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11D6" w:rsidRPr="00DB2158" w:rsidRDefault="006011D6" w:rsidP="006011D6">
      <w:r w:rsidRPr="00DB2158">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0.25pt;height:80.25pt" o:ole="" fillcolor="window">
            <v:imagedata r:id="rId9" o:title=""/>
          </v:shape>
          <o:OLEObject Type="Embed" ProgID="Word.Picture.8" ShapeID="_x0000_i1025" DrawAspect="Content" ObjectID="_1656751585" r:id="rId10"/>
        </w:object>
      </w:r>
    </w:p>
    <w:p w:rsidR="006011D6" w:rsidRPr="00DB2158" w:rsidRDefault="006011D6" w:rsidP="006011D6">
      <w:pPr>
        <w:pStyle w:val="ShortT"/>
        <w:spacing w:before="240"/>
      </w:pPr>
      <w:r w:rsidRPr="00DB2158">
        <w:t>Crimes Act 1914</w:t>
      </w:r>
      <w:bookmarkStart w:id="0" w:name="opcCurrentPosition"/>
      <w:bookmarkStart w:id="1" w:name="_GoBack"/>
      <w:bookmarkEnd w:id="0"/>
      <w:bookmarkEnd w:id="1"/>
    </w:p>
    <w:p w:rsidR="006011D6" w:rsidRPr="00DB2158" w:rsidRDefault="006011D6" w:rsidP="006011D6">
      <w:pPr>
        <w:pStyle w:val="CompiledActNo"/>
        <w:spacing w:before="240"/>
      </w:pPr>
      <w:r w:rsidRPr="00DB2158">
        <w:t>No.</w:t>
      </w:r>
      <w:r w:rsidR="00DB2158">
        <w:t> </w:t>
      </w:r>
      <w:r w:rsidRPr="00DB2158">
        <w:t>12, 1914</w:t>
      </w:r>
    </w:p>
    <w:p w:rsidR="006011D6" w:rsidRPr="00DB2158" w:rsidRDefault="006011D6" w:rsidP="006011D6">
      <w:pPr>
        <w:spacing w:before="1000"/>
        <w:rPr>
          <w:rFonts w:cs="Arial"/>
          <w:b/>
          <w:sz w:val="32"/>
          <w:szCs w:val="32"/>
        </w:rPr>
      </w:pPr>
      <w:r w:rsidRPr="00DB2158">
        <w:rPr>
          <w:rFonts w:cs="Arial"/>
          <w:b/>
          <w:sz w:val="32"/>
          <w:szCs w:val="32"/>
        </w:rPr>
        <w:t>Compilation No.</w:t>
      </w:r>
      <w:r w:rsidR="00DB2158">
        <w:rPr>
          <w:rFonts w:cs="Arial"/>
          <w:b/>
          <w:sz w:val="32"/>
          <w:szCs w:val="32"/>
        </w:rPr>
        <w:t> </w:t>
      </w:r>
      <w:r w:rsidRPr="00DB2158">
        <w:rPr>
          <w:rFonts w:cs="Arial"/>
          <w:b/>
          <w:sz w:val="32"/>
          <w:szCs w:val="32"/>
        </w:rPr>
        <w:fldChar w:fldCharType="begin"/>
      </w:r>
      <w:r w:rsidRPr="00DB2158">
        <w:rPr>
          <w:rFonts w:cs="Arial"/>
          <w:b/>
          <w:sz w:val="32"/>
          <w:szCs w:val="32"/>
        </w:rPr>
        <w:instrText xml:space="preserve"> DOCPROPERTY  CompilationNumber </w:instrText>
      </w:r>
      <w:r w:rsidRPr="00DB2158">
        <w:rPr>
          <w:rFonts w:cs="Arial"/>
          <w:b/>
          <w:sz w:val="32"/>
          <w:szCs w:val="32"/>
        </w:rPr>
        <w:fldChar w:fldCharType="separate"/>
      </w:r>
      <w:r w:rsidR="00630F97">
        <w:rPr>
          <w:rFonts w:cs="Arial"/>
          <w:b/>
          <w:sz w:val="32"/>
          <w:szCs w:val="32"/>
        </w:rPr>
        <w:t>132</w:t>
      </w:r>
      <w:r w:rsidRPr="00DB2158">
        <w:rPr>
          <w:rFonts w:cs="Arial"/>
          <w:b/>
          <w:sz w:val="32"/>
          <w:szCs w:val="32"/>
        </w:rPr>
        <w:fldChar w:fldCharType="end"/>
      </w:r>
    </w:p>
    <w:p w:rsidR="006011D6" w:rsidRPr="00DB2158" w:rsidRDefault="00D16E65" w:rsidP="006011D6">
      <w:pPr>
        <w:spacing w:before="480"/>
        <w:rPr>
          <w:rFonts w:cs="Arial"/>
          <w:sz w:val="24"/>
        </w:rPr>
      </w:pPr>
      <w:r w:rsidRPr="00DB2158">
        <w:rPr>
          <w:rFonts w:cs="Arial"/>
          <w:b/>
          <w:sz w:val="24"/>
        </w:rPr>
        <w:t>Compilation date:</w:t>
      </w:r>
      <w:r w:rsidR="006011D6" w:rsidRPr="00DB2158">
        <w:rPr>
          <w:rFonts w:cs="Arial"/>
          <w:b/>
          <w:sz w:val="24"/>
        </w:rPr>
        <w:tab/>
      </w:r>
      <w:r w:rsidR="006011D6" w:rsidRPr="00DB2158">
        <w:rPr>
          <w:rFonts w:cs="Arial"/>
          <w:b/>
          <w:sz w:val="24"/>
        </w:rPr>
        <w:tab/>
      </w:r>
      <w:r w:rsidR="006011D6" w:rsidRPr="00DB2158">
        <w:rPr>
          <w:rFonts w:cs="Arial"/>
          <w:b/>
          <w:sz w:val="24"/>
        </w:rPr>
        <w:tab/>
      </w:r>
      <w:r w:rsidR="006011D6" w:rsidRPr="00FE11DE">
        <w:rPr>
          <w:rFonts w:cs="Arial"/>
          <w:sz w:val="24"/>
        </w:rPr>
        <w:fldChar w:fldCharType="begin"/>
      </w:r>
      <w:r w:rsidR="006011D6" w:rsidRPr="00FE11DE">
        <w:rPr>
          <w:rFonts w:cs="Arial"/>
          <w:sz w:val="24"/>
        </w:rPr>
        <w:instrText xml:space="preserve"> DOCPROPERTY StartDate \@ "d MMMM yyyy" </w:instrText>
      </w:r>
      <w:r w:rsidR="006011D6" w:rsidRPr="00FE11DE">
        <w:rPr>
          <w:rFonts w:cs="Arial"/>
          <w:sz w:val="24"/>
        </w:rPr>
        <w:fldChar w:fldCharType="separate"/>
      </w:r>
      <w:r w:rsidR="00630F97">
        <w:rPr>
          <w:rFonts w:cs="Arial"/>
          <w:sz w:val="24"/>
        </w:rPr>
        <w:t>23 June 2020</w:t>
      </w:r>
      <w:r w:rsidR="006011D6" w:rsidRPr="00FE11DE">
        <w:rPr>
          <w:rFonts w:cs="Arial"/>
          <w:sz w:val="24"/>
        </w:rPr>
        <w:fldChar w:fldCharType="end"/>
      </w:r>
    </w:p>
    <w:p w:rsidR="006011D6" w:rsidRPr="00DB2158" w:rsidRDefault="006011D6" w:rsidP="006011D6">
      <w:pPr>
        <w:spacing w:before="240"/>
        <w:rPr>
          <w:rFonts w:cs="Arial"/>
          <w:sz w:val="24"/>
        </w:rPr>
      </w:pPr>
      <w:r w:rsidRPr="00DB2158">
        <w:rPr>
          <w:rFonts w:cs="Arial"/>
          <w:b/>
          <w:sz w:val="24"/>
        </w:rPr>
        <w:t>Includes amendments up to:</w:t>
      </w:r>
      <w:r w:rsidRPr="00DB2158">
        <w:rPr>
          <w:rFonts w:cs="Arial"/>
          <w:b/>
          <w:sz w:val="24"/>
        </w:rPr>
        <w:tab/>
      </w:r>
      <w:r w:rsidR="00950DCD" w:rsidRPr="00FE11DE">
        <w:rPr>
          <w:rFonts w:cs="Arial"/>
          <w:sz w:val="24"/>
        </w:rPr>
        <w:fldChar w:fldCharType="begin"/>
      </w:r>
      <w:r w:rsidR="00950DCD" w:rsidRPr="00FE11DE">
        <w:rPr>
          <w:rFonts w:cs="Arial"/>
          <w:sz w:val="24"/>
        </w:rPr>
        <w:instrText xml:space="preserve"> DOCPROPERTY IncludesUpTo </w:instrText>
      </w:r>
      <w:r w:rsidR="00950DCD" w:rsidRPr="00FE11DE">
        <w:rPr>
          <w:rFonts w:cs="Arial"/>
          <w:sz w:val="24"/>
        </w:rPr>
        <w:fldChar w:fldCharType="separate"/>
      </w:r>
      <w:r w:rsidR="00630F97">
        <w:rPr>
          <w:rFonts w:cs="Arial"/>
          <w:sz w:val="24"/>
        </w:rPr>
        <w:t>Act No. 70, 2020</w:t>
      </w:r>
      <w:r w:rsidR="00950DCD" w:rsidRPr="00FE11DE">
        <w:rPr>
          <w:rFonts w:cs="Arial"/>
          <w:sz w:val="24"/>
        </w:rPr>
        <w:fldChar w:fldCharType="end"/>
      </w:r>
    </w:p>
    <w:p w:rsidR="006011D6" w:rsidRPr="00DB2158" w:rsidRDefault="006011D6" w:rsidP="006011D6">
      <w:pPr>
        <w:spacing w:before="240"/>
        <w:rPr>
          <w:rFonts w:cs="Arial"/>
          <w:sz w:val="28"/>
          <w:szCs w:val="28"/>
        </w:rPr>
      </w:pPr>
      <w:r w:rsidRPr="00DB2158">
        <w:rPr>
          <w:rFonts w:cs="Arial"/>
          <w:b/>
          <w:sz w:val="24"/>
        </w:rPr>
        <w:t>Registered:</w:t>
      </w:r>
      <w:r w:rsidRPr="00DB2158">
        <w:rPr>
          <w:rFonts w:cs="Arial"/>
          <w:b/>
          <w:sz w:val="24"/>
        </w:rPr>
        <w:tab/>
      </w:r>
      <w:r w:rsidRPr="00DB2158">
        <w:rPr>
          <w:rFonts w:cs="Arial"/>
          <w:b/>
          <w:sz w:val="24"/>
        </w:rPr>
        <w:tab/>
      </w:r>
      <w:r w:rsidRPr="00DB2158">
        <w:rPr>
          <w:rFonts w:cs="Arial"/>
          <w:b/>
          <w:sz w:val="24"/>
        </w:rPr>
        <w:tab/>
      </w:r>
      <w:r w:rsidRPr="00DB2158">
        <w:rPr>
          <w:rFonts w:cs="Arial"/>
          <w:b/>
          <w:sz w:val="24"/>
        </w:rPr>
        <w:tab/>
      </w:r>
      <w:r w:rsidRPr="00FE11DE">
        <w:rPr>
          <w:rFonts w:cs="Arial"/>
          <w:sz w:val="24"/>
        </w:rPr>
        <w:fldChar w:fldCharType="begin"/>
      </w:r>
      <w:r w:rsidRPr="00FE11DE">
        <w:rPr>
          <w:rFonts w:cs="Arial"/>
          <w:sz w:val="24"/>
        </w:rPr>
        <w:instrText xml:space="preserve"> IF </w:instrText>
      </w:r>
      <w:r w:rsidRPr="00FE11DE">
        <w:rPr>
          <w:rFonts w:cs="Arial"/>
          <w:sz w:val="24"/>
        </w:rPr>
        <w:fldChar w:fldCharType="begin"/>
      </w:r>
      <w:r w:rsidRPr="00FE11DE">
        <w:rPr>
          <w:rFonts w:cs="Arial"/>
          <w:sz w:val="24"/>
        </w:rPr>
        <w:instrText xml:space="preserve"> DOCPROPERTY RegisteredDate </w:instrText>
      </w:r>
      <w:r w:rsidRPr="00FE11DE">
        <w:rPr>
          <w:rFonts w:cs="Arial"/>
          <w:sz w:val="24"/>
        </w:rPr>
        <w:fldChar w:fldCharType="separate"/>
      </w:r>
      <w:r w:rsidR="00630F97">
        <w:rPr>
          <w:rFonts w:cs="Arial"/>
          <w:sz w:val="24"/>
        </w:rPr>
        <w:instrText>20/07/2020</w:instrText>
      </w:r>
      <w:r w:rsidRPr="00FE11DE">
        <w:rPr>
          <w:rFonts w:cs="Arial"/>
          <w:sz w:val="24"/>
        </w:rPr>
        <w:fldChar w:fldCharType="end"/>
      </w:r>
      <w:r w:rsidRPr="00FE11DE">
        <w:rPr>
          <w:rFonts w:cs="Arial"/>
          <w:sz w:val="24"/>
        </w:rPr>
        <w:instrText xml:space="preserve"> = #1/1/1901# "Unknown" </w:instrText>
      </w:r>
      <w:r w:rsidRPr="00FE11DE">
        <w:rPr>
          <w:rFonts w:cs="Arial"/>
          <w:sz w:val="24"/>
        </w:rPr>
        <w:fldChar w:fldCharType="begin"/>
      </w:r>
      <w:r w:rsidRPr="00FE11DE">
        <w:rPr>
          <w:rFonts w:cs="Arial"/>
          <w:sz w:val="24"/>
        </w:rPr>
        <w:instrText xml:space="preserve"> DOCPROPERTY RegisteredDate \@ "d MMMM yyyy" </w:instrText>
      </w:r>
      <w:r w:rsidRPr="00FE11DE">
        <w:rPr>
          <w:rFonts w:cs="Arial"/>
          <w:sz w:val="24"/>
        </w:rPr>
        <w:fldChar w:fldCharType="separate"/>
      </w:r>
      <w:r w:rsidR="00630F97">
        <w:rPr>
          <w:rFonts w:cs="Arial"/>
          <w:sz w:val="24"/>
        </w:rPr>
        <w:instrText>20 July 2020</w:instrText>
      </w:r>
      <w:r w:rsidRPr="00FE11DE">
        <w:rPr>
          <w:rFonts w:cs="Arial"/>
          <w:sz w:val="24"/>
        </w:rPr>
        <w:fldChar w:fldCharType="end"/>
      </w:r>
      <w:r w:rsidRPr="00FE11DE">
        <w:rPr>
          <w:rFonts w:cs="Arial"/>
          <w:sz w:val="24"/>
        </w:rPr>
        <w:instrText xml:space="preserve"> </w:instrText>
      </w:r>
      <w:r w:rsidRPr="00FE11DE">
        <w:rPr>
          <w:rFonts w:cs="Arial"/>
          <w:sz w:val="24"/>
        </w:rPr>
        <w:fldChar w:fldCharType="separate"/>
      </w:r>
      <w:r w:rsidR="00630F97">
        <w:rPr>
          <w:rFonts w:cs="Arial"/>
          <w:noProof/>
          <w:sz w:val="24"/>
        </w:rPr>
        <w:t>20 July 2020</w:t>
      </w:r>
      <w:r w:rsidRPr="00FE11DE">
        <w:rPr>
          <w:rFonts w:cs="Arial"/>
          <w:sz w:val="24"/>
        </w:rPr>
        <w:fldChar w:fldCharType="end"/>
      </w:r>
    </w:p>
    <w:p w:rsidR="006011D6" w:rsidRPr="00DB2158" w:rsidRDefault="006011D6" w:rsidP="006011D6">
      <w:pPr>
        <w:spacing w:before="120"/>
        <w:rPr>
          <w:rFonts w:cs="Arial"/>
          <w:sz w:val="24"/>
        </w:rPr>
      </w:pPr>
      <w:r w:rsidRPr="00DB2158">
        <w:rPr>
          <w:rFonts w:cs="Arial"/>
          <w:sz w:val="24"/>
        </w:rPr>
        <w:t>This compilation is in 2 volumes</w:t>
      </w:r>
    </w:p>
    <w:p w:rsidR="006011D6" w:rsidRPr="00DB2158" w:rsidRDefault="006011D6" w:rsidP="006011D6">
      <w:pPr>
        <w:spacing w:before="240"/>
        <w:rPr>
          <w:rFonts w:cs="Arial"/>
          <w:sz w:val="24"/>
        </w:rPr>
      </w:pPr>
      <w:r w:rsidRPr="00DB2158">
        <w:rPr>
          <w:rFonts w:cs="Arial"/>
          <w:sz w:val="24"/>
        </w:rPr>
        <w:t>Volume 1:</w:t>
      </w:r>
      <w:r w:rsidRPr="00DB2158">
        <w:rPr>
          <w:rFonts w:cs="Arial"/>
          <w:sz w:val="24"/>
        </w:rPr>
        <w:tab/>
        <w:t>sections</w:t>
      </w:r>
      <w:r w:rsidR="00DB2158">
        <w:rPr>
          <w:rFonts w:cs="Arial"/>
          <w:sz w:val="24"/>
        </w:rPr>
        <w:t> </w:t>
      </w:r>
      <w:r w:rsidRPr="00DB2158">
        <w:rPr>
          <w:rFonts w:cs="Arial"/>
          <w:sz w:val="24"/>
        </w:rPr>
        <w:t>1–23W</w:t>
      </w:r>
    </w:p>
    <w:p w:rsidR="006011D6" w:rsidRPr="00DB2158" w:rsidRDefault="006011D6" w:rsidP="006011D6">
      <w:pPr>
        <w:rPr>
          <w:rFonts w:cs="Arial"/>
          <w:b/>
          <w:sz w:val="24"/>
        </w:rPr>
      </w:pPr>
      <w:r w:rsidRPr="00DB2158">
        <w:rPr>
          <w:rFonts w:cs="Arial"/>
          <w:b/>
          <w:sz w:val="24"/>
        </w:rPr>
        <w:t>Volume 2:</w:t>
      </w:r>
      <w:r w:rsidRPr="00DB2158">
        <w:rPr>
          <w:rFonts w:cs="Arial"/>
          <w:b/>
          <w:sz w:val="24"/>
        </w:rPr>
        <w:tab/>
        <w:t>sections</w:t>
      </w:r>
      <w:r w:rsidR="00DB2158">
        <w:rPr>
          <w:rFonts w:cs="Arial"/>
          <w:b/>
          <w:sz w:val="24"/>
        </w:rPr>
        <w:t> </w:t>
      </w:r>
      <w:r w:rsidRPr="00DB2158">
        <w:rPr>
          <w:rFonts w:cs="Arial"/>
          <w:b/>
          <w:sz w:val="24"/>
        </w:rPr>
        <w:t>23WA–91</w:t>
      </w:r>
    </w:p>
    <w:p w:rsidR="006011D6" w:rsidRPr="00DB2158" w:rsidRDefault="006011D6" w:rsidP="006011D6">
      <w:pPr>
        <w:rPr>
          <w:rFonts w:cs="Arial"/>
          <w:b/>
          <w:sz w:val="24"/>
        </w:rPr>
      </w:pPr>
      <w:r w:rsidRPr="00DB2158">
        <w:rPr>
          <w:rFonts w:cs="Arial"/>
          <w:b/>
          <w:sz w:val="24"/>
        </w:rPr>
        <w:tab/>
      </w:r>
      <w:r w:rsidRPr="00DB2158">
        <w:rPr>
          <w:rFonts w:cs="Arial"/>
          <w:b/>
          <w:sz w:val="24"/>
        </w:rPr>
        <w:tab/>
        <w:t>Schedule</w:t>
      </w:r>
    </w:p>
    <w:p w:rsidR="006011D6" w:rsidRPr="00DB2158" w:rsidRDefault="006011D6" w:rsidP="006011D6">
      <w:pPr>
        <w:rPr>
          <w:rFonts w:cs="Arial"/>
          <w:b/>
          <w:sz w:val="24"/>
        </w:rPr>
      </w:pPr>
      <w:r w:rsidRPr="00DB2158">
        <w:rPr>
          <w:rFonts w:cs="Arial"/>
          <w:b/>
          <w:sz w:val="24"/>
        </w:rPr>
        <w:tab/>
      </w:r>
      <w:r w:rsidRPr="00DB2158">
        <w:rPr>
          <w:rFonts w:cs="Arial"/>
          <w:b/>
          <w:sz w:val="24"/>
        </w:rPr>
        <w:tab/>
        <w:t>Endnotes</w:t>
      </w:r>
    </w:p>
    <w:p w:rsidR="006011D6" w:rsidRPr="00DB2158" w:rsidRDefault="006011D6" w:rsidP="006011D6">
      <w:pPr>
        <w:spacing w:before="120"/>
        <w:rPr>
          <w:rFonts w:cs="Arial"/>
          <w:sz w:val="24"/>
        </w:rPr>
      </w:pPr>
      <w:r w:rsidRPr="00DB2158">
        <w:rPr>
          <w:rFonts w:cs="Arial"/>
          <w:sz w:val="24"/>
        </w:rPr>
        <w:t>Each volume has its own contents</w:t>
      </w:r>
    </w:p>
    <w:p w:rsidR="00701297" w:rsidRPr="00DB2158" w:rsidRDefault="00701297" w:rsidP="00701297">
      <w:pPr>
        <w:rPr>
          <w:rFonts w:cs="Arial"/>
          <w:b/>
          <w:szCs w:val="22"/>
        </w:rPr>
      </w:pPr>
    </w:p>
    <w:p w:rsidR="006011D6" w:rsidRPr="00DB2158" w:rsidRDefault="006011D6" w:rsidP="006011D6">
      <w:pPr>
        <w:pageBreakBefore/>
        <w:rPr>
          <w:rFonts w:cs="Arial"/>
          <w:b/>
          <w:sz w:val="32"/>
          <w:szCs w:val="32"/>
        </w:rPr>
      </w:pPr>
      <w:r w:rsidRPr="00DB2158">
        <w:rPr>
          <w:rFonts w:cs="Arial"/>
          <w:b/>
          <w:sz w:val="32"/>
          <w:szCs w:val="32"/>
        </w:rPr>
        <w:lastRenderedPageBreak/>
        <w:t>About this compilation</w:t>
      </w:r>
    </w:p>
    <w:p w:rsidR="006011D6" w:rsidRPr="00DB2158" w:rsidRDefault="006011D6" w:rsidP="006011D6">
      <w:pPr>
        <w:spacing w:before="240"/>
        <w:rPr>
          <w:rFonts w:cs="Arial"/>
        </w:rPr>
      </w:pPr>
      <w:r w:rsidRPr="00DB2158">
        <w:rPr>
          <w:rFonts w:cs="Arial"/>
          <w:b/>
          <w:szCs w:val="22"/>
        </w:rPr>
        <w:t>This compilation</w:t>
      </w:r>
    </w:p>
    <w:p w:rsidR="006011D6" w:rsidRPr="00DB2158" w:rsidRDefault="006011D6" w:rsidP="006011D6">
      <w:pPr>
        <w:spacing w:before="120" w:after="120"/>
        <w:rPr>
          <w:rFonts w:cs="Arial"/>
          <w:szCs w:val="22"/>
        </w:rPr>
      </w:pPr>
      <w:r w:rsidRPr="00DB2158">
        <w:rPr>
          <w:rFonts w:cs="Arial"/>
          <w:szCs w:val="22"/>
        </w:rPr>
        <w:t xml:space="preserve">This is a compilation of the </w:t>
      </w:r>
      <w:r w:rsidRPr="00DB2158">
        <w:rPr>
          <w:rFonts w:cs="Arial"/>
          <w:i/>
          <w:szCs w:val="22"/>
        </w:rPr>
        <w:fldChar w:fldCharType="begin"/>
      </w:r>
      <w:r w:rsidRPr="00DB2158">
        <w:rPr>
          <w:rFonts w:cs="Arial"/>
          <w:i/>
          <w:szCs w:val="22"/>
        </w:rPr>
        <w:instrText xml:space="preserve"> STYLEREF  ShortT </w:instrText>
      </w:r>
      <w:r w:rsidRPr="00DB2158">
        <w:rPr>
          <w:rFonts w:cs="Arial"/>
          <w:i/>
          <w:szCs w:val="22"/>
        </w:rPr>
        <w:fldChar w:fldCharType="separate"/>
      </w:r>
      <w:r w:rsidR="00630F97">
        <w:rPr>
          <w:rFonts w:cs="Arial"/>
          <w:i/>
          <w:noProof/>
          <w:szCs w:val="22"/>
        </w:rPr>
        <w:t>Crimes Act 1914</w:t>
      </w:r>
      <w:r w:rsidRPr="00DB2158">
        <w:rPr>
          <w:rFonts w:cs="Arial"/>
          <w:i/>
          <w:szCs w:val="22"/>
        </w:rPr>
        <w:fldChar w:fldCharType="end"/>
      </w:r>
      <w:r w:rsidRPr="00DB2158">
        <w:rPr>
          <w:rFonts w:cs="Arial"/>
          <w:szCs w:val="22"/>
        </w:rPr>
        <w:t xml:space="preserve"> that shows the text of the law as amended and in force on </w:t>
      </w:r>
      <w:r w:rsidRPr="00FE11DE">
        <w:rPr>
          <w:rFonts w:cs="Arial"/>
          <w:szCs w:val="22"/>
        </w:rPr>
        <w:fldChar w:fldCharType="begin"/>
      </w:r>
      <w:r w:rsidRPr="00FE11DE">
        <w:rPr>
          <w:rFonts w:cs="Arial"/>
          <w:szCs w:val="22"/>
        </w:rPr>
        <w:instrText xml:space="preserve"> DOCPROPERTY StartDate \@ "d MMMM yyyy" </w:instrText>
      </w:r>
      <w:r w:rsidRPr="00FE11DE">
        <w:rPr>
          <w:rFonts w:cs="Arial"/>
          <w:szCs w:val="22"/>
        </w:rPr>
        <w:fldChar w:fldCharType="separate"/>
      </w:r>
      <w:r w:rsidR="00630F97">
        <w:rPr>
          <w:rFonts w:cs="Arial"/>
          <w:szCs w:val="22"/>
        </w:rPr>
        <w:t>23 June 2020</w:t>
      </w:r>
      <w:r w:rsidRPr="00FE11DE">
        <w:rPr>
          <w:rFonts w:cs="Arial"/>
          <w:szCs w:val="22"/>
        </w:rPr>
        <w:fldChar w:fldCharType="end"/>
      </w:r>
      <w:r w:rsidR="005309B1" w:rsidRPr="00DB2158">
        <w:rPr>
          <w:rFonts w:cs="Arial"/>
          <w:szCs w:val="22"/>
        </w:rPr>
        <w:t xml:space="preserve"> </w:t>
      </w:r>
      <w:r w:rsidRPr="00DB2158">
        <w:rPr>
          <w:rFonts w:cs="Arial"/>
          <w:szCs w:val="22"/>
        </w:rPr>
        <w:t xml:space="preserve">(the </w:t>
      </w:r>
      <w:r w:rsidRPr="00DB2158">
        <w:rPr>
          <w:rFonts w:cs="Arial"/>
          <w:b/>
          <w:i/>
          <w:szCs w:val="22"/>
        </w:rPr>
        <w:t>compilation date</w:t>
      </w:r>
      <w:r w:rsidRPr="00DB2158">
        <w:rPr>
          <w:rFonts w:cs="Arial"/>
          <w:szCs w:val="22"/>
        </w:rPr>
        <w:t>).</w:t>
      </w:r>
    </w:p>
    <w:p w:rsidR="006011D6" w:rsidRPr="00DB2158" w:rsidRDefault="006011D6" w:rsidP="006011D6">
      <w:pPr>
        <w:spacing w:after="120"/>
        <w:rPr>
          <w:rFonts w:cs="Arial"/>
          <w:szCs w:val="22"/>
        </w:rPr>
      </w:pPr>
      <w:r w:rsidRPr="00DB2158">
        <w:rPr>
          <w:rFonts w:cs="Arial"/>
          <w:szCs w:val="22"/>
        </w:rPr>
        <w:t xml:space="preserve">The notes at the end of this compilation (the </w:t>
      </w:r>
      <w:r w:rsidRPr="00DB2158">
        <w:rPr>
          <w:rFonts w:cs="Arial"/>
          <w:b/>
          <w:i/>
          <w:szCs w:val="22"/>
        </w:rPr>
        <w:t>endnotes</w:t>
      </w:r>
      <w:r w:rsidRPr="00DB2158">
        <w:rPr>
          <w:rFonts w:cs="Arial"/>
          <w:szCs w:val="22"/>
        </w:rPr>
        <w:t>) include information about amending laws and the amendment history of provisions of the compiled law.</w:t>
      </w:r>
    </w:p>
    <w:p w:rsidR="006011D6" w:rsidRPr="00DB2158" w:rsidRDefault="006011D6" w:rsidP="006011D6">
      <w:pPr>
        <w:tabs>
          <w:tab w:val="left" w:pos="5640"/>
        </w:tabs>
        <w:spacing w:before="120" w:after="120"/>
        <w:rPr>
          <w:rFonts w:cs="Arial"/>
          <w:b/>
          <w:szCs w:val="22"/>
        </w:rPr>
      </w:pPr>
      <w:r w:rsidRPr="00DB2158">
        <w:rPr>
          <w:rFonts w:cs="Arial"/>
          <w:b/>
          <w:szCs w:val="22"/>
        </w:rPr>
        <w:t>Uncommenced amendments</w:t>
      </w:r>
    </w:p>
    <w:p w:rsidR="006011D6" w:rsidRPr="00DB2158" w:rsidRDefault="006011D6" w:rsidP="006011D6">
      <w:pPr>
        <w:spacing w:after="120"/>
        <w:rPr>
          <w:rFonts w:cs="Arial"/>
          <w:szCs w:val="22"/>
        </w:rPr>
      </w:pPr>
      <w:r w:rsidRPr="00DB2158">
        <w:rPr>
          <w:rFonts w:cs="Arial"/>
          <w:szCs w:val="22"/>
        </w:rPr>
        <w:t>The effect of uncommenced amendments is not shown in the text of the compiled law. Any uncommenced amendments affecting the law are accessible on the Legislation Register (www.legislation.gov.au). The details of amendments made up to, but not commenced at, the compilation date are underlined in the endnotes. For more information on any uncommenced amendments, see the series page on the Legislation Register for the compiled law.</w:t>
      </w:r>
    </w:p>
    <w:p w:rsidR="006011D6" w:rsidRPr="00DB2158" w:rsidRDefault="006011D6" w:rsidP="006011D6">
      <w:pPr>
        <w:spacing w:before="120" w:after="120"/>
        <w:rPr>
          <w:rFonts w:cs="Arial"/>
          <w:b/>
          <w:szCs w:val="22"/>
        </w:rPr>
      </w:pPr>
      <w:r w:rsidRPr="00DB2158">
        <w:rPr>
          <w:rFonts w:cs="Arial"/>
          <w:b/>
          <w:szCs w:val="22"/>
        </w:rPr>
        <w:t>Application, saving and transitional provisions for provisions and amendments</w:t>
      </w:r>
    </w:p>
    <w:p w:rsidR="006011D6" w:rsidRPr="00DB2158" w:rsidRDefault="006011D6" w:rsidP="006011D6">
      <w:pPr>
        <w:spacing w:after="120"/>
        <w:rPr>
          <w:rFonts w:cs="Arial"/>
          <w:szCs w:val="22"/>
        </w:rPr>
      </w:pPr>
      <w:r w:rsidRPr="00DB2158">
        <w:rPr>
          <w:rFonts w:cs="Arial"/>
          <w:szCs w:val="22"/>
        </w:rPr>
        <w:t>If the operation of a provision or amendment of the compiled law is affected by an application, saving or transitional provision that is not included in this compilation, details are included in the endnotes.</w:t>
      </w:r>
    </w:p>
    <w:p w:rsidR="006011D6" w:rsidRPr="00DB2158" w:rsidRDefault="006011D6" w:rsidP="006011D6">
      <w:pPr>
        <w:spacing w:after="120"/>
        <w:rPr>
          <w:rFonts w:cs="Arial"/>
          <w:b/>
          <w:szCs w:val="22"/>
        </w:rPr>
      </w:pPr>
      <w:r w:rsidRPr="00DB2158">
        <w:rPr>
          <w:rFonts w:cs="Arial"/>
          <w:b/>
          <w:szCs w:val="22"/>
        </w:rPr>
        <w:t>Editorial changes</w:t>
      </w:r>
    </w:p>
    <w:p w:rsidR="006011D6" w:rsidRPr="00DB2158" w:rsidRDefault="006011D6" w:rsidP="006011D6">
      <w:pPr>
        <w:spacing w:after="120"/>
        <w:rPr>
          <w:rFonts w:cs="Arial"/>
          <w:szCs w:val="22"/>
        </w:rPr>
      </w:pPr>
      <w:r w:rsidRPr="00DB2158">
        <w:rPr>
          <w:rFonts w:cs="Arial"/>
          <w:szCs w:val="22"/>
        </w:rPr>
        <w:t>For more information about any editorial changes made in this compilation, see the endnotes.</w:t>
      </w:r>
    </w:p>
    <w:p w:rsidR="006011D6" w:rsidRPr="00DB2158" w:rsidRDefault="006011D6" w:rsidP="006011D6">
      <w:pPr>
        <w:spacing w:before="120" w:after="120"/>
        <w:rPr>
          <w:rFonts w:cs="Arial"/>
          <w:b/>
          <w:szCs w:val="22"/>
        </w:rPr>
      </w:pPr>
      <w:r w:rsidRPr="00DB2158">
        <w:rPr>
          <w:rFonts w:cs="Arial"/>
          <w:b/>
          <w:szCs w:val="22"/>
        </w:rPr>
        <w:t>Modifications</w:t>
      </w:r>
    </w:p>
    <w:p w:rsidR="006011D6" w:rsidRPr="00DB2158" w:rsidRDefault="006011D6" w:rsidP="006011D6">
      <w:pPr>
        <w:spacing w:after="120"/>
        <w:rPr>
          <w:rFonts w:cs="Arial"/>
          <w:szCs w:val="22"/>
        </w:rPr>
      </w:pPr>
      <w:r w:rsidRPr="00DB2158">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the Legislation Register for the compiled law.</w:t>
      </w:r>
    </w:p>
    <w:p w:rsidR="006011D6" w:rsidRPr="00DB2158" w:rsidRDefault="006011D6" w:rsidP="006011D6">
      <w:pPr>
        <w:spacing w:before="80" w:after="120"/>
        <w:rPr>
          <w:rFonts w:cs="Arial"/>
          <w:b/>
          <w:szCs w:val="22"/>
        </w:rPr>
      </w:pPr>
      <w:r w:rsidRPr="00DB2158">
        <w:rPr>
          <w:rFonts w:cs="Arial"/>
          <w:b/>
          <w:szCs w:val="22"/>
        </w:rPr>
        <w:t>Self</w:t>
      </w:r>
      <w:r w:rsidR="00DB2158">
        <w:rPr>
          <w:rFonts w:cs="Arial"/>
          <w:b/>
          <w:szCs w:val="22"/>
        </w:rPr>
        <w:noBreakHyphen/>
      </w:r>
      <w:r w:rsidRPr="00DB2158">
        <w:rPr>
          <w:rFonts w:cs="Arial"/>
          <w:b/>
          <w:szCs w:val="22"/>
        </w:rPr>
        <w:t>repealing provisions</w:t>
      </w:r>
    </w:p>
    <w:p w:rsidR="006011D6" w:rsidRPr="00DB2158" w:rsidRDefault="006011D6" w:rsidP="006011D6">
      <w:pPr>
        <w:spacing w:after="120"/>
        <w:rPr>
          <w:rFonts w:cs="Arial"/>
          <w:szCs w:val="22"/>
        </w:rPr>
      </w:pPr>
      <w:r w:rsidRPr="00DB2158">
        <w:rPr>
          <w:rFonts w:cs="Arial"/>
          <w:szCs w:val="22"/>
        </w:rPr>
        <w:t>If a provision of the compiled law has been repealed in accordance with a provision of the law, details are included in the endnotes.</w:t>
      </w:r>
    </w:p>
    <w:p w:rsidR="006011D6" w:rsidRPr="00DB2158" w:rsidRDefault="006011D6" w:rsidP="006011D6">
      <w:pPr>
        <w:pStyle w:val="Header"/>
        <w:tabs>
          <w:tab w:val="clear" w:pos="4150"/>
          <w:tab w:val="clear" w:pos="8307"/>
        </w:tabs>
      </w:pPr>
      <w:r w:rsidRPr="00DB2158">
        <w:rPr>
          <w:rStyle w:val="CharChapNo"/>
        </w:rPr>
        <w:t xml:space="preserve"> </w:t>
      </w:r>
      <w:r w:rsidRPr="00DB2158">
        <w:rPr>
          <w:rStyle w:val="CharChapText"/>
        </w:rPr>
        <w:t xml:space="preserve"> </w:t>
      </w:r>
    </w:p>
    <w:p w:rsidR="006011D6" w:rsidRPr="00DB2158" w:rsidRDefault="006011D6" w:rsidP="006011D6">
      <w:pPr>
        <w:pStyle w:val="Header"/>
        <w:tabs>
          <w:tab w:val="clear" w:pos="4150"/>
          <w:tab w:val="clear" w:pos="8307"/>
        </w:tabs>
      </w:pPr>
      <w:r w:rsidRPr="00DB2158">
        <w:rPr>
          <w:rStyle w:val="CharPartNo"/>
        </w:rPr>
        <w:t xml:space="preserve"> </w:t>
      </w:r>
      <w:r w:rsidRPr="00DB2158">
        <w:rPr>
          <w:rStyle w:val="CharPartText"/>
        </w:rPr>
        <w:t xml:space="preserve"> </w:t>
      </w:r>
    </w:p>
    <w:p w:rsidR="006011D6" w:rsidRPr="00DB2158" w:rsidRDefault="006011D6" w:rsidP="006011D6">
      <w:pPr>
        <w:pStyle w:val="Header"/>
        <w:tabs>
          <w:tab w:val="clear" w:pos="4150"/>
          <w:tab w:val="clear" w:pos="8307"/>
        </w:tabs>
      </w:pPr>
      <w:r w:rsidRPr="00DB2158">
        <w:rPr>
          <w:rStyle w:val="CharDivNo"/>
        </w:rPr>
        <w:t xml:space="preserve"> </w:t>
      </w:r>
      <w:r w:rsidRPr="00DB2158">
        <w:rPr>
          <w:rStyle w:val="CharDivText"/>
        </w:rPr>
        <w:t xml:space="preserve"> </w:t>
      </w:r>
    </w:p>
    <w:p w:rsidR="006011D6" w:rsidRPr="00DB2158" w:rsidRDefault="006011D6" w:rsidP="006011D6">
      <w:pPr>
        <w:sectPr w:rsidR="006011D6" w:rsidRPr="00DB2158" w:rsidSect="008F45A9">
          <w:headerReference w:type="even" r:id="rId11"/>
          <w:headerReference w:type="default" r:id="rId12"/>
          <w:footerReference w:type="even" r:id="rId13"/>
          <w:footerReference w:type="default" r:id="rId14"/>
          <w:headerReference w:type="first" r:id="rId15"/>
          <w:footerReference w:type="first" r:id="rId16"/>
          <w:pgSz w:w="11907" w:h="16839"/>
          <w:pgMar w:top="1418" w:right="2410" w:bottom="4252" w:left="2410" w:header="720" w:footer="3402" w:gutter="0"/>
          <w:cols w:space="708"/>
          <w:titlePg/>
          <w:docGrid w:linePitch="360"/>
        </w:sectPr>
      </w:pPr>
    </w:p>
    <w:p w:rsidR="00BB1281" w:rsidRPr="00DB2158" w:rsidRDefault="00BB1281" w:rsidP="00B5109B">
      <w:pPr>
        <w:rPr>
          <w:sz w:val="36"/>
        </w:rPr>
      </w:pPr>
      <w:r w:rsidRPr="00DB2158">
        <w:rPr>
          <w:sz w:val="36"/>
        </w:rPr>
        <w:lastRenderedPageBreak/>
        <w:t>Contents</w:t>
      </w:r>
    </w:p>
    <w:p w:rsidR="00DB2158" w:rsidRDefault="001A60F2">
      <w:pPr>
        <w:pStyle w:val="TOC2"/>
        <w:rPr>
          <w:rFonts w:asciiTheme="minorHAnsi" w:eastAsiaTheme="minorEastAsia" w:hAnsiTheme="minorHAnsi" w:cstheme="minorBidi"/>
          <w:b w:val="0"/>
          <w:noProof/>
          <w:kern w:val="0"/>
          <w:sz w:val="22"/>
          <w:szCs w:val="22"/>
        </w:rPr>
      </w:pPr>
      <w:r w:rsidRPr="00DB2158">
        <w:fldChar w:fldCharType="begin"/>
      </w:r>
      <w:r w:rsidRPr="00DB2158">
        <w:instrText xml:space="preserve"> TOC \o "1-9" </w:instrText>
      </w:r>
      <w:r w:rsidRPr="00DB2158">
        <w:fldChar w:fldCharType="separate"/>
      </w:r>
      <w:r w:rsidR="00DB2158">
        <w:rPr>
          <w:noProof/>
        </w:rPr>
        <w:t>Part ID—Forensic procedures</w:t>
      </w:r>
      <w:r w:rsidR="00DB2158" w:rsidRPr="00DB2158">
        <w:rPr>
          <w:b w:val="0"/>
          <w:noProof/>
          <w:sz w:val="18"/>
        </w:rPr>
        <w:tab/>
      </w:r>
      <w:r w:rsidR="00DB2158" w:rsidRPr="00DB2158">
        <w:rPr>
          <w:b w:val="0"/>
          <w:noProof/>
          <w:sz w:val="18"/>
        </w:rPr>
        <w:fldChar w:fldCharType="begin"/>
      </w:r>
      <w:r w:rsidR="00DB2158" w:rsidRPr="00DB2158">
        <w:rPr>
          <w:b w:val="0"/>
          <w:noProof/>
          <w:sz w:val="18"/>
        </w:rPr>
        <w:instrText xml:space="preserve"> PAGEREF _Toc45898490 \h </w:instrText>
      </w:r>
      <w:r w:rsidR="00DB2158" w:rsidRPr="00DB2158">
        <w:rPr>
          <w:b w:val="0"/>
          <w:noProof/>
          <w:sz w:val="18"/>
        </w:rPr>
      </w:r>
      <w:r w:rsidR="00DB2158" w:rsidRPr="00DB2158">
        <w:rPr>
          <w:b w:val="0"/>
          <w:noProof/>
          <w:sz w:val="18"/>
        </w:rPr>
        <w:fldChar w:fldCharType="separate"/>
      </w:r>
      <w:r w:rsidR="00630F97">
        <w:rPr>
          <w:b w:val="0"/>
          <w:noProof/>
          <w:sz w:val="18"/>
        </w:rPr>
        <w:t>1</w:t>
      </w:r>
      <w:r w:rsidR="00DB2158" w:rsidRPr="00DB2158">
        <w:rPr>
          <w:b w:val="0"/>
          <w:noProof/>
          <w:sz w:val="18"/>
        </w:rPr>
        <w:fldChar w:fldCharType="end"/>
      </w:r>
    </w:p>
    <w:p w:rsidR="00DB2158" w:rsidRDefault="00DB2158">
      <w:pPr>
        <w:pStyle w:val="TOC3"/>
        <w:rPr>
          <w:rFonts w:asciiTheme="minorHAnsi" w:eastAsiaTheme="minorEastAsia" w:hAnsiTheme="minorHAnsi" w:cstheme="minorBidi"/>
          <w:b w:val="0"/>
          <w:noProof/>
          <w:kern w:val="0"/>
          <w:szCs w:val="22"/>
        </w:rPr>
      </w:pPr>
      <w:r>
        <w:rPr>
          <w:noProof/>
        </w:rPr>
        <w:t>Division 1—Explanation of expressions used</w:t>
      </w:r>
      <w:r w:rsidRPr="00DB2158">
        <w:rPr>
          <w:b w:val="0"/>
          <w:noProof/>
          <w:sz w:val="18"/>
        </w:rPr>
        <w:tab/>
      </w:r>
      <w:r w:rsidRPr="00DB2158">
        <w:rPr>
          <w:b w:val="0"/>
          <w:noProof/>
          <w:sz w:val="18"/>
        </w:rPr>
        <w:fldChar w:fldCharType="begin"/>
      </w:r>
      <w:r w:rsidRPr="00DB2158">
        <w:rPr>
          <w:b w:val="0"/>
          <w:noProof/>
          <w:sz w:val="18"/>
        </w:rPr>
        <w:instrText xml:space="preserve"> PAGEREF _Toc45898491 \h </w:instrText>
      </w:r>
      <w:r w:rsidRPr="00DB2158">
        <w:rPr>
          <w:b w:val="0"/>
          <w:noProof/>
          <w:sz w:val="18"/>
        </w:rPr>
      </w:r>
      <w:r w:rsidRPr="00DB2158">
        <w:rPr>
          <w:b w:val="0"/>
          <w:noProof/>
          <w:sz w:val="18"/>
        </w:rPr>
        <w:fldChar w:fldCharType="separate"/>
      </w:r>
      <w:r w:rsidR="00630F97">
        <w:rPr>
          <w:b w:val="0"/>
          <w:noProof/>
          <w:sz w:val="18"/>
        </w:rPr>
        <w:t>3</w:t>
      </w:r>
      <w:r w:rsidRPr="00DB2158">
        <w:rPr>
          <w:b w:val="0"/>
          <w:noProof/>
          <w:sz w:val="18"/>
        </w:rPr>
        <w:fldChar w:fldCharType="end"/>
      </w:r>
    </w:p>
    <w:p w:rsidR="00DB2158" w:rsidRDefault="00DB2158">
      <w:pPr>
        <w:pStyle w:val="TOC5"/>
        <w:rPr>
          <w:rFonts w:asciiTheme="minorHAnsi" w:eastAsiaTheme="minorEastAsia" w:hAnsiTheme="minorHAnsi" w:cstheme="minorBidi"/>
          <w:noProof/>
          <w:kern w:val="0"/>
          <w:sz w:val="22"/>
          <w:szCs w:val="22"/>
        </w:rPr>
      </w:pPr>
      <w:r>
        <w:rPr>
          <w:noProof/>
        </w:rPr>
        <w:t>23WA</w:t>
      </w:r>
      <w:r>
        <w:rPr>
          <w:noProof/>
        </w:rPr>
        <w:tab/>
        <w:t>Definitions</w:t>
      </w:r>
      <w:r w:rsidRPr="00DB2158">
        <w:rPr>
          <w:noProof/>
        </w:rPr>
        <w:tab/>
      </w:r>
      <w:r w:rsidRPr="00DB2158">
        <w:rPr>
          <w:noProof/>
        </w:rPr>
        <w:fldChar w:fldCharType="begin"/>
      </w:r>
      <w:r w:rsidRPr="00DB2158">
        <w:rPr>
          <w:noProof/>
        </w:rPr>
        <w:instrText xml:space="preserve"> PAGEREF _Toc45898492 \h </w:instrText>
      </w:r>
      <w:r w:rsidRPr="00DB2158">
        <w:rPr>
          <w:noProof/>
        </w:rPr>
      </w:r>
      <w:r w:rsidRPr="00DB2158">
        <w:rPr>
          <w:noProof/>
        </w:rPr>
        <w:fldChar w:fldCharType="separate"/>
      </w:r>
      <w:r w:rsidR="00630F97">
        <w:rPr>
          <w:noProof/>
        </w:rPr>
        <w:t>3</w:t>
      </w:r>
      <w:r w:rsidRPr="00DB2158">
        <w:rPr>
          <w:noProof/>
        </w:rPr>
        <w:fldChar w:fldCharType="end"/>
      </w:r>
    </w:p>
    <w:p w:rsidR="00DB2158" w:rsidRDefault="00DB2158">
      <w:pPr>
        <w:pStyle w:val="TOC5"/>
        <w:rPr>
          <w:rFonts w:asciiTheme="minorHAnsi" w:eastAsiaTheme="minorEastAsia" w:hAnsiTheme="minorHAnsi" w:cstheme="minorBidi"/>
          <w:noProof/>
          <w:kern w:val="0"/>
          <w:sz w:val="22"/>
          <w:szCs w:val="22"/>
        </w:rPr>
      </w:pPr>
      <w:r>
        <w:rPr>
          <w:noProof/>
        </w:rPr>
        <w:t>23WB</w:t>
      </w:r>
      <w:r>
        <w:rPr>
          <w:noProof/>
        </w:rPr>
        <w:tab/>
        <w:t>Interview friends</w:t>
      </w:r>
      <w:r w:rsidRPr="00DB2158">
        <w:rPr>
          <w:noProof/>
        </w:rPr>
        <w:tab/>
      </w:r>
      <w:r w:rsidRPr="00DB2158">
        <w:rPr>
          <w:noProof/>
        </w:rPr>
        <w:fldChar w:fldCharType="begin"/>
      </w:r>
      <w:r w:rsidRPr="00DB2158">
        <w:rPr>
          <w:noProof/>
        </w:rPr>
        <w:instrText xml:space="preserve"> PAGEREF _Toc45898493 \h </w:instrText>
      </w:r>
      <w:r w:rsidRPr="00DB2158">
        <w:rPr>
          <w:noProof/>
        </w:rPr>
      </w:r>
      <w:r w:rsidRPr="00DB2158">
        <w:rPr>
          <w:noProof/>
        </w:rPr>
        <w:fldChar w:fldCharType="separate"/>
      </w:r>
      <w:r w:rsidR="00630F97">
        <w:rPr>
          <w:noProof/>
        </w:rPr>
        <w:t>13</w:t>
      </w:r>
      <w:r w:rsidRPr="00DB2158">
        <w:rPr>
          <w:noProof/>
        </w:rPr>
        <w:fldChar w:fldCharType="end"/>
      </w:r>
    </w:p>
    <w:p w:rsidR="00DB2158" w:rsidRDefault="00DB2158">
      <w:pPr>
        <w:pStyle w:val="TOC3"/>
        <w:rPr>
          <w:rFonts w:asciiTheme="minorHAnsi" w:eastAsiaTheme="minorEastAsia" w:hAnsiTheme="minorHAnsi" w:cstheme="minorBidi"/>
          <w:b w:val="0"/>
          <w:noProof/>
          <w:kern w:val="0"/>
          <w:szCs w:val="22"/>
        </w:rPr>
      </w:pPr>
      <w:r>
        <w:rPr>
          <w:noProof/>
        </w:rPr>
        <w:t>Division 2—Authority and time limits for forensic procedures on suspects: summary of rules</w:t>
      </w:r>
      <w:r w:rsidRPr="00DB2158">
        <w:rPr>
          <w:b w:val="0"/>
          <w:noProof/>
          <w:sz w:val="18"/>
        </w:rPr>
        <w:tab/>
      </w:r>
      <w:r w:rsidRPr="00DB2158">
        <w:rPr>
          <w:b w:val="0"/>
          <w:noProof/>
          <w:sz w:val="18"/>
        </w:rPr>
        <w:fldChar w:fldCharType="begin"/>
      </w:r>
      <w:r w:rsidRPr="00DB2158">
        <w:rPr>
          <w:b w:val="0"/>
          <w:noProof/>
          <w:sz w:val="18"/>
        </w:rPr>
        <w:instrText xml:space="preserve"> PAGEREF _Toc45898494 \h </w:instrText>
      </w:r>
      <w:r w:rsidRPr="00DB2158">
        <w:rPr>
          <w:b w:val="0"/>
          <w:noProof/>
          <w:sz w:val="18"/>
        </w:rPr>
      </w:r>
      <w:r w:rsidRPr="00DB2158">
        <w:rPr>
          <w:b w:val="0"/>
          <w:noProof/>
          <w:sz w:val="18"/>
        </w:rPr>
        <w:fldChar w:fldCharType="separate"/>
      </w:r>
      <w:r w:rsidR="00630F97">
        <w:rPr>
          <w:b w:val="0"/>
          <w:noProof/>
          <w:sz w:val="18"/>
        </w:rPr>
        <w:t>15</w:t>
      </w:r>
      <w:r w:rsidRPr="00DB2158">
        <w:rPr>
          <w:b w:val="0"/>
          <w:noProof/>
          <w:sz w:val="18"/>
        </w:rPr>
        <w:fldChar w:fldCharType="end"/>
      </w:r>
    </w:p>
    <w:p w:rsidR="00DB2158" w:rsidRDefault="00DB2158">
      <w:pPr>
        <w:pStyle w:val="TOC5"/>
        <w:rPr>
          <w:rFonts w:asciiTheme="minorHAnsi" w:eastAsiaTheme="minorEastAsia" w:hAnsiTheme="minorHAnsi" w:cstheme="minorBidi"/>
          <w:noProof/>
          <w:kern w:val="0"/>
          <w:sz w:val="22"/>
          <w:szCs w:val="22"/>
        </w:rPr>
      </w:pPr>
      <w:r>
        <w:rPr>
          <w:noProof/>
        </w:rPr>
        <w:t>23WC</w:t>
      </w:r>
      <w:r>
        <w:rPr>
          <w:noProof/>
        </w:rPr>
        <w:tab/>
        <w:t>How forensic procedures may be authorised in different circumstances</w:t>
      </w:r>
      <w:r w:rsidRPr="00DB2158">
        <w:rPr>
          <w:noProof/>
        </w:rPr>
        <w:tab/>
      </w:r>
      <w:r w:rsidRPr="00DB2158">
        <w:rPr>
          <w:noProof/>
        </w:rPr>
        <w:fldChar w:fldCharType="begin"/>
      </w:r>
      <w:r w:rsidRPr="00DB2158">
        <w:rPr>
          <w:noProof/>
        </w:rPr>
        <w:instrText xml:space="preserve"> PAGEREF _Toc45898495 \h </w:instrText>
      </w:r>
      <w:r w:rsidRPr="00DB2158">
        <w:rPr>
          <w:noProof/>
        </w:rPr>
      </w:r>
      <w:r w:rsidRPr="00DB2158">
        <w:rPr>
          <w:noProof/>
        </w:rPr>
        <w:fldChar w:fldCharType="separate"/>
      </w:r>
      <w:r w:rsidR="00630F97">
        <w:rPr>
          <w:noProof/>
        </w:rPr>
        <w:t>15</w:t>
      </w:r>
      <w:r w:rsidRPr="00DB2158">
        <w:rPr>
          <w:noProof/>
        </w:rPr>
        <w:fldChar w:fldCharType="end"/>
      </w:r>
    </w:p>
    <w:p w:rsidR="00DB2158" w:rsidRDefault="00DB2158">
      <w:pPr>
        <w:pStyle w:val="TOC5"/>
        <w:rPr>
          <w:rFonts w:asciiTheme="minorHAnsi" w:eastAsiaTheme="minorEastAsia" w:hAnsiTheme="minorHAnsi" w:cstheme="minorBidi"/>
          <w:noProof/>
          <w:kern w:val="0"/>
          <w:sz w:val="22"/>
          <w:szCs w:val="22"/>
        </w:rPr>
      </w:pPr>
      <w:r>
        <w:rPr>
          <w:noProof/>
        </w:rPr>
        <w:t>23WCA</w:t>
      </w:r>
      <w:r>
        <w:rPr>
          <w:noProof/>
        </w:rPr>
        <w:tab/>
        <w:t>Time limits for carrying out forensic procedures</w:t>
      </w:r>
      <w:r w:rsidRPr="00DB2158">
        <w:rPr>
          <w:noProof/>
        </w:rPr>
        <w:tab/>
      </w:r>
      <w:r w:rsidRPr="00DB2158">
        <w:rPr>
          <w:noProof/>
        </w:rPr>
        <w:fldChar w:fldCharType="begin"/>
      </w:r>
      <w:r w:rsidRPr="00DB2158">
        <w:rPr>
          <w:noProof/>
        </w:rPr>
        <w:instrText xml:space="preserve"> PAGEREF _Toc45898496 \h </w:instrText>
      </w:r>
      <w:r w:rsidRPr="00DB2158">
        <w:rPr>
          <w:noProof/>
        </w:rPr>
      </w:r>
      <w:r w:rsidRPr="00DB2158">
        <w:rPr>
          <w:noProof/>
        </w:rPr>
        <w:fldChar w:fldCharType="separate"/>
      </w:r>
      <w:r w:rsidR="00630F97">
        <w:rPr>
          <w:noProof/>
        </w:rPr>
        <w:t>16</w:t>
      </w:r>
      <w:r w:rsidRPr="00DB2158">
        <w:rPr>
          <w:noProof/>
        </w:rPr>
        <w:fldChar w:fldCharType="end"/>
      </w:r>
    </w:p>
    <w:p w:rsidR="00DB2158" w:rsidRDefault="00DB2158">
      <w:pPr>
        <w:pStyle w:val="TOC3"/>
        <w:rPr>
          <w:rFonts w:asciiTheme="minorHAnsi" w:eastAsiaTheme="minorEastAsia" w:hAnsiTheme="minorHAnsi" w:cstheme="minorBidi"/>
          <w:b w:val="0"/>
          <w:noProof/>
          <w:kern w:val="0"/>
          <w:szCs w:val="22"/>
        </w:rPr>
      </w:pPr>
      <w:r>
        <w:rPr>
          <w:noProof/>
        </w:rPr>
        <w:t>Division 3—Forensic procedures on suspect by consent</w:t>
      </w:r>
      <w:r w:rsidRPr="00DB2158">
        <w:rPr>
          <w:b w:val="0"/>
          <w:noProof/>
          <w:sz w:val="18"/>
        </w:rPr>
        <w:tab/>
      </w:r>
      <w:r w:rsidRPr="00DB2158">
        <w:rPr>
          <w:b w:val="0"/>
          <w:noProof/>
          <w:sz w:val="18"/>
        </w:rPr>
        <w:fldChar w:fldCharType="begin"/>
      </w:r>
      <w:r w:rsidRPr="00DB2158">
        <w:rPr>
          <w:b w:val="0"/>
          <w:noProof/>
          <w:sz w:val="18"/>
        </w:rPr>
        <w:instrText xml:space="preserve"> PAGEREF _Toc45898497 \h </w:instrText>
      </w:r>
      <w:r w:rsidRPr="00DB2158">
        <w:rPr>
          <w:b w:val="0"/>
          <w:noProof/>
          <w:sz w:val="18"/>
        </w:rPr>
      </w:r>
      <w:r w:rsidRPr="00DB2158">
        <w:rPr>
          <w:b w:val="0"/>
          <w:noProof/>
          <w:sz w:val="18"/>
        </w:rPr>
        <w:fldChar w:fldCharType="separate"/>
      </w:r>
      <w:r w:rsidR="00630F97">
        <w:rPr>
          <w:b w:val="0"/>
          <w:noProof/>
          <w:sz w:val="18"/>
        </w:rPr>
        <w:t>19</w:t>
      </w:r>
      <w:r w:rsidRPr="00DB2158">
        <w:rPr>
          <w:b w:val="0"/>
          <w:noProof/>
          <w:sz w:val="18"/>
        </w:rPr>
        <w:fldChar w:fldCharType="end"/>
      </w:r>
    </w:p>
    <w:p w:rsidR="00DB2158" w:rsidRDefault="00DB2158">
      <w:pPr>
        <w:pStyle w:val="TOC5"/>
        <w:rPr>
          <w:rFonts w:asciiTheme="minorHAnsi" w:eastAsiaTheme="minorEastAsia" w:hAnsiTheme="minorHAnsi" w:cstheme="minorBidi"/>
          <w:noProof/>
          <w:kern w:val="0"/>
          <w:sz w:val="22"/>
          <w:szCs w:val="22"/>
        </w:rPr>
      </w:pPr>
      <w:r>
        <w:rPr>
          <w:noProof/>
        </w:rPr>
        <w:t>23WD</w:t>
      </w:r>
      <w:r>
        <w:rPr>
          <w:noProof/>
        </w:rPr>
        <w:tab/>
        <w:t>Forensic procedure may be carried out with informed consent of suspect</w:t>
      </w:r>
      <w:r w:rsidRPr="00DB2158">
        <w:rPr>
          <w:noProof/>
        </w:rPr>
        <w:tab/>
      </w:r>
      <w:r w:rsidRPr="00DB2158">
        <w:rPr>
          <w:noProof/>
        </w:rPr>
        <w:fldChar w:fldCharType="begin"/>
      </w:r>
      <w:r w:rsidRPr="00DB2158">
        <w:rPr>
          <w:noProof/>
        </w:rPr>
        <w:instrText xml:space="preserve"> PAGEREF _Toc45898498 \h </w:instrText>
      </w:r>
      <w:r w:rsidRPr="00DB2158">
        <w:rPr>
          <w:noProof/>
        </w:rPr>
      </w:r>
      <w:r w:rsidRPr="00DB2158">
        <w:rPr>
          <w:noProof/>
        </w:rPr>
        <w:fldChar w:fldCharType="separate"/>
      </w:r>
      <w:r w:rsidR="00630F97">
        <w:rPr>
          <w:noProof/>
        </w:rPr>
        <w:t>19</w:t>
      </w:r>
      <w:r w:rsidRPr="00DB2158">
        <w:rPr>
          <w:noProof/>
        </w:rPr>
        <w:fldChar w:fldCharType="end"/>
      </w:r>
    </w:p>
    <w:p w:rsidR="00DB2158" w:rsidRDefault="00DB2158">
      <w:pPr>
        <w:pStyle w:val="TOC5"/>
        <w:rPr>
          <w:rFonts w:asciiTheme="minorHAnsi" w:eastAsiaTheme="minorEastAsia" w:hAnsiTheme="minorHAnsi" w:cstheme="minorBidi"/>
          <w:noProof/>
          <w:kern w:val="0"/>
          <w:sz w:val="22"/>
          <w:szCs w:val="22"/>
        </w:rPr>
      </w:pPr>
      <w:r>
        <w:rPr>
          <w:noProof/>
        </w:rPr>
        <w:t>23WE</w:t>
      </w:r>
      <w:r>
        <w:rPr>
          <w:noProof/>
        </w:rPr>
        <w:tab/>
        <w:t>People who cannot consent to forensic procedures</w:t>
      </w:r>
      <w:r w:rsidRPr="00DB2158">
        <w:rPr>
          <w:noProof/>
        </w:rPr>
        <w:tab/>
      </w:r>
      <w:r w:rsidRPr="00DB2158">
        <w:rPr>
          <w:noProof/>
        </w:rPr>
        <w:fldChar w:fldCharType="begin"/>
      </w:r>
      <w:r w:rsidRPr="00DB2158">
        <w:rPr>
          <w:noProof/>
        </w:rPr>
        <w:instrText xml:space="preserve"> PAGEREF _Toc45898499 \h </w:instrText>
      </w:r>
      <w:r w:rsidRPr="00DB2158">
        <w:rPr>
          <w:noProof/>
        </w:rPr>
      </w:r>
      <w:r w:rsidRPr="00DB2158">
        <w:rPr>
          <w:noProof/>
        </w:rPr>
        <w:fldChar w:fldCharType="separate"/>
      </w:r>
      <w:r w:rsidR="00630F97">
        <w:rPr>
          <w:noProof/>
        </w:rPr>
        <w:t>19</w:t>
      </w:r>
      <w:r w:rsidRPr="00DB2158">
        <w:rPr>
          <w:noProof/>
        </w:rPr>
        <w:fldChar w:fldCharType="end"/>
      </w:r>
    </w:p>
    <w:p w:rsidR="00DB2158" w:rsidRDefault="00DB2158">
      <w:pPr>
        <w:pStyle w:val="TOC5"/>
        <w:rPr>
          <w:rFonts w:asciiTheme="minorHAnsi" w:eastAsiaTheme="minorEastAsia" w:hAnsiTheme="minorHAnsi" w:cstheme="minorBidi"/>
          <w:noProof/>
          <w:kern w:val="0"/>
          <w:sz w:val="22"/>
          <w:szCs w:val="22"/>
        </w:rPr>
      </w:pPr>
      <w:r>
        <w:rPr>
          <w:noProof/>
        </w:rPr>
        <w:t>23WF</w:t>
      </w:r>
      <w:r>
        <w:rPr>
          <w:noProof/>
        </w:rPr>
        <w:tab/>
        <w:t>Informed consent to forensic procedures—general</w:t>
      </w:r>
      <w:r w:rsidRPr="00DB2158">
        <w:rPr>
          <w:noProof/>
        </w:rPr>
        <w:tab/>
      </w:r>
      <w:r w:rsidRPr="00DB2158">
        <w:rPr>
          <w:noProof/>
        </w:rPr>
        <w:fldChar w:fldCharType="begin"/>
      </w:r>
      <w:r w:rsidRPr="00DB2158">
        <w:rPr>
          <w:noProof/>
        </w:rPr>
        <w:instrText xml:space="preserve"> PAGEREF _Toc45898500 \h </w:instrText>
      </w:r>
      <w:r w:rsidRPr="00DB2158">
        <w:rPr>
          <w:noProof/>
        </w:rPr>
      </w:r>
      <w:r w:rsidRPr="00DB2158">
        <w:rPr>
          <w:noProof/>
        </w:rPr>
        <w:fldChar w:fldCharType="separate"/>
      </w:r>
      <w:r w:rsidR="00630F97">
        <w:rPr>
          <w:noProof/>
        </w:rPr>
        <w:t>20</w:t>
      </w:r>
      <w:r w:rsidRPr="00DB2158">
        <w:rPr>
          <w:noProof/>
        </w:rPr>
        <w:fldChar w:fldCharType="end"/>
      </w:r>
    </w:p>
    <w:p w:rsidR="00DB2158" w:rsidRDefault="00DB2158">
      <w:pPr>
        <w:pStyle w:val="TOC5"/>
        <w:rPr>
          <w:rFonts w:asciiTheme="minorHAnsi" w:eastAsiaTheme="minorEastAsia" w:hAnsiTheme="minorHAnsi" w:cstheme="minorBidi"/>
          <w:noProof/>
          <w:kern w:val="0"/>
          <w:sz w:val="22"/>
          <w:szCs w:val="22"/>
        </w:rPr>
      </w:pPr>
      <w:r>
        <w:rPr>
          <w:noProof/>
        </w:rPr>
        <w:t>23WG</w:t>
      </w:r>
      <w:r>
        <w:rPr>
          <w:noProof/>
        </w:rPr>
        <w:tab/>
        <w:t>Informed consent to forensic procedures—Aboriginal persons and Torres Strait Islanders</w:t>
      </w:r>
      <w:r w:rsidRPr="00DB2158">
        <w:rPr>
          <w:noProof/>
        </w:rPr>
        <w:tab/>
      </w:r>
      <w:r w:rsidRPr="00DB2158">
        <w:rPr>
          <w:noProof/>
        </w:rPr>
        <w:fldChar w:fldCharType="begin"/>
      </w:r>
      <w:r w:rsidRPr="00DB2158">
        <w:rPr>
          <w:noProof/>
        </w:rPr>
        <w:instrText xml:space="preserve"> PAGEREF _Toc45898501 \h </w:instrText>
      </w:r>
      <w:r w:rsidRPr="00DB2158">
        <w:rPr>
          <w:noProof/>
        </w:rPr>
      </w:r>
      <w:r w:rsidRPr="00DB2158">
        <w:rPr>
          <w:noProof/>
        </w:rPr>
        <w:fldChar w:fldCharType="separate"/>
      </w:r>
      <w:r w:rsidR="00630F97">
        <w:rPr>
          <w:noProof/>
        </w:rPr>
        <w:t>20</w:t>
      </w:r>
      <w:r w:rsidRPr="00DB2158">
        <w:rPr>
          <w:noProof/>
        </w:rPr>
        <w:fldChar w:fldCharType="end"/>
      </w:r>
    </w:p>
    <w:p w:rsidR="00DB2158" w:rsidRDefault="00DB2158">
      <w:pPr>
        <w:pStyle w:val="TOC5"/>
        <w:rPr>
          <w:rFonts w:asciiTheme="minorHAnsi" w:eastAsiaTheme="minorEastAsia" w:hAnsiTheme="minorHAnsi" w:cstheme="minorBidi"/>
          <w:noProof/>
          <w:kern w:val="0"/>
          <w:sz w:val="22"/>
          <w:szCs w:val="22"/>
        </w:rPr>
      </w:pPr>
      <w:r>
        <w:rPr>
          <w:noProof/>
        </w:rPr>
        <w:t>23WH</w:t>
      </w:r>
      <w:r>
        <w:rPr>
          <w:noProof/>
        </w:rPr>
        <w:tab/>
        <w:t>Constable may request suspect to consent to forensic procedure</w:t>
      </w:r>
      <w:r w:rsidRPr="00DB2158">
        <w:rPr>
          <w:noProof/>
        </w:rPr>
        <w:tab/>
      </w:r>
      <w:r w:rsidRPr="00DB2158">
        <w:rPr>
          <w:noProof/>
        </w:rPr>
        <w:fldChar w:fldCharType="begin"/>
      </w:r>
      <w:r w:rsidRPr="00DB2158">
        <w:rPr>
          <w:noProof/>
        </w:rPr>
        <w:instrText xml:space="preserve"> PAGEREF _Toc45898502 \h </w:instrText>
      </w:r>
      <w:r w:rsidRPr="00DB2158">
        <w:rPr>
          <w:noProof/>
        </w:rPr>
      </w:r>
      <w:r w:rsidRPr="00DB2158">
        <w:rPr>
          <w:noProof/>
        </w:rPr>
        <w:fldChar w:fldCharType="separate"/>
      </w:r>
      <w:r w:rsidR="00630F97">
        <w:rPr>
          <w:noProof/>
        </w:rPr>
        <w:t>22</w:t>
      </w:r>
      <w:r w:rsidRPr="00DB2158">
        <w:rPr>
          <w:noProof/>
        </w:rPr>
        <w:fldChar w:fldCharType="end"/>
      </w:r>
    </w:p>
    <w:p w:rsidR="00DB2158" w:rsidRDefault="00DB2158">
      <w:pPr>
        <w:pStyle w:val="TOC5"/>
        <w:rPr>
          <w:rFonts w:asciiTheme="minorHAnsi" w:eastAsiaTheme="minorEastAsia" w:hAnsiTheme="minorHAnsi" w:cstheme="minorBidi"/>
          <w:noProof/>
          <w:kern w:val="0"/>
          <w:sz w:val="22"/>
          <w:szCs w:val="22"/>
        </w:rPr>
      </w:pPr>
      <w:r>
        <w:rPr>
          <w:noProof/>
        </w:rPr>
        <w:t>23WI</w:t>
      </w:r>
      <w:r>
        <w:rPr>
          <w:noProof/>
        </w:rPr>
        <w:tab/>
        <w:t>Matters to be considered by constable before requesting consent to forensic procedure</w:t>
      </w:r>
      <w:r w:rsidRPr="00DB2158">
        <w:rPr>
          <w:noProof/>
        </w:rPr>
        <w:tab/>
      </w:r>
      <w:r w:rsidRPr="00DB2158">
        <w:rPr>
          <w:noProof/>
        </w:rPr>
        <w:fldChar w:fldCharType="begin"/>
      </w:r>
      <w:r w:rsidRPr="00DB2158">
        <w:rPr>
          <w:noProof/>
        </w:rPr>
        <w:instrText xml:space="preserve"> PAGEREF _Toc45898503 \h </w:instrText>
      </w:r>
      <w:r w:rsidRPr="00DB2158">
        <w:rPr>
          <w:noProof/>
        </w:rPr>
      </w:r>
      <w:r w:rsidRPr="00DB2158">
        <w:rPr>
          <w:noProof/>
        </w:rPr>
        <w:fldChar w:fldCharType="separate"/>
      </w:r>
      <w:r w:rsidR="00630F97">
        <w:rPr>
          <w:noProof/>
        </w:rPr>
        <w:t>22</w:t>
      </w:r>
      <w:r w:rsidRPr="00DB2158">
        <w:rPr>
          <w:noProof/>
        </w:rPr>
        <w:fldChar w:fldCharType="end"/>
      </w:r>
    </w:p>
    <w:p w:rsidR="00DB2158" w:rsidRDefault="00DB2158">
      <w:pPr>
        <w:pStyle w:val="TOC5"/>
        <w:rPr>
          <w:rFonts w:asciiTheme="minorHAnsi" w:eastAsiaTheme="minorEastAsia" w:hAnsiTheme="minorHAnsi" w:cstheme="minorBidi"/>
          <w:noProof/>
          <w:kern w:val="0"/>
          <w:sz w:val="22"/>
          <w:szCs w:val="22"/>
        </w:rPr>
      </w:pPr>
      <w:r>
        <w:rPr>
          <w:noProof/>
        </w:rPr>
        <w:t>23WJ</w:t>
      </w:r>
      <w:r>
        <w:rPr>
          <w:noProof/>
        </w:rPr>
        <w:tab/>
        <w:t>Matters that suspect must be informed of before giving consent</w:t>
      </w:r>
      <w:r w:rsidRPr="00DB2158">
        <w:rPr>
          <w:noProof/>
        </w:rPr>
        <w:tab/>
      </w:r>
      <w:r w:rsidRPr="00DB2158">
        <w:rPr>
          <w:noProof/>
        </w:rPr>
        <w:fldChar w:fldCharType="begin"/>
      </w:r>
      <w:r w:rsidRPr="00DB2158">
        <w:rPr>
          <w:noProof/>
        </w:rPr>
        <w:instrText xml:space="preserve"> PAGEREF _Toc45898504 \h </w:instrText>
      </w:r>
      <w:r w:rsidRPr="00DB2158">
        <w:rPr>
          <w:noProof/>
        </w:rPr>
      </w:r>
      <w:r w:rsidRPr="00DB2158">
        <w:rPr>
          <w:noProof/>
        </w:rPr>
        <w:fldChar w:fldCharType="separate"/>
      </w:r>
      <w:r w:rsidR="00630F97">
        <w:rPr>
          <w:noProof/>
        </w:rPr>
        <w:t>24</w:t>
      </w:r>
      <w:r w:rsidRPr="00DB2158">
        <w:rPr>
          <w:noProof/>
        </w:rPr>
        <w:fldChar w:fldCharType="end"/>
      </w:r>
    </w:p>
    <w:p w:rsidR="00DB2158" w:rsidRDefault="00DB2158">
      <w:pPr>
        <w:pStyle w:val="TOC5"/>
        <w:rPr>
          <w:rFonts w:asciiTheme="minorHAnsi" w:eastAsiaTheme="minorEastAsia" w:hAnsiTheme="minorHAnsi" w:cstheme="minorBidi"/>
          <w:noProof/>
          <w:kern w:val="0"/>
          <w:sz w:val="22"/>
          <w:szCs w:val="22"/>
        </w:rPr>
      </w:pPr>
      <w:r>
        <w:rPr>
          <w:noProof/>
        </w:rPr>
        <w:t>23WK</w:t>
      </w:r>
      <w:r>
        <w:rPr>
          <w:noProof/>
        </w:rPr>
        <w:tab/>
        <w:t>Withdrawal of consent</w:t>
      </w:r>
      <w:r w:rsidRPr="00DB2158">
        <w:rPr>
          <w:noProof/>
        </w:rPr>
        <w:tab/>
      </w:r>
      <w:r w:rsidRPr="00DB2158">
        <w:rPr>
          <w:noProof/>
        </w:rPr>
        <w:fldChar w:fldCharType="begin"/>
      </w:r>
      <w:r w:rsidRPr="00DB2158">
        <w:rPr>
          <w:noProof/>
        </w:rPr>
        <w:instrText xml:space="preserve"> PAGEREF _Toc45898505 \h </w:instrText>
      </w:r>
      <w:r w:rsidRPr="00DB2158">
        <w:rPr>
          <w:noProof/>
        </w:rPr>
      </w:r>
      <w:r w:rsidRPr="00DB2158">
        <w:rPr>
          <w:noProof/>
        </w:rPr>
        <w:fldChar w:fldCharType="separate"/>
      </w:r>
      <w:r w:rsidR="00630F97">
        <w:rPr>
          <w:noProof/>
        </w:rPr>
        <w:t>27</w:t>
      </w:r>
      <w:r w:rsidRPr="00DB2158">
        <w:rPr>
          <w:noProof/>
        </w:rPr>
        <w:fldChar w:fldCharType="end"/>
      </w:r>
    </w:p>
    <w:p w:rsidR="00DB2158" w:rsidRDefault="00DB2158">
      <w:pPr>
        <w:pStyle w:val="TOC5"/>
        <w:rPr>
          <w:rFonts w:asciiTheme="minorHAnsi" w:eastAsiaTheme="minorEastAsia" w:hAnsiTheme="minorHAnsi" w:cstheme="minorBidi"/>
          <w:noProof/>
          <w:kern w:val="0"/>
          <w:sz w:val="22"/>
          <w:szCs w:val="22"/>
        </w:rPr>
      </w:pPr>
      <w:r>
        <w:rPr>
          <w:noProof/>
        </w:rPr>
        <w:t>23WL</w:t>
      </w:r>
      <w:r>
        <w:rPr>
          <w:noProof/>
        </w:rPr>
        <w:tab/>
        <w:t>Recording of giving of information and suspect’s responses</w:t>
      </w:r>
      <w:r w:rsidRPr="00DB2158">
        <w:rPr>
          <w:noProof/>
        </w:rPr>
        <w:tab/>
      </w:r>
      <w:r w:rsidRPr="00DB2158">
        <w:rPr>
          <w:noProof/>
        </w:rPr>
        <w:fldChar w:fldCharType="begin"/>
      </w:r>
      <w:r w:rsidRPr="00DB2158">
        <w:rPr>
          <w:noProof/>
        </w:rPr>
        <w:instrText xml:space="preserve"> PAGEREF _Toc45898506 \h </w:instrText>
      </w:r>
      <w:r w:rsidRPr="00DB2158">
        <w:rPr>
          <w:noProof/>
        </w:rPr>
      </w:r>
      <w:r w:rsidRPr="00DB2158">
        <w:rPr>
          <w:noProof/>
        </w:rPr>
        <w:fldChar w:fldCharType="separate"/>
      </w:r>
      <w:r w:rsidR="00630F97">
        <w:rPr>
          <w:noProof/>
        </w:rPr>
        <w:t>28</w:t>
      </w:r>
      <w:r w:rsidRPr="00DB2158">
        <w:rPr>
          <w:noProof/>
        </w:rPr>
        <w:fldChar w:fldCharType="end"/>
      </w:r>
    </w:p>
    <w:p w:rsidR="00DB2158" w:rsidRDefault="00DB2158">
      <w:pPr>
        <w:pStyle w:val="TOC5"/>
        <w:rPr>
          <w:rFonts w:asciiTheme="minorHAnsi" w:eastAsiaTheme="minorEastAsia" w:hAnsiTheme="minorHAnsi" w:cstheme="minorBidi"/>
          <w:noProof/>
          <w:kern w:val="0"/>
          <w:sz w:val="22"/>
          <w:szCs w:val="22"/>
        </w:rPr>
      </w:pPr>
      <w:r>
        <w:rPr>
          <w:noProof/>
        </w:rPr>
        <w:t>23WLA</w:t>
      </w:r>
      <w:r>
        <w:rPr>
          <w:noProof/>
        </w:rPr>
        <w:tab/>
        <w:t>Time for carrying out forensic procedure—suspect not in custody</w:t>
      </w:r>
      <w:r w:rsidRPr="00DB2158">
        <w:rPr>
          <w:noProof/>
        </w:rPr>
        <w:tab/>
      </w:r>
      <w:r w:rsidRPr="00DB2158">
        <w:rPr>
          <w:noProof/>
        </w:rPr>
        <w:fldChar w:fldCharType="begin"/>
      </w:r>
      <w:r w:rsidRPr="00DB2158">
        <w:rPr>
          <w:noProof/>
        </w:rPr>
        <w:instrText xml:space="preserve"> PAGEREF _Toc45898507 \h </w:instrText>
      </w:r>
      <w:r w:rsidRPr="00DB2158">
        <w:rPr>
          <w:noProof/>
        </w:rPr>
      </w:r>
      <w:r w:rsidRPr="00DB2158">
        <w:rPr>
          <w:noProof/>
        </w:rPr>
        <w:fldChar w:fldCharType="separate"/>
      </w:r>
      <w:r w:rsidR="00630F97">
        <w:rPr>
          <w:noProof/>
        </w:rPr>
        <w:t>28</w:t>
      </w:r>
      <w:r w:rsidRPr="00DB2158">
        <w:rPr>
          <w:noProof/>
        </w:rPr>
        <w:fldChar w:fldCharType="end"/>
      </w:r>
    </w:p>
    <w:p w:rsidR="00DB2158" w:rsidRDefault="00DB2158">
      <w:pPr>
        <w:pStyle w:val="TOC3"/>
        <w:rPr>
          <w:rFonts w:asciiTheme="minorHAnsi" w:eastAsiaTheme="minorEastAsia" w:hAnsiTheme="minorHAnsi" w:cstheme="minorBidi"/>
          <w:b w:val="0"/>
          <w:noProof/>
          <w:kern w:val="0"/>
          <w:szCs w:val="22"/>
        </w:rPr>
      </w:pPr>
      <w:r>
        <w:rPr>
          <w:noProof/>
        </w:rPr>
        <w:t>Division 4—Non</w:t>
      </w:r>
      <w:r>
        <w:rPr>
          <w:noProof/>
        </w:rPr>
        <w:noBreakHyphen/>
        <w:t>intimate forensic procedures on suspect by order of senior police officer</w:t>
      </w:r>
      <w:r w:rsidRPr="00DB2158">
        <w:rPr>
          <w:b w:val="0"/>
          <w:noProof/>
          <w:sz w:val="18"/>
        </w:rPr>
        <w:tab/>
      </w:r>
      <w:r w:rsidRPr="00DB2158">
        <w:rPr>
          <w:b w:val="0"/>
          <w:noProof/>
          <w:sz w:val="18"/>
        </w:rPr>
        <w:fldChar w:fldCharType="begin"/>
      </w:r>
      <w:r w:rsidRPr="00DB2158">
        <w:rPr>
          <w:b w:val="0"/>
          <w:noProof/>
          <w:sz w:val="18"/>
        </w:rPr>
        <w:instrText xml:space="preserve"> PAGEREF _Toc45898508 \h </w:instrText>
      </w:r>
      <w:r w:rsidRPr="00DB2158">
        <w:rPr>
          <w:b w:val="0"/>
          <w:noProof/>
          <w:sz w:val="18"/>
        </w:rPr>
      </w:r>
      <w:r w:rsidRPr="00DB2158">
        <w:rPr>
          <w:b w:val="0"/>
          <w:noProof/>
          <w:sz w:val="18"/>
        </w:rPr>
        <w:fldChar w:fldCharType="separate"/>
      </w:r>
      <w:r w:rsidR="00630F97">
        <w:rPr>
          <w:b w:val="0"/>
          <w:noProof/>
          <w:sz w:val="18"/>
        </w:rPr>
        <w:t>30</w:t>
      </w:r>
      <w:r w:rsidRPr="00DB2158">
        <w:rPr>
          <w:b w:val="0"/>
          <w:noProof/>
          <w:sz w:val="18"/>
        </w:rPr>
        <w:fldChar w:fldCharType="end"/>
      </w:r>
    </w:p>
    <w:p w:rsidR="00DB2158" w:rsidRDefault="00DB2158">
      <w:pPr>
        <w:pStyle w:val="TOC5"/>
        <w:rPr>
          <w:rFonts w:asciiTheme="minorHAnsi" w:eastAsiaTheme="minorEastAsia" w:hAnsiTheme="minorHAnsi" w:cstheme="minorBidi"/>
          <w:noProof/>
          <w:kern w:val="0"/>
          <w:sz w:val="22"/>
          <w:szCs w:val="22"/>
        </w:rPr>
      </w:pPr>
      <w:r>
        <w:rPr>
          <w:noProof/>
        </w:rPr>
        <w:t>23WM</w:t>
      </w:r>
      <w:r>
        <w:rPr>
          <w:noProof/>
        </w:rPr>
        <w:tab/>
        <w:t>Non</w:t>
      </w:r>
      <w:r>
        <w:rPr>
          <w:noProof/>
        </w:rPr>
        <w:noBreakHyphen/>
        <w:t>intimate forensic procedure may be carried out by order of senior police officer</w:t>
      </w:r>
      <w:r w:rsidRPr="00DB2158">
        <w:rPr>
          <w:noProof/>
        </w:rPr>
        <w:tab/>
      </w:r>
      <w:r w:rsidRPr="00DB2158">
        <w:rPr>
          <w:noProof/>
        </w:rPr>
        <w:fldChar w:fldCharType="begin"/>
      </w:r>
      <w:r w:rsidRPr="00DB2158">
        <w:rPr>
          <w:noProof/>
        </w:rPr>
        <w:instrText xml:space="preserve"> PAGEREF _Toc45898509 \h </w:instrText>
      </w:r>
      <w:r w:rsidRPr="00DB2158">
        <w:rPr>
          <w:noProof/>
        </w:rPr>
      </w:r>
      <w:r w:rsidRPr="00DB2158">
        <w:rPr>
          <w:noProof/>
        </w:rPr>
        <w:fldChar w:fldCharType="separate"/>
      </w:r>
      <w:r w:rsidR="00630F97">
        <w:rPr>
          <w:noProof/>
        </w:rPr>
        <w:t>30</w:t>
      </w:r>
      <w:r w:rsidRPr="00DB2158">
        <w:rPr>
          <w:noProof/>
        </w:rPr>
        <w:fldChar w:fldCharType="end"/>
      </w:r>
    </w:p>
    <w:p w:rsidR="00DB2158" w:rsidRDefault="00DB2158">
      <w:pPr>
        <w:pStyle w:val="TOC5"/>
        <w:rPr>
          <w:rFonts w:asciiTheme="minorHAnsi" w:eastAsiaTheme="minorEastAsia" w:hAnsiTheme="minorHAnsi" w:cstheme="minorBidi"/>
          <w:noProof/>
          <w:kern w:val="0"/>
          <w:sz w:val="22"/>
          <w:szCs w:val="22"/>
        </w:rPr>
      </w:pPr>
      <w:r>
        <w:rPr>
          <w:noProof/>
        </w:rPr>
        <w:t>23WN</w:t>
      </w:r>
      <w:r>
        <w:rPr>
          <w:noProof/>
        </w:rPr>
        <w:tab/>
        <w:t>Circumstances in which senior police officer may order non</w:t>
      </w:r>
      <w:r>
        <w:rPr>
          <w:noProof/>
        </w:rPr>
        <w:noBreakHyphen/>
        <w:t>intimate forensic procedures</w:t>
      </w:r>
      <w:r w:rsidRPr="00DB2158">
        <w:rPr>
          <w:noProof/>
        </w:rPr>
        <w:tab/>
      </w:r>
      <w:r w:rsidRPr="00DB2158">
        <w:rPr>
          <w:noProof/>
        </w:rPr>
        <w:fldChar w:fldCharType="begin"/>
      </w:r>
      <w:r w:rsidRPr="00DB2158">
        <w:rPr>
          <w:noProof/>
        </w:rPr>
        <w:instrText xml:space="preserve"> PAGEREF _Toc45898510 \h </w:instrText>
      </w:r>
      <w:r w:rsidRPr="00DB2158">
        <w:rPr>
          <w:noProof/>
        </w:rPr>
      </w:r>
      <w:r w:rsidRPr="00DB2158">
        <w:rPr>
          <w:noProof/>
        </w:rPr>
        <w:fldChar w:fldCharType="separate"/>
      </w:r>
      <w:r w:rsidR="00630F97">
        <w:rPr>
          <w:noProof/>
        </w:rPr>
        <w:t>31</w:t>
      </w:r>
      <w:r w:rsidRPr="00DB2158">
        <w:rPr>
          <w:noProof/>
        </w:rPr>
        <w:fldChar w:fldCharType="end"/>
      </w:r>
    </w:p>
    <w:p w:rsidR="00DB2158" w:rsidRDefault="00DB2158">
      <w:pPr>
        <w:pStyle w:val="TOC5"/>
        <w:rPr>
          <w:rFonts w:asciiTheme="minorHAnsi" w:eastAsiaTheme="minorEastAsia" w:hAnsiTheme="minorHAnsi" w:cstheme="minorBidi"/>
          <w:noProof/>
          <w:kern w:val="0"/>
          <w:sz w:val="22"/>
          <w:szCs w:val="22"/>
        </w:rPr>
      </w:pPr>
      <w:r>
        <w:rPr>
          <w:noProof/>
        </w:rPr>
        <w:t>23WO</w:t>
      </w:r>
      <w:r>
        <w:rPr>
          <w:noProof/>
        </w:rPr>
        <w:tab/>
        <w:t>Matters to be considered by senior police officer before ordering forensic procedure</w:t>
      </w:r>
      <w:r w:rsidRPr="00DB2158">
        <w:rPr>
          <w:noProof/>
        </w:rPr>
        <w:tab/>
      </w:r>
      <w:r w:rsidRPr="00DB2158">
        <w:rPr>
          <w:noProof/>
        </w:rPr>
        <w:fldChar w:fldCharType="begin"/>
      </w:r>
      <w:r w:rsidRPr="00DB2158">
        <w:rPr>
          <w:noProof/>
        </w:rPr>
        <w:instrText xml:space="preserve"> PAGEREF _Toc45898511 \h </w:instrText>
      </w:r>
      <w:r w:rsidRPr="00DB2158">
        <w:rPr>
          <w:noProof/>
        </w:rPr>
      </w:r>
      <w:r w:rsidRPr="00DB2158">
        <w:rPr>
          <w:noProof/>
        </w:rPr>
        <w:fldChar w:fldCharType="separate"/>
      </w:r>
      <w:r w:rsidR="00630F97">
        <w:rPr>
          <w:noProof/>
        </w:rPr>
        <w:t>31</w:t>
      </w:r>
      <w:r w:rsidRPr="00DB2158">
        <w:rPr>
          <w:noProof/>
        </w:rPr>
        <w:fldChar w:fldCharType="end"/>
      </w:r>
    </w:p>
    <w:p w:rsidR="00DB2158" w:rsidRDefault="00DB2158">
      <w:pPr>
        <w:pStyle w:val="TOC5"/>
        <w:rPr>
          <w:rFonts w:asciiTheme="minorHAnsi" w:eastAsiaTheme="minorEastAsia" w:hAnsiTheme="minorHAnsi" w:cstheme="minorBidi"/>
          <w:noProof/>
          <w:kern w:val="0"/>
          <w:sz w:val="22"/>
          <w:szCs w:val="22"/>
        </w:rPr>
      </w:pPr>
      <w:r>
        <w:rPr>
          <w:noProof/>
        </w:rPr>
        <w:t>23WP</w:t>
      </w:r>
      <w:r>
        <w:rPr>
          <w:noProof/>
        </w:rPr>
        <w:tab/>
        <w:t>Record of senior police officer’s order</w:t>
      </w:r>
      <w:r w:rsidRPr="00DB2158">
        <w:rPr>
          <w:noProof/>
        </w:rPr>
        <w:tab/>
      </w:r>
      <w:r w:rsidRPr="00DB2158">
        <w:rPr>
          <w:noProof/>
        </w:rPr>
        <w:fldChar w:fldCharType="begin"/>
      </w:r>
      <w:r w:rsidRPr="00DB2158">
        <w:rPr>
          <w:noProof/>
        </w:rPr>
        <w:instrText xml:space="preserve"> PAGEREF _Toc45898512 \h </w:instrText>
      </w:r>
      <w:r w:rsidRPr="00DB2158">
        <w:rPr>
          <w:noProof/>
        </w:rPr>
      </w:r>
      <w:r w:rsidRPr="00DB2158">
        <w:rPr>
          <w:noProof/>
        </w:rPr>
        <w:fldChar w:fldCharType="separate"/>
      </w:r>
      <w:r w:rsidR="00630F97">
        <w:rPr>
          <w:noProof/>
        </w:rPr>
        <w:t>32</w:t>
      </w:r>
      <w:r w:rsidRPr="00DB2158">
        <w:rPr>
          <w:noProof/>
        </w:rPr>
        <w:fldChar w:fldCharType="end"/>
      </w:r>
    </w:p>
    <w:p w:rsidR="00DB2158" w:rsidRDefault="00DB2158">
      <w:pPr>
        <w:pStyle w:val="TOC3"/>
        <w:rPr>
          <w:rFonts w:asciiTheme="minorHAnsi" w:eastAsiaTheme="minorEastAsia" w:hAnsiTheme="minorHAnsi" w:cstheme="minorBidi"/>
          <w:b w:val="0"/>
          <w:noProof/>
          <w:kern w:val="0"/>
          <w:szCs w:val="22"/>
        </w:rPr>
      </w:pPr>
      <w:r>
        <w:rPr>
          <w:noProof/>
        </w:rPr>
        <w:t>Division 5—Forensic procedures on suspect by order of a magistrate</w:t>
      </w:r>
      <w:r w:rsidRPr="00DB2158">
        <w:rPr>
          <w:b w:val="0"/>
          <w:noProof/>
          <w:sz w:val="18"/>
        </w:rPr>
        <w:tab/>
      </w:r>
      <w:r w:rsidRPr="00DB2158">
        <w:rPr>
          <w:b w:val="0"/>
          <w:noProof/>
          <w:sz w:val="18"/>
        </w:rPr>
        <w:fldChar w:fldCharType="begin"/>
      </w:r>
      <w:r w:rsidRPr="00DB2158">
        <w:rPr>
          <w:b w:val="0"/>
          <w:noProof/>
          <w:sz w:val="18"/>
        </w:rPr>
        <w:instrText xml:space="preserve"> PAGEREF _Toc45898513 \h </w:instrText>
      </w:r>
      <w:r w:rsidRPr="00DB2158">
        <w:rPr>
          <w:b w:val="0"/>
          <w:noProof/>
          <w:sz w:val="18"/>
        </w:rPr>
      </w:r>
      <w:r w:rsidRPr="00DB2158">
        <w:rPr>
          <w:b w:val="0"/>
          <w:noProof/>
          <w:sz w:val="18"/>
        </w:rPr>
        <w:fldChar w:fldCharType="separate"/>
      </w:r>
      <w:r w:rsidR="00630F97">
        <w:rPr>
          <w:b w:val="0"/>
          <w:noProof/>
          <w:sz w:val="18"/>
        </w:rPr>
        <w:t>33</w:t>
      </w:r>
      <w:r w:rsidRPr="00DB2158">
        <w:rPr>
          <w:b w:val="0"/>
          <w:noProof/>
          <w:sz w:val="18"/>
        </w:rPr>
        <w:fldChar w:fldCharType="end"/>
      </w:r>
    </w:p>
    <w:p w:rsidR="00DB2158" w:rsidRDefault="00DB2158">
      <w:pPr>
        <w:pStyle w:val="TOC4"/>
        <w:rPr>
          <w:rFonts w:asciiTheme="minorHAnsi" w:eastAsiaTheme="minorEastAsia" w:hAnsiTheme="minorHAnsi" w:cstheme="minorBidi"/>
          <w:b w:val="0"/>
          <w:noProof/>
          <w:kern w:val="0"/>
          <w:sz w:val="22"/>
          <w:szCs w:val="22"/>
        </w:rPr>
      </w:pPr>
      <w:r>
        <w:rPr>
          <w:noProof/>
        </w:rPr>
        <w:t>Subdivision A—General</w:t>
      </w:r>
      <w:r w:rsidRPr="00DB2158">
        <w:rPr>
          <w:b w:val="0"/>
          <w:noProof/>
          <w:sz w:val="18"/>
        </w:rPr>
        <w:tab/>
      </w:r>
      <w:r w:rsidRPr="00DB2158">
        <w:rPr>
          <w:b w:val="0"/>
          <w:noProof/>
          <w:sz w:val="18"/>
        </w:rPr>
        <w:fldChar w:fldCharType="begin"/>
      </w:r>
      <w:r w:rsidRPr="00DB2158">
        <w:rPr>
          <w:b w:val="0"/>
          <w:noProof/>
          <w:sz w:val="18"/>
        </w:rPr>
        <w:instrText xml:space="preserve"> PAGEREF _Toc45898514 \h </w:instrText>
      </w:r>
      <w:r w:rsidRPr="00DB2158">
        <w:rPr>
          <w:b w:val="0"/>
          <w:noProof/>
          <w:sz w:val="18"/>
        </w:rPr>
      </w:r>
      <w:r w:rsidRPr="00DB2158">
        <w:rPr>
          <w:b w:val="0"/>
          <w:noProof/>
          <w:sz w:val="18"/>
        </w:rPr>
        <w:fldChar w:fldCharType="separate"/>
      </w:r>
      <w:r w:rsidR="00630F97">
        <w:rPr>
          <w:b w:val="0"/>
          <w:noProof/>
          <w:sz w:val="18"/>
        </w:rPr>
        <w:t>33</w:t>
      </w:r>
      <w:r w:rsidRPr="00DB2158">
        <w:rPr>
          <w:b w:val="0"/>
          <w:noProof/>
          <w:sz w:val="18"/>
        </w:rPr>
        <w:fldChar w:fldCharType="end"/>
      </w:r>
    </w:p>
    <w:p w:rsidR="00DB2158" w:rsidRDefault="00DB2158">
      <w:pPr>
        <w:pStyle w:val="TOC5"/>
        <w:rPr>
          <w:rFonts w:asciiTheme="minorHAnsi" w:eastAsiaTheme="minorEastAsia" w:hAnsiTheme="minorHAnsi" w:cstheme="minorBidi"/>
          <w:noProof/>
          <w:kern w:val="0"/>
          <w:sz w:val="22"/>
          <w:szCs w:val="22"/>
        </w:rPr>
      </w:pPr>
      <w:r>
        <w:rPr>
          <w:noProof/>
        </w:rPr>
        <w:t>23WQ</w:t>
      </w:r>
      <w:r>
        <w:rPr>
          <w:noProof/>
        </w:rPr>
        <w:tab/>
        <w:t>Forensic procedure may be carried out by order of magistrate</w:t>
      </w:r>
      <w:r w:rsidRPr="00DB2158">
        <w:rPr>
          <w:noProof/>
        </w:rPr>
        <w:tab/>
      </w:r>
      <w:r w:rsidRPr="00DB2158">
        <w:rPr>
          <w:noProof/>
        </w:rPr>
        <w:fldChar w:fldCharType="begin"/>
      </w:r>
      <w:r w:rsidRPr="00DB2158">
        <w:rPr>
          <w:noProof/>
        </w:rPr>
        <w:instrText xml:space="preserve"> PAGEREF _Toc45898515 \h </w:instrText>
      </w:r>
      <w:r w:rsidRPr="00DB2158">
        <w:rPr>
          <w:noProof/>
        </w:rPr>
      </w:r>
      <w:r w:rsidRPr="00DB2158">
        <w:rPr>
          <w:noProof/>
        </w:rPr>
        <w:fldChar w:fldCharType="separate"/>
      </w:r>
      <w:r w:rsidR="00630F97">
        <w:rPr>
          <w:noProof/>
        </w:rPr>
        <w:t>33</w:t>
      </w:r>
      <w:r w:rsidRPr="00DB2158">
        <w:rPr>
          <w:noProof/>
        </w:rPr>
        <w:fldChar w:fldCharType="end"/>
      </w:r>
    </w:p>
    <w:p w:rsidR="00DB2158" w:rsidRDefault="00DB2158">
      <w:pPr>
        <w:pStyle w:val="TOC5"/>
        <w:rPr>
          <w:rFonts w:asciiTheme="minorHAnsi" w:eastAsiaTheme="minorEastAsia" w:hAnsiTheme="minorHAnsi" w:cstheme="minorBidi"/>
          <w:noProof/>
          <w:kern w:val="0"/>
          <w:sz w:val="22"/>
          <w:szCs w:val="22"/>
        </w:rPr>
      </w:pPr>
      <w:r>
        <w:rPr>
          <w:noProof/>
        </w:rPr>
        <w:t>23WR</w:t>
      </w:r>
      <w:r>
        <w:rPr>
          <w:noProof/>
        </w:rPr>
        <w:tab/>
        <w:t>Circumstances in which magistrate may order forensic procedure</w:t>
      </w:r>
      <w:r w:rsidRPr="00DB2158">
        <w:rPr>
          <w:noProof/>
        </w:rPr>
        <w:tab/>
      </w:r>
      <w:r w:rsidRPr="00DB2158">
        <w:rPr>
          <w:noProof/>
        </w:rPr>
        <w:fldChar w:fldCharType="begin"/>
      </w:r>
      <w:r w:rsidRPr="00DB2158">
        <w:rPr>
          <w:noProof/>
        </w:rPr>
        <w:instrText xml:space="preserve"> PAGEREF _Toc45898516 \h </w:instrText>
      </w:r>
      <w:r w:rsidRPr="00DB2158">
        <w:rPr>
          <w:noProof/>
        </w:rPr>
      </w:r>
      <w:r w:rsidRPr="00DB2158">
        <w:rPr>
          <w:noProof/>
        </w:rPr>
        <w:fldChar w:fldCharType="separate"/>
      </w:r>
      <w:r w:rsidR="00630F97">
        <w:rPr>
          <w:noProof/>
        </w:rPr>
        <w:t>33</w:t>
      </w:r>
      <w:r w:rsidRPr="00DB2158">
        <w:rPr>
          <w:noProof/>
        </w:rPr>
        <w:fldChar w:fldCharType="end"/>
      </w:r>
    </w:p>
    <w:p w:rsidR="00DB2158" w:rsidRDefault="00DB2158">
      <w:pPr>
        <w:pStyle w:val="TOC4"/>
        <w:rPr>
          <w:rFonts w:asciiTheme="minorHAnsi" w:eastAsiaTheme="minorEastAsia" w:hAnsiTheme="minorHAnsi" w:cstheme="minorBidi"/>
          <w:b w:val="0"/>
          <w:noProof/>
          <w:kern w:val="0"/>
          <w:sz w:val="22"/>
          <w:szCs w:val="22"/>
        </w:rPr>
      </w:pPr>
      <w:r>
        <w:rPr>
          <w:noProof/>
        </w:rPr>
        <w:t>Subdivision B—Final orders</w:t>
      </w:r>
      <w:r w:rsidRPr="00DB2158">
        <w:rPr>
          <w:b w:val="0"/>
          <w:noProof/>
          <w:sz w:val="18"/>
        </w:rPr>
        <w:tab/>
      </w:r>
      <w:r w:rsidRPr="00DB2158">
        <w:rPr>
          <w:b w:val="0"/>
          <w:noProof/>
          <w:sz w:val="18"/>
        </w:rPr>
        <w:fldChar w:fldCharType="begin"/>
      </w:r>
      <w:r w:rsidRPr="00DB2158">
        <w:rPr>
          <w:b w:val="0"/>
          <w:noProof/>
          <w:sz w:val="18"/>
        </w:rPr>
        <w:instrText xml:space="preserve"> PAGEREF _Toc45898517 \h </w:instrText>
      </w:r>
      <w:r w:rsidRPr="00DB2158">
        <w:rPr>
          <w:b w:val="0"/>
          <w:noProof/>
          <w:sz w:val="18"/>
        </w:rPr>
      </w:r>
      <w:r w:rsidRPr="00DB2158">
        <w:rPr>
          <w:b w:val="0"/>
          <w:noProof/>
          <w:sz w:val="18"/>
        </w:rPr>
        <w:fldChar w:fldCharType="separate"/>
      </w:r>
      <w:r w:rsidR="00630F97">
        <w:rPr>
          <w:b w:val="0"/>
          <w:noProof/>
          <w:sz w:val="18"/>
        </w:rPr>
        <w:t>34</w:t>
      </w:r>
      <w:r w:rsidRPr="00DB2158">
        <w:rPr>
          <w:b w:val="0"/>
          <w:noProof/>
          <w:sz w:val="18"/>
        </w:rPr>
        <w:fldChar w:fldCharType="end"/>
      </w:r>
    </w:p>
    <w:p w:rsidR="00DB2158" w:rsidRDefault="00DB2158">
      <w:pPr>
        <w:pStyle w:val="TOC5"/>
        <w:rPr>
          <w:rFonts w:asciiTheme="minorHAnsi" w:eastAsiaTheme="minorEastAsia" w:hAnsiTheme="minorHAnsi" w:cstheme="minorBidi"/>
          <w:noProof/>
          <w:kern w:val="0"/>
          <w:sz w:val="22"/>
          <w:szCs w:val="22"/>
        </w:rPr>
      </w:pPr>
      <w:r>
        <w:rPr>
          <w:noProof/>
        </w:rPr>
        <w:t>23WS</w:t>
      </w:r>
      <w:r>
        <w:rPr>
          <w:noProof/>
        </w:rPr>
        <w:tab/>
        <w:t>Final order for carrying out of forensic procedure</w:t>
      </w:r>
      <w:r w:rsidRPr="00DB2158">
        <w:rPr>
          <w:noProof/>
        </w:rPr>
        <w:tab/>
      </w:r>
      <w:r w:rsidRPr="00DB2158">
        <w:rPr>
          <w:noProof/>
        </w:rPr>
        <w:fldChar w:fldCharType="begin"/>
      </w:r>
      <w:r w:rsidRPr="00DB2158">
        <w:rPr>
          <w:noProof/>
        </w:rPr>
        <w:instrText xml:space="preserve"> PAGEREF _Toc45898518 \h </w:instrText>
      </w:r>
      <w:r w:rsidRPr="00DB2158">
        <w:rPr>
          <w:noProof/>
        </w:rPr>
      </w:r>
      <w:r w:rsidRPr="00DB2158">
        <w:rPr>
          <w:noProof/>
        </w:rPr>
        <w:fldChar w:fldCharType="separate"/>
      </w:r>
      <w:r w:rsidR="00630F97">
        <w:rPr>
          <w:noProof/>
        </w:rPr>
        <w:t>34</w:t>
      </w:r>
      <w:r w:rsidRPr="00DB2158">
        <w:rPr>
          <w:noProof/>
        </w:rPr>
        <w:fldChar w:fldCharType="end"/>
      </w:r>
    </w:p>
    <w:p w:rsidR="00DB2158" w:rsidRDefault="00DB2158">
      <w:pPr>
        <w:pStyle w:val="TOC5"/>
        <w:rPr>
          <w:rFonts w:asciiTheme="minorHAnsi" w:eastAsiaTheme="minorEastAsia" w:hAnsiTheme="minorHAnsi" w:cstheme="minorBidi"/>
          <w:noProof/>
          <w:kern w:val="0"/>
          <w:sz w:val="22"/>
          <w:szCs w:val="22"/>
        </w:rPr>
      </w:pPr>
      <w:r>
        <w:rPr>
          <w:noProof/>
        </w:rPr>
        <w:t>23WT</w:t>
      </w:r>
      <w:r>
        <w:rPr>
          <w:noProof/>
        </w:rPr>
        <w:tab/>
        <w:t>Matters to be considered by magistrate before ordering forensic procedure</w:t>
      </w:r>
      <w:r w:rsidRPr="00DB2158">
        <w:rPr>
          <w:noProof/>
        </w:rPr>
        <w:tab/>
      </w:r>
      <w:r w:rsidRPr="00DB2158">
        <w:rPr>
          <w:noProof/>
        </w:rPr>
        <w:fldChar w:fldCharType="begin"/>
      </w:r>
      <w:r w:rsidRPr="00DB2158">
        <w:rPr>
          <w:noProof/>
        </w:rPr>
        <w:instrText xml:space="preserve"> PAGEREF _Toc45898519 \h </w:instrText>
      </w:r>
      <w:r w:rsidRPr="00DB2158">
        <w:rPr>
          <w:noProof/>
        </w:rPr>
      </w:r>
      <w:r w:rsidRPr="00DB2158">
        <w:rPr>
          <w:noProof/>
        </w:rPr>
        <w:fldChar w:fldCharType="separate"/>
      </w:r>
      <w:r w:rsidR="00630F97">
        <w:rPr>
          <w:noProof/>
        </w:rPr>
        <w:t>34</w:t>
      </w:r>
      <w:r w:rsidRPr="00DB2158">
        <w:rPr>
          <w:noProof/>
        </w:rPr>
        <w:fldChar w:fldCharType="end"/>
      </w:r>
    </w:p>
    <w:p w:rsidR="00DB2158" w:rsidRDefault="00DB2158">
      <w:pPr>
        <w:pStyle w:val="TOC5"/>
        <w:rPr>
          <w:rFonts w:asciiTheme="minorHAnsi" w:eastAsiaTheme="minorEastAsia" w:hAnsiTheme="minorHAnsi" w:cstheme="minorBidi"/>
          <w:noProof/>
          <w:kern w:val="0"/>
          <w:sz w:val="22"/>
          <w:szCs w:val="22"/>
        </w:rPr>
      </w:pPr>
      <w:r>
        <w:rPr>
          <w:noProof/>
        </w:rPr>
        <w:t>23WU</w:t>
      </w:r>
      <w:r>
        <w:rPr>
          <w:noProof/>
        </w:rPr>
        <w:tab/>
        <w:t>Application for order</w:t>
      </w:r>
      <w:r w:rsidRPr="00DB2158">
        <w:rPr>
          <w:noProof/>
        </w:rPr>
        <w:tab/>
      </w:r>
      <w:r w:rsidRPr="00DB2158">
        <w:rPr>
          <w:noProof/>
        </w:rPr>
        <w:fldChar w:fldCharType="begin"/>
      </w:r>
      <w:r w:rsidRPr="00DB2158">
        <w:rPr>
          <w:noProof/>
        </w:rPr>
        <w:instrText xml:space="preserve"> PAGEREF _Toc45898520 \h </w:instrText>
      </w:r>
      <w:r w:rsidRPr="00DB2158">
        <w:rPr>
          <w:noProof/>
        </w:rPr>
      </w:r>
      <w:r w:rsidRPr="00DB2158">
        <w:rPr>
          <w:noProof/>
        </w:rPr>
        <w:fldChar w:fldCharType="separate"/>
      </w:r>
      <w:r w:rsidR="00630F97">
        <w:rPr>
          <w:noProof/>
        </w:rPr>
        <w:t>36</w:t>
      </w:r>
      <w:r w:rsidRPr="00DB2158">
        <w:rPr>
          <w:noProof/>
        </w:rPr>
        <w:fldChar w:fldCharType="end"/>
      </w:r>
    </w:p>
    <w:p w:rsidR="00DB2158" w:rsidRDefault="00DB2158">
      <w:pPr>
        <w:pStyle w:val="TOC5"/>
        <w:rPr>
          <w:rFonts w:asciiTheme="minorHAnsi" w:eastAsiaTheme="minorEastAsia" w:hAnsiTheme="minorHAnsi" w:cstheme="minorBidi"/>
          <w:noProof/>
          <w:kern w:val="0"/>
          <w:sz w:val="22"/>
          <w:szCs w:val="22"/>
        </w:rPr>
      </w:pPr>
      <w:r>
        <w:rPr>
          <w:noProof/>
        </w:rPr>
        <w:t>23WV</w:t>
      </w:r>
      <w:r>
        <w:rPr>
          <w:noProof/>
        </w:rPr>
        <w:tab/>
        <w:t>Securing the presence of suspect at hearing—suspect in custody</w:t>
      </w:r>
      <w:r w:rsidRPr="00DB2158">
        <w:rPr>
          <w:noProof/>
        </w:rPr>
        <w:tab/>
      </w:r>
      <w:r w:rsidRPr="00DB2158">
        <w:rPr>
          <w:noProof/>
        </w:rPr>
        <w:fldChar w:fldCharType="begin"/>
      </w:r>
      <w:r w:rsidRPr="00DB2158">
        <w:rPr>
          <w:noProof/>
        </w:rPr>
        <w:instrText xml:space="preserve"> PAGEREF _Toc45898521 \h </w:instrText>
      </w:r>
      <w:r w:rsidRPr="00DB2158">
        <w:rPr>
          <w:noProof/>
        </w:rPr>
      </w:r>
      <w:r w:rsidRPr="00DB2158">
        <w:rPr>
          <w:noProof/>
        </w:rPr>
        <w:fldChar w:fldCharType="separate"/>
      </w:r>
      <w:r w:rsidR="00630F97">
        <w:rPr>
          <w:noProof/>
        </w:rPr>
        <w:t>36</w:t>
      </w:r>
      <w:r w:rsidRPr="00DB2158">
        <w:rPr>
          <w:noProof/>
        </w:rPr>
        <w:fldChar w:fldCharType="end"/>
      </w:r>
    </w:p>
    <w:p w:rsidR="00DB2158" w:rsidRDefault="00DB2158">
      <w:pPr>
        <w:pStyle w:val="TOC5"/>
        <w:rPr>
          <w:rFonts w:asciiTheme="minorHAnsi" w:eastAsiaTheme="minorEastAsia" w:hAnsiTheme="minorHAnsi" w:cstheme="minorBidi"/>
          <w:noProof/>
          <w:kern w:val="0"/>
          <w:sz w:val="22"/>
          <w:szCs w:val="22"/>
        </w:rPr>
      </w:pPr>
      <w:r>
        <w:rPr>
          <w:noProof/>
        </w:rPr>
        <w:t>23WW</w:t>
      </w:r>
      <w:r>
        <w:rPr>
          <w:noProof/>
        </w:rPr>
        <w:tab/>
        <w:t>Securing the presence of suspect at hearing—suspect not in custody</w:t>
      </w:r>
      <w:r w:rsidRPr="00DB2158">
        <w:rPr>
          <w:noProof/>
        </w:rPr>
        <w:tab/>
      </w:r>
      <w:r w:rsidRPr="00DB2158">
        <w:rPr>
          <w:noProof/>
        </w:rPr>
        <w:fldChar w:fldCharType="begin"/>
      </w:r>
      <w:r w:rsidRPr="00DB2158">
        <w:rPr>
          <w:noProof/>
        </w:rPr>
        <w:instrText xml:space="preserve"> PAGEREF _Toc45898522 \h </w:instrText>
      </w:r>
      <w:r w:rsidRPr="00DB2158">
        <w:rPr>
          <w:noProof/>
        </w:rPr>
      </w:r>
      <w:r w:rsidRPr="00DB2158">
        <w:rPr>
          <w:noProof/>
        </w:rPr>
        <w:fldChar w:fldCharType="separate"/>
      </w:r>
      <w:r w:rsidR="00630F97">
        <w:rPr>
          <w:noProof/>
        </w:rPr>
        <w:t>37</w:t>
      </w:r>
      <w:r w:rsidRPr="00DB2158">
        <w:rPr>
          <w:noProof/>
        </w:rPr>
        <w:fldChar w:fldCharType="end"/>
      </w:r>
    </w:p>
    <w:p w:rsidR="00DB2158" w:rsidRDefault="00DB2158">
      <w:pPr>
        <w:pStyle w:val="TOC5"/>
        <w:rPr>
          <w:rFonts w:asciiTheme="minorHAnsi" w:eastAsiaTheme="minorEastAsia" w:hAnsiTheme="minorHAnsi" w:cstheme="minorBidi"/>
          <w:noProof/>
          <w:kern w:val="0"/>
          <w:sz w:val="22"/>
          <w:szCs w:val="22"/>
        </w:rPr>
      </w:pPr>
      <w:r>
        <w:rPr>
          <w:noProof/>
        </w:rPr>
        <w:t>23WX</w:t>
      </w:r>
      <w:r>
        <w:rPr>
          <w:noProof/>
        </w:rPr>
        <w:tab/>
        <w:t>Procedure at hearing of application for order</w:t>
      </w:r>
      <w:r w:rsidRPr="00DB2158">
        <w:rPr>
          <w:noProof/>
        </w:rPr>
        <w:tab/>
      </w:r>
      <w:r w:rsidRPr="00DB2158">
        <w:rPr>
          <w:noProof/>
        </w:rPr>
        <w:fldChar w:fldCharType="begin"/>
      </w:r>
      <w:r w:rsidRPr="00DB2158">
        <w:rPr>
          <w:noProof/>
        </w:rPr>
        <w:instrText xml:space="preserve"> PAGEREF _Toc45898523 \h </w:instrText>
      </w:r>
      <w:r w:rsidRPr="00DB2158">
        <w:rPr>
          <w:noProof/>
        </w:rPr>
      </w:r>
      <w:r w:rsidRPr="00DB2158">
        <w:rPr>
          <w:noProof/>
        </w:rPr>
        <w:fldChar w:fldCharType="separate"/>
      </w:r>
      <w:r w:rsidR="00630F97">
        <w:rPr>
          <w:noProof/>
        </w:rPr>
        <w:t>37</w:t>
      </w:r>
      <w:r w:rsidRPr="00DB2158">
        <w:rPr>
          <w:noProof/>
        </w:rPr>
        <w:fldChar w:fldCharType="end"/>
      </w:r>
    </w:p>
    <w:p w:rsidR="00DB2158" w:rsidRDefault="00DB2158">
      <w:pPr>
        <w:pStyle w:val="TOC5"/>
        <w:rPr>
          <w:rFonts w:asciiTheme="minorHAnsi" w:eastAsiaTheme="minorEastAsia" w:hAnsiTheme="minorHAnsi" w:cstheme="minorBidi"/>
          <w:noProof/>
          <w:kern w:val="0"/>
          <w:sz w:val="22"/>
          <w:szCs w:val="22"/>
        </w:rPr>
      </w:pPr>
      <w:r>
        <w:rPr>
          <w:noProof/>
        </w:rPr>
        <w:t>23WY</w:t>
      </w:r>
      <w:r>
        <w:rPr>
          <w:noProof/>
        </w:rPr>
        <w:tab/>
        <w:t>Making of order</w:t>
      </w:r>
      <w:r w:rsidRPr="00DB2158">
        <w:rPr>
          <w:noProof/>
        </w:rPr>
        <w:tab/>
      </w:r>
      <w:r w:rsidRPr="00DB2158">
        <w:rPr>
          <w:noProof/>
        </w:rPr>
        <w:fldChar w:fldCharType="begin"/>
      </w:r>
      <w:r w:rsidRPr="00DB2158">
        <w:rPr>
          <w:noProof/>
        </w:rPr>
        <w:instrText xml:space="preserve"> PAGEREF _Toc45898524 \h </w:instrText>
      </w:r>
      <w:r w:rsidRPr="00DB2158">
        <w:rPr>
          <w:noProof/>
        </w:rPr>
      </w:r>
      <w:r w:rsidRPr="00DB2158">
        <w:rPr>
          <w:noProof/>
        </w:rPr>
        <w:fldChar w:fldCharType="separate"/>
      </w:r>
      <w:r w:rsidR="00630F97">
        <w:rPr>
          <w:noProof/>
        </w:rPr>
        <w:t>38</w:t>
      </w:r>
      <w:r w:rsidRPr="00DB2158">
        <w:rPr>
          <w:noProof/>
        </w:rPr>
        <w:fldChar w:fldCharType="end"/>
      </w:r>
    </w:p>
    <w:p w:rsidR="00DB2158" w:rsidRDefault="00DB2158">
      <w:pPr>
        <w:pStyle w:val="TOC4"/>
        <w:rPr>
          <w:rFonts w:asciiTheme="minorHAnsi" w:eastAsiaTheme="minorEastAsia" w:hAnsiTheme="minorHAnsi" w:cstheme="minorBidi"/>
          <w:b w:val="0"/>
          <w:noProof/>
          <w:kern w:val="0"/>
          <w:sz w:val="22"/>
          <w:szCs w:val="22"/>
        </w:rPr>
      </w:pPr>
      <w:r>
        <w:rPr>
          <w:noProof/>
        </w:rPr>
        <w:t>Subdivision C—Interim orders</w:t>
      </w:r>
      <w:r w:rsidRPr="00DB2158">
        <w:rPr>
          <w:b w:val="0"/>
          <w:noProof/>
          <w:sz w:val="18"/>
        </w:rPr>
        <w:tab/>
      </w:r>
      <w:r w:rsidRPr="00DB2158">
        <w:rPr>
          <w:b w:val="0"/>
          <w:noProof/>
          <w:sz w:val="18"/>
        </w:rPr>
        <w:fldChar w:fldCharType="begin"/>
      </w:r>
      <w:r w:rsidRPr="00DB2158">
        <w:rPr>
          <w:b w:val="0"/>
          <w:noProof/>
          <w:sz w:val="18"/>
        </w:rPr>
        <w:instrText xml:space="preserve"> PAGEREF _Toc45898525 \h </w:instrText>
      </w:r>
      <w:r w:rsidRPr="00DB2158">
        <w:rPr>
          <w:b w:val="0"/>
          <w:noProof/>
          <w:sz w:val="18"/>
        </w:rPr>
      </w:r>
      <w:r w:rsidRPr="00DB2158">
        <w:rPr>
          <w:b w:val="0"/>
          <w:noProof/>
          <w:sz w:val="18"/>
        </w:rPr>
        <w:fldChar w:fldCharType="separate"/>
      </w:r>
      <w:r w:rsidR="00630F97">
        <w:rPr>
          <w:b w:val="0"/>
          <w:noProof/>
          <w:sz w:val="18"/>
        </w:rPr>
        <w:t>39</w:t>
      </w:r>
      <w:r w:rsidRPr="00DB2158">
        <w:rPr>
          <w:b w:val="0"/>
          <w:noProof/>
          <w:sz w:val="18"/>
        </w:rPr>
        <w:fldChar w:fldCharType="end"/>
      </w:r>
    </w:p>
    <w:p w:rsidR="00DB2158" w:rsidRDefault="00DB2158">
      <w:pPr>
        <w:pStyle w:val="TOC5"/>
        <w:rPr>
          <w:rFonts w:asciiTheme="minorHAnsi" w:eastAsiaTheme="minorEastAsia" w:hAnsiTheme="minorHAnsi" w:cstheme="minorBidi"/>
          <w:noProof/>
          <w:kern w:val="0"/>
          <w:sz w:val="22"/>
          <w:szCs w:val="22"/>
        </w:rPr>
      </w:pPr>
      <w:r>
        <w:rPr>
          <w:noProof/>
        </w:rPr>
        <w:t>23XA</w:t>
      </w:r>
      <w:r>
        <w:rPr>
          <w:noProof/>
        </w:rPr>
        <w:tab/>
        <w:t>Interim order for carrying out of a forensic procedure</w:t>
      </w:r>
      <w:r w:rsidRPr="00DB2158">
        <w:rPr>
          <w:noProof/>
        </w:rPr>
        <w:tab/>
      </w:r>
      <w:r w:rsidRPr="00DB2158">
        <w:rPr>
          <w:noProof/>
        </w:rPr>
        <w:fldChar w:fldCharType="begin"/>
      </w:r>
      <w:r w:rsidRPr="00DB2158">
        <w:rPr>
          <w:noProof/>
        </w:rPr>
        <w:instrText xml:space="preserve"> PAGEREF _Toc45898526 \h </w:instrText>
      </w:r>
      <w:r w:rsidRPr="00DB2158">
        <w:rPr>
          <w:noProof/>
        </w:rPr>
      </w:r>
      <w:r w:rsidRPr="00DB2158">
        <w:rPr>
          <w:noProof/>
        </w:rPr>
        <w:fldChar w:fldCharType="separate"/>
      </w:r>
      <w:r w:rsidR="00630F97">
        <w:rPr>
          <w:noProof/>
        </w:rPr>
        <w:t>39</w:t>
      </w:r>
      <w:r w:rsidRPr="00DB2158">
        <w:rPr>
          <w:noProof/>
        </w:rPr>
        <w:fldChar w:fldCharType="end"/>
      </w:r>
    </w:p>
    <w:p w:rsidR="00DB2158" w:rsidRDefault="00DB2158">
      <w:pPr>
        <w:pStyle w:val="TOC5"/>
        <w:rPr>
          <w:rFonts w:asciiTheme="minorHAnsi" w:eastAsiaTheme="minorEastAsia" w:hAnsiTheme="minorHAnsi" w:cstheme="minorBidi"/>
          <w:noProof/>
          <w:kern w:val="0"/>
          <w:sz w:val="22"/>
          <w:szCs w:val="22"/>
        </w:rPr>
      </w:pPr>
      <w:r>
        <w:rPr>
          <w:noProof/>
        </w:rPr>
        <w:t>23XB</w:t>
      </w:r>
      <w:r>
        <w:rPr>
          <w:noProof/>
        </w:rPr>
        <w:tab/>
        <w:t>Application for interim order</w:t>
      </w:r>
      <w:r w:rsidRPr="00DB2158">
        <w:rPr>
          <w:noProof/>
        </w:rPr>
        <w:tab/>
      </w:r>
      <w:r w:rsidRPr="00DB2158">
        <w:rPr>
          <w:noProof/>
        </w:rPr>
        <w:fldChar w:fldCharType="begin"/>
      </w:r>
      <w:r w:rsidRPr="00DB2158">
        <w:rPr>
          <w:noProof/>
        </w:rPr>
        <w:instrText xml:space="preserve"> PAGEREF _Toc45898527 \h </w:instrText>
      </w:r>
      <w:r w:rsidRPr="00DB2158">
        <w:rPr>
          <w:noProof/>
        </w:rPr>
      </w:r>
      <w:r w:rsidRPr="00DB2158">
        <w:rPr>
          <w:noProof/>
        </w:rPr>
        <w:fldChar w:fldCharType="separate"/>
      </w:r>
      <w:r w:rsidR="00630F97">
        <w:rPr>
          <w:noProof/>
        </w:rPr>
        <w:t>40</w:t>
      </w:r>
      <w:r w:rsidRPr="00DB2158">
        <w:rPr>
          <w:noProof/>
        </w:rPr>
        <w:fldChar w:fldCharType="end"/>
      </w:r>
    </w:p>
    <w:p w:rsidR="00DB2158" w:rsidRDefault="00DB2158">
      <w:pPr>
        <w:pStyle w:val="TOC5"/>
        <w:rPr>
          <w:rFonts w:asciiTheme="minorHAnsi" w:eastAsiaTheme="minorEastAsia" w:hAnsiTheme="minorHAnsi" w:cstheme="minorBidi"/>
          <w:noProof/>
          <w:kern w:val="0"/>
          <w:sz w:val="22"/>
          <w:szCs w:val="22"/>
        </w:rPr>
      </w:pPr>
      <w:r>
        <w:rPr>
          <w:noProof/>
        </w:rPr>
        <w:t>23XC</w:t>
      </w:r>
      <w:r>
        <w:rPr>
          <w:noProof/>
        </w:rPr>
        <w:tab/>
        <w:t>Procedure at hearing of application for interim order</w:t>
      </w:r>
      <w:r w:rsidRPr="00DB2158">
        <w:rPr>
          <w:noProof/>
        </w:rPr>
        <w:tab/>
      </w:r>
      <w:r w:rsidRPr="00DB2158">
        <w:rPr>
          <w:noProof/>
        </w:rPr>
        <w:fldChar w:fldCharType="begin"/>
      </w:r>
      <w:r w:rsidRPr="00DB2158">
        <w:rPr>
          <w:noProof/>
        </w:rPr>
        <w:instrText xml:space="preserve"> PAGEREF _Toc45898528 \h </w:instrText>
      </w:r>
      <w:r w:rsidRPr="00DB2158">
        <w:rPr>
          <w:noProof/>
        </w:rPr>
      </w:r>
      <w:r w:rsidRPr="00DB2158">
        <w:rPr>
          <w:noProof/>
        </w:rPr>
        <w:fldChar w:fldCharType="separate"/>
      </w:r>
      <w:r w:rsidR="00630F97">
        <w:rPr>
          <w:noProof/>
        </w:rPr>
        <w:t>41</w:t>
      </w:r>
      <w:r w:rsidRPr="00DB2158">
        <w:rPr>
          <w:noProof/>
        </w:rPr>
        <w:fldChar w:fldCharType="end"/>
      </w:r>
    </w:p>
    <w:p w:rsidR="00DB2158" w:rsidRDefault="00DB2158">
      <w:pPr>
        <w:pStyle w:val="TOC5"/>
        <w:rPr>
          <w:rFonts w:asciiTheme="minorHAnsi" w:eastAsiaTheme="minorEastAsia" w:hAnsiTheme="minorHAnsi" w:cstheme="minorBidi"/>
          <w:noProof/>
          <w:kern w:val="0"/>
          <w:sz w:val="22"/>
          <w:szCs w:val="22"/>
        </w:rPr>
      </w:pPr>
      <w:r>
        <w:rPr>
          <w:noProof/>
        </w:rPr>
        <w:t>23XD</w:t>
      </w:r>
      <w:r>
        <w:rPr>
          <w:noProof/>
        </w:rPr>
        <w:tab/>
        <w:t>Making of interim order</w:t>
      </w:r>
      <w:r w:rsidRPr="00DB2158">
        <w:rPr>
          <w:noProof/>
        </w:rPr>
        <w:tab/>
      </w:r>
      <w:r w:rsidRPr="00DB2158">
        <w:rPr>
          <w:noProof/>
        </w:rPr>
        <w:fldChar w:fldCharType="begin"/>
      </w:r>
      <w:r w:rsidRPr="00DB2158">
        <w:rPr>
          <w:noProof/>
        </w:rPr>
        <w:instrText xml:space="preserve"> PAGEREF _Toc45898529 \h </w:instrText>
      </w:r>
      <w:r w:rsidRPr="00DB2158">
        <w:rPr>
          <w:noProof/>
        </w:rPr>
      </w:r>
      <w:r w:rsidRPr="00DB2158">
        <w:rPr>
          <w:noProof/>
        </w:rPr>
        <w:fldChar w:fldCharType="separate"/>
      </w:r>
      <w:r w:rsidR="00630F97">
        <w:rPr>
          <w:noProof/>
        </w:rPr>
        <w:t>41</w:t>
      </w:r>
      <w:r w:rsidRPr="00DB2158">
        <w:rPr>
          <w:noProof/>
        </w:rPr>
        <w:fldChar w:fldCharType="end"/>
      </w:r>
    </w:p>
    <w:p w:rsidR="00DB2158" w:rsidRDefault="00DB2158">
      <w:pPr>
        <w:pStyle w:val="TOC5"/>
        <w:rPr>
          <w:rFonts w:asciiTheme="minorHAnsi" w:eastAsiaTheme="minorEastAsia" w:hAnsiTheme="minorHAnsi" w:cstheme="minorBidi"/>
          <w:noProof/>
          <w:kern w:val="0"/>
          <w:sz w:val="22"/>
          <w:szCs w:val="22"/>
        </w:rPr>
      </w:pPr>
      <w:r>
        <w:rPr>
          <w:noProof/>
        </w:rPr>
        <w:t>23XE</w:t>
      </w:r>
      <w:r>
        <w:rPr>
          <w:noProof/>
        </w:rPr>
        <w:tab/>
        <w:t>Records of application and interim order</w:t>
      </w:r>
      <w:r w:rsidRPr="00DB2158">
        <w:rPr>
          <w:noProof/>
        </w:rPr>
        <w:tab/>
      </w:r>
      <w:r w:rsidRPr="00DB2158">
        <w:rPr>
          <w:noProof/>
        </w:rPr>
        <w:fldChar w:fldCharType="begin"/>
      </w:r>
      <w:r w:rsidRPr="00DB2158">
        <w:rPr>
          <w:noProof/>
        </w:rPr>
        <w:instrText xml:space="preserve"> PAGEREF _Toc45898530 \h </w:instrText>
      </w:r>
      <w:r w:rsidRPr="00DB2158">
        <w:rPr>
          <w:noProof/>
        </w:rPr>
      </w:r>
      <w:r w:rsidRPr="00DB2158">
        <w:rPr>
          <w:noProof/>
        </w:rPr>
        <w:fldChar w:fldCharType="separate"/>
      </w:r>
      <w:r w:rsidR="00630F97">
        <w:rPr>
          <w:noProof/>
        </w:rPr>
        <w:t>42</w:t>
      </w:r>
      <w:r w:rsidRPr="00DB2158">
        <w:rPr>
          <w:noProof/>
        </w:rPr>
        <w:fldChar w:fldCharType="end"/>
      </w:r>
    </w:p>
    <w:p w:rsidR="00DB2158" w:rsidRDefault="00DB2158">
      <w:pPr>
        <w:pStyle w:val="TOC5"/>
        <w:rPr>
          <w:rFonts w:asciiTheme="minorHAnsi" w:eastAsiaTheme="minorEastAsia" w:hAnsiTheme="minorHAnsi" w:cstheme="minorBidi"/>
          <w:noProof/>
          <w:kern w:val="0"/>
          <w:sz w:val="22"/>
          <w:szCs w:val="22"/>
        </w:rPr>
      </w:pPr>
      <w:r>
        <w:rPr>
          <w:noProof/>
        </w:rPr>
        <w:t>23XF</w:t>
      </w:r>
      <w:r>
        <w:rPr>
          <w:noProof/>
        </w:rPr>
        <w:tab/>
        <w:t>Suspect may be prevented from destroying or contaminating evidence</w:t>
      </w:r>
      <w:r w:rsidRPr="00DB2158">
        <w:rPr>
          <w:noProof/>
        </w:rPr>
        <w:tab/>
      </w:r>
      <w:r w:rsidRPr="00DB2158">
        <w:rPr>
          <w:noProof/>
        </w:rPr>
        <w:fldChar w:fldCharType="begin"/>
      </w:r>
      <w:r w:rsidRPr="00DB2158">
        <w:rPr>
          <w:noProof/>
        </w:rPr>
        <w:instrText xml:space="preserve"> PAGEREF _Toc45898531 \h </w:instrText>
      </w:r>
      <w:r w:rsidRPr="00DB2158">
        <w:rPr>
          <w:noProof/>
        </w:rPr>
      </w:r>
      <w:r w:rsidRPr="00DB2158">
        <w:rPr>
          <w:noProof/>
        </w:rPr>
        <w:fldChar w:fldCharType="separate"/>
      </w:r>
      <w:r w:rsidR="00630F97">
        <w:rPr>
          <w:noProof/>
        </w:rPr>
        <w:t>43</w:t>
      </w:r>
      <w:r w:rsidRPr="00DB2158">
        <w:rPr>
          <w:noProof/>
        </w:rPr>
        <w:fldChar w:fldCharType="end"/>
      </w:r>
    </w:p>
    <w:p w:rsidR="00DB2158" w:rsidRDefault="00DB2158">
      <w:pPr>
        <w:pStyle w:val="TOC5"/>
        <w:rPr>
          <w:rFonts w:asciiTheme="minorHAnsi" w:eastAsiaTheme="minorEastAsia" w:hAnsiTheme="minorHAnsi" w:cstheme="minorBidi"/>
          <w:noProof/>
          <w:kern w:val="0"/>
          <w:sz w:val="22"/>
          <w:szCs w:val="22"/>
        </w:rPr>
      </w:pPr>
      <w:r>
        <w:rPr>
          <w:noProof/>
        </w:rPr>
        <w:t>23XG</w:t>
      </w:r>
      <w:r>
        <w:rPr>
          <w:noProof/>
        </w:rPr>
        <w:tab/>
        <w:t>Results of forensic procedure carried out under interim order</w:t>
      </w:r>
      <w:r w:rsidRPr="00DB2158">
        <w:rPr>
          <w:noProof/>
        </w:rPr>
        <w:tab/>
      </w:r>
      <w:r w:rsidRPr="00DB2158">
        <w:rPr>
          <w:noProof/>
        </w:rPr>
        <w:fldChar w:fldCharType="begin"/>
      </w:r>
      <w:r w:rsidRPr="00DB2158">
        <w:rPr>
          <w:noProof/>
        </w:rPr>
        <w:instrText xml:space="preserve"> PAGEREF _Toc45898532 \h </w:instrText>
      </w:r>
      <w:r w:rsidRPr="00DB2158">
        <w:rPr>
          <w:noProof/>
        </w:rPr>
      </w:r>
      <w:r w:rsidRPr="00DB2158">
        <w:rPr>
          <w:noProof/>
        </w:rPr>
        <w:fldChar w:fldCharType="separate"/>
      </w:r>
      <w:r w:rsidR="00630F97">
        <w:rPr>
          <w:noProof/>
        </w:rPr>
        <w:t>43</w:t>
      </w:r>
      <w:r w:rsidRPr="00DB2158">
        <w:rPr>
          <w:noProof/>
        </w:rPr>
        <w:fldChar w:fldCharType="end"/>
      </w:r>
    </w:p>
    <w:p w:rsidR="00DB2158" w:rsidRDefault="00DB2158">
      <w:pPr>
        <w:pStyle w:val="TOC4"/>
        <w:rPr>
          <w:rFonts w:asciiTheme="minorHAnsi" w:eastAsiaTheme="minorEastAsia" w:hAnsiTheme="minorHAnsi" w:cstheme="minorBidi"/>
          <w:b w:val="0"/>
          <w:noProof/>
          <w:kern w:val="0"/>
          <w:sz w:val="22"/>
          <w:szCs w:val="22"/>
        </w:rPr>
      </w:pPr>
      <w:r>
        <w:rPr>
          <w:noProof/>
        </w:rPr>
        <w:t>Subdivision D—Time limits for forensic procedures ordered by magistrates</w:t>
      </w:r>
      <w:r w:rsidRPr="00DB2158">
        <w:rPr>
          <w:b w:val="0"/>
          <w:noProof/>
          <w:sz w:val="18"/>
        </w:rPr>
        <w:tab/>
      </w:r>
      <w:r w:rsidRPr="00DB2158">
        <w:rPr>
          <w:b w:val="0"/>
          <w:noProof/>
          <w:sz w:val="18"/>
        </w:rPr>
        <w:fldChar w:fldCharType="begin"/>
      </w:r>
      <w:r w:rsidRPr="00DB2158">
        <w:rPr>
          <w:b w:val="0"/>
          <w:noProof/>
          <w:sz w:val="18"/>
        </w:rPr>
        <w:instrText xml:space="preserve"> PAGEREF _Toc45898533 \h </w:instrText>
      </w:r>
      <w:r w:rsidRPr="00DB2158">
        <w:rPr>
          <w:b w:val="0"/>
          <w:noProof/>
          <w:sz w:val="18"/>
        </w:rPr>
      </w:r>
      <w:r w:rsidRPr="00DB2158">
        <w:rPr>
          <w:b w:val="0"/>
          <w:noProof/>
          <w:sz w:val="18"/>
        </w:rPr>
        <w:fldChar w:fldCharType="separate"/>
      </w:r>
      <w:r w:rsidR="00630F97">
        <w:rPr>
          <w:b w:val="0"/>
          <w:noProof/>
          <w:sz w:val="18"/>
        </w:rPr>
        <w:t>44</w:t>
      </w:r>
      <w:r w:rsidRPr="00DB2158">
        <w:rPr>
          <w:b w:val="0"/>
          <w:noProof/>
          <w:sz w:val="18"/>
        </w:rPr>
        <w:fldChar w:fldCharType="end"/>
      </w:r>
    </w:p>
    <w:p w:rsidR="00DB2158" w:rsidRDefault="00DB2158">
      <w:pPr>
        <w:pStyle w:val="TOC5"/>
        <w:rPr>
          <w:rFonts w:asciiTheme="minorHAnsi" w:eastAsiaTheme="minorEastAsia" w:hAnsiTheme="minorHAnsi" w:cstheme="minorBidi"/>
          <w:noProof/>
          <w:kern w:val="0"/>
          <w:sz w:val="22"/>
          <w:szCs w:val="22"/>
        </w:rPr>
      </w:pPr>
      <w:r>
        <w:rPr>
          <w:noProof/>
        </w:rPr>
        <w:t>23XGA</w:t>
      </w:r>
      <w:r>
        <w:rPr>
          <w:noProof/>
        </w:rPr>
        <w:tab/>
        <w:t>Application</w:t>
      </w:r>
      <w:r w:rsidRPr="00DB2158">
        <w:rPr>
          <w:noProof/>
        </w:rPr>
        <w:tab/>
      </w:r>
      <w:r w:rsidRPr="00DB2158">
        <w:rPr>
          <w:noProof/>
        </w:rPr>
        <w:fldChar w:fldCharType="begin"/>
      </w:r>
      <w:r w:rsidRPr="00DB2158">
        <w:rPr>
          <w:noProof/>
        </w:rPr>
        <w:instrText xml:space="preserve"> PAGEREF _Toc45898534 \h </w:instrText>
      </w:r>
      <w:r w:rsidRPr="00DB2158">
        <w:rPr>
          <w:noProof/>
        </w:rPr>
      </w:r>
      <w:r w:rsidRPr="00DB2158">
        <w:rPr>
          <w:noProof/>
        </w:rPr>
        <w:fldChar w:fldCharType="separate"/>
      </w:r>
      <w:r w:rsidR="00630F97">
        <w:rPr>
          <w:noProof/>
        </w:rPr>
        <w:t>44</w:t>
      </w:r>
      <w:r w:rsidRPr="00DB2158">
        <w:rPr>
          <w:noProof/>
        </w:rPr>
        <w:fldChar w:fldCharType="end"/>
      </w:r>
    </w:p>
    <w:p w:rsidR="00DB2158" w:rsidRDefault="00DB2158">
      <w:pPr>
        <w:pStyle w:val="TOC5"/>
        <w:rPr>
          <w:rFonts w:asciiTheme="minorHAnsi" w:eastAsiaTheme="minorEastAsia" w:hAnsiTheme="minorHAnsi" w:cstheme="minorBidi"/>
          <w:noProof/>
          <w:kern w:val="0"/>
          <w:sz w:val="22"/>
          <w:szCs w:val="22"/>
        </w:rPr>
      </w:pPr>
      <w:r>
        <w:rPr>
          <w:noProof/>
        </w:rPr>
        <w:t>23XGB</w:t>
      </w:r>
      <w:r>
        <w:rPr>
          <w:noProof/>
        </w:rPr>
        <w:tab/>
        <w:t>Time for carrying out forensic procedure—suspect not in custody</w:t>
      </w:r>
      <w:r w:rsidRPr="00DB2158">
        <w:rPr>
          <w:noProof/>
        </w:rPr>
        <w:tab/>
      </w:r>
      <w:r w:rsidRPr="00DB2158">
        <w:rPr>
          <w:noProof/>
        </w:rPr>
        <w:fldChar w:fldCharType="begin"/>
      </w:r>
      <w:r w:rsidRPr="00DB2158">
        <w:rPr>
          <w:noProof/>
        </w:rPr>
        <w:instrText xml:space="preserve"> PAGEREF _Toc45898535 \h </w:instrText>
      </w:r>
      <w:r w:rsidRPr="00DB2158">
        <w:rPr>
          <w:noProof/>
        </w:rPr>
      </w:r>
      <w:r w:rsidRPr="00DB2158">
        <w:rPr>
          <w:noProof/>
        </w:rPr>
        <w:fldChar w:fldCharType="separate"/>
      </w:r>
      <w:r w:rsidR="00630F97">
        <w:rPr>
          <w:noProof/>
        </w:rPr>
        <w:t>44</w:t>
      </w:r>
      <w:r w:rsidRPr="00DB2158">
        <w:rPr>
          <w:noProof/>
        </w:rPr>
        <w:fldChar w:fldCharType="end"/>
      </w:r>
    </w:p>
    <w:p w:rsidR="00DB2158" w:rsidRDefault="00DB2158">
      <w:pPr>
        <w:pStyle w:val="TOC5"/>
        <w:rPr>
          <w:rFonts w:asciiTheme="minorHAnsi" w:eastAsiaTheme="minorEastAsia" w:hAnsiTheme="minorHAnsi" w:cstheme="minorBidi"/>
          <w:noProof/>
          <w:kern w:val="0"/>
          <w:sz w:val="22"/>
          <w:szCs w:val="22"/>
        </w:rPr>
      </w:pPr>
      <w:r>
        <w:rPr>
          <w:noProof/>
        </w:rPr>
        <w:t>23XGC</w:t>
      </w:r>
      <w:r>
        <w:rPr>
          <w:noProof/>
        </w:rPr>
        <w:tab/>
        <w:t>Arrest of suspect not in custody</w:t>
      </w:r>
      <w:r w:rsidRPr="00DB2158">
        <w:rPr>
          <w:noProof/>
        </w:rPr>
        <w:tab/>
      </w:r>
      <w:r w:rsidRPr="00DB2158">
        <w:rPr>
          <w:noProof/>
        </w:rPr>
        <w:fldChar w:fldCharType="begin"/>
      </w:r>
      <w:r w:rsidRPr="00DB2158">
        <w:rPr>
          <w:noProof/>
        </w:rPr>
        <w:instrText xml:space="preserve"> PAGEREF _Toc45898536 \h </w:instrText>
      </w:r>
      <w:r w:rsidRPr="00DB2158">
        <w:rPr>
          <w:noProof/>
        </w:rPr>
      </w:r>
      <w:r w:rsidRPr="00DB2158">
        <w:rPr>
          <w:noProof/>
        </w:rPr>
        <w:fldChar w:fldCharType="separate"/>
      </w:r>
      <w:r w:rsidR="00630F97">
        <w:rPr>
          <w:noProof/>
        </w:rPr>
        <w:t>45</w:t>
      </w:r>
      <w:r w:rsidRPr="00DB2158">
        <w:rPr>
          <w:noProof/>
        </w:rPr>
        <w:fldChar w:fldCharType="end"/>
      </w:r>
    </w:p>
    <w:p w:rsidR="00DB2158" w:rsidRDefault="00DB2158">
      <w:pPr>
        <w:pStyle w:val="TOC5"/>
        <w:rPr>
          <w:rFonts w:asciiTheme="minorHAnsi" w:eastAsiaTheme="minorEastAsia" w:hAnsiTheme="minorHAnsi" w:cstheme="minorBidi"/>
          <w:noProof/>
          <w:kern w:val="0"/>
          <w:sz w:val="22"/>
          <w:szCs w:val="22"/>
        </w:rPr>
      </w:pPr>
      <w:r>
        <w:rPr>
          <w:noProof/>
        </w:rPr>
        <w:t>23XGD</w:t>
      </w:r>
      <w:r>
        <w:rPr>
          <w:noProof/>
        </w:rPr>
        <w:tab/>
        <w:t>Time for carrying out forensic procedure—suspect in custody</w:t>
      </w:r>
      <w:r w:rsidRPr="00DB2158">
        <w:rPr>
          <w:noProof/>
        </w:rPr>
        <w:tab/>
      </w:r>
      <w:r w:rsidRPr="00DB2158">
        <w:rPr>
          <w:noProof/>
        </w:rPr>
        <w:fldChar w:fldCharType="begin"/>
      </w:r>
      <w:r w:rsidRPr="00DB2158">
        <w:rPr>
          <w:noProof/>
        </w:rPr>
        <w:instrText xml:space="preserve"> PAGEREF _Toc45898537 \h </w:instrText>
      </w:r>
      <w:r w:rsidRPr="00DB2158">
        <w:rPr>
          <w:noProof/>
        </w:rPr>
      </w:r>
      <w:r w:rsidRPr="00DB2158">
        <w:rPr>
          <w:noProof/>
        </w:rPr>
        <w:fldChar w:fldCharType="separate"/>
      </w:r>
      <w:r w:rsidR="00630F97">
        <w:rPr>
          <w:noProof/>
        </w:rPr>
        <w:t>46</w:t>
      </w:r>
      <w:r w:rsidRPr="00DB2158">
        <w:rPr>
          <w:noProof/>
        </w:rPr>
        <w:fldChar w:fldCharType="end"/>
      </w:r>
    </w:p>
    <w:p w:rsidR="00DB2158" w:rsidRDefault="00DB2158" w:rsidP="00DB2158">
      <w:pPr>
        <w:pStyle w:val="TOC4"/>
        <w:keepNext/>
        <w:rPr>
          <w:rFonts w:asciiTheme="minorHAnsi" w:eastAsiaTheme="minorEastAsia" w:hAnsiTheme="minorHAnsi" w:cstheme="minorBidi"/>
          <w:b w:val="0"/>
          <w:noProof/>
          <w:kern w:val="0"/>
          <w:sz w:val="22"/>
          <w:szCs w:val="22"/>
        </w:rPr>
      </w:pPr>
      <w:r>
        <w:rPr>
          <w:noProof/>
        </w:rPr>
        <w:t>Subdivision E—Reports of proceedings under Division</w:t>
      </w:r>
      <w:r w:rsidRPr="00DB2158">
        <w:rPr>
          <w:b w:val="0"/>
          <w:noProof/>
          <w:sz w:val="18"/>
        </w:rPr>
        <w:tab/>
      </w:r>
      <w:r w:rsidRPr="00DB2158">
        <w:rPr>
          <w:b w:val="0"/>
          <w:noProof/>
          <w:sz w:val="18"/>
        </w:rPr>
        <w:fldChar w:fldCharType="begin"/>
      </w:r>
      <w:r w:rsidRPr="00DB2158">
        <w:rPr>
          <w:b w:val="0"/>
          <w:noProof/>
          <w:sz w:val="18"/>
        </w:rPr>
        <w:instrText xml:space="preserve"> PAGEREF _Toc45898538 \h </w:instrText>
      </w:r>
      <w:r w:rsidRPr="00DB2158">
        <w:rPr>
          <w:b w:val="0"/>
          <w:noProof/>
          <w:sz w:val="18"/>
        </w:rPr>
      </w:r>
      <w:r w:rsidRPr="00DB2158">
        <w:rPr>
          <w:b w:val="0"/>
          <w:noProof/>
          <w:sz w:val="18"/>
        </w:rPr>
        <w:fldChar w:fldCharType="separate"/>
      </w:r>
      <w:r w:rsidR="00630F97">
        <w:rPr>
          <w:b w:val="0"/>
          <w:noProof/>
          <w:sz w:val="18"/>
        </w:rPr>
        <w:t>47</w:t>
      </w:r>
      <w:r w:rsidRPr="00DB2158">
        <w:rPr>
          <w:b w:val="0"/>
          <w:noProof/>
          <w:sz w:val="18"/>
        </w:rPr>
        <w:fldChar w:fldCharType="end"/>
      </w:r>
    </w:p>
    <w:p w:rsidR="00DB2158" w:rsidRDefault="00DB2158">
      <w:pPr>
        <w:pStyle w:val="TOC5"/>
        <w:rPr>
          <w:rFonts w:asciiTheme="minorHAnsi" w:eastAsiaTheme="minorEastAsia" w:hAnsiTheme="minorHAnsi" w:cstheme="minorBidi"/>
          <w:noProof/>
          <w:kern w:val="0"/>
          <w:sz w:val="22"/>
          <w:szCs w:val="22"/>
        </w:rPr>
      </w:pPr>
      <w:r>
        <w:rPr>
          <w:noProof/>
        </w:rPr>
        <w:t>23XH</w:t>
      </w:r>
      <w:r>
        <w:rPr>
          <w:noProof/>
        </w:rPr>
        <w:tab/>
        <w:t>Restrictions on publication</w:t>
      </w:r>
      <w:r w:rsidRPr="00DB2158">
        <w:rPr>
          <w:noProof/>
        </w:rPr>
        <w:tab/>
      </w:r>
      <w:r w:rsidRPr="00DB2158">
        <w:rPr>
          <w:noProof/>
        </w:rPr>
        <w:fldChar w:fldCharType="begin"/>
      </w:r>
      <w:r w:rsidRPr="00DB2158">
        <w:rPr>
          <w:noProof/>
        </w:rPr>
        <w:instrText xml:space="preserve"> PAGEREF _Toc45898539 \h </w:instrText>
      </w:r>
      <w:r w:rsidRPr="00DB2158">
        <w:rPr>
          <w:noProof/>
        </w:rPr>
      </w:r>
      <w:r w:rsidRPr="00DB2158">
        <w:rPr>
          <w:noProof/>
        </w:rPr>
        <w:fldChar w:fldCharType="separate"/>
      </w:r>
      <w:r w:rsidR="00630F97">
        <w:rPr>
          <w:noProof/>
        </w:rPr>
        <w:t>47</w:t>
      </w:r>
      <w:r w:rsidRPr="00DB2158">
        <w:rPr>
          <w:noProof/>
        </w:rPr>
        <w:fldChar w:fldCharType="end"/>
      </w:r>
    </w:p>
    <w:p w:rsidR="00DB2158" w:rsidRDefault="00DB2158">
      <w:pPr>
        <w:pStyle w:val="TOC3"/>
        <w:rPr>
          <w:rFonts w:asciiTheme="minorHAnsi" w:eastAsiaTheme="minorEastAsia" w:hAnsiTheme="minorHAnsi" w:cstheme="minorBidi"/>
          <w:b w:val="0"/>
          <w:noProof/>
          <w:kern w:val="0"/>
          <w:szCs w:val="22"/>
        </w:rPr>
      </w:pPr>
      <w:r>
        <w:rPr>
          <w:noProof/>
        </w:rPr>
        <w:t>Division 6—Carrying out forensic procedures on suspects</w:t>
      </w:r>
      <w:r w:rsidRPr="00DB2158">
        <w:rPr>
          <w:b w:val="0"/>
          <w:noProof/>
          <w:sz w:val="18"/>
        </w:rPr>
        <w:tab/>
      </w:r>
      <w:r w:rsidRPr="00DB2158">
        <w:rPr>
          <w:b w:val="0"/>
          <w:noProof/>
          <w:sz w:val="18"/>
        </w:rPr>
        <w:fldChar w:fldCharType="begin"/>
      </w:r>
      <w:r w:rsidRPr="00DB2158">
        <w:rPr>
          <w:b w:val="0"/>
          <w:noProof/>
          <w:sz w:val="18"/>
        </w:rPr>
        <w:instrText xml:space="preserve"> PAGEREF _Toc45898540 \h </w:instrText>
      </w:r>
      <w:r w:rsidRPr="00DB2158">
        <w:rPr>
          <w:b w:val="0"/>
          <w:noProof/>
          <w:sz w:val="18"/>
        </w:rPr>
      </w:r>
      <w:r w:rsidRPr="00DB2158">
        <w:rPr>
          <w:b w:val="0"/>
          <w:noProof/>
          <w:sz w:val="18"/>
        </w:rPr>
        <w:fldChar w:fldCharType="separate"/>
      </w:r>
      <w:r w:rsidR="00630F97">
        <w:rPr>
          <w:b w:val="0"/>
          <w:noProof/>
          <w:sz w:val="18"/>
        </w:rPr>
        <w:t>48</w:t>
      </w:r>
      <w:r w:rsidRPr="00DB2158">
        <w:rPr>
          <w:b w:val="0"/>
          <w:noProof/>
          <w:sz w:val="18"/>
        </w:rPr>
        <w:fldChar w:fldCharType="end"/>
      </w:r>
    </w:p>
    <w:p w:rsidR="00DB2158" w:rsidRDefault="00DB2158">
      <w:pPr>
        <w:pStyle w:val="TOC4"/>
        <w:rPr>
          <w:rFonts w:asciiTheme="minorHAnsi" w:eastAsiaTheme="minorEastAsia" w:hAnsiTheme="minorHAnsi" w:cstheme="minorBidi"/>
          <w:b w:val="0"/>
          <w:noProof/>
          <w:kern w:val="0"/>
          <w:sz w:val="22"/>
          <w:szCs w:val="22"/>
        </w:rPr>
      </w:pPr>
      <w:r>
        <w:rPr>
          <w:noProof/>
        </w:rPr>
        <w:t>Subdivision A—General provisions</w:t>
      </w:r>
      <w:r w:rsidRPr="00DB2158">
        <w:rPr>
          <w:b w:val="0"/>
          <w:noProof/>
          <w:sz w:val="18"/>
        </w:rPr>
        <w:tab/>
      </w:r>
      <w:r w:rsidRPr="00DB2158">
        <w:rPr>
          <w:b w:val="0"/>
          <w:noProof/>
          <w:sz w:val="18"/>
        </w:rPr>
        <w:fldChar w:fldCharType="begin"/>
      </w:r>
      <w:r w:rsidRPr="00DB2158">
        <w:rPr>
          <w:b w:val="0"/>
          <w:noProof/>
          <w:sz w:val="18"/>
        </w:rPr>
        <w:instrText xml:space="preserve"> PAGEREF _Toc45898541 \h </w:instrText>
      </w:r>
      <w:r w:rsidRPr="00DB2158">
        <w:rPr>
          <w:b w:val="0"/>
          <w:noProof/>
          <w:sz w:val="18"/>
        </w:rPr>
      </w:r>
      <w:r w:rsidRPr="00DB2158">
        <w:rPr>
          <w:b w:val="0"/>
          <w:noProof/>
          <w:sz w:val="18"/>
        </w:rPr>
        <w:fldChar w:fldCharType="separate"/>
      </w:r>
      <w:r w:rsidR="00630F97">
        <w:rPr>
          <w:b w:val="0"/>
          <w:noProof/>
          <w:sz w:val="18"/>
        </w:rPr>
        <w:t>48</w:t>
      </w:r>
      <w:r w:rsidRPr="00DB2158">
        <w:rPr>
          <w:b w:val="0"/>
          <w:noProof/>
          <w:sz w:val="18"/>
        </w:rPr>
        <w:fldChar w:fldCharType="end"/>
      </w:r>
    </w:p>
    <w:p w:rsidR="00DB2158" w:rsidRDefault="00DB2158">
      <w:pPr>
        <w:pStyle w:val="TOC5"/>
        <w:rPr>
          <w:rFonts w:asciiTheme="minorHAnsi" w:eastAsiaTheme="minorEastAsia" w:hAnsiTheme="minorHAnsi" w:cstheme="minorBidi"/>
          <w:noProof/>
          <w:kern w:val="0"/>
          <w:sz w:val="22"/>
          <w:szCs w:val="22"/>
        </w:rPr>
      </w:pPr>
      <w:r>
        <w:rPr>
          <w:noProof/>
        </w:rPr>
        <w:t>23XI</w:t>
      </w:r>
      <w:r>
        <w:rPr>
          <w:noProof/>
        </w:rPr>
        <w:tab/>
        <w:t>General rules for carrying out forensic procedures</w:t>
      </w:r>
      <w:r w:rsidRPr="00DB2158">
        <w:rPr>
          <w:noProof/>
        </w:rPr>
        <w:tab/>
      </w:r>
      <w:r w:rsidRPr="00DB2158">
        <w:rPr>
          <w:noProof/>
        </w:rPr>
        <w:fldChar w:fldCharType="begin"/>
      </w:r>
      <w:r w:rsidRPr="00DB2158">
        <w:rPr>
          <w:noProof/>
        </w:rPr>
        <w:instrText xml:space="preserve"> PAGEREF _Toc45898542 \h </w:instrText>
      </w:r>
      <w:r w:rsidRPr="00DB2158">
        <w:rPr>
          <w:noProof/>
        </w:rPr>
      </w:r>
      <w:r w:rsidRPr="00DB2158">
        <w:rPr>
          <w:noProof/>
        </w:rPr>
        <w:fldChar w:fldCharType="separate"/>
      </w:r>
      <w:r w:rsidR="00630F97">
        <w:rPr>
          <w:noProof/>
        </w:rPr>
        <w:t>48</w:t>
      </w:r>
      <w:r w:rsidRPr="00DB2158">
        <w:rPr>
          <w:noProof/>
        </w:rPr>
        <w:fldChar w:fldCharType="end"/>
      </w:r>
    </w:p>
    <w:p w:rsidR="00DB2158" w:rsidRDefault="00DB2158">
      <w:pPr>
        <w:pStyle w:val="TOC5"/>
        <w:rPr>
          <w:rFonts w:asciiTheme="minorHAnsi" w:eastAsiaTheme="minorEastAsia" w:hAnsiTheme="minorHAnsi" w:cstheme="minorBidi"/>
          <w:noProof/>
          <w:kern w:val="0"/>
          <w:sz w:val="22"/>
          <w:szCs w:val="22"/>
        </w:rPr>
      </w:pPr>
      <w:r>
        <w:rPr>
          <w:noProof/>
        </w:rPr>
        <w:t>23XIA</w:t>
      </w:r>
      <w:r>
        <w:rPr>
          <w:noProof/>
        </w:rPr>
        <w:tab/>
        <w:t>No questioning during forensic procedure</w:t>
      </w:r>
      <w:r w:rsidRPr="00DB2158">
        <w:rPr>
          <w:noProof/>
        </w:rPr>
        <w:tab/>
      </w:r>
      <w:r w:rsidRPr="00DB2158">
        <w:rPr>
          <w:noProof/>
        </w:rPr>
        <w:fldChar w:fldCharType="begin"/>
      </w:r>
      <w:r w:rsidRPr="00DB2158">
        <w:rPr>
          <w:noProof/>
        </w:rPr>
        <w:instrText xml:space="preserve"> PAGEREF _Toc45898543 \h </w:instrText>
      </w:r>
      <w:r w:rsidRPr="00DB2158">
        <w:rPr>
          <w:noProof/>
        </w:rPr>
      </w:r>
      <w:r w:rsidRPr="00DB2158">
        <w:rPr>
          <w:noProof/>
        </w:rPr>
        <w:fldChar w:fldCharType="separate"/>
      </w:r>
      <w:r w:rsidR="00630F97">
        <w:rPr>
          <w:noProof/>
        </w:rPr>
        <w:t>48</w:t>
      </w:r>
      <w:r w:rsidRPr="00DB2158">
        <w:rPr>
          <w:noProof/>
        </w:rPr>
        <w:fldChar w:fldCharType="end"/>
      </w:r>
    </w:p>
    <w:p w:rsidR="00DB2158" w:rsidRDefault="00DB2158">
      <w:pPr>
        <w:pStyle w:val="TOC5"/>
        <w:rPr>
          <w:rFonts w:asciiTheme="minorHAnsi" w:eastAsiaTheme="minorEastAsia" w:hAnsiTheme="minorHAnsi" w:cstheme="minorBidi"/>
          <w:noProof/>
          <w:kern w:val="0"/>
          <w:sz w:val="22"/>
          <w:szCs w:val="22"/>
        </w:rPr>
      </w:pPr>
      <w:r>
        <w:rPr>
          <w:noProof/>
        </w:rPr>
        <w:t>23XIB</w:t>
      </w:r>
      <w:r>
        <w:rPr>
          <w:noProof/>
        </w:rPr>
        <w:tab/>
        <w:t>Suspect must be cautioned before forensic procedure starts</w:t>
      </w:r>
      <w:r w:rsidRPr="00DB2158">
        <w:rPr>
          <w:noProof/>
        </w:rPr>
        <w:tab/>
      </w:r>
      <w:r w:rsidRPr="00DB2158">
        <w:rPr>
          <w:noProof/>
        </w:rPr>
        <w:fldChar w:fldCharType="begin"/>
      </w:r>
      <w:r w:rsidRPr="00DB2158">
        <w:rPr>
          <w:noProof/>
        </w:rPr>
        <w:instrText xml:space="preserve"> PAGEREF _Toc45898544 \h </w:instrText>
      </w:r>
      <w:r w:rsidRPr="00DB2158">
        <w:rPr>
          <w:noProof/>
        </w:rPr>
      </w:r>
      <w:r w:rsidRPr="00DB2158">
        <w:rPr>
          <w:noProof/>
        </w:rPr>
        <w:fldChar w:fldCharType="separate"/>
      </w:r>
      <w:r w:rsidR="00630F97">
        <w:rPr>
          <w:noProof/>
        </w:rPr>
        <w:t>48</w:t>
      </w:r>
      <w:r w:rsidRPr="00DB2158">
        <w:rPr>
          <w:noProof/>
        </w:rPr>
        <w:fldChar w:fldCharType="end"/>
      </w:r>
    </w:p>
    <w:p w:rsidR="00DB2158" w:rsidRDefault="00DB2158">
      <w:pPr>
        <w:pStyle w:val="TOC5"/>
        <w:rPr>
          <w:rFonts w:asciiTheme="minorHAnsi" w:eastAsiaTheme="minorEastAsia" w:hAnsiTheme="minorHAnsi" w:cstheme="minorBidi"/>
          <w:noProof/>
          <w:kern w:val="0"/>
          <w:sz w:val="22"/>
          <w:szCs w:val="22"/>
        </w:rPr>
      </w:pPr>
      <w:r>
        <w:rPr>
          <w:noProof/>
        </w:rPr>
        <w:t>23XJ</w:t>
      </w:r>
      <w:r>
        <w:rPr>
          <w:noProof/>
        </w:rPr>
        <w:tab/>
        <w:t>Use of force in carrying out forensic procedures</w:t>
      </w:r>
      <w:r w:rsidRPr="00DB2158">
        <w:rPr>
          <w:noProof/>
        </w:rPr>
        <w:tab/>
      </w:r>
      <w:r w:rsidRPr="00DB2158">
        <w:rPr>
          <w:noProof/>
        </w:rPr>
        <w:fldChar w:fldCharType="begin"/>
      </w:r>
      <w:r w:rsidRPr="00DB2158">
        <w:rPr>
          <w:noProof/>
        </w:rPr>
        <w:instrText xml:space="preserve"> PAGEREF _Toc45898545 \h </w:instrText>
      </w:r>
      <w:r w:rsidRPr="00DB2158">
        <w:rPr>
          <w:noProof/>
        </w:rPr>
      </w:r>
      <w:r w:rsidRPr="00DB2158">
        <w:rPr>
          <w:noProof/>
        </w:rPr>
        <w:fldChar w:fldCharType="separate"/>
      </w:r>
      <w:r w:rsidR="00630F97">
        <w:rPr>
          <w:noProof/>
        </w:rPr>
        <w:t>49</w:t>
      </w:r>
      <w:r w:rsidRPr="00DB2158">
        <w:rPr>
          <w:noProof/>
        </w:rPr>
        <w:fldChar w:fldCharType="end"/>
      </w:r>
    </w:p>
    <w:p w:rsidR="00DB2158" w:rsidRDefault="00DB2158">
      <w:pPr>
        <w:pStyle w:val="TOC5"/>
        <w:rPr>
          <w:rFonts w:asciiTheme="minorHAnsi" w:eastAsiaTheme="minorEastAsia" w:hAnsiTheme="minorHAnsi" w:cstheme="minorBidi"/>
          <w:noProof/>
          <w:kern w:val="0"/>
          <w:sz w:val="22"/>
          <w:szCs w:val="22"/>
        </w:rPr>
      </w:pPr>
      <w:r>
        <w:rPr>
          <w:noProof/>
        </w:rPr>
        <w:t>23XK</w:t>
      </w:r>
      <w:r>
        <w:rPr>
          <w:noProof/>
        </w:rPr>
        <w:tab/>
        <w:t>Forensic procedures not to be carried out in cruel, inhuman or degrading manner</w:t>
      </w:r>
      <w:r w:rsidRPr="00DB2158">
        <w:rPr>
          <w:noProof/>
        </w:rPr>
        <w:tab/>
      </w:r>
      <w:r w:rsidRPr="00DB2158">
        <w:rPr>
          <w:noProof/>
        </w:rPr>
        <w:fldChar w:fldCharType="begin"/>
      </w:r>
      <w:r w:rsidRPr="00DB2158">
        <w:rPr>
          <w:noProof/>
        </w:rPr>
        <w:instrText xml:space="preserve"> PAGEREF _Toc45898546 \h </w:instrText>
      </w:r>
      <w:r w:rsidRPr="00DB2158">
        <w:rPr>
          <w:noProof/>
        </w:rPr>
      </w:r>
      <w:r w:rsidRPr="00DB2158">
        <w:rPr>
          <w:noProof/>
        </w:rPr>
        <w:fldChar w:fldCharType="separate"/>
      </w:r>
      <w:r w:rsidR="00630F97">
        <w:rPr>
          <w:noProof/>
        </w:rPr>
        <w:t>49</w:t>
      </w:r>
      <w:r w:rsidRPr="00DB2158">
        <w:rPr>
          <w:noProof/>
        </w:rPr>
        <w:fldChar w:fldCharType="end"/>
      </w:r>
    </w:p>
    <w:p w:rsidR="00DB2158" w:rsidRDefault="00DB2158">
      <w:pPr>
        <w:pStyle w:val="TOC5"/>
        <w:rPr>
          <w:rFonts w:asciiTheme="minorHAnsi" w:eastAsiaTheme="minorEastAsia" w:hAnsiTheme="minorHAnsi" w:cstheme="minorBidi"/>
          <w:noProof/>
          <w:kern w:val="0"/>
          <w:sz w:val="22"/>
          <w:szCs w:val="22"/>
        </w:rPr>
      </w:pPr>
      <w:r>
        <w:rPr>
          <w:noProof/>
        </w:rPr>
        <w:t>23XL</w:t>
      </w:r>
      <w:r>
        <w:rPr>
          <w:noProof/>
        </w:rPr>
        <w:tab/>
        <w:t>Taking of hair samples</w:t>
      </w:r>
      <w:r w:rsidRPr="00DB2158">
        <w:rPr>
          <w:noProof/>
        </w:rPr>
        <w:tab/>
      </w:r>
      <w:r w:rsidRPr="00DB2158">
        <w:rPr>
          <w:noProof/>
        </w:rPr>
        <w:fldChar w:fldCharType="begin"/>
      </w:r>
      <w:r w:rsidRPr="00DB2158">
        <w:rPr>
          <w:noProof/>
        </w:rPr>
        <w:instrText xml:space="preserve"> PAGEREF _Toc45898547 \h </w:instrText>
      </w:r>
      <w:r w:rsidRPr="00DB2158">
        <w:rPr>
          <w:noProof/>
        </w:rPr>
      </w:r>
      <w:r w:rsidRPr="00DB2158">
        <w:rPr>
          <w:noProof/>
        </w:rPr>
        <w:fldChar w:fldCharType="separate"/>
      </w:r>
      <w:r w:rsidR="00630F97">
        <w:rPr>
          <w:noProof/>
        </w:rPr>
        <w:t>49</w:t>
      </w:r>
      <w:r w:rsidRPr="00DB2158">
        <w:rPr>
          <w:noProof/>
        </w:rPr>
        <w:fldChar w:fldCharType="end"/>
      </w:r>
    </w:p>
    <w:p w:rsidR="00DB2158" w:rsidRDefault="00DB2158">
      <w:pPr>
        <w:pStyle w:val="TOC4"/>
        <w:rPr>
          <w:rFonts w:asciiTheme="minorHAnsi" w:eastAsiaTheme="minorEastAsia" w:hAnsiTheme="minorHAnsi" w:cstheme="minorBidi"/>
          <w:b w:val="0"/>
          <w:noProof/>
          <w:kern w:val="0"/>
          <w:sz w:val="22"/>
          <w:szCs w:val="22"/>
        </w:rPr>
      </w:pPr>
      <w:r>
        <w:rPr>
          <w:noProof/>
        </w:rPr>
        <w:t>Subdivision B—Persons involved in forensic procedures</w:t>
      </w:r>
      <w:r w:rsidRPr="00DB2158">
        <w:rPr>
          <w:b w:val="0"/>
          <w:noProof/>
          <w:sz w:val="18"/>
        </w:rPr>
        <w:tab/>
      </w:r>
      <w:r w:rsidRPr="00DB2158">
        <w:rPr>
          <w:b w:val="0"/>
          <w:noProof/>
          <w:sz w:val="18"/>
        </w:rPr>
        <w:fldChar w:fldCharType="begin"/>
      </w:r>
      <w:r w:rsidRPr="00DB2158">
        <w:rPr>
          <w:b w:val="0"/>
          <w:noProof/>
          <w:sz w:val="18"/>
        </w:rPr>
        <w:instrText xml:space="preserve"> PAGEREF _Toc45898548 \h </w:instrText>
      </w:r>
      <w:r w:rsidRPr="00DB2158">
        <w:rPr>
          <w:b w:val="0"/>
          <w:noProof/>
          <w:sz w:val="18"/>
        </w:rPr>
      </w:r>
      <w:r w:rsidRPr="00DB2158">
        <w:rPr>
          <w:b w:val="0"/>
          <w:noProof/>
          <w:sz w:val="18"/>
        </w:rPr>
        <w:fldChar w:fldCharType="separate"/>
      </w:r>
      <w:r w:rsidR="00630F97">
        <w:rPr>
          <w:b w:val="0"/>
          <w:noProof/>
          <w:sz w:val="18"/>
        </w:rPr>
        <w:t>49</w:t>
      </w:r>
      <w:r w:rsidRPr="00DB2158">
        <w:rPr>
          <w:b w:val="0"/>
          <w:noProof/>
          <w:sz w:val="18"/>
        </w:rPr>
        <w:fldChar w:fldCharType="end"/>
      </w:r>
    </w:p>
    <w:p w:rsidR="00DB2158" w:rsidRDefault="00DB2158">
      <w:pPr>
        <w:pStyle w:val="TOC5"/>
        <w:rPr>
          <w:rFonts w:asciiTheme="minorHAnsi" w:eastAsiaTheme="minorEastAsia" w:hAnsiTheme="minorHAnsi" w:cstheme="minorBidi"/>
          <w:noProof/>
          <w:kern w:val="0"/>
          <w:sz w:val="22"/>
          <w:szCs w:val="22"/>
        </w:rPr>
      </w:pPr>
      <w:r>
        <w:rPr>
          <w:noProof/>
        </w:rPr>
        <w:t>23XM</w:t>
      </w:r>
      <w:r>
        <w:rPr>
          <w:noProof/>
        </w:rPr>
        <w:tab/>
        <w:t>Persons who may carry out forensic procedures</w:t>
      </w:r>
      <w:r w:rsidRPr="00DB2158">
        <w:rPr>
          <w:noProof/>
        </w:rPr>
        <w:tab/>
      </w:r>
      <w:r w:rsidRPr="00DB2158">
        <w:rPr>
          <w:noProof/>
        </w:rPr>
        <w:fldChar w:fldCharType="begin"/>
      </w:r>
      <w:r w:rsidRPr="00DB2158">
        <w:rPr>
          <w:noProof/>
        </w:rPr>
        <w:instrText xml:space="preserve"> PAGEREF _Toc45898549 \h </w:instrText>
      </w:r>
      <w:r w:rsidRPr="00DB2158">
        <w:rPr>
          <w:noProof/>
        </w:rPr>
      </w:r>
      <w:r w:rsidRPr="00DB2158">
        <w:rPr>
          <w:noProof/>
        </w:rPr>
        <w:fldChar w:fldCharType="separate"/>
      </w:r>
      <w:r w:rsidR="00630F97">
        <w:rPr>
          <w:noProof/>
        </w:rPr>
        <w:t>49</w:t>
      </w:r>
      <w:r w:rsidRPr="00DB2158">
        <w:rPr>
          <w:noProof/>
        </w:rPr>
        <w:fldChar w:fldCharType="end"/>
      </w:r>
    </w:p>
    <w:p w:rsidR="00DB2158" w:rsidRDefault="00DB2158">
      <w:pPr>
        <w:pStyle w:val="TOC4"/>
        <w:rPr>
          <w:rFonts w:asciiTheme="minorHAnsi" w:eastAsiaTheme="minorEastAsia" w:hAnsiTheme="minorHAnsi" w:cstheme="minorBidi"/>
          <w:b w:val="0"/>
          <w:noProof/>
          <w:kern w:val="0"/>
          <w:sz w:val="22"/>
          <w:szCs w:val="22"/>
        </w:rPr>
      </w:pPr>
      <w:r>
        <w:rPr>
          <w:noProof/>
        </w:rPr>
        <w:t>Subdivision C—Further provisions about who may carry out forensic procedures</w:t>
      </w:r>
      <w:r w:rsidRPr="00DB2158">
        <w:rPr>
          <w:b w:val="0"/>
          <w:noProof/>
          <w:sz w:val="18"/>
        </w:rPr>
        <w:tab/>
      </w:r>
      <w:r w:rsidRPr="00DB2158">
        <w:rPr>
          <w:b w:val="0"/>
          <w:noProof/>
          <w:sz w:val="18"/>
        </w:rPr>
        <w:fldChar w:fldCharType="begin"/>
      </w:r>
      <w:r w:rsidRPr="00DB2158">
        <w:rPr>
          <w:b w:val="0"/>
          <w:noProof/>
          <w:sz w:val="18"/>
        </w:rPr>
        <w:instrText xml:space="preserve"> PAGEREF _Toc45898550 \h </w:instrText>
      </w:r>
      <w:r w:rsidRPr="00DB2158">
        <w:rPr>
          <w:b w:val="0"/>
          <w:noProof/>
          <w:sz w:val="18"/>
        </w:rPr>
      </w:r>
      <w:r w:rsidRPr="00DB2158">
        <w:rPr>
          <w:b w:val="0"/>
          <w:noProof/>
          <w:sz w:val="18"/>
        </w:rPr>
        <w:fldChar w:fldCharType="separate"/>
      </w:r>
      <w:r w:rsidR="00630F97">
        <w:rPr>
          <w:b w:val="0"/>
          <w:noProof/>
          <w:sz w:val="18"/>
        </w:rPr>
        <w:t>54</w:t>
      </w:r>
      <w:r w:rsidRPr="00DB2158">
        <w:rPr>
          <w:b w:val="0"/>
          <w:noProof/>
          <w:sz w:val="18"/>
        </w:rPr>
        <w:fldChar w:fldCharType="end"/>
      </w:r>
    </w:p>
    <w:p w:rsidR="00DB2158" w:rsidRDefault="00DB2158">
      <w:pPr>
        <w:pStyle w:val="TOC5"/>
        <w:rPr>
          <w:rFonts w:asciiTheme="minorHAnsi" w:eastAsiaTheme="minorEastAsia" w:hAnsiTheme="minorHAnsi" w:cstheme="minorBidi"/>
          <w:noProof/>
          <w:kern w:val="0"/>
          <w:sz w:val="22"/>
          <w:szCs w:val="22"/>
        </w:rPr>
      </w:pPr>
      <w:r>
        <w:rPr>
          <w:noProof/>
        </w:rPr>
        <w:t>23XN</w:t>
      </w:r>
      <w:r>
        <w:rPr>
          <w:noProof/>
        </w:rPr>
        <w:tab/>
        <w:t>Certain forensic procedures generally to be carried out by person of same sex as suspect</w:t>
      </w:r>
      <w:r w:rsidRPr="00DB2158">
        <w:rPr>
          <w:noProof/>
        </w:rPr>
        <w:tab/>
      </w:r>
      <w:r w:rsidRPr="00DB2158">
        <w:rPr>
          <w:noProof/>
        </w:rPr>
        <w:fldChar w:fldCharType="begin"/>
      </w:r>
      <w:r w:rsidRPr="00DB2158">
        <w:rPr>
          <w:noProof/>
        </w:rPr>
        <w:instrText xml:space="preserve"> PAGEREF _Toc45898551 \h </w:instrText>
      </w:r>
      <w:r w:rsidRPr="00DB2158">
        <w:rPr>
          <w:noProof/>
        </w:rPr>
      </w:r>
      <w:r w:rsidRPr="00DB2158">
        <w:rPr>
          <w:noProof/>
        </w:rPr>
        <w:fldChar w:fldCharType="separate"/>
      </w:r>
      <w:r w:rsidR="00630F97">
        <w:rPr>
          <w:noProof/>
        </w:rPr>
        <w:t>54</w:t>
      </w:r>
      <w:r w:rsidRPr="00DB2158">
        <w:rPr>
          <w:noProof/>
        </w:rPr>
        <w:fldChar w:fldCharType="end"/>
      </w:r>
    </w:p>
    <w:p w:rsidR="00DB2158" w:rsidRDefault="00DB2158">
      <w:pPr>
        <w:pStyle w:val="TOC5"/>
        <w:rPr>
          <w:rFonts w:asciiTheme="minorHAnsi" w:eastAsiaTheme="minorEastAsia" w:hAnsiTheme="minorHAnsi" w:cstheme="minorBidi"/>
          <w:noProof/>
          <w:kern w:val="0"/>
          <w:sz w:val="22"/>
          <w:szCs w:val="22"/>
        </w:rPr>
      </w:pPr>
      <w:r>
        <w:rPr>
          <w:noProof/>
        </w:rPr>
        <w:t>23XO</w:t>
      </w:r>
      <w:r>
        <w:rPr>
          <w:noProof/>
        </w:rPr>
        <w:tab/>
        <w:t>Person may get help to carry out forensic procedures</w:t>
      </w:r>
      <w:r w:rsidRPr="00DB2158">
        <w:rPr>
          <w:noProof/>
        </w:rPr>
        <w:tab/>
      </w:r>
      <w:r w:rsidRPr="00DB2158">
        <w:rPr>
          <w:noProof/>
        </w:rPr>
        <w:fldChar w:fldCharType="begin"/>
      </w:r>
      <w:r w:rsidRPr="00DB2158">
        <w:rPr>
          <w:noProof/>
        </w:rPr>
        <w:instrText xml:space="preserve"> PAGEREF _Toc45898552 \h </w:instrText>
      </w:r>
      <w:r w:rsidRPr="00DB2158">
        <w:rPr>
          <w:noProof/>
        </w:rPr>
      </w:r>
      <w:r w:rsidRPr="00DB2158">
        <w:rPr>
          <w:noProof/>
        </w:rPr>
        <w:fldChar w:fldCharType="separate"/>
      </w:r>
      <w:r w:rsidR="00630F97">
        <w:rPr>
          <w:noProof/>
        </w:rPr>
        <w:t>55</w:t>
      </w:r>
      <w:r w:rsidRPr="00DB2158">
        <w:rPr>
          <w:noProof/>
        </w:rPr>
        <w:fldChar w:fldCharType="end"/>
      </w:r>
    </w:p>
    <w:p w:rsidR="00DB2158" w:rsidRDefault="00DB2158">
      <w:pPr>
        <w:pStyle w:val="TOC4"/>
        <w:rPr>
          <w:rFonts w:asciiTheme="minorHAnsi" w:eastAsiaTheme="minorEastAsia" w:hAnsiTheme="minorHAnsi" w:cstheme="minorBidi"/>
          <w:b w:val="0"/>
          <w:noProof/>
          <w:kern w:val="0"/>
          <w:sz w:val="22"/>
          <w:szCs w:val="22"/>
        </w:rPr>
      </w:pPr>
      <w:r>
        <w:rPr>
          <w:noProof/>
        </w:rPr>
        <w:t>Subdivision D—Presence of other people while forensic procedure is carried out</w:t>
      </w:r>
      <w:r w:rsidRPr="00DB2158">
        <w:rPr>
          <w:b w:val="0"/>
          <w:noProof/>
          <w:sz w:val="18"/>
        </w:rPr>
        <w:tab/>
      </w:r>
      <w:r w:rsidRPr="00DB2158">
        <w:rPr>
          <w:b w:val="0"/>
          <w:noProof/>
          <w:sz w:val="18"/>
        </w:rPr>
        <w:fldChar w:fldCharType="begin"/>
      </w:r>
      <w:r w:rsidRPr="00DB2158">
        <w:rPr>
          <w:b w:val="0"/>
          <w:noProof/>
          <w:sz w:val="18"/>
        </w:rPr>
        <w:instrText xml:space="preserve"> PAGEREF _Toc45898553 \h </w:instrText>
      </w:r>
      <w:r w:rsidRPr="00DB2158">
        <w:rPr>
          <w:b w:val="0"/>
          <w:noProof/>
          <w:sz w:val="18"/>
        </w:rPr>
      </w:r>
      <w:r w:rsidRPr="00DB2158">
        <w:rPr>
          <w:b w:val="0"/>
          <w:noProof/>
          <w:sz w:val="18"/>
        </w:rPr>
        <w:fldChar w:fldCharType="separate"/>
      </w:r>
      <w:r w:rsidR="00630F97">
        <w:rPr>
          <w:b w:val="0"/>
          <w:noProof/>
          <w:sz w:val="18"/>
        </w:rPr>
        <w:t>56</w:t>
      </w:r>
      <w:r w:rsidRPr="00DB2158">
        <w:rPr>
          <w:b w:val="0"/>
          <w:noProof/>
          <w:sz w:val="18"/>
        </w:rPr>
        <w:fldChar w:fldCharType="end"/>
      </w:r>
    </w:p>
    <w:p w:rsidR="00DB2158" w:rsidRDefault="00DB2158">
      <w:pPr>
        <w:pStyle w:val="TOC5"/>
        <w:rPr>
          <w:rFonts w:asciiTheme="minorHAnsi" w:eastAsiaTheme="minorEastAsia" w:hAnsiTheme="minorHAnsi" w:cstheme="minorBidi"/>
          <w:noProof/>
          <w:kern w:val="0"/>
          <w:sz w:val="22"/>
          <w:szCs w:val="22"/>
        </w:rPr>
      </w:pPr>
      <w:r>
        <w:rPr>
          <w:noProof/>
        </w:rPr>
        <w:t>23XP</w:t>
      </w:r>
      <w:r>
        <w:rPr>
          <w:noProof/>
        </w:rPr>
        <w:tab/>
        <w:t>Medical practitioner or dentist of suspect’s choice may be present for intimate forensic procedures</w:t>
      </w:r>
      <w:r w:rsidRPr="00DB2158">
        <w:rPr>
          <w:noProof/>
        </w:rPr>
        <w:tab/>
      </w:r>
      <w:r w:rsidRPr="00DB2158">
        <w:rPr>
          <w:noProof/>
        </w:rPr>
        <w:fldChar w:fldCharType="begin"/>
      </w:r>
      <w:r w:rsidRPr="00DB2158">
        <w:rPr>
          <w:noProof/>
        </w:rPr>
        <w:instrText xml:space="preserve"> PAGEREF _Toc45898554 \h </w:instrText>
      </w:r>
      <w:r w:rsidRPr="00DB2158">
        <w:rPr>
          <w:noProof/>
        </w:rPr>
      </w:r>
      <w:r w:rsidRPr="00DB2158">
        <w:rPr>
          <w:noProof/>
        </w:rPr>
        <w:fldChar w:fldCharType="separate"/>
      </w:r>
      <w:r w:rsidR="00630F97">
        <w:rPr>
          <w:noProof/>
        </w:rPr>
        <w:t>56</w:t>
      </w:r>
      <w:r w:rsidRPr="00DB2158">
        <w:rPr>
          <w:noProof/>
        </w:rPr>
        <w:fldChar w:fldCharType="end"/>
      </w:r>
    </w:p>
    <w:p w:rsidR="00DB2158" w:rsidRDefault="00DB2158">
      <w:pPr>
        <w:pStyle w:val="TOC5"/>
        <w:rPr>
          <w:rFonts w:asciiTheme="minorHAnsi" w:eastAsiaTheme="minorEastAsia" w:hAnsiTheme="minorHAnsi" w:cstheme="minorBidi"/>
          <w:noProof/>
          <w:kern w:val="0"/>
          <w:sz w:val="22"/>
          <w:szCs w:val="22"/>
        </w:rPr>
      </w:pPr>
      <w:r>
        <w:rPr>
          <w:noProof/>
        </w:rPr>
        <w:t>23XQ</w:t>
      </w:r>
      <w:r>
        <w:rPr>
          <w:noProof/>
        </w:rPr>
        <w:tab/>
        <w:t>Presence of interview friend or legal representative—children and incapable persons</w:t>
      </w:r>
      <w:r w:rsidRPr="00DB2158">
        <w:rPr>
          <w:noProof/>
        </w:rPr>
        <w:tab/>
      </w:r>
      <w:r w:rsidRPr="00DB2158">
        <w:rPr>
          <w:noProof/>
        </w:rPr>
        <w:fldChar w:fldCharType="begin"/>
      </w:r>
      <w:r w:rsidRPr="00DB2158">
        <w:rPr>
          <w:noProof/>
        </w:rPr>
        <w:instrText xml:space="preserve"> PAGEREF _Toc45898555 \h </w:instrText>
      </w:r>
      <w:r w:rsidRPr="00DB2158">
        <w:rPr>
          <w:noProof/>
        </w:rPr>
      </w:r>
      <w:r w:rsidRPr="00DB2158">
        <w:rPr>
          <w:noProof/>
        </w:rPr>
        <w:fldChar w:fldCharType="separate"/>
      </w:r>
      <w:r w:rsidR="00630F97">
        <w:rPr>
          <w:noProof/>
        </w:rPr>
        <w:t>56</w:t>
      </w:r>
      <w:r w:rsidRPr="00DB2158">
        <w:rPr>
          <w:noProof/>
        </w:rPr>
        <w:fldChar w:fldCharType="end"/>
      </w:r>
    </w:p>
    <w:p w:rsidR="00DB2158" w:rsidRDefault="00DB2158">
      <w:pPr>
        <w:pStyle w:val="TOC5"/>
        <w:rPr>
          <w:rFonts w:asciiTheme="minorHAnsi" w:eastAsiaTheme="minorEastAsia" w:hAnsiTheme="minorHAnsi" w:cstheme="minorBidi"/>
          <w:noProof/>
          <w:kern w:val="0"/>
          <w:sz w:val="22"/>
          <w:szCs w:val="22"/>
        </w:rPr>
      </w:pPr>
      <w:r>
        <w:rPr>
          <w:noProof/>
        </w:rPr>
        <w:t>23XR</w:t>
      </w:r>
      <w:r>
        <w:rPr>
          <w:noProof/>
        </w:rPr>
        <w:tab/>
        <w:t>Presence of interview friend or legal representative—Aboriginal persons and Torres Strait Islanders</w:t>
      </w:r>
      <w:r w:rsidRPr="00DB2158">
        <w:rPr>
          <w:noProof/>
        </w:rPr>
        <w:tab/>
      </w:r>
      <w:r w:rsidRPr="00DB2158">
        <w:rPr>
          <w:noProof/>
        </w:rPr>
        <w:fldChar w:fldCharType="begin"/>
      </w:r>
      <w:r w:rsidRPr="00DB2158">
        <w:rPr>
          <w:noProof/>
        </w:rPr>
        <w:instrText xml:space="preserve"> PAGEREF _Toc45898556 \h </w:instrText>
      </w:r>
      <w:r w:rsidRPr="00DB2158">
        <w:rPr>
          <w:noProof/>
        </w:rPr>
      </w:r>
      <w:r w:rsidRPr="00DB2158">
        <w:rPr>
          <w:noProof/>
        </w:rPr>
        <w:fldChar w:fldCharType="separate"/>
      </w:r>
      <w:r w:rsidR="00630F97">
        <w:rPr>
          <w:noProof/>
        </w:rPr>
        <w:t>57</w:t>
      </w:r>
      <w:r w:rsidRPr="00DB2158">
        <w:rPr>
          <w:noProof/>
        </w:rPr>
        <w:fldChar w:fldCharType="end"/>
      </w:r>
    </w:p>
    <w:p w:rsidR="00DB2158" w:rsidRDefault="00DB2158">
      <w:pPr>
        <w:pStyle w:val="TOC5"/>
        <w:rPr>
          <w:rFonts w:asciiTheme="minorHAnsi" w:eastAsiaTheme="minorEastAsia" w:hAnsiTheme="minorHAnsi" w:cstheme="minorBidi"/>
          <w:noProof/>
          <w:kern w:val="0"/>
          <w:sz w:val="22"/>
          <w:szCs w:val="22"/>
        </w:rPr>
      </w:pPr>
      <w:r>
        <w:rPr>
          <w:noProof/>
        </w:rPr>
        <w:t>23XS</w:t>
      </w:r>
      <w:r>
        <w:rPr>
          <w:noProof/>
        </w:rPr>
        <w:tab/>
        <w:t>Presence of constables</w:t>
      </w:r>
      <w:r w:rsidRPr="00DB2158">
        <w:rPr>
          <w:noProof/>
        </w:rPr>
        <w:tab/>
      </w:r>
      <w:r w:rsidRPr="00DB2158">
        <w:rPr>
          <w:noProof/>
        </w:rPr>
        <w:fldChar w:fldCharType="begin"/>
      </w:r>
      <w:r w:rsidRPr="00DB2158">
        <w:rPr>
          <w:noProof/>
        </w:rPr>
        <w:instrText xml:space="preserve"> PAGEREF _Toc45898557 \h </w:instrText>
      </w:r>
      <w:r w:rsidRPr="00DB2158">
        <w:rPr>
          <w:noProof/>
        </w:rPr>
      </w:r>
      <w:r w:rsidRPr="00DB2158">
        <w:rPr>
          <w:noProof/>
        </w:rPr>
        <w:fldChar w:fldCharType="separate"/>
      </w:r>
      <w:r w:rsidR="00630F97">
        <w:rPr>
          <w:noProof/>
        </w:rPr>
        <w:t>57</w:t>
      </w:r>
      <w:r w:rsidRPr="00DB2158">
        <w:rPr>
          <w:noProof/>
        </w:rPr>
        <w:fldChar w:fldCharType="end"/>
      </w:r>
    </w:p>
    <w:p w:rsidR="00DB2158" w:rsidRDefault="00DB2158">
      <w:pPr>
        <w:pStyle w:val="TOC5"/>
        <w:rPr>
          <w:rFonts w:asciiTheme="minorHAnsi" w:eastAsiaTheme="minorEastAsia" w:hAnsiTheme="minorHAnsi" w:cstheme="minorBidi"/>
          <w:noProof/>
          <w:kern w:val="0"/>
          <w:sz w:val="22"/>
          <w:szCs w:val="22"/>
        </w:rPr>
      </w:pPr>
      <w:r>
        <w:rPr>
          <w:noProof/>
        </w:rPr>
        <w:t>23XSA</w:t>
      </w:r>
      <w:r>
        <w:rPr>
          <w:noProof/>
        </w:rPr>
        <w:tab/>
        <w:t>Presence of prison officers</w:t>
      </w:r>
      <w:r w:rsidRPr="00DB2158">
        <w:rPr>
          <w:noProof/>
        </w:rPr>
        <w:tab/>
      </w:r>
      <w:r w:rsidRPr="00DB2158">
        <w:rPr>
          <w:noProof/>
        </w:rPr>
        <w:fldChar w:fldCharType="begin"/>
      </w:r>
      <w:r w:rsidRPr="00DB2158">
        <w:rPr>
          <w:noProof/>
        </w:rPr>
        <w:instrText xml:space="preserve"> PAGEREF _Toc45898558 \h </w:instrText>
      </w:r>
      <w:r w:rsidRPr="00DB2158">
        <w:rPr>
          <w:noProof/>
        </w:rPr>
      </w:r>
      <w:r w:rsidRPr="00DB2158">
        <w:rPr>
          <w:noProof/>
        </w:rPr>
        <w:fldChar w:fldCharType="separate"/>
      </w:r>
      <w:r w:rsidR="00630F97">
        <w:rPr>
          <w:noProof/>
        </w:rPr>
        <w:t>58</w:t>
      </w:r>
      <w:r w:rsidRPr="00DB2158">
        <w:rPr>
          <w:noProof/>
        </w:rPr>
        <w:fldChar w:fldCharType="end"/>
      </w:r>
    </w:p>
    <w:p w:rsidR="00DB2158" w:rsidRDefault="00DB2158">
      <w:pPr>
        <w:pStyle w:val="TOC4"/>
        <w:rPr>
          <w:rFonts w:asciiTheme="minorHAnsi" w:eastAsiaTheme="minorEastAsia" w:hAnsiTheme="minorHAnsi" w:cstheme="minorBidi"/>
          <w:b w:val="0"/>
          <w:noProof/>
          <w:kern w:val="0"/>
          <w:sz w:val="22"/>
          <w:szCs w:val="22"/>
        </w:rPr>
      </w:pPr>
      <w:r>
        <w:rPr>
          <w:noProof/>
        </w:rPr>
        <w:t>Subdivision E—Recording of forensic procedure</w:t>
      </w:r>
      <w:r w:rsidRPr="00DB2158">
        <w:rPr>
          <w:b w:val="0"/>
          <w:noProof/>
          <w:sz w:val="18"/>
        </w:rPr>
        <w:tab/>
      </w:r>
      <w:r w:rsidRPr="00DB2158">
        <w:rPr>
          <w:b w:val="0"/>
          <w:noProof/>
          <w:sz w:val="18"/>
        </w:rPr>
        <w:fldChar w:fldCharType="begin"/>
      </w:r>
      <w:r w:rsidRPr="00DB2158">
        <w:rPr>
          <w:b w:val="0"/>
          <w:noProof/>
          <w:sz w:val="18"/>
        </w:rPr>
        <w:instrText xml:space="preserve"> PAGEREF _Toc45898559 \h </w:instrText>
      </w:r>
      <w:r w:rsidRPr="00DB2158">
        <w:rPr>
          <w:b w:val="0"/>
          <w:noProof/>
          <w:sz w:val="18"/>
        </w:rPr>
      </w:r>
      <w:r w:rsidRPr="00DB2158">
        <w:rPr>
          <w:b w:val="0"/>
          <w:noProof/>
          <w:sz w:val="18"/>
        </w:rPr>
        <w:fldChar w:fldCharType="separate"/>
      </w:r>
      <w:r w:rsidR="00630F97">
        <w:rPr>
          <w:b w:val="0"/>
          <w:noProof/>
          <w:sz w:val="18"/>
        </w:rPr>
        <w:t>58</w:t>
      </w:r>
      <w:r w:rsidRPr="00DB2158">
        <w:rPr>
          <w:b w:val="0"/>
          <w:noProof/>
          <w:sz w:val="18"/>
        </w:rPr>
        <w:fldChar w:fldCharType="end"/>
      </w:r>
    </w:p>
    <w:p w:rsidR="00DB2158" w:rsidRDefault="00DB2158">
      <w:pPr>
        <w:pStyle w:val="TOC5"/>
        <w:rPr>
          <w:rFonts w:asciiTheme="minorHAnsi" w:eastAsiaTheme="minorEastAsia" w:hAnsiTheme="minorHAnsi" w:cstheme="minorBidi"/>
          <w:noProof/>
          <w:kern w:val="0"/>
          <w:sz w:val="22"/>
          <w:szCs w:val="22"/>
        </w:rPr>
      </w:pPr>
      <w:r>
        <w:rPr>
          <w:noProof/>
        </w:rPr>
        <w:t>23XT</w:t>
      </w:r>
      <w:r>
        <w:rPr>
          <w:noProof/>
        </w:rPr>
        <w:tab/>
        <w:t>Recording of forensic procedure</w:t>
      </w:r>
      <w:r w:rsidRPr="00DB2158">
        <w:rPr>
          <w:noProof/>
        </w:rPr>
        <w:tab/>
      </w:r>
      <w:r w:rsidRPr="00DB2158">
        <w:rPr>
          <w:noProof/>
        </w:rPr>
        <w:fldChar w:fldCharType="begin"/>
      </w:r>
      <w:r w:rsidRPr="00DB2158">
        <w:rPr>
          <w:noProof/>
        </w:rPr>
        <w:instrText xml:space="preserve"> PAGEREF _Toc45898560 \h </w:instrText>
      </w:r>
      <w:r w:rsidRPr="00DB2158">
        <w:rPr>
          <w:noProof/>
        </w:rPr>
      </w:r>
      <w:r w:rsidRPr="00DB2158">
        <w:rPr>
          <w:noProof/>
        </w:rPr>
        <w:fldChar w:fldCharType="separate"/>
      </w:r>
      <w:r w:rsidR="00630F97">
        <w:rPr>
          <w:noProof/>
        </w:rPr>
        <w:t>58</w:t>
      </w:r>
      <w:r w:rsidRPr="00DB2158">
        <w:rPr>
          <w:noProof/>
        </w:rPr>
        <w:fldChar w:fldCharType="end"/>
      </w:r>
    </w:p>
    <w:p w:rsidR="00DB2158" w:rsidRDefault="00DB2158">
      <w:pPr>
        <w:pStyle w:val="TOC4"/>
        <w:rPr>
          <w:rFonts w:asciiTheme="minorHAnsi" w:eastAsiaTheme="minorEastAsia" w:hAnsiTheme="minorHAnsi" w:cstheme="minorBidi"/>
          <w:b w:val="0"/>
          <w:noProof/>
          <w:kern w:val="0"/>
          <w:sz w:val="22"/>
          <w:szCs w:val="22"/>
        </w:rPr>
      </w:pPr>
      <w:r>
        <w:rPr>
          <w:noProof/>
        </w:rPr>
        <w:t>Subdivision F—Procedure after forensic procedure is carried out</w:t>
      </w:r>
      <w:r w:rsidRPr="00DB2158">
        <w:rPr>
          <w:b w:val="0"/>
          <w:noProof/>
          <w:sz w:val="18"/>
        </w:rPr>
        <w:tab/>
      </w:r>
      <w:r w:rsidRPr="00DB2158">
        <w:rPr>
          <w:b w:val="0"/>
          <w:noProof/>
          <w:sz w:val="18"/>
        </w:rPr>
        <w:fldChar w:fldCharType="begin"/>
      </w:r>
      <w:r w:rsidRPr="00DB2158">
        <w:rPr>
          <w:b w:val="0"/>
          <w:noProof/>
          <w:sz w:val="18"/>
        </w:rPr>
        <w:instrText xml:space="preserve"> PAGEREF _Toc45898561 \h </w:instrText>
      </w:r>
      <w:r w:rsidRPr="00DB2158">
        <w:rPr>
          <w:b w:val="0"/>
          <w:noProof/>
          <w:sz w:val="18"/>
        </w:rPr>
      </w:r>
      <w:r w:rsidRPr="00DB2158">
        <w:rPr>
          <w:b w:val="0"/>
          <w:noProof/>
          <w:sz w:val="18"/>
        </w:rPr>
        <w:fldChar w:fldCharType="separate"/>
      </w:r>
      <w:r w:rsidR="00630F97">
        <w:rPr>
          <w:b w:val="0"/>
          <w:noProof/>
          <w:sz w:val="18"/>
        </w:rPr>
        <w:t>59</w:t>
      </w:r>
      <w:r w:rsidRPr="00DB2158">
        <w:rPr>
          <w:b w:val="0"/>
          <w:noProof/>
          <w:sz w:val="18"/>
        </w:rPr>
        <w:fldChar w:fldCharType="end"/>
      </w:r>
    </w:p>
    <w:p w:rsidR="00DB2158" w:rsidRDefault="00DB2158">
      <w:pPr>
        <w:pStyle w:val="TOC5"/>
        <w:rPr>
          <w:rFonts w:asciiTheme="minorHAnsi" w:eastAsiaTheme="minorEastAsia" w:hAnsiTheme="minorHAnsi" w:cstheme="minorBidi"/>
          <w:noProof/>
          <w:kern w:val="0"/>
          <w:sz w:val="22"/>
          <w:szCs w:val="22"/>
        </w:rPr>
      </w:pPr>
      <w:r>
        <w:rPr>
          <w:noProof/>
        </w:rPr>
        <w:t>23XU</w:t>
      </w:r>
      <w:r>
        <w:rPr>
          <w:noProof/>
        </w:rPr>
        <w:tab/>
        <w:t>Samples—sufficient material to share</w:t>
      </w:r>
      <w:r w:rsidRPr="00DB2158">
        <w:rPr>
          <w:noProof/>
        </w:rPr>
        <w:tab/>
      </w:r>
      <w:r w:rsidRPr="00DB2158">
        <w:rPr>
          <w:noProof/>
        </w:rPr>
        <w:fldChar w:fldCharType="begin"/>
      </w:r>
      <w:r w:rsidRPr="00DB2158">
        <w:rPr>
          <w:noProof/>
        </w:rPr>
        <w:instrText xml:space="preserve"> PAGEREF _Toc45898562 \h </w:instrText>
      </w:r>
      <w:r w:rsidRPr="00DB2158">
        <w:rPr>
          <w:noProof/>
        </w:rPr>
      </w:r>
      <w:r w:rsidRPr="00DB2158">
        <w:rPr>
          <w:noProof/>
        </w:rPr>
        <w:fldChar w:fldCharType="separate"/>
      </w:r>
      <w:r w:rsidR="00630F97">
        <w:rPr>
          <w:noProof/>
        </w:rPr>
        <w:t>59</w:t>
      </w:r>
      <w:r w:rsidRPr="00DB2158">
        <w:rPr>
          <w:noProof/>
        </w:rPr>
        <w:fldChar w:fldCharType="end"/>
      </w:r>
    </w:p>
    <w:p w:rsidR="00DB2158" w:rsidRDefault="00DB2158">
      <w:pPr>
        <w:pStyle w:val="TOC5"/>
        <w:rPr>
          <w:rFonts w:asciiTheme="minorHAnsi" w:eastAsiaTheme="minorEastAsia" w:hAnsiTheme="minorHAnsi" w:cstheme="minorBidi"/>
          <w:noProof/>
          <w:kern w:val="0"/>
          <w:sz w:val="22"/>
          <w:szCs w:val="22"/>
        </w:rPr>
      </w:pPr>
      <w:r>
        <w:rPr>
          <w:noProof/>
        </w:rPr>
        <w:t>23XUA</w:t>
      </w:r>
      <w:r>
        <w:rPr>
          <w:noProof/>
        </w:rPr>
        <w:tab/>
        <w:t>Samples—insufficient material to share</w:t>
      </w:r>
      <w:r w:rsidRPr="00DB2158">
        <w:rPr>
          <w:noProof/>
        </w:rPr>
        <w:tab/>
      </w:r>
      <w:r w:rsidRPr="00DB2158">
        <w:rPr>
          <w:noProof/>
        </w:rPr>
        <w:fldChar w:fldCharType="begin"/>
      </w:r>
      <w:r w:rsidRPr="00DB2158">
        <w:rPr>
          <w:noProof/>
        </w:rPr>
        <w:instrText xml:space="preserve"> PAGEREF _Toc45898563 \h </w:instrText>
      </w:r>
      <w:r w:rsidRPr="00DB2158">
        <w:rPr>
          <w:noProof/>
        </w:rPr>
      </w:r>
      <w:r w:rsidRPr="00DB2158">
        <w:rPr>
          <w:noProof/>
        </w:rPr>
        <w:fldChar w:fldCharType="separate"/>
      </w:r>
      <w:r w:rsidR="00630F97">
        <w:rPr>
          <w:noProof/>
        </w:rPr>
        <w:t>60</w:t>
      </w:r>
      <w:r w:rsidRPr="00DB2158">
        <w:rPr>
          <w:noProof/>
        </w:rPr>
        <w:fldChar w:fldCharType="end"/>
      </w:r>
    </w:p>
    <w:p w:rsidR="00DB2158" w:rsidRDefault="00DB2158">
      <w:pPr>
        <w:pStyle w:val="TOC5"/>
        <w:rPr>
          <w:rFonts w:asciiTheme="minorHAnsi" w:eastAsiaTheme="minorEastAsia" w:hAnsiTheme="minorHAnsi" w:cstheme="minorBidi"/>
          <w:noProof/>
          <w:kern w:val="0"/>
          <w:sz w:val="22"/>
          <w:szCs w:val="22"/>
        </w:rPr>
      </w:pPr>
      <w:r>
        <w:rPr>
          <w:noProof/>
        </w:rPr>
        <w:t>23XV</w:t>
      </w:r>
      <w:r>
        <w:rPr>
          <w:noProof/>
        </w:rPr>
        <w:tab/>
        <w:t>Photographs</w:t>
      </w:r>
      <w:r w:rsidRPr="00DB2158">
        <w:rPr>
          <w:noProof/>
        </w:rPr>
        <w:tab/>
      </w:r>
      <w:r w:rsidRPr="00DB2158">
        <w:rPr>
          <w:noProof/>
        </w:rPr>
        <w:fldChar w:fldCharType="begin"/>
      </w:r>
      <w:r w:rsidRPr="00DB2158">
        <w:rPr>
          <w:noProof/>
        </w:rPr>
        <w:instrText xml:space="preserve"> PAGEREF _Toc45898564 \h </w:instrText>
      </w:r>
      <w:r w:rsidRPr="00DB2158">
        <w:rPr>
          <w:noProof/>
        </w:rPr>
      </w:r>
      <w:r w:rsidRPr="00DB2158">
        <w:rPr>
          <w:noProof/>
        </w:rPr>
        <w:fldChar w:fldCharType="separate"/>
      </w:r>
      <w:r w:rsidR="00630F97">
        <w:rPr>
          <w:noProof/>
        </w:rPr>
        <w:t>61</w:t>
      </w:r>
      <w:r w:rsidRPr="00DB2158">
        <w:rPr>
          <w:noProof/>
        </w:rPr>
        <w:fldChar w:fldCharType="end"/>
      </w:r>
    </w:p>
    <w:p w:rsidR="00DB2158" w:rsidRDefault="00DB2158">
      <w:pPr>
        <w:pStyle w:val="TOC5"/>
        <w:rPr>
          <w:rFonts w:asciiTheme="minorHAnsi" w:eastAsiaTheme="minorEastAsia" w:hAnsiTheme="minorHAnsi" w:cstheme="minorBidi"/>
          <w:noProof/>
          <w:kern w:val="0"/>
          <w:sz w:val="22"/>
          <w:szCs w:val="22"/>
        </w:rPr>
      </w:pPr>
      <w:r>
        <w:rPr>
          <w:noProof/>
        </w:rPr>
        <w:t>23XW</w:t>
      </w:r>
      <w:r>
        <w:rPr>
          <w:noProof/>
        </w:rPr>
        <w:tab/>
        <w:t>Results of analysis</w:t>
      </w:r>
      <w:r w:rsidRPr="00DB2158">
        <w:rPr>
          <w:noProof/>
        </w:rPr>
        <w:tab/>
      </w:r>
      <w:r w:rsidRPr="00DB2158">
        <w:rPr>
          <w:noProof/>
        </w:rPr>
        <w:fldChar w:fldCharType="begin"/>
      </w:r>
      <w:r w:rsidRPr="00DB2158">
        <w:rPr>
          <w:noProof/>
        </w:rPr>
        <w:instrText xml:space="preserve"> PAGEREF _Toc45898565 \h </w:instrText>
      </w:r>
      <w:r w:rsidRPr="00DB2158">
        <w:rPr>
          <w:noProof/>
        </w:rPr>
      </w:r>
      <w:r w:rsidRPr="00DB2158">
        <w:rPr>
          <w:noProof/>
        </w:rPr>
        <w:fldChar w:fldCharType="separate"/>
      </w:r>
      <w:r w:rsidR="00630F97">
        <w:rPr>
          <w:noProof/>
        </w:rPr>
        <w:t>61</w:t>
      </w:r>
      <w:r w:rsidRPr="00DB2158">
        <w:rPr>
          <w:noProof/>
        </w:rPr>
        <w:fldChar w:fldCharType="end"/>
      </w:r>
    </w:p>
    <w:p w:rsidR="00DB2158" w:rsidRDefault="00DB2158">
      <w:pPr>
        <w:pStyle w:val="TOC5"/>
        <w:rPr>
          <w:rFonts w:asciiTheme="minorHAnsi" w:eastAsiaTheme="minorEastAsia" w:hAnsiTheme="minorHAnsi" w:cstheme="minorBidi"/>
          <w:noProof/>
          <w:kern w:val="0"/>
          <w:sz w:val="22"/>
          <w:szCs w:val="22"/>
        </w:rPr>
      </w:pPr>
      <w:r>
        <w:rPr>
          <w:noProof/>
        </w:rPr>
        <w:t>23XWA</w:t>
      </w:r>
      <w:r>
        <w:rPr>
          <w:noProof/>
        </w:rPr>
        <w:tab/>
        <w:t>Preventing the carrying out of forensic procedure</w:t>
      </w:r>
      <w:r w:rsidRPr="00DB2158">
        <w:rPr>
          <w:noProof/>
        </w:rPr>
        <w:tab/>
      </w:r>
      <w:r w:rsidRPr="00DB2158">
        <w:rPr>
          <w:noProof/>
        </w:rPr>
        <w:fldChar w:fldCharType="begin"/>
      </w:r>
      <w:r w:rsidRPr="00DB2158">
        <w:rPr>
          <w:noProof/>
        </w:rPr>
        <w:instrText xml:space="preserve"> PAGEREF _Toc45898566 \h </w:instrText>
      </w:r>
      <w:r w:rsidRPr="00DB2158">
        <w:rPr>
          <w:noProof/>
        </w:rPr>
      </w:r>
      <w:r w:rsidRPr="00DB2158">
        <w:rPr>
          <w:noProof/>
        </w:rPr>
        <w:fldChar w:fldCharType="separate"/>
      </w:r>
      <w:r w:rsidR="00630F97">
        <w:rPr>
          <w:noProof/>
        </w:rPr>
        <w:t>62</w:t>
      </w:r>
      <w:r w:rsidRPr="00DB2158">
        <w:rPr>
          <w:noProof/>
        </w:rPr>
        <w:fldChar w:fldCharType="end"/>
      </w:r>
    </w:p>
    <w:p w:rsidR="00DB2158" w:rsidRDefault="00DB2158">
      <w:pPr>
        <w:pStyle w:val="TOC3"/>
        <w:rPr>
          <w:rFonts w:asciiTheme="minorHAnsi" w:eastAsiaTheme="minorEastAsia" w:hAnsiTheme="minorHAnsi" w:cstheme="minorBidi"/>
          <w:b w:val="0"/>
          <w:noProof/>
          <w:kern w:val="0"/>
          <w:szCs w:val="22"/>
        </w:rPr>
      </w:pPr>
      <w:r>
        <w:rPr>
          <w:noProof/>
        </w:rPr>
        <w:t>Division 6A—Carrying out of certain forensic procedures after conviction of serious and prescribed offenders</w:t>
      </w:r>
      <w:r w:rsidRPr="00DB2158">
        <w:rPr>
          <w:b w:val="0"/>
          <w:noProof/>
          <w:sz w:val="18"/>
        </w:rPr>
        <w:tab/>
      </w:r>
      <w:r w:rsidRPr="00DB2158">
        <w:rPr>
          <w:b w:val="0"/>
          <w:noProof/>
          <w:sz w:val="18"/>
        </w:rPr>
        <w:fldChar w:fldCharType="begin"/>
      </w:r>
      <w:r w:rsidRPr="00DB2158">
        <w:rPr>
          <w:b w:val="0"/>
          <w:noProof/>
          <w:sz w:val="18"/>
        </w:rPr>
        <w:instrText xml:space="preserve"> PAGEREF _Toc45898567 \h </w:instrText>
      </w:r>
      <w:r w:rsidRPr="00DB2158">
        <w:rPr>
          <w:b w:val="0"/>
          <w:noProof/>
          <w:sz w:val="18"/>
        </w:rPr>
      </w:r>
      <w:r w:rsidRPr="00DB2158">
        <w:rPr>
          <w:b w:val="0"/>
          <w:noProof/>
          <w:sz w:val="18"/>
        </w:rPr>
        <w:fldChar w:fldCharType="separate"/>
      </w:r>
      <w:r w:rsidR="00630F97">
        <w:rPr>
          <w:b w:val="0"/>
          <w:noProof/>
          <w:sz w:val="18"/>
        </w:rPr>
        <w:t>63</w:t>
      </w:r>
      <w:r w:rsidRPr="00DB2158">
        <w:rPr>
          <w:b w:val="0"/>
          <w:noProof/>
          <w:sz w:val="18"/>
        </w:rPr>
        <w:fldChar w:fldCharType="end"/>
      </w:r>
    </w:p>
    <w:p w:rsidR="00DB2158" w:rsidRDefault="00DB2158">
      <w:pPr>
        <w:pStyle w:val="TOC5"/>
        <w:rPr>
          <w:rFonts w:asciiTheme="minorHAnsi" w:eastAsiaTheme="minorEastAsia" w:hAnsiTheme="minorHAnsi" w:cstheme="minorBidi"/>
          <w:noProof/>
          <w:kern w:val="0"/>
          <w:sz w:val="22"/>
          <w:szCs w:val="22"/>
        </w:rPr>
      </w:pPr>
      <w:r>
        <w:rPr>
          <w:noProof/>
        </w:rPr>
        <w:t>23XWB</w:t>
      </w:r>
      <w:r>
        <w:rPr>
          <w:noProof/>
        </w:rPr>
        <w:tab/>
        <w:t>Forensic procedures to which Division applies</w:t>
      </w:r>
      <w:r w:rsidRPr="00DB2158">
        <w:rPr>
          <w:noProof/>
        </w:rPr>
        <w:tab/>
      </w:r>
      <w:r w:rsidRPr="00DB2158">
        <w:rPr>
          <w:noProof/>
        </w:rPr>
        <w:fldChar w:fldCharType="begin"/>
      </w:r>
      <w:r w:rsidRPr="00DB2158">
        <w:rPr>
          <w:noProof/>
        </w:rPr>
        <w:instrText xml:space="preserve"> PAGEREF _Toc45898568 \h </w:instrText>
      </w:r>
      <w:r w:rsidRPr="00DB2158">
        <w:rPr>
          <w:noProof/>
        </w:rPr>
      </w:r>
      <w:r w:rsidRPr="00DB2158">
        <w:rPr>
          <w:noProof/>
        </w:rPr>
        <w:fldChar w:fldCharType="separate"/>
      </w:r>
      <w:r w:rsidR="00630F97">
        <w:rPr>
          <w:noProof/>
        </w:rPr>
        <w:t>63</w:t>
      </w:r>
      <w:r w:rsidRPr="00DB2158">
        <w:rPr>
          <w:noProof/>
        </w:rPr>
        <w:fldChar w:fldCharType="end"/>
      </w:r>
    </w:p>
    <w:p w:rsidR="00DB2158" w:rsidRDefault="00DB2158">
      <w:pPr>
        <w:pStyle w:val="TOC5"/>
        <w:rPr>
          <w:rFonts w:asciiTheme="minorHAnsi" w:eastAsiaTheme="minorEastAsia" w:hAnsiTheme="minorHAnsi" w:cstheme="minorBidi"/>
          <w:noProof/>
          <w:kern w:val="0"/>
          <w:sz w:val="22"/>
          <w:szCs w:val="22"/>
        </w:rPr>
      </w:pPr>
      <w:r>
        <w:rPr>
          <w:noProof/>
        </w:rPr>
        <w:t>23XWC</w:t>
      </w:r>
      <w:r>
        <w:rPr>
          <w:noProof/>
        </w:rPr>
        <w:tab/>
        <w:t>Non</w:t>
      </w:r>
      <w:r>
        <w:rPr>
          <w:noProof/>
        </w:rPr>
        <w:noBreakHyphen/>
        <w:t>intimate forensic procedures authorised to be carried out on offenders</w:t>
      </w:r>
      <w:r w:rsidRPr="00DB2158">
        <w:rPr>
          <w:noProof/>
        </w:rPr>
        <w:tab/>
      </w:r>
      <w:r w:rsidRPr="00DB2158">
        <w:rPr>
          <w:noProof/>
        </w:rPr>
        <w:fldChar w:fldCharType="begin"/>
      </w:r>
      <w:r w:rsidRPr="00DB2158">
        <w:rPr>
          <w:noProof/>
        </w:rPr>
        <w:instrText xml:space="preserve"> PAGEREF _Toc45898569 \h </w:instrText>
      </w:r>
      <w:r w:rsidRPr="00DB2158">
        <w:rPr>
          <w:noProof/>
        </w:rPr>
      </w:r>
      <w:r w:rsidRPr="00DB2158">
        <w:rPr>
          <w:noProof/>
        </w:rPr>
        <w:fldChar w:fldCharType="separate"/>
      </w:r>
      <w:r w:rsidR="00630F97">
        <w:rPr>
          <w:noProof/>
        </w:rPr>
        <w:t>63</w:t>
      </w:r>
      <w:r w:rsidRPr="00DB2158">
        <w:rPr>
          <w:noProof/>
        </w:rPr>
        <w:fldChar w:fldCharType="end"/>
      </w:r>
    </w:p>
    <w:p w:rsidR="00DB2158" w:rsidRDefault="00DB2158">
      <w:pPr>
        <w:pStyle w:val="TOC5"/>
        <w:rPr>
          <w:rFonts w:asciiTheme="minorHAnsi" w:eastAsiaTheme="minorEastAsia" w:hAnsiTheme="minorHAnsi" w:cstheme="minorBidi"/>
          <w:noProof/>
          <w:kern w:val="0"/>
          <w:sz w:val="22"/>
          <w:szCs w:val="22"/>
        </w:rPr>
      </w:pPr>
      <w:r>
        <w:rPr>
          <w:noProof/>
        </w:rPr>
        <w:t>23XWD</w:t>
      </w:r>
      <w:r>
        <w:rPr>
          <w:noProof/>
        </w:rPr>
        <w:tab/>
        <w:t>Intimate forensic procedures authorised to be carried out on serious offenders</w:t>
      </w:r>
      <w:r w:rsidRPr="00DB2158">
        <w:rPr>
          <w:noProof/>
        </w:rPr>
        <w:tab/>
      </w:r>
      <w:r w:rsidRPr="00DB2158">
        <w:rPr>
          <w:noProof/>
        </w:rPr>
        <w:fldChar w:fldCharType="begin"/>
      </w:r>
      <w:r w:rsidRPr="00DB2158">
        <w:rPr>
          <w:noProof/>
        </w:rPr>
        <w:instrText xml:space="preserve"> PAGEREF _Toc45898570 \h </w:instrText>
      </w:r>
      <w:r w:rsidRPr="00DB2158">
        <w:rPr>
          <w:noProof/>
        </w:rPr>
      </w:r>
      <w:r w:rsidRPr="00DB2158">
        <w:rPr>
          <w:noProof/>
        </w:rPr>
        <w:fldChar w:fldCharType="separate"/>
      </w:r>
      <w:r w:rsidR="00630F97">
        <w:rPr>
          <w:noProof/>
        </w:rPr>
        <w:t>64</w:t>
      </w:r>
      <w:r w:rsidRPr="00DB2158">
        <w:rPr>
          <w:noProof/>
        </w:rPr>
        <w:fldChar w:fldCharType="end"/>
      </w:r>
    </w:p>
    <w:p w:rsidR="00DB2158" w:rsidRDefault="00DB2158">
      <w:pPr>
        <w:pStyle w:val="TOC5"/>
        <w:rPr>
          <w:rFonts w:asciiTheme="minorHAnsi" w:eastAsiaTheme="minorEastAsia" w:hAnsiTheme="minorHAnsi" w:cstheme="minorBidi"/>
          <w:noProof/>
          <w:kern w:val="0"/>
          <w:sz w:val="22"/>
          <w:szCs w:val="22"/>
        </w:rPr>
      </w:pPr>
      <w:r>
        <w:rPr>
          <w:noProof/>
        </w:rPr>
        <w:t>23XWE</w:t>
      </w:r>
      <w:r>
        <w:rPr>
          <w:noProof/>
        </w:rPr>
        <w:tab/>
        <w:t>Application of Division 6</w:t>
      </w:r>
      <w:r w:rsidRPr="00DB2158">
        <w:rPr>
          <w:noProof/>
        </w:rPr>
        <w:tab/>
      </w:r>
      <w:r w:rsidRPr="00DB2158">
        <w:rPr>
          <w:noProof/>
        </w:rPr>
        <w:fldChar w:fldCharType="begin"/>
      </w:r>
      <w:r w:rsidRPr="00DB2158">
        <w:rPr>
          <w:noProof/>
        </w:rPr>
        <w:instrText xml:space="preserve"> PAGEREF _Toc45898571 \h </w:instrText>
      </w:r>
      <w:r w:rsidRPr="00DB2158">
        <w:rPr>
          <w:noProof/>
        </w:rPr>
      </w:r>
      <w:r w:rsidRPr="00DB2158">
        <w:rPr>
          <w:noProof/>
        </w:rPr>
        <w:fldChar w:fldCharType="separate"/>
      </w:r>
      <w:r w:rsidR="00630F97">
        <w:rPr>
          <w:noProof/>
        </w:rPr>
        <w:t>64</w:t>
      </w:r>
      <w:r w:rsidRPr="00DB2158">
        <w:rPr>
          <w:noProof/>
        </w:rPr>
        <w:fldChar w:fldCharType="end"/>
      </w:r>
    </w:p>
    <w:p w:rsidR="00DB2158" w:rsidRDefault="00DB2158">
      <w:pPr>
        <w:pStyle w:val="TOC5"/>
        <w:rPr>
          <w:rFonts w:asciiTheme="minorHAnsi" w:eastAsiaTheme="minorEastAsia" w:hAnsiTheme="minorHAnsi" w:cstheme="minorBidi"/>
          <w:noProof/>
          <w:kern w:val="0"/>
          <w:sz w:val="22"/>
          <w:szCs w:val="22"/>
        </w:rPr>
      </w:pPr>
      <w:r>
        <w:rPr>
          <w:noProof/>
        </w:rPr>
        <w:t>23XWF</w:t>
      </w:r>
      <w:r>
        <w:rPr>
          <w:noProof/>
        </w:rPr>
        <w:tab/>
        <w:t>Scope of authorisation</w:t>
      </w:r>
      <w:r w:rsidRPr="00DB2158">
        <w:rPr>
          <w:noProof/>
        </w:rPr>
        <w:tab/>
      </w:r>
      <w:r w:rsidRPr="00DB2158">
        <w:rPr>
          <w:noProof/>
        </w:rPr>
        <w:fldChar w:fldCharType="begin"/>
      </w:r>
      <w:r w:rsidRPr="00DB2158">
        <w:rPr>
          <w:noProof/>
        </w:rPr>
        <w:instrText xml:space="preserve"> PAGEREF _Toc45898572 \h </w:instrText>
      </w:r>
      <w:r w:rsidRPr="00DB2158">
        <w:rPr>
          <w:noProof/>
        </w:rPr>
      </w:r>
      <w:r w:rsidRPr="00DB2158">
        <w:rPr>
          <w:noProof/>
        </w:rPr>
        <w:fldChar w:fldCharType="separate"/>
      </w:r>
      <w:r w:rsidR="00630F97">
        <w:rPr>
          <w:noProof/>
        </w:rPr>
        <w:t>65</w:t>
      </w:r>
      <w:r w:rsidRPr="00DB2158">
        <w:rPr>
          <w:noProof/>
        </w:rPr>
        <w:fldChar w:fldCharType="end"/>
      </w:r>
    </w:p>
    <w:p w:rsidR="00DB2158" w:rsidRDefault="00DB2158">
      <w:pPr>
        <w:pStyle w:val="TOC5"/>
        <w:rPr>
          <w:rFonts w:asciiTheme="minorHAnsi" w:eastAsiaTheme="minorEastAsia" w:hAnsiTheme="minorHAnsi" w:cstheme="minorBidi"/>
          <w:noProof/>
          <w:kern w:val="0"/>
          <w:sz w:val="22"/>
          <w:szCs w:val="22"/>
        </w:rPr>
      </w:pPr>
      <w:r>
        <w:rPr>
          <w:noProof/>
        </w:rPr>
        <w:t>23XWG</w:t>
      </w:r>
      <w:r>
        <w:rPr>
          <w:noProof/>
        </w:rPr>
        <w:tab/>
        <w:t>Informed consent to forensic procedures</w:t>
      </w:r>
      <w:r w:rsidRPr="00DB2158">
        <w:rPr>
          <w:noProof/>
        </w:rPr>
        <w:tab/>
      </w:r>
      <w:r w:rsidRPr="00DB2158">
        <w:rPr>
          <w:noProof/>
        </w:rPr>
        <w:fldChar w:fldCharType="begin"/>
      </w:r>
      <w:r w:rsidRPr="00DB2158">
        <w:rPr>
          <w:noProof/>
        </w:rPr>
        <w:instrText xml:space="preserve"> PAGEREF _Toc45898573 \h </w:instrText>
      </w:r>
      <w:r w:rsidRPr="00DB2158">
        <w:rPr>
          <w:noProof/>
        </w:rPr>
      </w:r>
      <w:r w:rsidRPr="00DB2158">
        <w:rPr>
          <w:noProof/>
        </w:rPr>
        <w:fldChar w:fldCharType="separate"/>
      </w:r>
      <w:r w:rsidR="00630F97">
        <w:rPr>
          <w:noProof/>
        </w:rPr>
        <w:t>65</w:t>
      </w:r>
      <w:r w:rsidRPr="00DB2158">
        <w:rPr>
          <w:noProof/>
        </w:rPr>
        <w:fldChar w:fldCharType="end"/>
      </w:r>
    </w:p>
    <w:p w:rsidR="00DB2158" w:rsidRDefault="00DB2158">
      <w:pPr>
        <w:pStyle w:val="TOC5"/>
        <w:rPr>
          <w:rFonts w:asciiTheme="minorHAnsi" w:eastAsiaTheme="minorEastAsia" w:hAnsiTheme="minorHAnsi" w:cstheme="minorBidi"/>
          <w:noProof/>
          <w:kern w:val="0"/>
          <w:sz w:val="22"/>
          <w:szCs w:val="22"/>
        </w:rPr>
      </w:pPr>
      <w:r>
        <w:rPr>
          <w:noProof/>
        </w:rPr>
        <w:t>23XWH</w:t>
      </w:r>
      <w:r>
        <w:rPr>
          <w:noProof/>
        </w:rPr>
        <w:tab/>
        <w:t>Constable may request offender to consent to forensic procedure</w:t>
      </w:r>
      <w:r w:rsidRPr="00DB2158">
        <w:rPr>
          <w:noProof/>
        </w:rPr>
        <w:tab/>
      </w:r>
      <w:r w:rsidRPr="00DB2158">
        <w:rPr>
          <w:noProof/>
        </w:rPr>
        <w:fldChar w:fldCharType="begin"/>
      </w:r>
      <w:r w:rsidRPr="00DB2158">
        <w:rPr>
          <w:noProof/>
        </w:rPr>
        <w:instrText xml:space="preserve"> PAGEREF _Toc45898574 \h </w:instrText>
      </w:r>
      <w:r w:rsidRPr="00DB2158">
        <w:rPr>
          <w:noProof/>
        </w:rPr>
      </w:r>
      <w:r w:rsidRPr="00DB2158">
        <w:rPr>
          <w:noProof/>
        </w:rPr>
        <w:fldChar w:fldCharType="separate"/>
      </w:r>
      <w:r w:rsidR="00630F97">
        <w:rPr>
          <w:noProof/>
        </w:rPr>
        <w:t>66</w:t>
      </w:r>
      <w:r w:rsidRPr="00DB2158">
        <w:rPr>
          <w:noProof/>
        </w:rPr>
        <w:fldChar w:fldCharType="end"/>
      </w:r>
    </w:p>
    <w:p w:rsidR="00DB2158" w:rsidRDefault="00DB2158">
      <w:pPr>
        <w:pStyle w:val="TOC5"/>
        <w:rPr>
          <w:rFonts w:asciiTheme="minorHAnsi" w:eastAsiaTheme="minorEastAsia" w:hAnsiTheme="minorHAnsi" w:cstheme="minorBidi"/>
          <w:noProof/>
          <w:kern w:val="0"/>
          <w:sz w:val="22"/>
          <w:szCs w:val="22"/>
        </w:rPr>
      </w:pPr>
      <w:r>
        <w:rPr>
          <w:noProof/>
        </w:rPr>
        <w:t>23XWI</w:t>
      </w:r>
      <w:r>
        <w:rPr>
          <w:noProof/>
        </w:rPr>
        <w:tab/>
        <w:t>Matters to be considered by constable before requesting consent to forensic procedure</w:t>
      </w:r>
      <w:r w:rsidRPr="00DB2158">
        <w:rPr>
          <w:noProof/>
        </w:rPr>
        <w:tab/>
      </w:r>
      <w:r w:rsidRPr="00DB2158">
        <w:rPr>
          <w:noProof/>
        </w:rPr>
        <w:fldChar w:fldCharType="begin"/>
      </w:r>
      <w:r w:rsidRPr="00DB2158">
        <w:rPr>
          <w:noProof/>
        </w:rPr>
        <w:instrText xml:space="preserve"> PAGEREF _Toc45898575 \h </w:instrText>
      </w:r>
      <w:r w:rsidRPr="00DB2158">
        <w:rPr>
          <w:noProof/>
        </w:rPr>
      </w:r>
      <w:r w:rsidRPr="00DB2158">
        <w:rPr>
          <w:noProof/>
        </w:rPr>
        <w:fldChar w:fldCharType="separate"/>
      </w:r>
      <w:r w:rsidR="00630F97">
        <w:rPr>
          <w:noProof/>
        </w:rPr>
        <w:t>66</w:t>
      </w:r>
      <w:r w:rsidRPr="00DB2158">
        <w:rPr>
          <w:noProof/>
        </w:rPr>
        <w:fldChar w:fldCharType="end"/>
      </w:r>
    </w:p>
    <w:p w:rsidR="00DB2158" w:rsidRDefault="00DB2158">
      <w:pPr>
        <w:pStyle w:val="TOC5"/>
        <w:rPr>
          <w:rFonts w:asciiTheme="minorHAnsi" w:eastAsiaTheme="minorEastAsia" w:hAnsiTheme="minorHAnsi" w:cstheme="minorBidi"/>
          <w:noProof/>
          <w:kern w:val="0"/>
          <w:sz w:val="22"/>
          <w:szCs w:val="22"/>
        </w:rPr>
      </w:pPr>
      <w:r>
        <w:rPr>
          <w:noProof/>
        </w:rPr>
        <w:t>23XWJ</w:t>
      </w:r>
      <w:r>
        <w:rPr>
          <w:noProof/>
        </w:rPr>
        <w:tab/>
        <w:t>Matters that offender must be informed of before giving consent</w:t>
      </w:r>
      <w:r w:rsidRPr="00DB2158">
        <w:rPr>
          <w:noProof/>
        </w:rPr>
        <w:tab/>
      </w:r>
      <w:r w:rsidRPr="00DB2158">
        <w:rPr>
          <w:noProof/>
        </w:rPr>
        <w:fldChar w:fldCharType="begin"/>
      </w:r>
      <w:r w:rsidRPr="00DB2158">
        <w:rPr>
          <w:noProof/>
        </w:rPr>
        <w:instrText xml:space="preserve"> PAGEREF _Toc45898576 \h </w:instrText>
      </w:r>
      <w:r w:rsidRPr="00DB2158">
        <w:rPr>
          <w:noProof/>
        </w:rPr>
      </w:r>
      <w:r w:rsidRPr="00DB2158">
        <w:rPr>
          <w:noProof/>
        </w:rPr>
        <w:fldChar w:fldCharType="separate"/>
      </w:r>
      <w:r w:rsidR="00630F97">
        <w:rPr>
          <w:noProof/>
        </w:rPr>
        <w:t>66</w:t>
      </w:r>
      <w:r w:rsidRPr="00DB2158">
        <w:rPr>
          <w:noProof/>
        </w:rPr>
        <w:fldChar w:fldCharType="end"/>
      </w:r>
    </w:p>
    <w:p w:rsidR="00DB2158" w:rsidRDefault="00DB2158">
      <w:pPr>
        <w:pStyle w:val="TOC5"/>
        <w:rPr>
          <w:rFonts w:asciiTheme="minorHAnsi" w:eastAsiaTheme="minorEastAsia" w:hAnsiTheme="minorHAnsi" w:cstheme="minorBidi"/>
          <w:noProof/>
          <w:kern w:val="0"/>
          <w:sz w:val="22"/>
          <w:szCs w:val="22"/>
        </w:rPr>
      </w:pPr>
      <w:r>
        <w:rPr>
          <w:noProof/>
        </w:rPr>
        <w:t>23XWK</w:t>
      </w:r>
      <w:r>
        <w:rPr>
          <w:noProof/>
        </w:rPr>
        <w:tab/>
        <w:t>Circumstances in which constable may order non</w:t>
      </w:r>
      <w:r>
        <w:rPr>
          <w:noProof/>
        </w:rPr>
        <w:noBreakHyphen/>
        <w:t>intimate forensic procedure</w:t>
      </w:r>
      <w:r w:rsidRPr="00DB2158">
        <w:rPr>
          <w:noProof/>
        </w:rPr>
        <w:tab/>
      </w:r>
      <w:r w:rsidRPr="00DB2158">
        <w:rPr>
          <w:noProof/>
        </w:rPr>
        <w:fldChar w:fldCharType="begin"/>
      </w:r>
      <w:r w:rsidRPr="00DB2158">
        <w:rPr>
          <w:noProof/>
        </w:rPr>
        <w:instrText xml:space="preserve"> PAGEREF _Toc45898577 \h </w:instrText>
      </w:r>
      <w:r w:rsidRPr="00DB2158">
        <w:rPr>
          <w:noProof/>
        </w:rPr>
      </w:r>
      <w:r w:rsidRPr="00DB2158">
        <w:rPr>
          <w:noProof/>
        </w:rPr>
        <w:fldChar w:fldCharType="separate"/>
      </w:r>
      <w:r w:rsidR="00630F97">
        <w:rPr>
          <w:noProof/>
        </w:rPr>
        <w:t>68</w:t>
      </w:r>
      <w:r w:rsidRPr="00DB2158">
        <w:rPr>
          <w:noProof/>
        </w:rPr>
        <w:fldChar w:fldCharType="end"/>
      </w:r>
    </w:p>
    <w:p w:rsidR="00DB2158" w:rsidRDefault="00DB2158">
      <w:pPr>
        <w:pStyle w:val="TOC5"/>
        <w:rPr>
          <w:rFonts w:asciiTheme="minorHAnsi" w:eastAsiaTheme="minorEastAsia" w:hAnsiTheme="minorHAnsi" w:cstheme="minorBidi"/>
          <w:noProof/>
          <w:kern w:val="0"/>
          <w:sz w:val="22"/>
          <w:szCs w:val="22"/>
        </w:rPr>
      </w:pPr>
      <w:r>
        <w:rPr>
          <w:noProof/>
        </w:rPr>
        <w:t>23XWL</w:t>
      </w:r>
      <w:r>
        <w:rPr>
          <w:noProof/>
        </w:rPr>
        <w:tab/>
        <w:t>Matters to be considered by constable</w:t>
      </w:r>
      <w:r w:rsidRPr="00DB2158">
        <w:rPr>
          <w:noProof/>
        </w:rPr>
        <w:tab/>
      </w:r>
      <w:r w:rsidRPr="00DB2158">
        <w:rPr>
          <w:noProof/>
        </w:rPr>
        <w:fldChar w:fldCharType="begin"/>
      </w:r>
      <w:r w:rsidRPr="00DB2158">
        <w:rPr>
          <w:noProof/>
        </w:rPr>
        <w:instrText xml:space="preserve"> PAGEREF _Toc45898578 \h </w:instrText>
      </w:r>
      <w:r w:rsidRPr="00DB2158">
        <w:rPr>
          <w:noProof/>
        </w:rPr>
      </w:r>
      <w:r w:rsidRPr="00DB2158">
        <w:rPr>
          <w:noProof/>
        </w:rPr>
        <w:fldChar w:fldCharType="separate"/>
      </w:r>
      <w:r w:rsidR="00630F97">
        <w:rPr>
          <w:noProof/>
        </w:rPr>
        <w:t>68</w:t>
      </w:r>
      <w:r w:rsidRPr="00DB2158">
        <w:rPr>
          <w:noProof/>
        </w:rPr>
        <w:fldChar w:fldCharType="end"/>
      </w:r>
    </w:p>
    <w:p w:rsidR="00DB2158" w:rsidRDefault="00DB2158">
      <w:pPr>
        <w:pStyle w:val="TOC5"/>
        <w:rPr>
          <w:rFonts w:asciiTheme="minorHAnsi" w:eastAsiaTheme="minorEastAsia" w:hAnsiTheme="minorHAnsi" w:cstheme="minorBidi"/>
          <w:noProof/>
          <w:kern w:val="0"/>
          <w:sz w:val="22"/>
          <w:szCs w:val="22"/>
        </w:rPr>
      </w:pPr>
      <w:r>
        <w:rPr>
          <w:noProof/>
        </w:rPr>
        <w:t>23XWM</w:t>
      </w:r>
      <w:r>
        <w:rPr>
          <w:noProof/>
        </w:rPr>
        <w:tab/>
        <w:t>Recording of giving of information and consent</w:t>
      </w:r>
      <w:r w:rsidRPr="00DB2158">
        <w:rPr>
          <w:noProof/>
        </w:rPr>
        <w:tab/>
      </w:r>
      <w:r w:rsidRPr="00DB2158">
        <w:rPr>
          <w:noProof/>
        </w:rPr>
        <w:fldChar w:fldCharType="begin"/>
      </w:r>
      <w:r w:rsidRPr="00DB2158">
        <w:rPr>
          <w:noProof/>
        </w:rPr>
        <w:instrText xml:space="preserve"> PAGEREF _Toc45898579 \h </w:instrText>
      </w:r>
      <w:r w:rsidRPr="00DB2158">
        <w:rPr>
          <w:noProof/>
        </w:rPr>
      </w:r>
      <w:r w:rsidRPr="00DB2158">
        <w:rPr>
          <w:noProof/>
        </w:rPr>
        <w:fldChar w:fldCharType="separate"/>
      </w:r>
      <w:r w:rsidR="00630F97">
        <w:rPr>
          <w:noProof/>
        </w:rPr>
        <w:t>68</w:t>
      </w:r>
      <w:r w:rsidRPr="00DB2158">
        <w:rPr>
          <w:noProof/>
        </w:rPr>
        <w:fldChar w:fldCharType="end"/>
      </w:r>
    </w:p>
    <w:p w:rsidR="00DB2158" w:rsidRDefault="00DB2158">
      <w:pPr>
        <w:pStyle w:val="TOC5"/>
        <w:rPr>
          <w:rFonts w:asciiTheme="minorHAnsi" w:eastAsiaTheme="minorEastAsia" w:hAnsiTheme="minorHAnsi" w:cstheme="minorBidi"/>
          <w:noProof/>
          <w:kern w:val="0"/>
          <w:sz w:val="22"/>
          <w:szCs w:val="22"/>
        </w:rPr>
      </w:pPr>
      <w:r>
        <w:rPr>
          <w:noProof/>
        </w:rPr>
        <w:t>23XWN</w:t>
      </w:r>
      <w:r>
        <w:rPr>
          <w:noProof/>
        </w:rPr>
        <w:tab/>
        <w:t>Record of constable’s order</w:t>
      </w:r>
      <w:r w:rsidRPr="00DB2158">
        <w:rPr>
          <w:noProof/>
        </w:rPr>
        <w:tab/>
      </w:r>
      <w:r w:rsidRPr="00DB2158">
        <w:rPr>
          <w:noProof/>
        </w:rPr>
        <w:fldChar w:fldCharType="begin"/>
      </w:r>
      <w:r w:rsidRPr="00DB2158">
        <w:rPr>
          <w:noProof/>
        </w:rPr>
        <w:instrText xml:space="preserve"> PAGEREF _Toc45898580 \h </w:instrText>
      </w:r>
      <w:r w:rsidRPr="00DB2158">
        <w:rPr>
          <w:noProof/>
        </w:rPr>
      </w:r>
      <w:r w:rsidRPr="00DB2158">
        <w:rPr>
          <w:noProof/>
        </w:rPr>
        <w:fldChar w:fldCharType="separate"/>
      </w:r>
      <w:r w:rsidR="00630F97">
        <w:rPr>
          <w:noProof/>
        </w:rPr>
        <w:t>69</w:t>
      </w:r>
      <w:r w:rsidRPr="00DB2158">
        <w:rPr>
          <w:noProof/>
        </w:rPr>
        <w:fldChar w:fldCharType="end"/>
      </w:r>
    </w:p>
    <w:p w:rsidR="00DB2158" w:rsidRDefault="00DB2158">
      <w:pPr>
        <w:pStyle w:val="TOC5"/>
        <w:rPr>
          <w:rFonts w:asciiTheme="minorHAnsi" w:eastAsiaTheme="minorEastAsia" w:hAnsiTheme="minorHAnsi" w:cstheme="minorBidi"/>
          <w:noProof/>
          <w:kern w:val="0"/>
          <w:sz w:val="22"/>
          <w:szCs w:val="22"/>
        </w:rPr>
      </w:pPr>
      <w:r>
        <w:rPr>
          <w:noProof/>
        </w:rPr>
        <w:t>23XWNA</w:t>
      </w:r>
      <w:r>
        <w:rPr>
          <w:noProof/>
        </w:rPr>
        <w:tab/>
        <w:t>Circumstances in which judge or magistrate may order forensic procedure</w:t>
      </w:r>
      <w:r w:rsidRPr="00DB2158">
        <w:rPr>
          <w:noProof/>
        </w:rPr>
        <w:tab/>
      </w:r>
      <w:r w:rsidRPr="00DB2158">
        <w:rPr>
          <w:noProof/>
        </w:rPr>
        <w:fldChar w:fldCharType="begin"/>
      </w:r>
      <w:r w:rsidRPr="00DB2158">
        <w:rPr>
          <w:noProof/>
        </w:rPr>
        <w:instrText xml:space="preserve"> PAGEREF _Toc45898581 \h </w:instrText>
      </w:r>
      <w:r w:rsidRPr="00DB2158">
        <w:rPr>
          <w:noProof/>
        </w:rPr>
      </w:r>
      <w:r w:rsidRPr="00DB2158">
        <w:rPr>
          <w:noProof/>
        </w:rPr>
        <w:fldChar w:fldCharType="separate"/>
      </w:r>
      <w:r w:rsidR="00630F97">
        <w:rPr>
          <w:noProof/>
        </w:rPr>
        <w:t>69</w:t>
      </w:r>
      <w:r w:rsidRPr="00DB2158">
        <w:rPr>
          <w:noProof/>
        </w:rPr>
        <w:fldChar w:fldCharType="end"/>
      </w:r>
    </w:p>
    <w:p w:rsidR="00DB2158" w:rsidRDefault="00DB2158">
      <w:pPr>
        <w:pStyle w:val="TOC5"/>
        <w:rPr>
          <w:rFonts w:asciiTheme="minorHAnsi" w:eastAsiaTheme="minorEastAsia" w:hAnsiTheme="minorHAnsi" w:cstheme="minorBidi"/>
          <w:noProof/>
          <w:kern w:val="0"/>
          <w:sz w:val="22"/>
          <w:szCs w:val="22"/>
        </w:rPr>
      </w:pPr>
      <w:r>
        <w:rPr>
          <w:noProof/>
        </w:rPr>
        <w:t>23XWO</w:t>
      </w:r>
      <w:r>
        <w:rPr>
          <w:noProof/>
        </w:rPr>
        <w:tab/>
        <w:t>Judge or magistrate order for carrying out forensic procedure on offender</w:t>
      </w:r>
      <w:r w:rsidRPr="00DB2158">
        <w:rPr>
          <w:noProof/>
        </w:rPr>
        <w:tab/>
      </w:r>
      <w:r w:rsidRPr="00DB2158">
        <w:rPr>
          <w:noProof/>
        </w:rPr>
        <w:fldChar w:fldCharType="begin"/>
      </w:r>
      <w:r w:rsidRPr="00DB2158">
        <w:rPr>
          <w:noProof/>
        </w:rPr>
        <w:instrText xml:space="preserve"> PAGEREF _Toc45898582 \h </w:instrText>
      </w:r>
      <w:r w:rsidRPr="00DB2158">
        <w:rPr>
          <w:noProof/>
        </w:rPr>
      </w:r>
      <w:r w:rsidRPr="00DB2158">
        <w:rPr>
          <w:noProof/>
        </w:rPr>
        <w:fldChar w:fldCharType="separate"/>
      </w:r>
      <w:r w:rsidR="00630F97">
        <w:rPr>
          <w:noProof/>
        </w:rPr>
        <w:t>69</w:t>
      </w:r>
      <w:r w:rsidRPr="00DB2158">
        <w:rPr>
          <w:noProof/>
        </w:rPr>
        <w:fldChar w:fldCharType="end"/>
      </w:r>
    </w:p>
    <w:p w:rsidR="00DB2158" w:rsidRDefault="00DB2158">
      <w:pPr>
        <w:pStyle w:val="TOC5"/>
        <w:rPr>
          <w:rFonts w:asciiTheme="minorHAnsi" w:eastAsiaTheme="minorEastAsia" w:hAnsiTheme="minorHAnsi" w:cstheme="minorBidi"/>
          <w:noProof/>
          <w:kern w:val="0"/>
          <w:sz w:val="22"/>
          <w:szCs w:val="22"/>
        </w:rPr>
      </w:pPr>
      <w:r>
        <w:rPr>
          <w:noProof/>
        </w:rPr>
        <w:t>23XWOA</w:t>
      </w:r>
      <w:r>
        <w:rPr>
          <w:noProof/>
        </w:rPr>
        <w:tab/>
        <w:t>Securing the presence of offender at hearing—offender in custody</w:t>
      </w:r>
      <w:r w:rsidRPr="00DB2158">
        <w:rPr>
          <w:noProof/>
        </w:rPr>
        <w:tab/>
      </w:r>
      <w:r w:rsidRPr="00DB2158">
        <w:rPr>
          <w:noProof/>
        </w:rPr>
        <w:fldChar w:fldCharType="begin"/>
      </w:r>
      <w:r w:rsidRPr="00DB2158">
        <w:rPr>
          <w:noProof/>
        </w:rPr>
        <w:instrText xml:space="preserve"> PAGEREF _Toc45898583 \h </w:instrText>
      </w:r>
      <w:r w:rsidRPr="00DB2158">
        <w:rPr>
          <w:noProof/>
        </w:rPr>
      </w:r>
      <w:r w:rsidRPr="00DB2158">
        <w:rPr>
          <w:noProof/>
        </w:rPr>
        <w:fldChar w:fldCharType="separate"/>
      </w:r>
      <w:r w:rsidR="00630F97">
        <w:rPr>
          <w:noProof/>
        </w:rPr>
        <w:t>71</w:t>
      </w:r>
      <w:r w:rsidRPr="00DB2158">
        <w:rPr>
          <w:noProof/>
        </w:rPr>
        <w:fldChar w:fldCharType="end"/>
      </w:r>
    </w:p>
    <w:p w:rsidR="00DB2158" w:rsidRDefault="00DB2158">
      <w:pPr>
        <w:pStyle w:val="TOC5"/>
        <w:rPr>
          <w:rFonts w:asciiTheme="minorHAnsi" w:eastAsiaTheme="minorEastAsia" w:hAnsiTheme="minorHAnsi" w:cstheme="minorBidi"/>
          <w:noProof/>
          <w:kern w:val="0"/>
          <w:sz w:val="22"/>
          <w:szCs w:val="22"/>
        </w:rPr>
      </w:pPr>
      <w:r>
        <w:rPr>
          <w:noProof/>
        </w:rPr>
        <w:t>23XWOB</w:t>
      </w:r>
      <w:r>
        <w:rPr>
          <w:noProof/>
        </w:rPr>
        <w:tab/>
        <w:t>Securing the presence of offender at hearing—offender not in custody</w:t>
      </w:r>
      <w:r w:rsidRPr="00DB2158">
        <w:rPr>
          <w:noProof/>
        </w:rPr>
        <w:tab/>
      </w:r>
      <w:r w:rsidRPr="00DB2158">
        <w:rPr>
          <w:noProof/>
        </w:rPr>
        <w:fldChar w:fldCharType="begin"/>
      </w:r>
      <w:r w:rsidRPr="00DB2158">
        <w:rPr>
          <w:noProof/>
        </w:rPr>
        <w:instrText xml:space="preserve"> PAGEREF _Toc45898584 \h </w:instrText>
      </w:r>
      <w:r w:rsidRPr="00DB2158">
        <w:rPr>
          <w:noProof/>
        </w:rPr>
      </w:r>
      <w:r w:rsidRPr="00DB2158">
        <w:rPr>
          <w:noProof/>
        </w:rPr>
        <w:fldChar w:fldCharType="separate"/>
      </w:r>
      <w:r w:rsidR="00630F97">
        <w:rPr>
          <w:noProof/>
        </w:rPr>
        <w:t>71</w:t>
      </w:r>
      <w:r w:rsidRPr="00DB2158">
        <w:rPr>
          <w:noProof/>
        </w:rPr>
        <w:fldChar w:fldCharType="end"/>
      </w:r>
    </w:p>
    <w:p w:rsidR="00DB2158" w:rsidRDefault="00DB2158">
      <w:pPr>
        <w:pStyle w:val="TOC5"/>
        <w:rPr>
          <w:rFonts w:asciiTheme="minorHAnsi" w:eastAsiaTheme="minorEastAsia" w:hAnsiTheme="minorHAnsi" w:cstheme="minorBidi"/>
          <w:noProof/>
          <w:kern w:val="0"/>
          <w:sz w:val="22"/>
          <w:szCs w:val="22"/>
        </w:rPr>
      </w:pPr>
      <w:r>
        <w:rPr>
          <w:noProof/>
        </w:rPr>
        <w:t>23XWP</w:t>
      </w:r>
      <w:r>
        <w:rPr>
          <w:noProof/>
        </w:rPr>
        <w:tab/>
        <w:t>Carrying out forensic procedure following conviction</w:t>
      </w:r>
      <w:r w:rsidRPr="00DB2158">
        <w:rPr>
          <w:noProof/>
        </w:rPr>
        <w:tab/>
      </w:r>
      <w:r w:rsidRPr="00DB2158">
        <w:rPr>
          <w:noProof/>
        </w:rPr>
        <w:fldChar w:fldCharType="begin"/>
      </w:r>
      <w:r w:rsidRPr="00DB2158">
        <w:rPr>
          <w:noProof/>
        </w:rPr>
        <w:instrText xml:space="preserve"> PAGEREF _Toc45898585 \h </w:instrText>
      </w:r>
      <w:r w:rsidRPr="00DB2158">
        <w:rPr>
          <w:noProof/>
        </w:rPr>
      </w:r>
      <w:r w:rsidRPr="00DB2158">
        <w:rPr>
          <w:noProof/>
        </w:rPr>
        <w:fldChar w:fldCharType="separate"/>
      </w:r>
      <w:r w:rsidR="00630F97">
        <w:rPr>
          <w:noProof/>
        </w:rPr>
        <w:t>73</w:t>
      </w:r>
      <w:r w:rsidRPr="00DB2158">
        <w:rPr>
          <w:noProof/>
        </w:rPr>
        <w:fldChar w:fldCharType="end"/>
      </w:r>
    </w:p>
    <w:p w:rsidR="00DB2158" w:rsidRDefault="00DB2158">
      <w:pPr>
        <w:pStyle w:val="TOC3"/>
        <w:rPr>
          <w:rFonts w:asciiTheme="minorHAnsi" w:eastAsiaTheme="minorEastAsia" w:hAnsiTheme="minorHAnsi" w:cstheme="minorBidi"/>
          <w:b w:val="0"/>
          <w:noProof/>
          <w:kern w:val="0"/>
          <w:szCs w:val="22"/>
        </w:rPr>
      </w:pPr>
      <w:r>
        <w:rPr>
          <w:noProof/>
        </w:rPr>
        <w:t>Division 6B—Carrying out of forensic procedures on volunteers and certain other persons</w:t>
      </w:r>
      <w:r w:rsidRPr="00DB2158">
        <w:rPr>
          <w:b w:val="0"/>
          <w:noProof/>
          <w:sz w:val="18"/>
        </w:rPr>
        <w:tab/>
      </w:r>
      <w:r w:rsidRPr="00DB2158">
        <w:rPr>
          <w:b w:val="0"/>
          <w:noProof/>
          <w:sz w:val="18"/>
        </w:rPr>
        <w:fldChar w:fldCharType="begin"/>
      </w:r>
      <w:r w:rsidRPr="00DB2158">
        <w:rPr>
          <w:b w:val="0"/>
          <w:noProof/>
          <w:sz w:val="18"/>
        </w:rPr>
        <w:instrText xml:space="preserve"> PAGEREF _Toc45898586 \h </w:instrText>
      </w:r>
      <w:r w:rsidRPr="00DB2158">
        <w:rPr>
          <w:b w:val="0"/>
          <w:noProof/>
          <w:sz w:val="18"/>
        </w:rPr>
      </w:r>
      <w:r w:rsidRPr="00DB2158">
        <w:rPr>
          <w:b w:val="0"/>
          <w:noProof/>
          <w:sz w:val="18"/>
        </w:rPr>
        <w:fldChar w:fldCharType="separate"/>
      </w:r>
      <w:r w:rsidR="00630F97">
        <w:rPr>
          <w:b w:val="0"/>
          <w:noProof/>
          <w:sz w:val="18"/>
        </w:rPr>
        <w:t>74</w:t>
      </w:r>
      <w:r w:rsidRPr="00DB2158">
        <w:rPr>
          <w:b w:val="0"/>
          <w:noProof/>
          <w:sz w:val="18"/>
        </w:rPr>
        <w:fldChar w:fldCharType="end"/>
      </w:r>
    </w:p>
    <w:p w:rsidR="00DB2158" w:rsidRDefault="00DB2158">
      <w:pPr>
        <w:pStyle w:val="TOC5"/>
        <w:rPr>
          <w:rFonts w:asciiTheme="minorHAnsi" w:eastAsiaTheme="minorEastAsia" w:hAnsiTheme="minorHAnsi" w:cstheme="minorBidi"/>
          <w:noProof/>
          <w:kern w:val="0"/>
          <w:sz w:val="22"/>
          <w:szCs w:val="22"/>
        </w:rPr>
      </w:pPr>
      <w:r>
        <w:rPr>
          <w:noProof/>
        </w:rPr>
        <w:t>23XWQ</w:t>
      </w:r>
      <w:r>
        <w:rPr>
          <w:noProof/>
        </w:rPr>
        <w:tab/>
        <w:t>Carrying out of forensic procedures on volunteers</w:t>
      </w:r>
      <w:r w:rsidRPr="00DB2158">
        <w:rPr>
          <w:noProof/>
        </w:rPr>
        <w:tab/>
      </w:r>
      <w:r w:rsidRPr="00DB2158">
        <w:rPr>
          <w:noProof/>
        </w:rPr>
        <w:fldChar w:fldCharType="begin"/>
      </w:r>
      <w:r w:rsidRPr="00DB2158">
        <w:rPr>
          <w:noProof/>
        </w:rPr>
        <w:instrText xml:space="preserve"> PAGEREF _Toc45898587 \h </w:instrText>
      </w:r>
      <w:r w:rsidRPr="00DB2158">
        <w:rPr>
          <w:noProof/>
        </w:rPr>
      </w:r>
      <w:r w:rsidRPr="00DB2158">
        <w:rPr>
          <w:noProof/>
        </w:rPr>
        <w:fldChar w:fldCharType="separate"/>
      </w:r>
      <w:r w:rsidR="00630F97">
        <w:rPr>
          <w:noProof/>
        </w:rPr>
        <w:t>74</w:t>
      </w:r>
      <w:r w:rsidRPr="00DB2158">
        <w:rPr>
          <w:noProof/>
        </w:rPr>
        <w:fldChar w:fldCharType="end"/>
      </w:r>
    </w:p>
    <w:p w:rsidR="00DB2158" w:rsidRDefault="00DB2158">
      <w:pPr>
        <w:pStyle w:val="TOC5"/>
        <w:rPr>
          <w:rFonts w:asciiTheme="minorHAnsi" w:eastAsiaTheme="minorEastAsia" w:hAnsiTheme="minorHAnsi" w:cstheme="minorBidi"/>
          <w:noProof/>
          <w:kern w:val="0"/>
          <w:sz w:val="22"/>
          <w:szCs w:val="22"/>
        </w:rPr>
      </w:pPr>
      <w:r>
        <w:rPr>
          <w:noProof/>
        </w:rPr>
        <w:t>23XWR</w:t>
      </w:r>
      <w:r>
        <w:rPr>
          <w:noProof/>
        </w:rPr>
        <w:tab/>
        <w:t>Informed consent of volunteer or parent or guardian of volunteer</w:t>
      </w:r>
      <w:r w:rsidRPr="00DB2158">
        <w:rPr>
          <w:noProof/>
        </w:rPr>
        <w:tab/>
      </w:r>
      <w:r w:rsidRPr="00DB2158">
        <w:rPr>
          <w:noProof/>
        </w:rPr>
        <w:fldChar w:fldCharType="begin"/>
      </w:r>
      <w:r w:rsidRPr="00DB2158">
        <w:rPr>
          <w:noProof/>
        </w:rPr>
        <w:instrText xml:space="preserve"> PAGEREF _Toc45898588 \h </w:instrText>
      </w:r>
      <w:r w:rsidRPr="00DB2158">
        <w:rPr>
          <w:noProof/>
        </w:rPr>
      </w:r>
      <w:r w:rsidRPr="00DB2158">
        <w:rPr>
          <w:noProof/>
        </w:rPr>
        <w:fldChar w:fldCharType="separate"/>
      </w:r>
      <w:r w:rsidR="00630F97">
        <w:rPr>
          <w:noProof/>
        </w:rPr>
        <w:t>75</w:t>
      </w:r>
      <w:r w:rsidRPr="00DB2158">
        <w:rPr>
          <w:noProof/>
        </w:rPr>
        <w:fldChar w:fldCharType="end"/>
      </w:r>
    </w:p>
    <w:p w:rsidR="00DB2158" w:rsidRDefault="00DB2158">
      <w:pPr>
        <w:pStyle w:val="TOC5"/>
        <w:rPr>
          <w:rFonts w:asciiTheme="minorHAnsi" w:eastAsiaTheme="minorEastAsia" w:hAnsiTheme="minorHAnsi" w:cstheme="minorBidi"/>
          <w:noProof/>
          <w:kern w:val="0"/>
          <w:sz w:val="22"/>
          <w:szCs w:val="22"/>
        </w:rPr>
      </w:pPr>
      <w:r>
        <w:rPr>
          <w:noProof/>
        </w:rPr>
        <w:t>23XWS</w:t>
      </w:r>
      <w:r>
        <w:rPr>
          <w:noProof/>
        </w:rPr>
        <w:tab/>
        <w:t>Recording of giving of information and consent</w:t>
      </w:r>
      <w:r w:rsidRPr="00DB2158">
        <w:rPr>
          <w:noProof/>
        </w:rPr>
        <w:tab/>
      </w:r>
      <w:r w:rsidRPr="00DB2158">
        <w:rPr>
          <w:noProof/>
        </w:rPr>
        <w:fldChar w:fldCharType="begin"/>
      </w:r>
      <w:r w:rsidRPr="00DB2158">
        <w:rPr>
          <w:noProof/>
        </w:rPr>
        <w:instrText xml:space="preserve"> PAGEREF _Toc45898589 \h </w:instrText>
      </w:r>
      <w:r w:rsidRPr="00DB2158">
        <w:rPr>
          <w:noProof/>
        </w:rPr>
      </w:r>
      <w:r w:rsidRPr="00DB2158">
        <w:rPr>
          <w:noProof/>
        </w:rPr>
        <w:fldChar w:fldCharType="separate"/>
      </w:r>
      <w:r w:rsidR="00630F97">
        <w:rPr>
          <w:noProof/>
        </w:rPr>
        <w:t>77</w:t>
      </w:r>
      <w:r w:rsidRPr="00DB2158">
        <w:rPr>
          <w:noProof/>
        </w:rPr>
        <w:fldChar w:fldCharType="end"/>
      </w:r>
    </w:p>
    <w:p w:rsidR="00DB2158" w:rsidRDefault="00DB2158">
      <w:pPr>
        <w:pStyle w:val="TOC5"/>
        <w:rPr>
          <w:rFonts w:asciiTheme="minorHAnsi" w:eastAsiaTheme="minorEastAsia" w:hAnsiTheme="minorHAnsi" w:cstheme="minorBidi"/>
          <w:noProof/>
          <w:kern w:val="0"/>
          <w:sz w:val="22"/>
          <w:szCs w:val="22"/>
        </w:rPr>
      </w:pPr>
      <w:r>
        <w:rPr>
          <w:noProof/>
        </w:rPr>
        <w:t>23XWT</w:t>
      </w:r>
      <w:r>
        <w:rPr>
          <w:noProof/>
        </w:rPr>
        <w:tab/>
        <w:t>Withdrawal of consent</w:t>
      </w:r>
      <w:r w:rsidRPr="00DB2158">
        <w:rPr>
          <w:noProof/>
        </w:rPr>
        <w:tab/>
      </w:r>
      <w:r w:rsidRPr="00DB2158">
        <w:rPr>
          <w:noProof/>
        </w:rPr>
        <w:fldChar w:fldCharType="begin"/>
      </w:r>
      <w:r w:rsidRPr="00DB2158">
        <w:rPr>
          <w:noProof/>
        </w:rPr>
        <w:instrText xml:space="preserve"> PAGEREF _Toc45898590 \h </w:instrText>
      </w:r>
      <w:r w:rsidRPr="00DB2158">
        <w:rPr>
          <w:noProof/>
        </w:rPr>
      </w:r>
      <w:r w:rsidRPr="00DB2158">
        <w:rPr>
          <w:noProof/>
        </w:rPr>
        <w:fldChar w:fldCharType="separate"/>
      </w:r>
      <w:r w:rsidR="00630F97">
        <w:rPr>
          <w:noProof/>
        </w:rPr>
        <w:t>78</w:t>
      </w:r>
      <w:r w:rsidRPr="00DB2158">
        <w:rPr>
          <w:noProof/>
        </w:rPr>
        <w:fldChar w:fldCharType="end"/>
      </w:r>
    </w:p>
    <w:p w:rsidR="00DB2158" w:rsidRDefault="00DB2158">
      <w:pPr>
        <w:pStyle w:val="TOC5"/>
        <w:rPr>
          <w:rFonts w:asciiTheme="minorHAnsi" w:eastAsiaTheme="minorEastAsia" w:hAnsiTheme="minorHAnsi" w:cstheme="minorBidi"/>
          <w:noProof/>
          <w:kern w:val="0"/>
          <w:sz w:val="22"/>
          <w:szCs w:val="22"/>
        </w:rPr>
      </w:pPr>
      <w:r>
        <w:rPr>
          <w:noProof/>
        </w:rPr>
        <w:t>23XWU</w:t>
      </w:r>
      <w:r>
        <w:rPr>
          <w:noProof/>
        </w:rPr>
        <w:tab/>
        <w:t>Circumstances in which magistrate may order the carrying out of forensic procedure on a child or incapable person</w:t>
      </w:r>
      <w:r w:rsidRPr="00DB2158">
        <w:rPr>
          <w:noProof/>
        </w:rPr>
        <w:tab/>
      </w:r>
      <w:r w:rsidRPr="00DB2158">
        <w:rPr>
          <w:noProof/>
        </w:rPr>
        <w:fldChar w:fldCharType="begin"/>
      </w:r>
      <w:r w:rsidRPr="00DB2158">
        <w:rPr>
          <w:noProof/>
        </w:rPr>
        <w:instrText xml:space="preserve"> PAGEREF _Toc45898591 \h </w:instrText>
      </w:r>
      <w:r w:rsidRPr="00DB2158">
        <w:rPr>
          <w:noProof/>
        </w:rPr>
      </w:r>
      <w:r w:rsidRPr="00DB2158">
        <w:rPr>
          <w:noProof/>
        </w:rPr>
        <w:fldChar w:fldCharType="separate"/>
      </w:r>
      <w:r w:rsidR="00630F97">
        <w:rPr>
          <w:noProof/>
        </w:rPr>
        <w:t>79</w:t>
      </w:r>
      <w:r w:rsidRPr="00DB2158">
        <w:rPr>
          <w:noProof/>
        </w:rPr>
        <w:fldChar w:fldCharType="end"/>
      </w:r>
    </w:p>
    <w:p w:rsidR="00DB2158" w:rsidRDefault="00DB2158">
      <w:pPr>
        <w:pStyle w:val="TOC5"/>
        <w:rPr>
          <w:rFonts w:asciiTheme="minorHAnsi" w:eastAsiaTheme="minorEastAsia" w:hAnsiTheme="minorHAnsi" w:cstheme="minorBidi"/>
          <w:noProof/>
          <w:kern w:val="0"/>
          <w:sz w:val="22"/>
          <w:szCs w:val="22"/>
        </w:rPr>
      </w:pPr>
      <w:r>
        <w:rPr>
          <w:noProof/>
        </w:rPr>
        <w:t>23XWV</w:t>
      </w:r>
      <w:r>
        <w:rPr>
          <w:noProof/>
        </w:rPr>
        <w:tab/>
        <w:t>Retention of forensic material by order of a magistrate after volunteer, parent or guardian of child or incapable person withdraws consent</w:t>
      </w:r>
      <w:r w:rsidRPr="00DB2158">
        <w:rPr>
          <w:noProof/>
        </w:rPr>
        <w:tab/>
      </w:r>
      <w:r w:rsidRPr="00DB2158">
        <w:rPr>
          <w:noProof/>
        </w:rPr>
        <w:fldChar w:fldCharType="begin"/>
      </w:r>
      <w:r w:rsidRPr="00DB2158">
        <w:rPr>
          <w:noProof/>
        </w:rPr>
        <w:instrText xml:space="preserve"> PAGEREF _Toc45898592 \h </w:instrText>
      </w:r>
      <w:r w:rsidRPr="00DB2158">
        <w:rPr>
          <w:noProof/>
        </w:rPr>
      </w:r>
      <w:r w:rsidRPr="00DB2158">
        <w:rPr>
          <w:noProof/>
        </w:rPr>
        <w:fldChar w:fldCharType="separate"/>
      </w:r>
      <w:r w:rsidR="00630F97">
        <w:rPr>
          <w:noProof/>
        </w:rPr>
        <w:t>81</w:t>
      </w:r>
      <w:r w:rsidRPr="00DB2158">
        <w:rPr>
          <w:noProof/>
        </w:rPr>
        <w:fldChar w:fldCharType="end"/>
      </w:r>
    </w:p>
    <w:p w:rsidR="00DB2158" w:rsidRDefault="00DB2158">
      <w:pPr>
        <w:pStyle w:val="TOC3"/>
        <w:rPr>
          <w:rFonts w:asciiTheme="minorHAnsi" w:eastAsiaTheme="minorEastAsia" w:hAnsiTheme="minorHAnsi" w:cstheme="minorBidi"/>
          <w:b w:val="0"/>
          <w:noProof/>
          <w:kern w:val="0"/>
          <w:szCs w:val="22"/>
        </w:rPr>
      </w:pPr>
      <w:r>
        <w:rPr>
          <w:noProof/>
        </w:rPr>
        <w:t>Division 7—Admissibility of evidence</w:t>
      </w:r>
      <w:r w:rsidRPr="00DB2158">
        <w:rPr>
          <w:b w:val="0"/>
          <w:noProof/>
          <w:sz w:val="18"/>
        </w:rPr>
        <w:tab/>
      </w:r>
      <w:r w:rsidRPr="00DB2158">
        <w:rPr>
          <w:b w:val="0"/>
          <w:noProof/>
          <w:sz w:val="18"/>
        </w:rPr>
        <w:fldChar w:fldCharType="begin"/>
      </w:r>
      <w:r w:rsidRPr="00DB2158">
        <w:rPr>
          <w:b w:val="0"/>
          <w:noProof/>
          <w:sz w:val="18"/>
        </w:rPr>
        <w:instrText xml:space="preserve"> PAGEREF _Toc45898593 \h </w:instrText>
      </w:r>
      <w:r w:rsidRPr="00DB2158">
        <w:rPr>
          <w:b w:val="0"/>
          <w:noProof/>
          <w:sz w:val="18"/>
        </w:rPr>
      </w:r>
      <w:r w:rsidRPr="00DB2158">
        <w:rPr>
          <w:b w:val="0"/>
          <w:noProof/>
          <w:sz w:val="18"/>
        </w:rPr>
        <w:fldChar w:fldCharType="separate"/>
      </w:r>
      <w:r w:rsidR="00630F97">
        <w:rPr>
          <w:b w:val="0"/>
          <w:noProof/>
          <w:sz w:val="18"/>
        </w:rPr>
        <w:t>83</w:t>
      </w:r>
      <w:r w:rsidRPr="00DB2158">
        <w:rPr>
          <w:b w:val="0"/>
          <w:noProof/>
          <w:sz w:val="18"/>
        </w:rPr>
        <w:fldChar w:fldCharType="end"/>
      </w:r>
    </w:p>
    <w:p w:rsidR="00DB2158" w:rsidRDefault="00DB2158">
      <w:pPr>
        <w:pStyle w:val="TOC4"/>
        <w:rPr>
          <w:rFonts w:asciiTheme="minorHAnsi" w:eastAsiaTheme="minorEastAsia" w:hAnsiTheme="minorHAnsi" w:cstheme="minorBidi"/>
          <w:b w:val="0"/>
          <w:noProof/>
          <w:kern w:val="0"/>
          <w:sz w:val="22"/>
          <w:szCs w:val="22"/>
        </w:rPr>
      </w:pPr>
      <w:r>
        <w:rPr>
          <w:noProof/>
        </w:rPr>
        <w:t>Subdivision A—Forensic evidence</w:t>
      </w:r>
      <w:r w:rsidRPr="00DB2158">
        <w:rPr>
          <w:b w:val="0"/>
          <w:noProof/>
          <w:sz w:val="18"/>
        </w:rPr>
        <w:tab/>
      </w:r>
      <w:r w:rsidRPr="00DB2158">
        <w:rPr>
          <w:b w:val="0"/>
          <w:noProof/>
          <w:sz w:val="18"/>
        </w:rPr>
        <w:fldChar w:fldCharType="begin"/>
      </w:r>
      <w:r w:rsidRPr="00DB2158">
        <w:rPr>
          <w:b w:val="0"/>
          <w:noProof/>
          <w:sz w:val="18"/>
        </w:rPr>
        <w:instrText xml:space="preserve"> PAGEREF _Toc45898594 \h </w:instrText>
      </w:r>
      <w:r w:rsidRPr="00DB2158">
        <w:rPr>
          <w:b w:val="0"/>
          <w:noProof/>
          <w:sz w:val="18"/>
        </w:rPr>
      </w:r>
      <w:r w:rsidRPr="00DB2158">
        <w:rPr>
          <w:b w:val="0"/>
          <w:noProof/>
          <w:sz w:val="18"/>
        </w:rPr>
        <w:fldChar w:fldCharType="separate"/>
      </w:r>
      <w:r w:rsidR="00630F97">
        <w:rPr>
          <w:b w:val="0"/>
          <w:noProof/>
          <w:sz w:val="18"/>
        </w:rPr>
        <w:t>83</w:t>
      </w:r>
      <w:r w:rsidRPr="00DB2158">
        <w:rPr>
          <w:b w:val="0"/>
          <w:noProof/>
          <w:sz w:val="18"/>
        </w:rPr>
        <w:fldChar w:fldCharType="end"/>
      </w:r>
    </w:p>
    <w:p w:rsidR="00DB2158" w:rsidRDefault="00DB2158">
      <w:pPr>
        <w:pStyle w:val="TOC5"/>
        <w:rPr>
          <w:rFonts w:asciiTheme="minorHAnsi" w:eastAsiaTheme="minorEastAsia" w:hAnsiTheme="minorHAnsi" w:cstheme="minorBidi"/>
          <w:noProof/>
          <w:kern w:val="0"/>
          <w:sz w:val="22"/>
          <w:szCs w:val="22"/>
        </w:rPr>
      </w:pPr>
      <w:r>
        <w:rPr>
          <w:noProof/>
        </w:rPr>
        <w:t>23XX</w:t>
      </w:r>
      <w:r>
        <w:rPr>
          <w:noProof/>
        </w:rPr>
        <w:tab/>
        <w:t>Inadmissibility of evidence from improper forensic procedures etc.</w:t>
      </w:r>
      <w:r w:rsidRPr="00DB2158">
        <w:rPr>
          <w:noProof/>
        </w:rPr>
        <w:tab/>
      </w:r>
      <w:r w:rsidRPr="00DB2158">
        <w:rPr>
          <w:noProof/>
        </w:rPr>
        <w:fldChar w:fldCharType="begin"/>
      </w:r>
      <w:r w:rsidRPr="00DB2158">
        <w:rPr>
          <w:noProof/>
        </w:rPr>
        <w:instrText xml:space="preserve"> PAGEREF _Toc45898595 \h </w:instrText>
      </w:r>
      <w:r w:rsidRPr="00DB2158">
        <w:rPr>
          <w:noProof/>
        </w:rPr>
      </w:r>
      <w:r w:rsidRPr="00DB2158">
        <w:rPr>
          <w:noProof/>
        </w:rPr>
        <w:fldChar w:fldCharType="separate"/>
      </w:r>
      <w:r w:rsidR="00630F97">
        <w:rPr>
          <w:noProof/>
        </w:rPr>
        <w:t>83</w:t>
      </w:r>
      <w:r w:rsidRPr="00DB2158">
        <w:rPr>
          <w:noProof/>
        </w:rPr>
        <w:fldChar w:fldCharType="end"/>
      </w:r>
    </w:p>
    <w:p w:rsidR="00DB2158" w:rsidRDefault="00DB2158">
      <w:pPr>
        <w:pStyle w:val="TOC5"/>
        <w:rPr>
          <w:rFonts w:asciiTheme="minorHAnsi" w:eastAsiaTheme="minorEastAsia" w:hAnsiTheme="minorHAnsi" w:cstheme="minorBidi"/>
          <w:noProof/>
          <w:kern w:val="0"/>
          <w:sz w:val="22"/>
          <w:szCs w:val="22"/>
        </w:rPr>
      </w:pPr>
      <w:r>
        <w:rPr>
          <w:noProof/>
        </w:rPr>
        <w:t>23XY</w:t>
      </w:r>
      <w:r>
        <w:rPr>
          <w:noProof/>
        </w:rPr>
        <w:tab/>
        <w:t>Inadmissibility of evidence where forensic material required to be destroyed</w:t>
      </w:r>
      <w:r w:rsidRPr="00DB2158">
        <w:rPr>
          <w:noProof/>
        </w:rPr>
        <w:tab/>
      </w:r>
      <w:r w:rsidRPr="00DB2158">
        <w:rPr>
          <w:noProof/>
        </w:rPr>
        <w:fldChar w:fldCharType="begin"/>
      </w:r>
      <w:r w:rsidRPr="00DB2158">
        <w:rPr>
          <w:noProof/>
        </w:rPr>
        <w:instrText xml:space="preserve"> PAGEREF _Toc45898596 \h </w:instrText>
      </w:r>
      <w:r w:rsidRPr="00DB2158">
        <w:rPr>
          <w:noProof/>
        </w:rPr>
      </w:r>
      <w:r w:rsidRPr="00DB2158">
        <w:rPr>
          <w:noProof/>
        </w:rPr>
        <w:fldChar w:fldCharType="separate"/>
      </w:r>
      <w:r w:rsidR="00630F97">
        <w:rPr>
          <w:noProof/>
        </w:rPr>
        <w:t>85</w:t>
      </w:r>
      <w:r w:rsidRPr="00DB2158">
        <w:rPr>
          <w:noProof/>
        </w:rPr>
        <w:fldChar w:fldCharType="end"/>
      </w:r>
    </w:p>
    <w:p w:rsidR="00DB2158" w:rsidRDefault="00DB2158">
      <w:pPr>
        <w:pStyle w:val="TOC4"/>
        <w:rPr>
          <w:rFonts w:asciiTheme="minorHAnsi" w:eastAsiaTheme="minorEastAsia" w:hAnsiTheme="minorHAnsi" w:cstheme="minorBidi"/>
          <w:b w:val="0"/>
          <w:noProof/>
          <w:kern w:val="0"/>
          <w:sz w:val="22"/>
          <w:szCs w:val="22"/>
        </w:rPr>
      </w:pPr>
      <w:r>
        <w:rPr>
          <w:noProof/>
        </w:rPr>
        <w:t>Subdivision B—Other evidence</w:t>
      </w:r>
      <w:r w:rsidRPr="00DB2158">
        <w:rPr>
          <w:b w:val="0"/>
          <w:noProof/>
          <w:sz w:val="18"/>
        </w:rPr>
        <w:tab/>
      </w:r>
      <w:r w:rsidRPr="00DB2158">
        <w:rPr>
          <w:b w:val="0"/>
          <w:noProof/>
          <w:sz w:val="18"/>
        </w:rPr>
        <w:fldChar w:fldCharType="begin"/>
      </w:r>
      <w:r w:rsidRPr="00DB2158">
        <w:rPr>
          <w:b w:val="0"/>
          <w:noProof/>
          <w:sz w:val="18"/>
        </w:rPr>
        <w:instrText xml:space="preserve"> PAGEREF _Toc45898597 \h </w:instrText>
      </w:r>
      <w:r w:rsidRPr="00DB2158">
        <w:rPr>
          <w:b w:val="0"/>
          <w:noProof/>
          <w:sz w:val="18"/>
        </w:rPr>
      </w:r>
      <w:r w:rsidRPr="00DB2158">
        <w:rPr>
          <w:b w:val="0"/>
          <w:noProof/>
          <w:sz w:val="18"/>
        </w:rPr>
        <w:fldChar w:fldCharType="separate"/>
      </w:r>
      <w:r w:rsidR="00630F97">
        <w:rPr>
          <w:b w:val="0"/>
          <w:noProof/>
          <w:sz w:val="18"/>
        </w:rPr>
        <w:t>85</w:t>
      </w:r>
      <w:r w:rsidRPr="00DB2158">
        <w:rPr>
          <w:b w:val="0"/>
          <w:noProof/>
          <w:sz w:val="18"/>
        </w:rPr>
        <w:fldChar w:fldCharType="end"/>
      </w:r>
    </w:p>
    <w:p w:rsidR="00DB2158" w:rsidRDefault="00DB2158">
      <w:pPr>
        <w:pStyle w:val="TOC5"/>
        <w:rPr>
          <w:rFonts w:asciiTheme="minorHAnsi" w:eastAsiaTheme="minorEastAsia" w:hAnsiTheme="minorHAnsi" w:cstheme="minorBidi"/>
          <w:noProof/>
          <w:kern w:val="0"/>
          <w:sz w:val="22"/>
          <w:szCs w:val="22"/>
        </w:rPr>
      </w:pPr>
      <w:r>
        <w:rPr>
          <w:noProof/>
        </w:rPr>
        <w:t>23XZ</w:t>
      </w:r>
      <w:r>
        <w:rPr>
          <w:noProof/>
        </w:rPr>
        <w:tab/>
        <w:t>Admissibility of evidence relating to consent to forensic procedure</w:t>
      </w:r>
      <w:r w:rsidRPr="00DB2158">
        <w:rPr>
          <w:noProof/>
        </w:rPr>
        <w:tab/>
      </w:r>
      <w:r w:rsidRPr="00DB2158">
        <w:rPr>
          <w:noProof/>
        </w:rPr>
        <w:fldChar w:fldCharType="begin"/>
      </w:r>
      <w:r w:rsidRPr="00DB2158">
        <w:rPr>
          <w:noProof/>
        </w:rPr>
        <w:instrText xml:space="preserve"> PAGEREF _Toc45898598 \h </w:instrText>
      </w:r>
      <w:r w:rsidRPr="00DB2158">
        <w:rPr>
          <w:noProof/>
        </w:rPr>
      </w:r>
      <w:r w:rsidRPr="00DB2158">
        <w:rPr>
          <w:noProof/>
        </w:rPr>
        <w:fldChar w:fldCharType="separate"/>
      </w:r>
      <w:r w:rsidR="00630F97">
        <w:rPr>
          <w:noProof/>
        </w:rPr>
        <w:t>85</w:t>
      </w:r>
      <w:r w:rsidRPr="00DB2158">
        <w:rPr>
          <w:noProof/>
        </w:rPr>
        <w:fldChar w:fldCharType="end"/>
      </w:r>
    </w:p>
    <w:p w:rsidR="00DB2158" w:rsidRDefault="00DB2158">
      <w:pPr>
        <w:pStyle w:val="TOC5"/>
        <w:rPr>
          <w:rFonts w:asciiTheme="minorHAnsi" w:eastAsiaTheme="minorEastAsia" w:hAnsiTheme="minorHAnsi" w:cstheme="minorBidi"/>
          <w:noProof/>
          <w:kern w:val="0"/>
          <w:sz w:val="22"/>
          <w:szCs w:val="22"/>
        </w:rPr>
      </w:pPr>
      <w:r>
        <w:rPr>
          <w:noProof/>
        </w:rPr>
        <w:t>23YA</w:t>
      </w:r>
      <w:r>
        <w:rPr>
          <w:noProof/>
        </w:rPr>
        <w:tab/>
        <w:t>Admissibility of evidence relating to carrying out of forensic procedure</w:t>
      </w:r>
      <w:r w:rsidRPr="00DB2158">
        <w:rPr>
          <w:noProof/>
        </w:rPr>
        <w:tab/>
      </w:r>
      <w:r w:rsidRPr="00DB2158">
        <w:rPr>
          <w:noProof/>
        </w:rPr>
        <w:fldChar w:fldCharType="begin"/>
      </w:r>
      <w:r w:rsidRPr="00DB2158">
        <w:rPr>
          <w:noProof/>
        </w:rPr>
        <w:instrText xml:space="preserve"> PAGEREF _Toc45898599 \h </w:instrText>
      </w:r>
      <w:r w:rsidRPr="00DB2158">
        <w:rPr>
          <w:noProof/>
        </w:rPr>
      </w:r>
      <w:r w:rsidRPr="00DB2158">
        <w:rPr>
          <w:noProof/>
        </w:rPr>
        <w:fldChar w:fldCharType="separate"/>
      </w:r>
      <w:r w:rsidR="00630F97">
        <w:rPr>
          <w:noProof/>
        </w:rPr>
        <w:t>86</w:t>
      </w:r>
      <w:r w:rsidRPr="00DB2158">
        <w:rPr>
          <w:noProof/>
        </w:rPr>
        <w:fldChar w:fldCharType="end"/>
      </w:r>
    </w:p>
    <w:p w:rsidR="00DB2158" w:rsidRDefault="00DB2158">
      <w:pPr>
        <w:pStyle w:val="TOC5"/>
        <w:rPr>
          <w:rFonts w:asciiTheme="minorHAnsi" w:eastAsiaTheme="minorEastAsia" w:hAnsiTheme="minorHAnsi" w:cstheme="minorBidi"/>
          <w:noProof/>
          <w:kern w:val="0"/>
          <w:sz w:val="22"/>
          <w:szCs w:val="22"/>
        </w:rPr>
      </w:pPr>
      <w:r>
        <w:rPr>
          <w:noProof/>
        </w:rPr>
        <w:t>23YB</w:t>
      </w:r>
      <w:r>
        <w:rPr>
          <w:noProof/>
        </w:rPr>
        <w:tab/>
        <w:t>Obstructing the carrying out of forensic procedure</w:t>
      </w:r>
      <w:r w:rsidRPr="00DB2158">
        <w:rPr>
          <w:noProof/>
        </w:rPr>
        <w:tab/>
      </w:r>
      <w:r w:rsidRPr="00DB2158">
        <w:rPr>
          <w:noProof/>
        </w:rPr>
        <w:fldChar w:fldCharType="begin"/>
      </w:r>
      <w:r w:rsidRPr="00DB2158">
        <w:rPr>
          <w:noProof/>
        </w:rPr>
        <w:instrText xml:space="preserve"> PAGEREF _Toc45898600 \h </w:instrText>
      </w:r>
      <w:r w:rsidRPr="00DB2158">
        <w:rPr>
          <w:noProof/>
        </w:rPr>
      </w:r>
      <w:r w:rsidRPr="00DB2158">
        <w:rPr>
          <w:noProof/>
        </w:rPr>
        <w:fldChar w:fldCharType="separate"/>
      </w:r>
      <w:r w:rsidR="00630F97">
        <w:rPr>
          <w:noProof/>
        </w:rPr>
        <w:t>86</w:t>
      </w:r>
      <w:r w:rsidRPr="00DB2158">
        <w:rPr>
          <w:noProof/>
        </w:rPr>
        <w:fldChar w:fldCharType="end"/>
      </w:r>
    </w:p>
    <w:p w:rsidR="00DB2158" w:rsidRDefault="00DB2158">
      <w:pPr>
        <w:pStyle w:val="TOC4"/>
        <w:rPr>
          <w:rFonts w:asciiTheme="minorHAnsi" w:eastAsiaTheme="minorEastAsia" w:hAnsiTheme="minorHAnsi" w:cstheme="minorBidi"/>
          <w:b w:val="0"/>
          <w:noProof/>
          <w:kern w:val="0"/>
          <w:sz w:val="22"/>
          <w:szCs w:val="22"/>
        </w:rPr>
      </w:pPr>
      <w:r>
        <w:rPr>
          <w:noProof/>
        </w:rPr>
        <w:t>Subdivision C—Application</w:t>
      </w:r>
      <w:r w:rsidRPr="00DB2158">
        <w:rPr>
          <w:b w:val="0"/>
          <w:noProof/>
          <w:sz w:val="18"/>
        </w:rPr>
        <w:tab/>
      </w:r>
      <w:r w:rsidRPr="00DB2158">
        <w:rPr>
          <w:b w:val="0"/>
          <w:noProof/>
          <w:sz w:val="18"/>
        </w:rPr>
        <w:fldChar w:fldCharType="begin"/>
      </w:r>
      <w:r w:rsidRPr="00DB2158">
        <w:rPr>
          <w:b w:val="0"/>
          <w:noProof/>
          <w:sz w:val="18"/>
        </w:rPr>
        <w:instrText xml:space="preserve"> PAGEREF _Toc45898601 \h </w:instrText>
      </w:r>
      <w:r w:rsidRPr="00DB2158">
        <w:rPr>
          <w:b w:val="0"/>
          <w:noProof/>
          <w:sz w:val="18"/>
        </w:rPr>
      </w:r>
      <w:r w:rsidRPr="00DB2158">
        <w:rPr>
          <w:b w:val="0"/>
          <w:noProof/>
          <w:sz w:val="18"/>
        </w:rPr>
        <w:fldChar w:fldCharType="separate"/>
      </w:r>
      <w:r w:rsidR="00630F97">
        <w:rPr>
          <w:b w:val="0"/>
          <w:noProof/>
          <w:sz w:val="18"/>
        </w:rPr>
        <w:t>87</w:t>
      </w:r>
      <w:r w:rsidRPr="00DB2158">
        <w:rPr>
          <w:b w:val="0"/>
          <w:noProof/>
          <w:sz w:val="18"/>
        </w:rPr>
        <w:fldChar w:fldCharType="end"/>
      </w:r>
    </w:p>
    <w:p w:rsidR="00DB2158" w:rsidRDefault="00DB2158">
      <w:pPr>
        <w:pStyle w:val="TOC5"/>
        <w:rPr>
          <w:rFonts w:asciiTheme="minorHAnsi" w:eastAsiaTheme="minorEastAsia" w:hAnsiTheme="minorHAnsi" w:cstheme="minorBidi"/>
          <w:noProof/>
          <w:kern w:val="0"/>
          <w:sz w:val="22"/>
          <w:szCs w:val="22"/>
        </w:rPr>
      </w:pPr>
      <w:r>
        <w:rPr>
          <w:noProof/>
        </w:rPr>
        <w:t>23YBA</w:t>
      </w:r>
      <w:r>
        <w:rPr>
          <w:noProof/>
        </w:rPr>
        <w:tab/>
        <w:t>Division does not apply to a proceeding in a foreign country or an international tribunal</w:t>
      </w:r>
      <w:r w:rsidRPr="00DB2158">
        <w:rPr>
          <w:noProof/>
        </w:rPr>
        <w:tab/>
      </w:r>
      <w:r w:rsidRPr="00DB2158">
        <w:rPr>
          <w:noProof/>
        </w:rPr>
        <w:fldChar w:fldCharType="begin"/>
      </w:r>
      <w:r w:rsidRPr="00DB2158">
        <w:rPr>
          <w:noProof/>
        </w:rPr>
        <w:instrText xml:space="preserve"> PAGEREF _Toc45898602 \h </w:instrText>
      </w:r>
      <w:r w:rsidRPr="00DB2158">
        <w:rPr>
          <w:noProof/>
        </w:rPr>
      </w:r>
      <w:r w:rsidRPr="00DB2158">
        <w:rPr>
          <w:noProof/>
        </w:rPr>
        <w:fldChar w:fldCharType="separate"/>
      </w:r>
      <w:r w:rsidR="00630F97">
        <w:rPr>
          <w:noProof/>
        </w:rPr>
        <w:t>87</w:t>
      </w:r>
      <w:r w:rsidRPr="00DB2158">
        <w:rPr>
          <w:noProof/>
        </w:rPr>
        <w:fldChar w:fldCharType="end"/>
      </w:r>
    </w:p>
    <w:p w:rsidR="00DB2158" w:rsidRDefault="00DB2158">
      <w:pPr>
        <w:pStyle w:val="TOC3"/>
        <w:rPr>
          <w:rFonts w:asciiTheme="minorHAnsi" w:eastAsiaTheme="minorEastAsia" w:hAnsiTheme="minorHAnsi" w:cstheme="minorBidi"/>
          <w:b w:val="0"/>
          <w:noProof/>
          <w:kern w:val="0"/>
          <w:szCs w:val="22"/>
        </w:rPr>
      </w:pPr>
      <w:r>
        <w:rPr>
          <w:noProof/>
        </w:rPr>
        <w:t>Division 8—Destruction of forensic material</w:t>
      </w:r>
      <w:r w:rsidRPr="00DB2158">
        <w:rPr>
          <w:b w:val="0"/>
          <w:noProof/>
          <w:sz w:val="18"/>
        </w:rPr>
        <w:tab/>
      </w:r>
      <w:r w:rsidRPr="00DB2158">
        <w:rPr>
          <w:b w:val="0"/>
          <w:noProof/>
          <w:sz w:val="18"/>
        </w:rPr>
        <w:fldChar w:fldCharType="begin"/>
      </w:r>
      <w:r w:rsidRPr="00DB2158">
        <w:rPr>
          <w:b w:val="0"/>
          <w:noProof/>
          <w:sz w:val="18"/>
        </w:rPr>
        <w:instrText xml:space="preserve"> PAGEREF _Toc45898603 \h </w:instrText>
      </w:r>
      <w:r w:rsidRPr="00DB2158">
        <w:rPr>
          <w:b w:val="0"/>
          <w:noProof/>
          <w:sz w:val="18"/>
        </w:rPr>
      </w:r>
      <w:r w:rsidRPr="00DB2158">
        <w:rPr>
          <w:b w:val="0"/>
          <w:noProof/>
          <w:sz w:val="18"/>
        </w:rPr>
        <w:fldChar w:fldCharType="separate"/>
      </w:r>
      <w:r w:rsidR="00630F97">
        <w:rPr>
          <w:b w:val="0"/>
          <w:noProof/>
          <w:sz w:val="18"/>
        </w:rPr>
        <w:t>88</w:t>
      </w:r>
      <w:r w:rsidRPr="00DB2158">
        <w:rPr>
          <w:b w:val="0"/>
          <w:noProof/>
          <w:sz w:val="18"/>
        </w:rPr>
        <w:fldChar w:fldCharType="end"/>
      </w:r>
    </w:p>
    <w:p w:rsidR="00DB2158" w:rsidRDefault="00DB2158">
      <w:pPr>
        <w:pStyle w:val="TOC5"/>
        <w:rPr>
          <w:rFonts w:asciiTheme="minorHAnsi" w:eastAsiaTheme="minorEastAsia" w:hAnsiTheme="minorHAnsi" w:cstheme="minorBidi"/>
          <w:noProof/>
          <w:kern w:val="0"/>
          <w:sz w:val="22"/>
          <w:szCs w:val="22"/>
        </w:rPr>
      </w:pPr>
      <w:r>
        <w:rPr>
          <w:noProof/>
        </w:rPr>
        <w:t>23YBB</w:t>
      </w:r>
      <w:r>
        <w:rPr>
          <w:noProof/>
        </w:rPr>
        <w:tab/>
        <w:t>Application</w:t>
      </w:r>
      <w:r w:rsidRPr="00DB2158">
        <w:rPr>
          <w:noProof/>
        </w:rPr>
        <w:tab/>
      </w:r>
      <w:r w:rsidRPr="00DB2158">
        <w:rPr>
          <w:noProof/>
        </w:rPr>
        <w:fldChar w:fldCharType="begin"/>
      </w:r>
      <w:r w:rsidRPr="00DB2158">
        <w:rPr>
          <w:noProof/>
        </w:rPr>
        <w:instrText xml:space="preserve"> PAGEREF _Toc45898604 \h </w:instrText>
      </w:r>
      <w:r w:rsidRPr="00DB2158">
        <w:rPr>
          <w:noProof/>
        </w:rPr>
      </w:r>
      <w:r w:rsidRPr="00DB2158">
        <w:rPr>
          <w:noProof/>
        </w:rPr>
        <w:fldChar w:fldCharType="separate"/>
      </w:r>
      <w:r w:rsidR="00630F97">
        <w:rPr>
          <w:noProof/>
        </w:rPr>
        <w:t>88</w:t>
      </w:r>
      <w:r w:rsidRPr="00DB2158">
        <w:rPr>
          <w:noProof/>
        </w:rPr>
        <w:fldChar w:fldCharType="end"/>
      </w:r>
    </w:p>
    <w:p w:rsidR="00DB2158" w:rsidRDefault="00DB2158">
      <w:pPr>
        <w:pStyle w:val="TOC5"/>
        <w:rPr>
          <w:rFonts w:asciiTheme="minorHAnsi" w:eastAsiaTheme="minorEastAsia" w:hAnsiTheme="minorHAnsi" w:cstheme="minorBidi"/>
          <w:noProof/>
          <w:kern w:val="0"/>
          <w:sz w:val="22"/>
          <w:szCs w:val="22"/>
        </w:rPr>
      </w:pPr>
      <w:r>
        <w:rPr>
          <w:noProof/>
        </w:rPr>
        <w:t>23YC</w:t>
      </w:r>
      <w:r>
        <w:rPr>
          <w:noProof/>
        </w:rPr>
        <w:tab/>
        <w:t>Destruction of forensic material where interim order disallowed</w:t>
      </w:r>
      <w:r w:rsidRPr="00DB2158">
        <w:rPr>
          <w:noProof/>
        </w:rPr>
        <w:tab/>
      </w:r>
      <w:r w:rsidRPr="00DB2158">
        <w:rPr>
          <w:noProof/>
        </w:rPr>
        <w:fldChar w:fldCharType="begin"/>
      </w:r>
      <w:r w:rsidRPr="00DB2158">
        <w:rPr>
          <w:noProof/>
        </w:rPr>
        <w:instrText xml:space="preserve"> PAGEREF _Toc45898605 \h </w:instrText>
      </w:r>
      <w:r w:rsidRPr="00DB2158">
        <w:rPr>
          <w:noProof/>
        </w:rPr>
      </w:r>
      <w:r w:rsidRPr="00DB2158">
        <w:rPr>
          <w:noProof/>
        </w:rPr>
        <w:fldChar w:fldCharType="separate"/>
      </w:r>
      <w:r w:rsidR="00630F97">
        <w:rPr>
          <w:noProof/>
        </w:rPr>
        <w:t>88</w:t>
      </w:r>
      <w:r w:rsidRPr="00DB2158">
        <w:rPr>
          <w:noProof/>
        </w:rPr>
        <w:fldChar w:fldCharType="end"/>
      </w:r>
    </w:p>
    <w:p w:rsidR="00DB2158" w:rsidRDefault="00DB2158">
      <w:pPr>
        <w:pStyle w:val="TOC5"/>
        <w:rPr>
          <w:rFonts w:asciiTheme="minorHAnsi" w:eastAsiaTheme="minorEastAsia" w:hAnsiTheme="minorHAnsi" w:cstheme="minorBidi"/>
          <w:noProof/>
          <w:kern w:val="0"/>
          <w:sz w:val="22"/>
          <w:szCs w:val="22"/>
        </w:rPr>
      </w:pPr>
      <w:r>
        <w:rPr>
          <w:noProof/>
        </w:rPr>
        <w:t>23YD</w:t>
      </w:r>
      <w:r>
        <w:rPr>
          <w:noProof/>
        </w:rPr>
        <w:tab/>
        <w:t>Destruction of forensic material after 12 months</w:t>
      </w:r>
      <w:r w:rsidRPr="00DB2158">
        <w:rPr>
          <w:noProof/>
        </w:rPr>
        <w:tab/>
      </w:r>
      <w:r w:rsidRPr="00DB2158">
        <w:rPr>
          <w:noProof/>
        </w:rPr>
        <w:fldChar w:fldCharType="begin"/>
      </w:r>
      <w:r w:rsidRPr="00DB2158">
        <w:rPr>
          <w:noProof/>
        </w:rPr>
        <w:instrText xml:space="preserve"> PAGEREF _Toc45898606 \h </w:instrText>
      </w:r>
      <w:r w:rsidRPr="00DB2158">
        <w:rPr>
          <w:noProof/>
        </w:rPr>
      </w:r>
      <w:r w:rsidRPr="00DB2158">
        <w:rPr>
          <w:noProof/>
        </w:rPr>
        <w:fldChar w:fldCharType="separate"/>
      </w:r>
      <w:r w:rsidR="00630F97">
        <w:rPr>
          <w:noProof/>
        </w:rPr>
        <w:t>88</w:t>
      </w:r>
      <w:r w:rsidRPr="00DB2158">
        <w:rPr>
          <w:noProof/>
        </w:rPr>
        <w:fldChar w:fldCharType="end"/>
      </w:r>
    </w:p>
    <w:p w:rsidR="00DB2158" w:rsidRDefault="00DB2158">
      <w:pPr>
        <w:pStyle w:val="TOC5"/>
        <w:rPr>
          <w:rFonts w:asciiTheme="minorHAnsi" w:eastAsiaTheme="minorEastAsia" w:hAnsiTheme="minorHAnsi" w:cstheme="minorBidi"/>
          <w:noProof/>
          <w:kern w:val="0"/>
          <w:sz w:val="22"/>
          <w:szCs w:val="22"/>
        </w:rPr>
      </w:pPr>
      <w:r>
        <w:rPr>
          <w:noProof/>
        </w:rPr>
        <w:t>23YDAA</w:t>
      </w:r>
      <w:r>
        <w:rPr>
          <w:noProof/>
        </w:rPr>
        <w:tab/>
        <w:t>Destruction of forensic material taken from offender after conviction quashed</w:t>
      </w:r>
      <w:r w:rsidRPr="00DB2158">
        <w:rPr>
          <w:noProof/>
        </w:rPr>
        <w:tab/>
      </w:r>
      <w:r w:rsidRPr="00DB2158">
        <w:rPr>
          <w:noProof/>
        </w:rPr>
        <w:fldChar w:fldCharType="begin"/>
      </w:r>
      <w:r w:rsidRPr="00DB2158">
        <w:rPr>
          <w:noProof/>
        </w:rPr>
        <w:instrText xml:space="preserve"> PAGEREF _Toc45898607 \h </w:instrText>
      </w:r>
      <w:r w:rsidRPr="00DB2158">
        <w:rPr>
          <w:noProof/>
        </w:rPr>
      </w:r>
      <w:r w:rsidRPr="00DB2158">
        <w:rPr>
          <w:noProof/>
        </w:rPr>
        <w:fldChar w:fldCharType="separate"/>
      </w:r>
      <w:r w:rsidR="00630F97">
        <w:rPr>
          <w:noProof/>
        </w:rPr>
        <w:t>90</w:t>
      </w:r>
      <w:r w:rsidRPr="00DB2158">
        <w:rPr>
          <w:noProof/>
        </w:rPr>
        <w:fldChar w:fldCharType="end"/>
      </w:r>
    </w:p>
    <w:p w:rsidR="00DB2158" w:rsidRDefault="00DB2158">
      <w:pPr>
        <w:pStyle w:val="TOC5"/>
        <w:rPr>
          <w:rFonts w:asciiTheme="minorHAnsi" w:eastAsiaTheme="minorEastAsia" w:hAnsiTheme="minorHAnsi" w:cstheme="minorBidi"/>
          <w:noProof/>
          <w:kern w:val="0"/>
          <w:sz w:val="22"/>
          <w:szCs w:val="22"/>
        </w:rPr>
      </w:pPr>
      <w:r>
        <w:rPr>
          <w:noProof/>
        </w:rPr>
        <w:t>23YDAB</w:t>
      </w:r>
      <w:r>
        <w:rPr>
          <w:noProof/>
        </w:rPr>
        <w:tab/>
        <w:t>Destruction of forensic material where related evidence is inadmissible</w:t>
      </w:r>
      <w:r w:rsidRPr="00DB2158">
        <w:rPr>
          <w:noProof/>
        </w:rPr>
        <w:tab/>
      </w:r>
      <w:r w:rsidRPr="00DB2158">
        <w:rPr>
          <w:noProof/>
        </w:rPr>
        <w:fldChar w:fldCharType="begin"/>
      </w:r>
      <w:r w:rsidRPr="00DB2158">
        <w:rPr>
          <w:noProof/>
        </w:rPr>
        <w:instrText xml:space="preserve"> PAGEREF _Toc45898608 \h </w:instrText>
      </w:r>
      <w:r w:rsidRPr="00DB2158">
        <w:rPr>
          <w:noProof/>
        </w:rPr>
      </w:r>
      <w:r w:rsidRPr="00DB2158">
        <w:rPr>
          <w:noProof/>
        </w:rPr>
        <w:fldChar w:fldCharType="separate"/>
      </w:r>
      <w:r w:rsidR="00630F97">
        <w:rPr>
          <w:noProof/>
        </w:rPr>
        <w:t>90</w:t>
      </w:r>
      <w:r w:rsidRPr="00DB2158">
        <w:rPr>
          <w:noProof/>
        </w:rPr>
        <w:fldChar w:fldCharType="end"/>
      </w:r>
    </w:p>
    <w:p w:rsidR="00DB2158" w:rsidRDefault="00DB2158">
      <w:pPr>
        <w:pStyle w:val="TOC3"/>
        <w:rPr>
          <w:rFonts w:asciiTheme="minorHAnsi" w:eastAsiaTheme="minorEastAsia" w:hAnsiTheme="minorHAnsi" w:cstheme="minorBidi"/>
          <w:b w:val="0"/>
          <w:noProof/>
          <w:kern w:val="0"/>
          <w:szCs w:val="22"/>
        </w:rPr>
      </w:pPr>
      <w:r>
        <w:rPr>
          <w:noProof/>
        </w:rPr>
        <w:t>Division 8A—Commonwealth and State/Territory DNA database systems</w:t>
      </w:r>
      <w:r w:rsidRPr="00DB2158">
        <w:rPr>
          <w:b w:val="0"/>
          <w:noProof/>
          <w:sz w:val="18"/>
        </w:rPr>
        <w:tab/>
      </w:r>
      <w:r w:rsidRPr="00DB2158">
        <w:rPr>
          <w:b w:val="0"/>
          <w:noProof/>
          <w:sz w:val="18"/>
        </w:rPr>
        <w:fldChar w:fldCharType="begin"/>
      </w:r>
      <w:r w:rsidRPr="00DB2158">
        <w:rPr>
          <w:b w:val="0"/>
          <w:noProof/>
          <w:sz w:val="18"/>
        </w:rPr>
        <w:instrText xml:space="preserve"> PAGEREF _Toc45898609 \h </w:instrText>
      </w:r>
      <w:r w:rsidRPr="00DB2158">
        <w:rPr>
          <w:b w:val="0"/>
          <w:noProof/>
          <w:sz w:val="18"/>
        </w:rPr>
      </w:r>
      <w:r w:rsidRPr="00DB2158">
        <w:rPr>
          <w:b w:val="0"/>
          <w:noProof/>
          <w:sz w:val="18"/>
        </w:rPr>
        <w:fldChar w:fldCharType="separate"/>
      </w:r>
      <w:r w:rsidR="00630F97">
        <w:rPr>
          <w:b w:val="0"/>
          <w:noProof/>
          <w:sz w:val="18"/>
        </w:rPr>
        <w:t>91</w:t>
      </w:r>
      <w:r w:rsidRPr="00DB2158">
        <w:rPr>
          <w:b w:val="0"/>
          <w:noProof/>
          <w:sz w:val="18"/>
        </w:rPr>
        <w:fldChar w:fldCharType="end"/>
      </w:r>
    </w:p>
    <w:p w:rsidR="00DB2158" w:rsidRDefault="00DB2158">
      <w:pPr>
        <w:pStyle w:val="TOC5"/>
        <w:rPr>
          <w:rFonts w:asciiTheme="minorHAnsi" w:eastAsiaTheme="minorEastAsia" w:hAnsiTheme="minorHAnsi" w:cstheme="minorBidi"/>
          <w:noProof/>
          <w:kern w:val="0"/>
          <w:sz w:val="22"/>
          <w:szCs w:val="22"/>
        </w:rPr>
      </w:pPr>
      <w:r>
        <w:rPr>
          <w:noProof/>
        </w:rPr>
        <w:t>23YDAC</w:t>
      </w:r>
      <w:r>
        <w:rPr>
          <w:noProof/>
        </w:rPr>
        <w:tab/>
        <w:t>Definitions</w:t>
      </w:r>
      <w:r w:rsidRPr="00DB2158">
        <w:rPr>
          <w:noProof/>
        </w:rPr>
        <w:tab/>
      </w:r>
      <w:r w:rsidRPr="00DB2158">
        <w:rPr>
          <w:noProof/>
        </w:rPr>
        <w:fldChar w:fldCharType="begin"/>
      </w:r>
      <w:r w:rsidRPr="00DB2158">
        <w:rPr>
          <w:noProof/>
        </w:rPr>
        <w:instrText xml:space="preserve"> PAGEREF _Toc45898610 \h </w:instrText>
      </w:r>
      <w:r w:rsidRPr="00DB2158">
        <w:rPr>
          <w:noProof/>
        </w:rPr>
      </w:r>
      <w:r w:rsidRPr="00DB2158">
        <w:rPr>
          <w:noProof/>
        </w:rPr>
        <w:fldChar w:fldCharType="separate"/>
      </w:r>
      <w:r w:rsidR="00630F97">
        <w:rPr>
          <w:noProof/>
        </w:rPr>
        <w:t>91</w:t>
      </w:r>
      <w:r w:rsidRPr="00DB2158">
        <w:rPr>
          <w:noProof/>
        </w:rPr>
        <w:fldChar w:fldCharType="end"/>
      </w:r>
    </w:p>
    <w:p w:rsidR="00DB2158" w:rsidRDefault="00DB2158">
      <w:pPr>
        <w:pStyle w:val="TOC5"/>
        <w:rPr>
          <w:rFonts w:asciiTheme="minorHAnsi" w:eastAsiaTheme="minorEastAsia" w:hAnsiTheme="minorHAnsi" w:cstheme="minorBidi"/>
          <w:noProof/>
          <w:kern w:val="0"/>
          <w:sz w:val="22"/>
          <w:szCs w:val="22"/>
        </w:rPr>
      </w:pPr>
      <w:r>
        <w:rPr>
          <w:noProof/>
        </w:rPr>
        <w:t>23YDACA</w:t>
      </w:r>
      <w:r>
        <w:rPr>
          <w:noProof/>
        </w:rPr>
        <w:tab/>
        <w:t>Integration of Commonwealth DNA database system and State/Territory DNA database systems</w:t>
      </w:r>
      <w:r w:rsidRPr="00DB2158">
        <w:rPr>
          <w:noProof/>
        </w:rPr>
        <w:tab/>
      </w:r>
      <w:r w:rsidRPr="00DB2158">
        <w:rPr>
          <w:noProof/>
        </w:rPr>
        <w:fldChar w:fldCharType="begin"/>
      </w:r>
      <w:r w:rsidRPr="00DB2158">
        <w:rPr>
          <w:noProof/>
        </w:rPr>
        <w:instrText xml:space="preserve"> PAGEREF _Toc45898611 \h </w:instrText>
      </w:r>
      <w:r w:rsidRPr="00DB2158">
        <w:rPr>
          <w:noProof/>
        </w:rPr>
      </w:r>
      <w:r w:rsidRPr="00DB2158">
        <w:rPr>
          <w:noProof/>
        </w:rPr>
        <w:fldChar w:fldCharType="separate"/>
      </w:r>
      <w:r w:rsidR="00630F97">
        <w:rPr>
          <w:noProof/>
        </w:rPr>
        <w:t>94</w:t>
      </w:r>
      <w:r w:rsidRPr="00DB2158">
        <w:rPr>
          <w:noProof/>
        </w:rPr>
        <w:fldChar w:fldCharType="end"/>
      </w:r>
    </w:p>
    <w:p w:rsidR="00DB2158" w:rsidRDefault="00DB2158">
      <w:pPr>
        <w:pStyle w:val="TOC5"/>
        <w:rPr>
          <w:rFonts w:asciiTheme="minorHAnsi" w:eastAsiaTheme="minorEastAsia" w:hAnsiTheme="minorHAnsi" w:cstheme="minorBidi"/>
          <w:noProof/>
          <w:kern w:val="0"/>
          <w:sz w:val="22"/>
          <w:szCs w:val="22"/>
        </w:rPr>
      </w:pPr>
      <w:r>
        <w:rPr>
          <w:noProof/>
        </w:rPr>
        <w:t>23YDAD</w:t>
      </w:r>
      <w:r>
        <w:rPr>
          <w:noProof/>
        </w:rPr>
        <w:tab/>
        <w:t>Supply of forensic material for purposes of DNA database</w:t>
      </w:r>
      <w:r w:rsidRPr="00DB2158">
        <w:rPr>
          <w:noProof/>
        </w:rPr>
        <w:tab/>
      </w:r>
      <w:r w:rsidRPr="00DB2158">
        <w:rPr>
          <w:noProof/>
        </w:rPr>
        <w:fldChar w:fldCharType="begin"/>
      </w:r>
      <w:r w:rsidRPr="00DB2158">
        <w:rPr>
          <w:noProof/>
        </w:rPr>
        <w:instrText xml:space="preserve"> PAGEREF _Toc45898612 \h </w:instrText>
      </w:r>
      <w:r w:rsidRPr="00DB2158">
        <w:rPr>
          <w:noProof/>
        </w:rPr>
      </w:r>
      <w:r w:rsidRPr="00DB2158">
        <w:rPr>
          <w:noProof/>
        </w:rPr>
        <w:fldChar w:fldCharType="separate"/>
      </w:r>
      <w:r w:rsidR="00630F97">
        <w:rPr>
          <w:noProof/>
        </w:rPr>
        <w:t>95</w:t>
      </w:r>
      <w:r w:rsidRPr="00DB2158">
        <w:rPr>
          <w:noProof/>
        </w:rPr>
        <w:fldChar w:fldCharType="end"/>
      </w:r>
    </w:p>
    <w:p w:rsidR="00DB2158" w:rsidRDefault="00DB2158">
      <w:pPr>
        <w:pStyle w:val="TOC5"/>
        <w:rPr>
          <w:rFonts w:asciiTheme="minorHAnsi" w:eastAsiaTheme="minorEastAsia" w:hAnsiTheme="minorHAnsi" w:cstheme="minorBidi"/>
          <w:noProof/>
          <w:kern w:val="0"/>
          <w:sz w:val="22"/>
          <w:szCs w:val="22"/>
        </w:rPr>
      </w:pPr>
      <w:r>
        <w:rPr>
          <w:noProof/>
        </w:rPr>
        <w:t>23YDAE</w:t>
      </w:r>
      <w:r>
        <w:rPr>
          <w:noProof/>
        </w:rPr>
        <w:tab/>
        <w:t>Use of information on Commonwealth DNA database system or NCIDD</w:t>
      </w:r>
      <w:r w:rsidRPr="00DB2158">
        <w:rPr>
          <w:noProof/>
        </w:rPr>
        <w:tab/>
      </w:r>
      <w:r w:rsidRPr="00DB2158">
        <w:rPr>
          <w:noProof/>
        </w:rPr>
        <w:fldChar w:fldCharType="begin"/>
      </w:r>
      <w:r w:rsidRPr="00DB2158">
        <w:rPr>
          <w:noProof/>
        </w:rPr>
        <w:instrText xml:space="preserve"> PAGEREF _Toc45898613 \h </w:instrText>
      </w:r>
      <w:r w:rsidRPr="00DB2158">
        <w:rPr>
          <w:noProof/>
        </w:rPr>
      </w:r>
      <w:r w:rsidRPr="00DB2158">
        <w:rPr>
          <w:noProof/>
        </w:rPr>
        <w:fldChar w:fldCharType="separate"/>
      </w:r>
      <w:r w:rsidR="00630F97">
        <w:rPr>
          <w:noProof/>
        </w:rPr>
        <w:t>96</w:t>
      </w:r>
      <w:r w:rsidRPr="00DB2158">
        <w:rPr>
          <w:noProof/>
        </w:rPr>
        <w:fldChar w:fldCharType="end"/>
      </w:r>
    </w:p>
    <w:p w:rsidR="00DB2158" w:rsidRDefault="00DB2158">
      <w:pPr>
        <w:pStyle w:val="TOC5"/>
        <w:rPr>
          <w:rFonts w:asciiTheme="minorHAnsi" w:eastAsiaTheme="minorEastAsia" w:hAnsiTheme="minorHAnsi" w:cstheme="minorBidi"/>
          <w:noProof/>
          <w:kern w:val="0"/>
          <w:sz w:val="22"/>
          <w:szCs w:val="22"/>
        </w:rPr>
      </w:pPr>
      <w:r>
        <w:rPr>
          <w:noProof/>
        </w:rPr>
        <w:t>23YDAF</w:t>
      </w:r>
      <w:r>
        <w:rPr>
          <w:noProof/>
        </w:rPr>
        <w:tab/>
        <w:t>Permissible matching of DNA profiles</w:t>
      </w:r>
      <w:r w:rsidRPr="00DB2158">
        <w:rPr>
          <w:noProof/>
        </w:rPr>
        <w:tab/>
      </w:r>
      <w:r w:rsidRPr="00DB2158">
        <w:rPr>
          <w:noProof/>
        </w:rPr>
        <w:fldChar w:fldCharType="begin"/>
      </w:r>
      <w:r w:rsidRPr="00DB2158">
        <w:rPr>
          <w:noProof/>
        </w:rPr>
        <w:instrText xml:space="preserve"> PAGEREF _Toc45898614 \h </w:instrText>
      </w:r>
      <w:r w:rsidRPr="00DB2158">
        <w:rPr>
          <w:noProof/>
        </w:rPr>
      </w:r>
      <w:r w:rsidRPr="00DB2158">
        <w:rPr>
          <w:noProof/>
        </w:rPr>
        <w:fldChar w:fldCharType="separate"/>
      </w:r>
      <w:r w:rsidR="00630F97">
        <w:rPr>
          <w:noProof/>
        </w:rPr>
        <w:t>97</w:t>
      </w:r>
      <w:r w:rsidRPr="00DB2158">
        <w:rPr>
          <w:noProof/>
        </w:rPr>
        <w:fldChar w:fldCharType="end"/>
      </w:r>
    </w:p>
    <w:p w:rsidR="00DB2158" w:rsidRDefault="00DB2158">
      <w:pPr>
        <w:pStyle w:val="TOC5"/>
        <w:rPr>
          <w:rFonts w:asciiTheme="minorHAnsi" w:eastAsiaTheme="minorEastAsia" w:hAnsiTheme="minorHAnsi" w:cstheme="minorBidi"/>
          <w:noProof/>
          <w:kern w:val="0"/>
          <w:sz w:val="22"/>
          <w:szCs w:val="22"/>
        </w:rPr>
      </w:pPr>
      <w:r>
        <w:rPr>
          <w:noProof/>
        </w:rPr>
        <w:t>23YDAG</w:t>
      </w:r>
      <w:r>
        <w:rPr>
          <w:noProof/>
        </w:rPr>
        <w:tab/>
        <w:t>Recording, retention and removal of identifying information on Commonwealth DNA database system</w:t>
      </w:r>
      <w:r w:rsidRPr="00DB2158">
        <w:rPr>
          <w:noProof/>
        </w:rPr>
        <w:tab/>
      </w:r>
      <w:r w:rsidRPr="00DB2158">
        <w:rPr>
          <w:noProof/>
        </w:rPr>
        <w:fldChar w:fldCharType="begin"/>
      </w:r>
      <w:r w:rsidRPr="00DB2158">
        <w:rPr>
          <w:noProof/>
        </w:rPr>
        <w:instrText xml:space="preserve"> PAGEREF _Toc45898615 \h </w:instrText>
      </w:r>
      <w:r w:rsidRPr="00DB2158">
        <w:rPr>
          <w:noProof/>
        </w:rPr>
      </w:r>
      <w:r w:rsidRPr="00DB2158">
        <w:rPr>
          <w:noProof/>
        </w:rPr>
        <w:fldChar w:fldCharType="separate"/>
      </w:r>
      <w:r w:rsidR="00630F97">
        <w:rPr>
          <w:noProof/>
        </w:rPr>
        <w:t>99</w:t>
      </w:r>
      <w:r w:rsidRPr="00DB2158">
        <w:rPr>
          <w:noProof/>
        </w:rPr>
        <w:fldChar w:fldCharType="end"/>
      </w:r>
    </w:p>
    <w:p w:rsidR="00DB2158" w:rsidRDefault="00DB2158">
      <w:pPr>
        <w:pStyle w:val="TOC3"/>
        <w:rPr>
          <w:rFonts w:asciiTheme="minorHAnsi" w:eastAsiaTheme="minorEastAsia" w:hAnsiTheme="minorHAnsi" w:cstheme="minorBidi"/>
          <w:b w:val="0"/>
          <w:noProof/>
          <w:kern w:val="0"/>
          <w:szCs w:val="22"/>
        </w:rPr>
      </w:pPr>
      <w:r>
        <w:rPr>
          <w:noProof/>
        </w:rPr>
        <w:t>Division 9—General provisions relating to operation of this Part</w:t>
      </w:r>
      <w:r w:rsidRPr="00DB2158">
        <w:rPr>
          <w:b w:val="0"/>
          <w:noProof/>
          <w:sz w:val="18"/>
        </w:rPr>
        <w:tab/>
      </w:r>
      <w:r w:rsidRPr="00DB2158">
        <w:rPr>
          <w:b w:val="0"/>
          <w:noProof/>
          <w:sz w:val="18"/>
        </w:rPr>
        <w:fldChar w:fldCharType="begin"/>
      </w:r>
      <w:r w:rsidRPr="00DB2158">
        <w:rPr>
          <w:b w:val="0"/>
          <w:noProof/>
          <w:sz w:val="18"/>
        </w:rPr>
        <w:instrText xml:space="preserve"> PAGEREF _Toc45898616 \h </w:instrText>
      </w:r>
      <w:r w:rsidRPr="00DB2158">
        <w:rPr>
          <w:b w:val="0"/>
          <w:noProof/>
          <w:sz w:val="18"/>
        </w:rPr>
      </w:r>
      <w:r w:rsidRPr="00DB2158">
        <w:rPr>
          <w:b w:val="0"/>
          <w:noProof/>
          <w:sz w:val="18"/>
        </w:rPr>
        <w:fldChar w:fldCharType="separate"/>
      </w:r>
      <w:r w:rsidR="00630F97">
        <w:rPr>
          <w:b w:val="0"/>
          <w:noProof/>
          <w:sz w:val="18"/>
        </w:rPr>
        <w:t>101</w:t>
      </w:r>
      <w:r w:rsidRPr="00DB2158">
        <w:rPr>
          <w:b w:val="0"/>
          <w:noProof/>
          <w:sz w:val="18"/>
        </w:rPr>
        <w:fldChar w:fldCharType="end"/>
      </w:r>
    </w:p>
    <w:p w:rsidR="00DB2158" w:rsidRDefault="00DB2158">
      <w:pPr>
        <w:pStyle w:val="TOC5"/>
        <w:rPr>
          <w:rFonts w:asciiTheme="minorHAnsi" w:eastAsiaTheme="minorEastAsia" w:hAnsiTheme="minorHAnsi" w:cstheme="minorBidi"/>
          <w:noProof/>
          <w:kern w:val="0"/>
          <w:sz w:val="22"/>
          <w:szCs w:val="22"/>
        </w:rPr>
      </w:pPr>
      <w:r>
        <w:rPr>
          <w:noProof/>
        </w:rPr>
        <w:t>23YDA</w:t>
      </w:r>
      <w:r>
        <w:rPr>
          <w:noProof/>
        </w:rPr>
        <w:tab/>
        <w:t>Interpreters</w:t>
      </w:r>
      <w:r w:rsidRPr="00DB2158">
        <w:rPr>
          <w:noProof/>
        </w:rPr>
        <w:tab/>
      </w:r>
      <w:r w:rsidRPr="00DB2158">
        <w:rPr>
          <w:noProof/>
        </w:rPr>
        <w:fldChar w:fldCharType="begin"/>
      </w:r>
      <w:r w:rsidRPr="00DB2158">
        <w:rPr>
          <w:noProof/>
        </w:rPr>
        <w:instrText xml:space="preserve"> PAGEREF _Toc45898617 \h </w:instrText>
      </w:r>
      <w:r w:rsidRPr="00DB2158">
        <w:rPr>
          <w:noProof/>
        </w:rPr>
      </w:r>
      <w:r w:rsidRPr="00DB2158">
        <w:rPr>
          <w:noProof/>
        </w:rPr>
        <w:fldChar w:fldCharType="separate"/>
      </w:r>
      <w:r w:rsidR="00630F97">
        <w:rPr>
          <w:noProof/>
        </w:rPr>
        <w:t>101</w:t>
      </w:r>
      <w:r w:rsidRPr="00DB2158">
        <w:rPr>
          <w:noProof/>
        </w:rPr>
        <w:fldChar w:fldCharType="end"/>
      </w:r>
    </w:p>
    <w:p w:rsidR="00DB2158" w:rsidRDefault="00DB2158">
      <w:pPr>
        <w:pStyle w:val="TOC5"/>
        <w:rPr>
          <w:rFonts w:asciiTheme="minorHAnsi" w:eastAsiaTheme="minorEastAsia" w:hAnsiTheme="minorHAnsi" w:cstheme="minorBidi"/>
          <w:noProof/>
          <w:kern w:val="0"/>
          <w:sz w:val="22"/>
          <w:szCs w:val="22"/>
        </w:rPr>
      </w:pPr>
      <w:r>
        <w:rPr>
          <w:noProof/>
        </w:rPr>
        <w:t>23YE</w:t>
      </w:r>
      <w:r>
        <w:rPr>
          <w:noProof/>
        </w:rPr>
        <w:tab/>
        <w:t>Powers etc. of legal representatives and interview friends</w:t>
      </w:r>
      <w:r w:rsidRPr="00DB2158">
        <w:rPr>
          <w:noProof/>
        </w:rPr>
        <w:tab/>
      </w:r>
      <w:r w:rsidRPr="00DB2158">
        <w:rPr>
          <w:noProof/>
        </w:rPr>
        <w:fldChar w:fldCharType="begin"/>
      </w:r>
      <w:r w:rsidRPr="00DB2158">
        <w:rPr>
          <w:noProof/>
        </w:rPr>
        <w:instrText xml:space="preserve"> PAGEREF _Toc45898618 \h </w:instrText>
      </w:r>
      <w:r w:rsidRPr="00DB2158">
        <w:rPr>
          <w:noProof/>
        </w:rPr>
      </w:r>
      <w:r w:rsidRPr="00DB2158">
        <w:rPr>
          <w:noProof/>
        </w:rPr>
        <w:fldChar w:fldCharType="separate"/>
      </w:r>
      <w:r w:rsidR="00630F97">
        <w:rPr>
          <w:noProof/>
        </w:rPr>
        <w:t>102</w:t>
      </w:r>
      <w:r w:rsidRPr="00DB2158">
        <w:rPr>
          <w:noProof/>
        </w:rPr>
        <w:fldChar w:fldCharType="end"/>
      </w:r>
    </w:p>
    <w:p w:rsidR="00DB2158" w:rsidRDefault="00DB2158">
      <w:pPr>
        <w:pStyle w:val="TOC5"/>
        <w:rPr>
          <w:rFonts w:asciiTheme="minorHAnsi" w:eastAsiaTheme="minorEastAsia" w:hAnsiTheme="minorHAnsi" w:cstheme="minorBidi"/>
          <w:noProof/>
          <w:kern w:val="0"/>
          <w:sz w:val="22"/>
          <w:szCs w:val="22"/>
        </w:rPr>
      </w:pPr>
      <w:r>
        <w:rPr>
          <w:noProof/>
        </w:rPr>
        <w:t>23YF</w:t>
      </w:r>
      <w:r>
        <w:rPr>
          <w:noProof/>
        </w:rPr>
        <w:tab/>
        <w:t>Obligation of investigating constables relating to tape recordings</w:t>
      </w:r>
      <w:r w:rsidRPr="00DB2158">
        <w:rPr>
          <w:noProof/>
        </w:rPr>
        <w:tab/>
      </w:r>
      <w:r w:rsidRPr="00DB2158">
        <w:rPr>
          <w:noProof/>
        </w:rPr>
        <w:fldChar w:fldCharType="begin"/>
      </w:r>
      <w:r w:rsidRPr="00DB2158">
        <w:rPr>
          <w:noProof/>
        </w:rPr>
        <w:instrText xml:space="preserve"> PAGEREF _Toc45898619 \h </w:instrText>
      </w:r>
      <w:r w:rsidRPr="00DB2158">
        <w:rPr>
          <w:noProof/>
        </w:rPr>
      </w:r>
      <w:r w:rsidRPr="00DB2158">
        <w:rPr>
          <w:noProof/>
        </w:rPr>
        <w:fldChar w:fldCharType="separate"/>
      </w:r>
      <w:r w:rsidR="00630F97">
        <w:rPr>
          <w:noProof/>
        </w:rPr>
        <w:t>102</w:t>
      </w:r>
      <w:r w:rsidRPr="00DB2158">
        <w:rPr>
          <w:noProof/>
        </w:rPr>
        <w:fldChar w:fldCharType="end"/>
      </w:r>
    </w:p>
    <w:p w:rsidR="00DB2158" w:rsidRDefault="00DB2158">
      <w:pPr>
        <w:pStyle w:val="TOC5"/>
        <w:rPr>
          <w:rFonts w:asciiTheme="minorHAnsi" w:eastAsiaTheme="minorEastAsia" w:hAnsiTheme="minorHAnsi" w:cstheme="minorBidi"/>
          <w:noProof/>
          <w:kern w:val="0"/>
          <w:sz w:val="22"/>
          <w:szCs w:val="22"/>
        </w:rPr>
      </w:pPr>
      <w:r>
        <w:rPr>
          <w:noProof/>
        </w:rPr>
        <w:t>23YG</w:t>
      </w:r>
      <w:r>
        <w:rPr>
          <w:noProof/>
        </w:rPr>
        <w:tab/>
        <w:t>Material required to be made available to suspect, offender or volunteer</w:t>
      </w:r>
      <w:r w:rsidRPr="00DB2158">
        <w:rPr>
          <w:noProof/>
        </w:rPr>
        <w:tab/>
      </w:r>
      <w:r w:rsidRPr="00DB2158">
        <w:rPr>
          <w:noProof/>
        </w:rPr>
        <w:fldChar w:fldCharType="begin"/>
      </w:r>
      <w:r w:rsidRPr="00DB2158">
        <w:rPr>
          <w:noProof/>
        </w:rPr>
        <w:instrText xml:space="preserve"> PAGEREF _Toc45898620 \h </w:instrText>
      </w:r>
      <w:r w:rsidRPr="00DB2158">
        <w:rPr>
          <w:noProof/>
        </w:rPr>
      </w:r>
      <w:r w:rsidRPr="00DB2158">
        <w:rPr>
          <w:noProof/>
        </w:rPr>
        <w:fldChar w:fldCharType="separate"/>
      </w:r>
      <w:r w:rsidR="00630F97">
        <w:rPr>
          <w:noProof/>
        </w:rPr>
        <w:t>104</w:t>
      </w:r>
      <w:r w:rsidRPr="00DB2158">
        <w:rPr>
          <w:noProof/>
        </w:rPr>
        <w:fldChar w:fldCharType="end"/>
      </w:r>
    </w:p>
    <w:p w:rsidR="00DB2158" w:rsidRDefault="00DB2158">
      <w:pPr>
        <w:pStyle w:val="TOC5"/>
        <w:rPr>
          <w:rFonts w:asciiTheme="minorHAnsi" w:eastAsiaTheme="minorEastAsia" w:hAnsiTheme="minorHAnsi" w:cstheme="minorBidi"/>
          <w:noProof/>
          <w:kern w:val="0"/>
          <w:sz w:val="22"/>
          <w:szCs w:val="22"/>
        </w:rPr>
      </w:pPr>
      <w:r>
        <w:rPr>
          <w:noProof/>
        </w:rPr>
        <w:t>23YH</w:t>
      </w:r>
      <w:r>
        <w:rPr>
          <w:noProof/>
        </w:rPr>
        <w:tab/>
        <w:t>No charge to be made for giving material etc. to suspects, offenders and volunteers</w:t>
      </w:r>
      <w:r w:rsidRPr="00DB2158">
        <w:rPr>
          <w:noProof/>
        </w:rPr>
        <w:tab/>
      </w:r>
      <w:r w:rsidRPr="00DB2158">
        <w:rPr>
          <w:noProof/>
        </w:rPr>
        <w:fldChar w:fldCharType="begin"/>
      </w:r>
      <w:r w:rsidRPr="00DB2158">
        <w:rPr>
          <w:noProof/>
        </w:rPr>
        <w:instrText xml:space="preserve"> PAGEREF _Toc45898621 \h </w:instrText>
      </w:r>
      <w:r w:rsidRPr="00DB2158">
        <w:rPr>
          <w:noProof/>
        </w:rPr>
      </w:r>
      <w:r w:rsidRPr="00DB2158">
        <w:rPr>
          <w:noProof/>
        </w:rPr>
        <w:fldChar w:fldCharType="separate"/>
      </w:r>
      <w:r w:rsidR="00630F97">
        <w:rPr>
          <w:noProof/>
        </w:rPr>
        <w:t>104</w:t>
      </w:r>
      <w:r w:rsidRPr="00DB2158">
        <w:rPr>
          <w:noProof/>
        </w:rPr>
        <w:fldChar w:fldCharType="end"/>
      </w:r>
    </w:p>
    <w:p w:rsidR="00DB2158" w:rsidRDefault="00DB2158">
      <w:pPr>
        <w:pStyle w:val="TOC5"/>
        <w:rPr>
          <w:rFonts w:asciiTheme="minorHAnsi" w:eastAsiaTheme="minorEastAsia" w:hAnsiTheme="minorHAnsi" w:cstheme="minorBidi"/>
          <w:noProof/>
          <w:kern w:val="0"/>
          <w:sz w:val="22"/>
          <w:szCs w:val="22"/>
        </w:rPr>
      </w:pPr>
      <w:r>
        <w:rPr>
          <w:noProof/>
        </w:rPr>
        <w:t>23YI</w:t>
      </w:r>
      <w:r>
        <w:rPr>
          <w:noProof/>
        </w:rPr>
        <w:tab/>
        <w:t>Proof of belief or suspicion</w:t>
      </w:r>
      <w:r w:rsidRPr="00DB2158">
        <w:rPr>
          <w:noProof/>
        </w:rPr>
        <w:tab/>
      </w:r>
      <w:r w:rsidRPr="00DB2158">
        <w:rPr>
          <w:noProof/>
        </w:rPr>
        <w:fldChar w:fldCharType="begin"/>
      </w:r>
      <w:r w:rsidRPr="00DB2158">
        <w:rPr>
          <w:noProof/>
        </w:rPr>
        <w:instrText xml:space="preserve"> PAGEREF _Toc45898622 \h </w:instrText>
      </w:r>
      <w:r w:rsidRPr="00DB2158">
        <w:rPr>
          <w:noProof/>
        </w:rPr>
      </w:r>
      <w:r w:rsidRPr="00DB2158">
        <w:rPr>
          <w:noProof/>
        </w:rPr>
        <w:fldChar w:fldCharType="separate"/>
      </w:r>
      <w:r w:rsidR="00630F97">
        <w:rPr>
          <w:noProof/>
        </w:rPr>
        <w:t>105</w:t>
      </w:r>
      <w:r w:rsidRPr="00DB2158">
        <w:rPr>
          <w:noProof/>
        </w:rPr>
        <w:fldChar w:fldCharType="end"/>
      </w:r>
    </w:p>
    <w:p w:rsidR="00DB2158" w:rsidRDefault="00DB2158">
      <w:pPr>
        <w:pStyle w:val="TOC5"/>
        <w:rPr>
          <w:rFonts w:asciiTheme="minorHAnsi" w:eastAsiaTheme="minorEastAsia" w:hAnsiTheme="minorHAnsi" w:cstheme="minorBidi"/>
          <w:noProof/>
          <w:kern w:val="0"/>
          <w:sz w:val="22"/>
          <w:szCs w:val="22"/>
        </w:rPr>
      </w:pPr>
      <w:r>
        <w:rPr>
          <w:noProof/>
        </w:rPr>
        <w:t>23YJ</w:t>
      </w:r>
      <w:r>
        <w:rPr>
          <w:noProof/>
        </w:rPr>
        <w:tab/>
        <w:t>Proof of impracticability</w:t>
      </w:r>
      <w:r w:rsidRPr="00DB2158">
        <w:rPr>
          <w:noProof/>
        </w:rPr>
        <w:tab/>
      </w:r>
      <w:r w:rsidRPr="00DB2158">
        <w:rPr>
          <w:noProof/>
        </w:rPr>
        <w:fldChar w:fldCharType="begin"/>
      </w:r>
      <w:r w:rsidRPr="00DB2158">
        <w:rPr>
          <w:noProof/>
        </w:rPr>
        <w:instrText xml:space="preserve"> PAGEREF _Toc45898623 \h </w:instrText>
      </w:r>
      <w:r w:rsidRPr="00DB2158">
        <w:rPr>
          <w:noProof/>
        </w:rPr>
      </w:r>
      <w:r w:rsidRPr="00DB2158">
        <w:rPr>
          <w:noProof/>
        </w:rPr>
        <w:fldChar w:fldCharType="separate"/>
      </w:r>
      <w:r w:rsidR="00630F97">
        <w:rPr>
          <w:noProof/>
        </w:rPr>
        <w:t>105</w:t>
      </w:r>
      <w:r w:rsidRPr="00DB2158">
        <w:rPr>
          <w:noProof/>
        </w:rPr>
        <w:fldChar w:fldCharType="end"/>
      </w:r>
    </w:p>
    <w:p w:rsidR="00DB2158" w:rsidRDefault="00DB2158">
      <w:pPr>
        <w:pStyle w:val="TOC5"/>
        <w:rPr>
          <w:rFonts w:asciiTheme="minorHAnsi" w:eastAsiaTheme="minorEastAsia" w:hAnsiTheme="minorHAnsi" w:cstheme="minorBidi"/>
          <w:noProof/>
          <w:kern w:val="0"/>
          <w:sz w:val="22"/>
          <w:szCs w:val="22"/>
        </w:rPr>
      </w:pPr>
      <w:r>
        <w:rPr>
          <w:noProof/>
        </w:rPr>
        <w:t>23YJA</w:t>
      </w:r>
      <w:r>
        <w:rPr>
          <w:noProof/>
        </w:rPr>
        <w:tab/>
        <w:t>Proof that time should be disregarded</w:t>
      </w:r>
      <w:r w:rsidRPr="00DB2158">
        <w:rPr>
          <w:noProof/>
        </w:rPr>
        <w:tab/>
      </w:r>
      <w:r w:rsidRPr="00DB2158">
        <w:rPr>
          <w:noProof/>
        </w:rPr>
        <w:fldChar w:fldCharType="begin"/>
      </w:r>
      <w:r w:rsidRPr="00DB2158">
        <w:rPr>
          <w:noProof/>
        </w:rPr>
        <w:instrText xml:space="preserve"> PAGEREF _Toc45898624 \h </w:instrText>
      </w:r>
      <w:r w:rsidRPr="00DB2158">
        <w:rPr>
          <w:noProof/>
        </w:rPr>
      </w:r>
      <w:r w:rsidRPr="00DB2158">
        <w:rPr>
          <w:noProof/>
        </w:rPr>
        <w:fldChar w:fldCharType="separate"/>
      </w:r>
      <w:r w:rsidR="00630F97">
        <w:rPr>
          <w:noProof/>
        </w:rPr>
        <w:t>105</w:t>
      </w:r>
      <w:r w:rsidRPr="00DB2158">
        <w:rPr>
          <w:noProof/>
        </w:rPr>
        <w:fldChar w:fldCharType="end"/>
      </w:r>
    </w:p>
    <w:p w:rsidR="00DB2158" w:rsidRDefault="00DB2158">
      <w:pPr>
        <w:pStyle w:val="TOC5"/>
        <w:rPr>
          <w:rFonts w:asciiTheme="minorHAnsi" w:eastAsiaTheme="minorEastAsia" w:hAnsiTheme="minorHAnsi" w:cstheme="minorBidi"/>
          <w:noProof/>
          <w:kern w:val="0"/>
          <w:sz w:val="22"/>
          <w:szCs w:val="22"/>
        </w:rPr>
      </w:pPr>
      <w:r>
        <w:rPr>
          <w:noProof/>
        </w:rPr>
        <w:t>23YK</w:t>
      </w:r>
      <w:r>
        <w:rPr>
          <w:noProof/>
        </w:rPr>
        <w:tab/>
        <w:t>Proof of voluntary waiver of certain rights</w:t>
      </w:r>
      <w:r w:rsidRPr="00DB2158">
        <w:rPr>
          <w:noProof/>
        </w:rPr>
        <w:tab/>
      </w:r>
      <w:r w:rsidRPr="00DB2158">
        <w:rPr>
          <w:noProof/>
        </w:rPr>
        <w:fldChar w:fldCharType="begin"/>
      </w:r>
      <w:r w:rsidRPr="00DB2158">
        <w:rPr>
          <w:noProof/>
        </w:rPr>
        <w:instrText xml:space="preserve"> PAGEREF _Toc45898625 \h </w:instrText>
      </w:r>
      <w:r w:rsidRPr="00DB2158">
        <w:rPr>
          <w:noProof/>
        </w:rPr>
      </w:r>
      <w:r w:rsidRPr="00DB2158">
        <w:rPr>
          <w:noProof/>
        </w:rPr>
        <w:fldChar w:fldCharType="separate"/>
      </w:r>
      <w:r w:rsidR="00630F97">
        <w:rPr>
          <w:noProof/>
        </w:rPr>
        <w:t>105</w:t>
      </w:r>
      <w:r w:rsidRPr="00DB2158">
        <w:rPr>
          <w:noProof/>
        </w:rPr>
        <w:fldChar w:fldCharType="end"/>
      </w:r>
    </w:p>
    <w:p w:rsidR="00DB2158" w:rsidRDefault="00DB2158">
      <w:pPr>
        <w:pStyle w:val="TOC5"/>
        <w:rPr>
          <w:rFonts w:asciiTheme="minorHAnsi" w:eastAsiaTheme="minorEastAsia" w:hAnsiTheme="minorHAnsi" w:cstheme="minorBidi"/>
          <w:noProof/>
          <w:kern w:val="0"/>
          <w:sz w:val="22"/>
          <w:szCs w:val="22"/>
        </w:rPr>
      </w:pPr>
      <w:r>
        <w:rPr>
          <w:noProof/>
        </w:rPr>
        <w:t>23YKA</w:t>
      </w:r>
      <w:r>
        <w:rPr>
          <w:noProof/>
        </w:rPr>
        <w:tab/>
        <w:t>Application of sections 23YI to 23YK</w:t>
      </w:r>
      <w:r w:rsidRPr="00DB2158">
        <w:rPr>
          <w:noProof/>
        </w:rPr>
        <w:tab/>
      </w:r>
      <w:r w:rsidRPr="00DB2158">
        <w:rPr>
          <w:noProof/>
        </w:rPr>
        <w:fldChar w:fldCharType="begin"/>
      </w:r>
      <w:r w:rsidRPr="00DB2158">
        <w:rPr>
          <w:noProof/>
        </w:rPr>
        <w:instrText xml:space="preserve"> PAGEREF _Toc45898626 \h </w:instrText>
      </w:r>
      <w:r w:rsidRPr="00DB2158">
        <w:rPr>
          <w:noProof/>
        </w:rPr>
      </w:r>
      <w:r w:rsidRPr="00DB2158">
        <w:rPr>
          <w:noProof/>
        </w:rPr>
        <w:fldChar w:fldCharType="separate"/>
      </w:r>
      <w:r w:rsidR="00630F97">
        <w:rPr>
          <w:noProof/>
        </w:rPr>
        <w:t>105</w:t>
      </w:r>
      <w:r w:rsidRPr="00DB2158">
        <w:rPr>
          <w:noProof/>
        </w:rPr>
        <w:fldChar w:fldCharType="end"/>
      </w:r>
    </w:p>
    <w:p w:rsidR="00DB2158" w:rsidRDefault="00DB2158">
      <w:pPr>
        <w:pStyle w:val="TOC5"/>
        <w:rPr>
          <w:rFonts w:asciiTheme="minorHAnsi" w:eastAsiaTheme="minorEastAsia" w:hAnsiTheme="minorHAnsi" w:cstheme="minorBidi"/>
          <w:noProof/>
          <w:kern w:val="0"/>
          <w:sz w:val="22"/>
          <w:szCs w:val="22"/>
        </w:rPr>
      </w:pPr>
      <w:r>
        <w:rPr>
          <w:noProof/>
        </w:rPr>
        <w:t>23YL</w:t>
      </w:r>
      <w:r>
        <w:rPr>
          <w:noProof/>
        </w:rPr>
        <w:tab/>
        <w:t>Liability for forensic procedures</w:t>
      </w:r>
      <w:r w:rsidRPr="00DB2158">
        <w:rPr>
          <w:noProof/>
        </w:rPr>
        <w:tab/>
      </w:r>
      <w:r w:rsidRPr="00DB2158">
        <w:rPr>
          <w:noProof/>
        </w:rPr>
        <w:fldChar w:fldCharType="begin"/>
      </w:r>
      <w:r w:rsidRPr="00DB2158">
        <w:rPr>
          <w:noProof/>
        </w:rPr>
        <w:instrText xml:space="preserve"> PAGEREF _Toc45898627 \h </w:instrText>
      </w:r>
      <w:r w:rsidRPr="00DB2158">
        <w:rPr>
          <w:noProof/>
        </w:rPr>
      </w:r>
      <w:r w:rsidRPr="00DB2158">
        <w:rPr>
          <w:noProof/>
        </w:rPr>
        <w:fldChar w:fldCharType="separate"/>
      </w:r>
      <w:r w:rsidR="00630F97">
        <w:rPr>
          <w:noProof/>
        </w:rPr>
        <w:t>106</w:t>
      </w:r>
      <w:r w:rsidRPr="00DB2158">
        <w:rPr>
          <w:noProof/>
        </w:rPr>
        <w:fldChar w:fldCharType="end"/>
      </w:r>
    </w:p>
    <w:p w:rsidR="00DB2158" w:rsidRDefault="00DB2158">
      <w:pPr>
        <w:pStyle w:val="TOC5"/>
        <w:rPr>
          <w:rFonts w:asciiTheme="minorHAnsi" w:eastAsiaTheme="minorEastAsia" w:hAnsiTheme="minorHAnsi" w:cstheme="minorBidi"/>
          <w:noProof/>
          <w:kern w:val="0"/>
          <w:sz w:val="22"/>
          <w:szCs w:val="22"/>
        </w:rPr>
      </w:pPr>
      <w:r>
        <w:rPr>
          <w:noProof/>
        </w:rPr>
        <w:t>23YM</w:t>
      </w:r>
      <w:r>
        <w:rPr>
          <w:noProof/>
        </w:rPr>
        <w:tab/>
        <w:t>Experts not obliged to carry out forensic procedures</w:t>
      </w:r>
      <w:r w:rsidRPr="00DB2158">
        <w:rPr>
          <w:noProof/>
        </w:rPr>
        <w:tab/>
      </w:r>
      <w:r w:rsidRPr="00DB2158">
        <w:rPr>
          <w:noProof/>
        </w:rPr>
        <w:fldChar w:fldCharType="begin"/>
      </w:r>
      <w:r w:rsidRPr="00DB2158">
        <w:rPr>
          <w:noProof/>
        </w:rPr>
        <w:instrText xml:space="preserve"> PAGEREF _Toc45898628 \h </w:instrText>
      </w:r>
      <w:r w:rsidRPr="00DB2158">
        <w:rPr>
          <w:noProof/>
        </w:rPr>
      </w:r>
      <w:r w:rsidRPr="00DB2158">
        <w:rPr>
          <w:noProof/>
        </w:rPr>
        <w:fldChar w:fldCharType="separate"/>
      </w:r>
      <w:r w:rsidR="00630F97">
        <w:rPr>
          <w:noProof/>
        </w:rPr>
        <w:t>106</w:t>
      </w:r>
      <w:r w:rsidRPr="00DB2158">
        <w:rPr>
          <w:noProof/>
        </w:rPr>
        <w:fldChar w:fldCharType="end"/>
      </w:r>
    </w:p>
    <w:p w:rsidR="00DB2158" w:rsidRDefault="00DB2158">
      <w:pPr>
        <w:pStyle w:val="TOC5"/>
        <w:rPr>
          <w:rFonts w:asciiTheme="minorHAnsi" w:eastAsiaTheme="minorEastAsia" w:hAnsiTheme="minorHAnsi" w:cstheme="minorBidi"/>
          <w:noProof/>
          <w:kern w:val="0"/>
          <w:sz w:val="22"/>
          <w:szCs w:val="22"/>
        </w:rPr>
      </w:pPr>
      <w:r>
        <w:rPr>
          <w:noProof/>
        </w:rPr>
        <w:t>23YN</w:t>
      </w:r>
      <w:r>
        <w:rPr>
          <w:noProof/>
        </w:rPr>
        <w:tab/>
        <w:t>Retention of electronic recordings</w:t>
      </w:r>
      <w:r w:rsidRPr="00DB2158">
        <w:rPr>
          <w:noProof/>
        </w:rPr>
        <w:tab/>
      </w:r>
      <w:r w:rsidRPr="00DB2158">
        <w:rPr>
          <w:noProof/>
        </w:rPr>
        <w:fldChar w:fldCharType="begin"/>
      </w:r>
      <w:r w:rsidRPr="00DB2158">
        <w:rPr>
          <w:noProof/>
        </w:rPr>
        <w:instrText xml:space="preserve"> PAGEREF _Toc45898629 \h </w:instrText>
      </w:r>
      <w:r w:rsidRPr="00DB2158">
        <w:rPr>
          <w:noProof/>
        </w:rPr>
      </w:r>
      <w:r w:rsidRPr="00DB2158">
        <w:rPr>
          <w:noProof/>
        </w:rPr>
        <w:fldChar w:fldCharType="separate"/>
      </w:r>
      <w:r w:rsidR="00630F97">
        <w:rPr>
          <w:noProof/>
        </w:rPr>
        <w:t>106</w:t>
      </w:r>
      <w:r w:rsidRPr="00DB2158">
        <w:rPr>
          <w:noProof/>
        </w:rPr>
        <w:fldChar w:fldCharType="end"/>
      </w:r>
    </w:p>
    <w:p w:rsidR="00DB2158" w:rsidRDefault="00DB2158">
      <w:pPr>
        <w:pStyle w:val="TOC5"/>
        <w:rPr>
          <w:rFonts w:asciiTheme="minorHAnsi" w:eastAsiaTheme="minorEastAsia" w:hAnsiTheme="minorHAnsi" w:cstheme="minorBidi"/>
          <w:noProof/>
          <w:kern w:val="0"/>
          <w:sz w:val="22"/>
          <w:szCs w:val="22"/>
        </w:rPr>
      </w:pPr>
      <w:r>
        <w:rPr>
          <w:noProof/>
        </w:rPr>
        <w:t>23YO</w:t>
      </w:r>
      <w:r>
        <w:rPr>
          <w:noProof/>
        </w:rPr>
        <w:tab/>
        <w:t>Disclosure of information</w:t>
      </w:r>
      <w:r w:rsidRPr="00DB2158">
        <w:rPr>
          <w:noProof/>
        </w:rPr>
        <w:tab/>
      </w:r>
      <w:r w:rsidRPr="00DB2158">
        <w:rPr>
          <w:noProof/>
        </w:rPr>
        <w:fldChar w:fldCharType="begin"/>
      </w:r>
      <w:r w:rsidRPr="00DB2158">
        <w:rPr>
          <w:noProof/>
        </w:rPr>
        <w:instrText xml:space="preserve"> PAGEREF _Toc45898630 \h </w:instrText>
      </w:r>
      <w:r w:rsidRPr="00DB2158">
        <w:rPr>
          <w:noProof/>
        </w:rPr>
      </w:r>
      <w:r w:rsidRPr="00DB2158">
        <w:rPr>
          <w:noProof/>
        </w:rPr>
        <w:fldChar w:fldCharType="separate"/>
      </w:r>
      <w:r w:rsidR="00630F97">
        <w:rPr>
          <w:noProof/>
        </w:rPr>
        <w:t>106</w:t>
      </w:r>
      <w:r w:rsidRPr="00DB2158">
        <w:rPr>
          <w:noProof/>
        </w:rPr>
        <w:fldChar w:fldCharType="end"/>
      </w:r>
    </w:p>
    <w:p w:rsidR="00DB2158" w:rsidRDefault="00DB2158">
      <w:pPr>
        <w:pStyle w:val="TOC5"/>
        <w:rPr>
          <w:rFonts w:asciiTheme="minorHAnsi" w:eastAsiaTheme="minorEastAsia" w:hAnsiTheme="minorHAnsi" w:cstheme="minorBidi"/>
          <w:noProof/>
          <w:kern w:val="0"/>
          <w:sz w:val="22"/>
          <w:szCs w:val="22"/>
        </w:rPr>
      </w:pPr>
      <w:r>
        <w:rPr>
          <w:noProof/>
        </w:rPr>
        <w:t>23YP</w:t>
      </w:r>
      <w:r>
        <w:rPr>
          <w:noProof/>
        </w:rPr>
        <w:tab/>
        <w:t>Taking, retention and use of forensic material</w:t>
      </w:r>
      <w:r w:rsidRPr="00DB2158">
        <w:rPr>
          <w:noProof/>
        </w:rPr>
        <w:tab/>
      </w:r>
      <w:r w:rsidRPr="00DB2158">
        <w:rPr>
          <w:noProof/>
        </w:rPr>
        <w:fldChar w:fldCharType="begin"/>
      </w:r>
      <w:r w:rsidRPr="00DB2158">
        <w:rPr>
          <w:noProof/>
        </w:rPr>
        <w:instrText xml:space="preserve"> PAGEREF _Toc45898631 \h </w:instrText>
      </w:r>
      <w:r w:rsidRPr="00DB2158">
        <w:rPr>
          <w:noProof/>
        </w:rPr>
      </w:r>
      <w:r w:rsidRPr="00DB2158">
        <w:rPr>
          <w:noProof/>
        </w:rPr>
        <w:fldChar w:fldCharType="separate"/>
      </w:r>
      <w:r w:rsidR="00630F97">
        <w:rPr>
          <w:noProof/>
        </w:rPr>
        <w:t>109</w:t>
      </w:r>
      <w:r w:rsidRPr="00DB2158">
        <w:rPr>
          <w:noProof/>
        </w:rPr>
        <w:fldChar w:fldCharType="end"/>
      </w:r>
    </w:p>
    <w:p w:rsidR="00DB2158" w:rsidRDefault="00DB2158">
      <w:pPr>
        <w:pStyle w:val="TOC5"/>
        <w:rPr>
          <w:rFonts w:asciiTheme="minorHAnsi" w:eastAsiaTheme="minorEastAsia" w:hAnsiTheme="minorHAnsi" w:cstheme="minorBidi"/>
          <w:noProof/>
          <w:kern w:val="0"/>
          <w:sz w:val="22"/>
          <w:szCs w:val="22"/>
        </w:rPr>
      </w:pPr>
      <w:r>
        <w:rPr>
          <w:noProof/>
        </w:rPr>
        <w:t>23YPA</w:t>
      </w:r>
      <w:r>
        <w:rPr>
          <w:noProof/>
        </w:rPr>
        <w:tab/>
        <w:t>Analysis of forensic material</w:t>
      </w:r>
      <w:r w:rsidRPr="00DB2158">
        <w:rPr>
          <w:noProof/>
        </w:rPr>
        <w:tab/>
      </w:r>
      <w:r w:rsidRPr="00DB2158">
        <w:rPr>
          <w:noProof/>
        </w:rPr>
        <w:fldChar w:fldCharType="begin"/>
      </w:r>
      <w:r w:rsidRPr="00DB2158">
        <w:rPr>
          <w:noProof/>
        </w:rPr>
        <w:instrText xml:space="preserve"> PAGEREF _Toc45898632 \h </w:instrText>
      </w:r>
      <w:r w:rsidRPr="00DB2158">
        <w:rPr>
          <w:noProof/>
        </w:rPr>
      </w:r>
      <w:r w:rsidRPr="00DB2158">
        <w:rPr>
          <w:noProof/>
        </w:rPr>
        <w:fldChar w:fldCharType="separate"/>
      </w:r>
      <w:r w:rsidR="00630F97">
        <w:rPr>
          <w:noProof/>
        </w:rPr>
        <w:t>110</w:t>
      </w:r>
      <w:r w:rsidRPr="00DB2158">
        <w:rPr>
          <w:noProof/>
        </w:rPr>
        <w:fldChar w:fldCharType="end"/>
      </w:r>
    </w:p>
    <w:p w:rsidR="00DB2158" w:rsidRDefault="00DB2158">
      <w:pPr>
        <w:pStyle w:val="TOC5"/>
        <w:rPr>
          <w:rFonts w:asciiTheme="minorHAnsi" w:eastAsiaTheme="minorEastAsia" w:hAnsiTheme="minorHAnsi" w:cstheme="minorBidi"/>
          <w:noProof/>
          <w:kern w:val="0"/>
          <w:sz w:val="22"/>
          <w:szCs w:val="22"/>
        </w:rPr>
      </w:pPr>
      <w:r>
        <w:rPr>
          <w:noProof/>
        </w:rPr>
        <w:t>23YQ</w:t>
      </w:r>
      <w:r>
        <w:rPr>
          <w:noProof/>
        </w:rPr>
        <w:tab/>
        <w:t>Commissioner may delegate functions and powers</w:t>
      </w:r>
      <w:r w:rsidRPr="00DB2158">
        <w:rPr>
          <w:noProof/>
        </w:rPr>
        <w:tab/>
      </w:r>
      <w:r w:rsidRPr="00DB2158">
        <w:rPr>
          <w:noProof/>
        </w:rPr>
        <w:fldChar w:fldCharType="begin"/>
      </w:r>
      <w:r w:rsidRPr="00DB2158">
        <w:rPr>
          <w:noProof/>
        </w:rPr>
        <w:instrText xml:space="preserve"> PAGEREF _Toc45898633 \h </w:instrText>
      </w:r>
      <w:r w:rsidRPr="00DB2158">
        <w:rPr>
          <w:noProof/>
        </w:rPr>
      </w:r>
      <w:r w:rsidRPr="00DB2158">
        <w:rPr>
          <w:noProof/>
        </w:rPr>
        <w:fldChar w:fldCharType="separate"/>
      </w:r>
      <w:r w:rsidR="00630F97">
        <w:rPr>
          <w:noProof/>
        </w:rPr>
        <w:t>110</w:t>
      </w:r>
      <w:r w:rsidRPr="00DB2158">
        <w:rPr>
          <w:noProof/>
        </w:rPr>
        <w:fldChar w:fldCharType="end"/>
      </w:r>
    </w:p>
    <w:p w:rsidR="00DB2158" w:rsidRDefault="00DB2158">
      <w:pPr>
        <w:pStyle w:val="TOC3"/>
        <w:rPr>
          <w:rFonts w:asciiTheme="minorHAnsi" w:eastAsiaTheme="minorEastAsia" w:hAnsiTheme="minorHAnsi" w:cstheme="minorBidi"/>
          <w:b w:val="0"/>
          <w:noProof/>
          <w:kern w:val="0"/>
          <w:szCs w:val="22"/>
        </w:rPr>
      </w:pPr>
      <w:r>
        <w:rPr>
          <w:noProof/>
        </w:rPr>
        <w:t>Division 9A—Carrying out forensic procedures at the request of a foreign country or international tribunal</w:t>
      </w:r>
      <w:r w:rsidRPr="00DB2158">
        <w:rPr>
          <w:b w:val="0"/>
          <w:noProof/>
          <w:sz w:val="18"/>
        </w:rPr>
        <w:tab/>
      </w:r>
      <w:r w:rsidRPr="00DB2158">
        <w:rPr>
          <w:b w:val="0"/>
          <w:noProof/>
          <w:sz w:val="18"/>
        </w:rPr>
        <w:fldChar w:fldCharType="begin"/>
      </w:r>
      <w:r w:rsidRPr="00DB2158">
        <w:rPr>
          <w:b w:val="0"/>
          <w:noProof/>
          <w:sz w:val="18"/>
        </w:rPr>
        <w:instrText xml:space="preserve"> PAGEREF _Toc45898634 \h </w:instrText>
      </w:r>
      <w:r w:rsidRPr="00DB2158">
        <w:rPr>
          <w:b w:val="0"/>
          <w:noProof/>
          <w:sz w:val="18"/>
        </w:rPr>
      </w:r>
      <w:r w:rsidRPr="00DB2158">
        <w:rPr>
          <w:b w:val="0"/>
          <w:noProof/>
          <w:sz w:val="18"/>
        </w:rPr>
        <w:fldChar w:fldCharType="separate"/>
      </w:r>
      <w:r w:rsidR="00630F97">
        <w:rPr>
          <w:b w:val="0"/>
          <w:noProof/>
          <w:sz w:val="18"/>
        </w:rPr>
        <w:t>111</w:t>
      </w:r>
      <w:r w:rsidRPr="00DB2158">
        <w:rPr>
          <w:b w:val="0"/>
          <w:noProof/>
          <w:sz w:val="18"/>
        </w:rPr>
        <w:fldChar w:fldCharType="end"/>
      </w:r>
    </w:p>
    <w:p w:rsidR="00DB2158" w:rsidRDefault="00DB2158">
      <w:pPr>
        <w:pStyle w:val="TOC4"/>
        <w:rPr>
          <w:rFonts w:asciiTheme="minorHAnsi" w:eastAsiaTheme="minorEastAsia" w:hAnsiTheme="minorHAnsi" w:cstheme="minorBidi"/>
          <w:b w:val="0"/>
          <w:noProof/>
          <w:kern w:val="0"/>
          <w:sz w:val="22"/>
          <w:szCs w:val="22"/>
        </w:rPr>
      </w:pPr>
      <w:r>
        <w:rPr>
          <w:noProof/>
        </w:rPr>
        <w:t>Subdivision A—Requests by foreign countries or international tribunals</w:t>
      </w:r>
      <w:r w:rsidRPr="00DB2158">
        <w:rPr>
          <w:b w:val="0"/>
          <w:noProof/>
          <w:sz w:val="18"/>
        </w:rPr>
        <w:tab/>
      </w:r>
      <w:r w:rsidRPr="00DB2158">
        <w:rPr>
          <w:b w:val="0"/>
          <w:noProof/>
          <w:sz w:val="18"/>
        </w:rPr>
        <w:fldChar w:fldCharType="begin"/>
      </w:r>
      <w:r w:rsidRPr="00DB2158">
        <w:rPr>
          <w:b w:val="0"/>
          <w:noProof/>
          <w:sz w:val="18"/>
        </w:rPr>
        <w:instrText xml:space="preserve"> PAGEREF _Toc45898635 \h </w:instrText>
      </w:r>
      <w:r w:rsidRPr="00DB2158">
        <w:rPr>
          <w:b w:val="0"/>
          <w:noProof/>
          <w:sz w:val="18"/>
        </w:rPr>
      </w:r>
      <w:r w:rsidRPr="00DB2158">
        <w:rPr>
          <w:b w:val="0"/>
          <w:noProof/>
          <w:sz w:val="18"/>
        </w:rPr>
        <w:fldChar w:fldCharType="separate"/>
      </w:r>
      <w:r w:rsidR="00630F97">
        <w:rPr>
          <w:b w:val="0"/>
          <w:noProof/>
          <w:sz w:val="18"/>
        </w:rPr>
        <w:t>111</w:t>
      </w:r>
      <w:r w:rsidRPr="00DB2158">
        <w:rPr>
          <w:b w:val="0"/>
          <w:noProof/>
          <w:sz w:val="18"/>
        </w:rPr>
        <w:fldChar w:fldCharType="end"/>
      </w:r>
    </w:p>
    <w:p w:rsidR="00DB2158" w:rsidRDefault="00DB2158">
      <w:pPr>
        <w:pStyle w:val="TOC5"/>
        <w:rPr>
          <w:rFonts w:asciiTheme="minorHAnsi" w:eastAsiaTheme="minorEastAsia" w:hAnsiTheme="minorHAnsi" w:cstheme="minorBidi"/>
          <w:noProof/>
          <w:kern w:val="0"/>
          <w:sz w:val="22"/>
          <w:szCs w:val="22"/>
        </w:rPr>
      </w:pPr>
      <w:r>
        <w:rPr>
          <w:noProof/>
        </w:rPr>
        <w:t>23YQA</w:t>
      </w:r>
      <w:r>
        <w:rPr>
          <w:noProof/>
        </w:rPr>
        <w:tab/>
        <w:t>Application of Subdivision</w:t>
      </w:r>
      <w:r w:rsidRPr="00DB2158">
        <w:rPr>
          <w:noProof/>
        </w:rPr>
        <w:tab/>
      </w:r>
      <w:r w:rsidRPr="00DB2158">
        <w:rPr>
          <w:noProof/>
        </w:rPr>
        <w:fldChar w:fldCharType="begin"/>
      </w:r>
      <w:r w:rsidRPr="00DB2158">
        <w:rPr>
          <w:noProof/>
        </w:rPr>
        <w:instrText xml:space="preserve"> PAGEREF _Toc45898636 \h </w:instrText>
      </w:r>
      <w:r w:rsidRPr="00DB2158">
        <w:rPr>
          <w:noProof/>
        </w:rPr>
      </w:r>
      <w:r w:rsidRPr="00DB2158">
        <w:rPr>
          <w:noProof/>
        </w:rPr>
        <w:fldChar w:fldCharType="separate"/>
      </w:r>
      <w:r w:rsidR="00630F97">
        <w:rPr>
          <w:noProof/>
        </w:rPr>
        <w:t>111</w:t>
      </w:r>
      <w:r w:rsidRPr="00DB2158">
        <w:rPr>
          <w:noProof/>
        </w:rPr>
        <w:fldChar w:fldCharType="end"/>
      </w:r>
    </w:p>
    <w:p w:rsidR="00DB2158" w:rsidRDefault="00DB2158">
      <w:pPr>
        <w:pStyle w:val="TOC5"/>
        <w:rPr>
          <w:rFonts w:asciiTheme="minorHAnsi" w:eastAsiaTheme="minorEastAsia" w:hAnsiTheme="minorHAnsi" w:cstheme="minorBidi"/>
          <w:noProof/>
          <w:kern w:val="0"/>
          <w:sz w:val="22"/>
          <w:szCs w:val="22"/>
        </w:rPr>
      </w:pPr>
      <w:r>
        <w:rPr>
          <w:noProof/>
        </w:rPr>
        <w:t>23YQB</w:t>
      </w:r>
      <w:r>
        <w:rPr>
          <w:noProof/>
        </w:rPr>
        <w:tab/>
        <w:t>Providing evidence and material resulting from the forensic procedure</w:t>
      </w:r>
      <w:r w:rsidRPr="00DB2158">
        <w:rPr>
          <w:noProof/>
        </w:rPr>
        <w:tab/>
      </w:r>
      <w:r w:rsidRPr="00DB2158">
        <w:rPr>
          <w:noProof/>
        </w:rPr>
        <w:fldChar w:fldCharType="begin"/>
      </w:r>
      <w:r w:rsidRPr="00DB2158">
        <w:rPr>
          <w:noProof/>
        </w:rPr>
        <w:instrText xml:space="preserve"> PAGEREF _Toc45898637 \h </w:instrText>
      </w:r>
      <w:r w:rsidRPr="00DB2158">
        <w:rPr>
          <w:noProof/>
        </w:rPr>
      </w:r>
      <w:r w:rsidRPr="00DB2158">
        <w:rPr>
          <w:noProof/>
        </w:rPr>
        <w:fldChar w:fldCharType="separate"/>
      </w:r>
      <w:r w:rsidR="00630F97">
        <w:rPr>
          <w:noProof/>
        </w:rPr>
        <w:t>111</w:t>
      </w:r>
      <w:r w:rsidRPr="00DB2158">
        <w:rPr>
          <w:noProof/>
        </w:rPr>
        <w:fldChar w:fldCharType="end"/>
      </w:r>
    </w:p>
    <w:p w:rsidR="00DB2158" w:rsidRDefault="00DB2158">
      <w:pPr>
        <w:pStyle w:val="TOC4"/>
        <w:rPr>
          <w:rFonts w:asciiTheme="minorHAnsi" w:eastAsiaTheme="minorEastAsia" w:hAnsiTheme="minorHAnsi" w:cstheme="minorBidi"/>
          <w:b w:val="0"/>
          <w:noProof/>
          <w:kern w:val="0"/>
          <w:sz w:val="22"/>
          <w:szCs w:val="22"/>
        </w:rPr>
      </w:pPr>
      <w:r>
        <w:rPr>
          <w:noProof/>
        </w:rPr>
        <w:t>Subdivision B—Requests by a foreign law enforcement agency</w:t>
      </w:r>
      <w:r w:rsidRPr="00DB2158">
        <w:rPr>
          <w:b w:val="0"/>
          <w:noProof/>
          <w:sz w:val="18"/>
        </w:rPr>
        <w:tab/>
      </w:r>
      <w:r w:rsidRPr="00DB2158">
        <w:rPr>
          <w:b w:val="0"/>
          <w:noProof/>
          <w:sz w:val="18"/>
        </w:rPr>
        <w:fldChar w:fldCharType="begin"/>
      </w:r>
      <w:r w:rsidRPr="00DB2158">
        <w:rPr>
          <w:b w:val="0"/>
          <w:noProof/>
          <w:sz w:val="18"/>
        </w:rPr>
        <w:instrText xml:space="preserve"> PAGEREF _Toc45898638 \h </w:instrText>
      </w:r>
      <w:r w:rsidRPr="00DB2158">
        <w:rPr>
          <w:b w:val="0"/>
          <w:noProof/>
          <w:sz w:val="18"/>
        </w:rPr>
      </w:r>
      <w:r w:rsidRPr="00DB2158">
        <w:rPr>
          <w:b w:val="0"/>
          <w:noProof/>
          <w:sz w:val="18"/>
        </w:rPr>
        <w:fldChar w:fldCharType="separate"/>
      </w:r>
      <w:r w:rsidR="00630F97">
        <w:rPr>
          <w:b w:val="0"/>
          <w:noProof/>
          <w:sz w:val="18"/>
        </w:rPr>
        <w:t>112</w:t>
      </w:r>
      <w:r w:rsidRPr="00DB2158">
        <w:rPr>
          <w:b w:val="0"/>
          <w:noProof/>
          <w:sz w:val="18"/>
        </w:rPr>
        <w:fldChar w:fldCharType="end"/>
      </w:r>
    </w:p>
    <w:p w:rsidR="00DB2158" w:rsidRDefault="00DB2158">
      <w:pPr>
        <w:pStyle w:val="TOC5"/>
        <w:rPr>
          <w:rFonts w:asciiTheme="minorHAnsi" w:eastAsiaTheme="minorEastAsia" w:hAnsiTheme="minorHAnsi" w:cstheme="minorBidi"/>
          <w:noProof/>
          <w:kern w:val="0"/>
          <w:sz w:val="22"/>
          <w:szCs w:val="22"/>
        </w:rPr>
      </w:pPr>
      <w:r>
        <w:rPr>
          <w:noProof/>
        </w:rPr>
        <w:t>23YQC</w:t>
      </w:r>
      <w:r>
        <w:rPr>
          <w:noProof/>
        </w:rPr>
        <w:tab/>
        <w:t>Application of Subdivision</w:t>
      </w:r>
      <w:r w:rsidRPr="00DB2158">
        <w:rPr>
          <w:noProof/>
        </w:rPr>
        <w:tab/>
      </w:r>
      <w:r w:rsidRPr="00DB2158">
        <w:rPr>
          <w:noProof/>
        </w:rPr>
        <w:fldChar w:fldCharType="begin"/>
      </w:r>
      <w:r w:rsidRPr="00DB2158">
        <w:rPr>
          <w:noProof/>
        </w:rPr>
        <w:instrText xml:space="preserve"> PAGEREF _Toc45898639 \h </w:instrText>
      </w:r>
      <w:r w:rsidRPr="00DB2158">
        <w:rPr>
          <w:noProof/>
        </w:rPr>
      </w:r>
      <w:r w:rsidRPr="00DB2158">
        <w:rPr>
          <w:noProof/>
        </w:rPr>
        <w:fldChar w:fldCharType="separate"/>
      </w:r>
      <w:r w:rsidR="00630F97">
        <w:rPr>
          <w:noProof/>
        </w:rPr>
        <w:t>112</w:t>
      </w:r>
      <w:r w:rsidRPr="00DB2158">
        <w:rPr>
          <w:noProof/>
        </w:rPr>
        <w:fldChar w:fldCharType="end"/>
      </w:r>
    </w:p>
    <w:p w:rsidR="00DB2158" w:rsidRDefault="00DB2158">
      <w:pPr>
        <w:pStyle w:val="TOC5"/>
        <w:rPr>
          <w:rFonts w:asciiTheme="minorHAnsi" w:eastAsiaTheme="minorEastAsia" w:hAnsiTheme="minorHAnsi" w:cstheme="minorBidi"/>
          <w:noProof/>
          <w:kern w:val="0"/>
          <w:sz w:val="22"/>
          <w:szCs w:val="22"/>
        </w:rPr>
      </w:pPr>
      <w:r>
        <w:rPr>
          <w:noProof/>
        </w:rPr>
        <w:t>23YQD</w:t>
      </w:r>
      <w:r>
        <w:rPr>
          <w:noProof/>
        </w:rPr>
        <w:tab/>
        <w:t>Providing forensic material etc. to a foreign law enforcement agency</w:t>
      </w:r>
      <w:r w:rsidRPr="00DB2158">
        <w:rPr>
          <w:noProof/>
        </w:rPr>
        <w:tab/>
      </w:r>
      <w:r w:rsidRPr="00DB2158">
        <w:rPr>
          <w:noProof/>
        </w:rPr>
        <w:fldChar w:fldCharType="begin"/>
      </w:r>
      <w:r w:rsidRPr="00DB2158">
        <w:rPr>
          <w:noProof/>
        </w:rPr>
        <w:instrText xml:space="preserve"> PAGEREF _Toc45898640 \h </w:instrText>
      </w:r>
      <w:r w:rsidRPr="00DB2158">
        <w:rPr>
          <w:noProof/>
        </w:rPr>
      </w:r>
      <w:r w:rsidRPr="00DB2158">
        <w:rPr>
          <w:noProof/>
        </w:rPr>
        <w:fldChar w:fldCharType="separate"/>
      </w:r>
      <w:r w:rsidR="00630F97">
        <w:rPr>
          <w:noProof/>
        </w:rPr>
        <w:t>112</w:t>
      </w:r>
      <w:r w:rsidRPr="00DB2158">
        <w:rPr>
          <w:noProof/>
        </w:rPr>
        <w:fldChar w:fldCharType="end"/>
      </w:r>
    </w:p>
    <w:p w:rsidR="00DB2158" w:rsidRDefault="00DB2158">
      <w:pPr>
        <w:pStyle w:val="TOC3"/>
        <w:rPr>
          <w:rFonts w:asciiTheme="minorHAnsi" w:eastAsiaTheme="minorEastAsia" w:hAnsiTheme="minorHAnsi" w:cstheme="minorBidi"/>
          <w:b w:val="0"/>
          <w:noProof/>
          <w:kern w:val="0"/>
          <w:szCs w:val="22"/>
        </w:rPr>
      </w:pPr>
      <w:r>
        <w:rPr>
          <w:noProof/>
        </w:rPr>
        <w:t>Division 10—Operation of this Part and effect on other laws</w:t>
      </w:r>
      <w:r w:rsidRPr="00DB2158">
        <w:rPr>
          <w:b w:val="0"/>
          <w:noProof/>
          <w:sz w:val="18"/>
        </w:rPr>
        <w:tab/>
      </w:r>
      <w:r w:rsidRPr="00DB2158">
        <w:rPr>
          <w:b w:val="0"/>
          <w:noProof/>
          <w:sz w:val="18"/>
        </w:rPr>
        <w:fldChar w:fldCharType="begin"/>
      </w:r>
      <w:r w:rsidRPr="00DB2158">
        <w:rPr>
          <w:b w:val="0"/>
          <w:noProof/>
          <w:sz w:val="18"/>
        </w:rPr>
        <w:instrText xml:space="preserve"> PAGEREF _Toc45898641 \h </w:instrText>
      </w:r>
      <w:r w:rsidRPr="00DB2158">
        <w:rPr>
          <w:b w:val="0"/>
          <w:noProof/>
          <w:sz w:val="18"/>
        </w:rPr>
      </w:r>
      <w:r w:rsidRPr="00DB2158">
        <w:rPr>
          <w:b w:val="0"/>
          <w:noProof/>
          <w:sz w:val="18"/>
        </w:rPr>
        <w:fldChar w:fldCharType="separate"/>
      </w:r>
      <w:r w:rsidR="00630F97">
        <w:rPr>
          <w:b w:val="0"/>
          <w:noProof/>
          <w:sz w:val="18"/>
        </w:rPr>
        <w:t>114</w:t>
      </w:r>
      <w:r w:rsidRPr="00DB2158">
        <w:rPr>
          <w:b w:val="0"/>
          <w:noProof/>
          <w:sz w:val="18"/>
        </w:rPr>
        <w:fldChar w:fldCharType="end"/>
      </w:r>
    </w:p>
    <w:p w:rsidR="00DB2158" w:rsidRDefault="00DB2158">
      <w:pPr>
        <w:pStyle w:val="TOC5"/>
        <w:rPr>
          <w:rFonts w:asciiTheme="minorHAnsi" w:eastAsiaTheme="minorEastAsia" w:hAnsiTheme="minorHAnsi" w:cstheme="minorBidi"/>
          <w:noProof/>
          <w:kern w:val="0"/>
          <w:sz w:val="22"/>
          <w:szCs w:val="22"/>
        </w:rPr>
      </w:pPr>
      <w:r>
        <w:rPr>
          <w:noProof/>
        </w:rPr>
        <w:t>23YQE</w:t>
      </w:r>
      <w:r>
        <w:rPr>
          <w:noProof/>
        </w:rPr>
        <w:tab/>
        <w:t>Part does not apply to persons under 10</w:t>
      </w:r>
      <w:r w:rsidRPr="00DB2158">
        <w:rPr>
          <w:noProof/>
        </w:rPr>
        <w:tab/>
      </w:r>
      <w:r w:rsidRPr="00DB2158">
        <w:rPr>
          <w:noProof/>
        </w:rPr>
        <w:fldChar w:fldCharType="begin"/>
      </w:r>
      <w:r w:rsidRPr="00DB2158">
        <w:rPr>
          <w:noProof/>
        </w:rPr>
        <w:instrText xml:space="preserve"> PAGEREF _Toc45898642 \h </w:instrText>
      </w:r>
      <w:r w:rsidRPr="00DB2158">
        <w:rPr>
          <w:noProof/>
        </w:rPr>
      </w:r>
      <w:r w:rsidRPr="00DB2158">
        <w:rPr>
          <w:noProof/>
        </w:rPr>
        <w:fldChar w:fldCharType="separate"/>
      </w:r>
      <w:r w:rsidR="00630F97">
        <w:rPr>
          <w:noProof/>
        </w:rPr>
        <w:t>114</w:t>
      </w:r>
      <w:r w:rsidRPr="00DB2158">
        <w:rPr>
          <w:noProof/>
        </w:rPr>
        <w:fldChar w:fldCharType="end"/>
      </w:r>
    </w:p>
    <w:p w:rsidR="00DB2158" w:rsidRDefault="00DB2158">
      <w:pPr>
        <w:pStyle w:val="TOC5"/>
        <w:rPr>
          <w:rFonts w:asciiTheme="minorHAnsi" w:eastAsiaTheme="minorEastAsia" w:hAnsiTheme="minorHAnsi" w:cstheme="minorBidi"/>
          <w:noProof/>
          <w:kern w:val="0"/>
          <w:sz w:val="22"/>
          <w:szCs w:val="22"/>
        </w:rPr>
      </w:pPr>
      <w:r>
        <w:rPr>
          <w:noProof/>
        </w:rPr>
        <w:t>23YR</w:t>
      </w:r>
      <w:r>
        <w:rPr>
          <w:noProof/>
        </w:rPr>
        <w:tab/>
        <w:t>Relationship with Part IAA</w:t>
      </w:r>
      <w:r w:rsidRPr="00DB2158">
        <w:rPr>
          <w:noProof/>
        </w:rPr>
        <w:tab/>
      </w:r>
      <w:r w:rsidRPr="00DB2158">
        <w:rPr>
          <w:noProof/>
        </w:rPr>
        <w:fldChar w:fldCharType="begin"/>
      </w:r>
      <w:r w:rsidRPr="00DB2158">
        <w:rPr>
          <w:noProof/>
        </w:rPr>
        <w:instrText xml:space="preserve"> PAGEREF _Toc45898643 \h </w:instrText>
      </w:r>
      <w:r w:rsidRPr="00DB2158">
        <w:rPr>
          <w:noProof/>
        </w:rPr>
      </w:r>
      <w:r w:rsidRPr="00DB2158">
        <w:rPr>
          <w:noProof/>
        </w:rPr>
        <w:fldChar w:fldCharType="separate"/>
      </w:r>
      <w:r w:rsidR="00630F97">
        <w:rPr>
          <w:noProof/>
        </w:rPr>
        <w:t>114</w:t>
      </w:r>
      <w:r w:rsidRPr="00DB2158">
        <w:rPr>
          <w:noProof/>
        </w:rPr>
        <w:fldChar w:fldCharType="end"/>
      </w:r>
    </w:p>
    <w:p w:rsidR="00DB2158" w:rsidRDefault="00DB2158">
      <w:pPr>
        <w:pStyle w:val="TOC5"/>
        <w:rPr>
          <w:rFonts w:asciiTheme="minorHAnsi" w:eastAsiaTheme="minorEastAsia" w:hAnsiTheme="minorHAnsi" w:cstheme="minorBidi"/>
          <w:noProof/>
          <w:kern w:val="0"/>
          <w:sz w:val="22"/>
          <w:szCs w:val="22"/>
        </w:rPr>
      </w:pPr>
      <w:r>
        <w:rPr>
          <w:noProof/>
        </w:rPr>
        <w:t>23YS</w:t>
      </w:r>
      <w:r>
        <w:rPr>
          <w:noProof/>
        </w:rPr>
        <w:tab/>
        <w:t>Relationship with Part IC</w:t>
      </w:r>
      <w:r w:rsidRPr="00DB2158">
        <w:rPr>
          <w:noProof/>
        </w:rPr>
        <w:tab/>
      </w:r>
      <w:r w:rsidRPr="00DB2158">
        <w:rPr>
          <w:noProof/>
        </w:rPr>
        <w:fldChar w:fldCharType="begin"/>
      </w:r>
      <w:r w:rsidRPr="00DB2158">
        <w:rPr>
          <w:noProof/>
        </w:rPr>
        <w:instrText xml:space="preserve"> PAGEREF _Toc45898644 \h </w:instrText>
      </w:r>
      <w:r w:rsidRPr="00DB2158">
        <w:rPr>
          <w:noProof/>
        </w:rPr>
      </w:r>
      <w:r w:rsidRPr="00DB2158">
        <w:rPr>
          <w:noProof/>
        </w:rPr>
        <w:fldChar w:fldCharType="separate"/>
      </w:r>
      <w:r w:rsidR="00630F97">
        <w:rPr>
          <w:noProof/>
        </w:rPr>
        <w:t>114</w:t>
      </w:r>
      <w:r w:rsidRPr="00DB2158">
        <w:rPr>
          <w:noProof/>
        </w:rPr>
        <w:fldChar w:fldCharType="end"/>
      </w:r>
    </w:p>
    <w:p w:rsidR="00DB2158" w:rsidRDefault="00DB2158">
      <w:pPr>
        <w:pStyle w:val="TOC5"/>
        <w:rPr>
          <w:rFonts w:asciiTheme="minorHAnsi" w:eastAsiaTheme="minorEastAsia" w:hAnsiTheme="minorHAnsi" w:cstheme="minorBidi"/>
          <w:noProof/>
          <w:kern w:val="0"/>
          <w:sz w:val="22"/>
          <w:szCs w:val="22"/>
        </w:rPr>
      </w:pPr>
      <w:r>
        <w:rPr>
          <w:noProof/>
        </w:rPr>
        <w:t>23YU</w:t>
      </w:r>
      <w:r>
        <w:rPr>
          <w:noProof/>
        </w:rPr>
        <w:tab/>
        <w:t>Application of other laws</w:t>
      </w:r>
      <w:r w:rsidRPr="00DB2158">
        <w:rPr>
          <w:noProof/>
        </w:rPr>
        <w:tab/>
      </w:r>
      <w:r w:rsidRPr="00DB2158">
        <w:rPr>
          <w:noProof/>
        </w:rPr>
        <w:fldChar w:fldCharType="begin"/>
      </w:r>
      <w:r w:rsidRPr="00DB2158">
        <w:rPr>
          <w:noProof/>
        </w:rPr>
        <w:instrText xml:space="preserve"> PAGEREF _Toc45898645 \h </w:instrText>
      </w:r>
      <w:r w:rsidRPr="00DB2158">
        <w:rPr>
          <w:noProof/>
        </w:rPr>
      </w:r>
      <w:r w:rsidRPr="00DB2158">
        <w:rPr>
          <w:noProof/>
        </w:rPr>
        <w:fldChar w:fldCharType="separate"/>
      </w:r>
      <w:r w:rsidR="00630F97">
        <w:rPr>
          <w:noProof/>
        </w:rPr>
        <w:t>115</w:t>
      </w:r>
      <w:r w:rsidRPr="00DB2158">
        <w:rPr>
          <w:noProof/>
        </w:rPr>
        <w:fldChar w:fldCharType="end"/>
      </w:r>
    </w:p>
    <w:p w:rsidR="00DB2158" w:rsidRDefault="00DB2158">
      <w:pPr>
        <w:pStyle w:val="TOC3"/>
        <w:rPr>
          <w:rFonts w:asciiTheme="minorHAnsi" w:eastAsiaTheme="minorEastAsia" w:hAnsiTheme="minorHAnsi" w:cstheme="minorBidi"/>
          <w:b w:val="0"/>
          <w:noProof/>
          <w:kern w:val="0"/>
          <w:szCs w:val="22"/>
        </w:rPr>
      </w:pPr>
      <w:r>
        <w:rPr>
          <w:noProof/>
        </w:rPr>
        <w:t>Division 11—Interjurisdictional enforcement</w:t>
      </w:r>
      <w:r w:rsidRPr="00DB2158">
        <w:rPr>
          <w:b w:val="0"/>
          <w:noProof/>
          <w:sz w:val="18"/>
        </w:rPr>
        <w:tab/>
      </w:r>
      <w:r w:rsidRPr="00DB2158">
        <w:rPr>
          <w:b w:val="0"/>
          <w:noProof/>
          <w:sz w:val="18"/>
        </w:rPr>
        <w:fldChar w:fldCharType="begin"/>
      </w:r>
      <w:r w:rsidRPr="00DB2158">
        <w:rPr>
          <w:b w:val="0"/>
          <w:noProof/>
          <w:sz w:val="18"/>
        </w:rPr>
        <w:instrText xml:space="preserve"> PAGEREF _Toc45898646 \h </w:instrText>
      </w:r>
      <w:r w:rsidRPr="00DB2158">
        <w:rPr>
          <w:b w:val="0"/>
          <w:noProof/>
          <w:sz w:val="18"/>
        </w:rPr>
      </w:r>
      <w:r w:rsidRPr="00DB2158">
        <w:rPr>
          <w:b w:val="0"/>
          <w:noProof/>
          <w:sz w:val="18"/>
        </w:rPr>
        <w:fldChar w:fldCharType="separate"/>
      </w:r>
      <w:r w:rsidR="00630F97">
        <w:rPr>
          <w:b w:val="0"/>
          <w:noProof/>
          <w:sz w:val="18"/>
        </w:rPr>
        <w:t>116</w:t>
      </w:r>
      <w:r w:rsidRPr="00DB2158">
        <w:rPr>
          <w:b w:val="0"/>
          <w:noProof/>
          <w:sz w:val="18"/>
        </w:rPr>
        <w:fldChar w:fldCharType="end"/>
      </w:r>
    </w:p>
    <w:p w:rsidR="00DB2158" w:rsidRDefault="00DB2158">
      <w:pPr>
        <w:pStyle w:val="TOC5"/>
        <w:rPr>
          <w:rFonts w:asciiTheme="minorHAnsi" w:eastAsiaTheme="minorEastAsia" w:hAnsiTheme="minorHAnsi" w:cstheme="minorBidi"/>
          <w:noProof/>
          <w:kern w:val="0"/>
          <w:sz w:val="22"/>
          <w:szCs w:val="22"/>
        </w:rPr>
      </w:pPr>
      <w:r>
        <w:rPr>
          <w:noProof/>
        </w:rPr>
        <w:t>23YUA</w:t>
      </w:r>
      <w:r>
        <w:rPr>
          <w:noProof/>
        </w:rPr>
        <w:tab/>
        <w:t>Definitions</w:t>
      </w:r>
      <w:r w:rsidRPr="00DB2158">
        <w:rPr>
          <w:noProof/>
        </w:rPr>
        <w:tab/>
      </w:r>
      <w:r w:rsidRPr="00DB2158">
        <w:rPr>
          <w:noProof/>
        </w:rPr>
        <w:fldChar w:fldCharType="begin"/>
      </w:r>
      <w:r w:rsidRPr="00DB2158">
        <w:rPr>
          <w:noProof/>
        </w:rPr>
        <w:instrText xml:space="preserve"> PAGEREF _Toc45898647 \h </w:instrText>
      </w:r>
      <w:r w:rsidRPr="00DB2158">
        <w:rPr>
          <w:noProof/>
        </w:rPr>
      </w:r>
      <w:r w:rsidRPr="00DB2158">
        <w:rPr>
          <w:noProof/>
        </w:rPr>
        <w:fldChar w:fldCharType="separate"/>
      </w:r>
      <w:r w:rsidR="00630F97">
        <w:rPr>
          <w:noProof/>
        </w:rPr>
        <w:t>116</w:t>
      </w:r>
      <w:r w:rsidRPr="00DB2158">
        <w:rPr>
          <w:noProof/>
        </w:rPr>
        <w:fldChar w:fldCharType="end"/>
      </w:r>
    </w:p>
    <w:p w:rsidR="00DB2158" w:rsidRDefault="00DB2158">
      <w:pPr>
        <w:pStyle w:val="TOC5"/>
        <w:rPr>
          <w:rFonts w:asciiTheme="minorHAnsi" w:eastAsiaTheme="minorEastAsia" w:hAnsiTheme="minorHAnsi" w:cstheme="minorBidi"/>
          <w:noProof/>
          <w:kern w:val="0"/>
          <w:sz w:val="22"/>
          <w:szCs w:val="22"/>
        </w:rPr>
      </w:pPr>
      <w:r>
        <w:rPr>
          <w:noProof/>
        </w:rPr>
        <w:t>23YUB</w:t>
      </w:r>
      <w:r>
        <w:rPr>
          <w:noProof/>
        </w:rPr>
        <w:tab/>
        <w:t>Registration of orders</w:t>
      </w:r>
      <w:r w:rsidRPr="00DB2158">
        <w:rPr>
          <w:noProof/>
        </w:rPr>
        <w:tab/>
      </w:r>
      <w:r w:rsidRPr="00DB2158">
        <w:rPr>
          <w:noProof/>
        </w:rPr>
        <w:fldChar w:fldCharType="begin"/>
      </w:r>
      <w:r w:rsidRPr="00DB2158">
        <w:rPr>
          <w:noProof/>
        </w:rPr>
        <w:instrText xml:space="preserve"> PAGEREF _Toc45898648 \h </w:instrText>
      </w:r>
      <w:r w:rsidRPr="00DB2158">
        <w:rPr>
          <w:noProof/>
        </w:rPr>
      </w:r>
      <w:r w:rsidRPr="00DB2158">
        <w:rPr>
          <w:noProof/>
        </w:rPr>
        <w:fldChar w:fldCharType="separate"/>
      </w:r>
      <w:r w:rsidR="00630F97">
        <w:rPr>
          <w:noProof/>
        </w:rPr>
        <w:t>116</w:t>
      </w:r>
      <w:r w:rsidRPr="00DB2158">
        <w:rPr>
          <w:noProof/>
        </w:rPr>
        <w:fldChar w:fldCharType="end"/>
      </w:r>
    </w:p>
    <w:p w:rsidR="00DB2158" w:rsidRDefault="00DB2158">
      <w:pPr>
        <w:pStyle w:val="TOC5"/>
        <w:rPr>
          <w:rFonts w:asciiTheme="minorHAnsi" w:eastAsiaTheme="minorEastAsia" w:hAnsiTheme="minorHAnsi" w:cstheme="minorBidi"/>
          <w:noProof/>
          <w:kern w:val="0"/>
          <w:sz w:val="22"/>
          <w:szCs w:val="22"/>
        </w:rPr>
      </w:pPr>
      <w:r>
        <w:rPr>
          <w:noProof/>
        </w:rPr>
        <w:t>23YUC</w:t>
      </w:r>
      <w:r>
        <w:rPr>
          <w:noProof/>
        </w:rPr>
        <w:tab/>
        <w:t>Carrying out of registered orders</w:t>
      </w:r>
      <w:r w:rsidRPr="00DB2158">
        <w:rPr>
          <w:noProof/>
        </w:rPr>
        <w:tab/>
      </w:r>
      <w:r w:rsidRPr="00DB2158">
        <w:rPr>
          <w:noProof/>
        </w:rPr>
        <w:fldChar w:fldCharType="begin"/>
      </w:r>
      <w:r w:rsidRPr="00DB2158">
        <w:rPr>
          <w:noProof/>
        </w:rPr>
        <w:instrText xml:space="preserve"> PAGEREF _Toc45898649 \h </w:instrText>
      </w:r>
      <w:r w:rsidRPr="00DB2158">
        <w:rPr>
          <w:noProof/>
        </w:rPr>
      </w:r>
      <w:r w:rsidRPr="00DB2158">
        <w:rPr>
          <w:noProof/>
        </w:rPr>
        <w:fldChar w:fldCharType="separate"/>
      </w:r>
      <w:r w:rsidR="00630F97">
        <w:rPr>
          <w:noProof/>
        </w:rPr>
        <w:t>117</w:t>
      </w:r>
      <w:r w:rsidRPr="00DB2158">
        <w:rPr>
          <w:noProof/>
        </w:rPr>
        <w:fldChar w:fldCharType="end"/>
      </w:r>
    </w:p>
    <w:p w:rsidR="00DB2158" w:rsidRDefault="00DB2158">
      <w:pPr>
        <w:pStyle w:val="TOC5"/>
        <w:rPr>
          <w:rFonts w:asciiTheme="minorHAnsi" w:eastAsiaTheme="minorEastAsia" w:hAnsiTheme="minorHAnsi" w:cstheme="minorBidi"/>
          <w:noProof/>
          <w:kern w:val="0"/>
          <w:sz w:val="22"/>
          <w:szCs w:val="22"/>
        </w:rPr>
      </w:pPr>
      <w:r>
        <w:rPr>
          <w:noProof/>
        </w:rPr>
        <w:t>23YUD</w:t>
      </w:r>
      <w:r>
        <w:rPr>
          <w:noProof/>
        </w:rPr>
        <w:tab/>
        <w:t>Database information</w:t>
      </w:r>
      <w:r w:rsidRPr="00DB2158">
        <w:rPr>
          <w:noProof/>
        </w:rPr>
        <w:tab/>
      </w:r>
      <w:r w:rsidRPr="00DB2158">
        <w:rPr>
          <w:noProof/>
        </w:rPr>
        <w:fldChar w:fldCharType="begin"/>
      </w:r>
      <w:r w:rsidRPr="00DB2158">
        <w:rPr>
          <w:noProof/>
        </w:rPr>
        <w:instrText xml:space="preserve"> PAGEREF _Toc45898650 \h </w:instrText>
      </w:r>
      <w:r w:rsidRPr="00DB2158">
        <w:rPr>
          <w:noProof/>
        </w:rPr>
      </w:r>
      <w:r w:rsidRPr="00DB2158">
        <w:rPr>
          <w:noProof/>
        </w:rPr>
        <w:fldChar w:fldCharType="separate"/>
      </w:r>
      <w:r w:rsidR="00630F97">
        <w:rPr>
          <w:noProof/>
        </w:rPr>
        <w:t>118</w:t>
      </w:r>
      <w:r w:rsidRPr="00DB2158">
        <w:rPr>
          <w:noProof/>
        </w:rPr>
        <w:fldChar w:fldCharType="end"/>
      </w:r>
    </w:p>
    <w:p w:rsidR="00DB2158" w:rsidRDefault="00DB2158">
      <w:pPr>
        <w:pStyle w:val="TOC5"/>
        <w:rPr>
          <w:rFonts w:asciiTheme="minorHAnsi" w:eastAsiaTheme="minorEastAsia" w:hAnsiTheme="minorHAnsi" w:cstheme="minorBidi"/>
          <w:noProof/>
          <w:kern w:val="0"/>
          <w:sz w:val="22"/>
          <w:szCs w:val="22"/>
        </w:rPr>
      </w:pPr>
      <w:r>
        <w:rPr>
          <w:noProof/>
        </w:rPr>
        <w:t>23YUDA</w:t>
      </w:r>
      <w:r>
        <w:rPr>
          <w:noProof/>
        </w:rPr>
        <w:tab/>
        <w:t>Arrangements with prisons or other places of detention</w:t>
      </w:r>
      <w:r w:rsidRPr="00DB2158">
        <w:rPr>
          <w:noProof/>
        </w:rPr>
        <w:tab/>
      </w:r>
      <w:r w:rsidRPr="00DB2158">
        <w:rPr>
          <w:noProof/>
        </w:rPr>
        <w:fldChar w:fldCharType="begin"/>
      </w:r>
      <w:r w:rsidRPr="00DB2158">
        <w:rPr>
          <w:noProof/>
        </w:rPr>
        <w:instrText xml:space="preserve"> PAGEREF _Toc45898651 \h </w:instrText>
      </w:r>
      <w:r w:rsidRPr="00DB2158">
        <w:rPr>
          <w:noProof/>
        </w:rPr>
      </w:r>
      <w:r w:rsidRPr="00DB2158">
        <w:rPr>
          <w:noProof/>
        </w:rPr>
        <w:fldChar w:fldCharType="separate"/>
      </w:r>
      <w:r w:rsidR="00630F97">
        <w:rPr>
          <w:noProof/>
        </w:rPr>
        <w:t>119</w:t>
      </w:r>
      <w:r w:rsidRPr="00DB2158">
        <w:rPr>
          <w:noProof/>
        </w:rPr>
        <w:fldChar w:fldCharType="end"/>
      </w:r>
    </w:p>
    <w:p w:rsidR="00DB2158" w:rsidRDefault="00DB2158">
      <w:pPr>
        <w:pStyle w:val="TOC3"/>
        <w:rPr>
          <w:rFonts w:asciiTheme="minorHAnsi" w:eastAsiaTheme="minorEastAsia" w:hAnsiTheme="minorHAnsi" w:cstheme="minorBidi"/>
          <w:b w:val="0"/>
          <w:noProof/>
          <w:kern w:val="0"/>
          <w:szCs w:val="22"/>
        </w:rPr>
      </w:pPr>
      <w:r>
        <w:rPr>
          <w:noProof/>
        </w:rPr>
        <w:t>Division 11A—Operation of this Part in relation to certain incidents</w:t>
      </w:r>
      <w:r w:rsidRPr="00DB2158">
        <w:rPr>
          <w:b w:val="0"/>
          <w:noProof/>
          <w:sz w:val="18"/>
        </w:rPr>
        <w:tab/>
      </w:r>
      <w:r w:rsidRPr="00DB2158">
        <w:rPr>
          <w:b w:val="0"/>
          <w:noProof/>
          <w:sz w:val="18"/>
        </w:rPr>
        <w:fldChar w:fldCharType="begin"/>
      </w:r>
      <w:r w:rsidRPr="00DB2158">
        <w:rPr>
          <w:b w:val="0"/>
          <w:noProof/>
          <w:sz w:val="18"/>
        </w:rPr>
        <w:instrText xml:space="preserve"> PAGEREF _Toc45898652 \h </w:instrText>
      </w:r>
      <w:r w:rsidRPr="00DB2158">
        <w:rPr>
          <w:b w:val="0"/>
          <w:noProof/>
          <w:sz w:val="18"/>
        </w:rPr>
      </w:r>
      <w:r w:rsidRPr="00DB2158">
        <w:rPr>
          <w:b w:val="0"/>
          <w:noProof/>
          <w:sz w:val="18"/>
        </w:rPr>
        <w:fldChar w:fldCharType="separate"/>
      </w:r>
      <w:r w:rsidR="00630F97">
        <w:rPr>
          <w:b w:val="0"/>
          <w:noProof/>
          <w:sz w:val="18"/>
        </w:rPr>
        <w:t>120</w:t>
      </w:r>
      <w:r w:rsidRPr="00DB2158">
        <w:rPr>
          <w:b w:val="0"/>
          <w:noProof/>
          <w:sz w:val="18"/>
        </w:rPr>
        <w:fldChar w:fldCharType="end"/>
      </w:r>
    </w:p>
    <w:p w:rsidR="00DB2158" w:rsidRDefault="00DB2158">
      <w:pPr>
        <w:pStyle w:val="TOC5"/>
        <w:rPr>
          <w:rFonts w:asciiTheme="minorHAnsi" w:eastAsiaTheme="minorEastAsia" w:hAnsiTheme="minorHAnsi" w:cstheme="minorBidi"/>
          <w:noProof/>
          <w:kern w:val="0"/>
          <w:sz w:val="22"/>
          <w:szCs w:val="22"/>
        </w:rPr>
      </w:pPr>
      <w:r>
        <w:rPr>
          <w:noProof/>
        </w:rPr>
        <w:t>23YUE</w:t>
      </w:r>
      <w:r>
        <w:rPr>
          <w:noProof/>
        </w:rPr>
        <w:tab/>
        <w:t>Definitions</w:t>
      </w:r>
      <w:r w:rsidRPr="00DB2158">
        <w:rPr>
          <w:noProof/>
        </w:rPr>
        <w:tab/>
      </w:r>
      <w:r w:rsidRPr="00DB2158">
        <w:rPr>
          <w:noProof/>
        </w:rPr>
        <w:fldChar w:fldCharType="begin"/>
      </w:r>
      <w:r w:rsidRPr="00DB2158">
        <w:rPr>
          <w:noProof/>
        </w:rPr>
        <w:instrText xml:space="preserve"> PAGEREF _Toc45898653 \h </w:instrText>
      </w:r>
      <w:r w:rsidRPr="00DB2158">
        <w:rPr>
          <w:noProof/>
        </w:rPr>
      </w:r>
      <w:r w:rsidRPr="00DB2158">
        <w:rPr>
          <w:noProof/>
        </w:rPr>
        <w:fldChar w:fldCharType="separate"/>
      </w:r>
      <w:r w:rsidR="00630F97">
        <w:rPr>
          <w:noProof/>
        </w:rPr>
        <w:t>120</w:t>
      </w:r>
      <w:r w:rsidRPr="00DB2158">
        <w:rPr>
          <w:noProof/>
        </w:rPr>
        <w:fldChar w:fldCharType="end"/>
      </w:r>
    </w:p>
    <w:p w:rsidR="00DB2158" w:rsidRDefault="00DB2158">
      <w:pPr>
        <w:pStyle w:val="TOC5"/>
        <w:rPr>
          <w:rFonts w:asciiTheme="minorHAnsi" w:eastAsiaTheme="minorEastAsia" w:hAnsiTheme="minorHAnsi" w:cstheme="minorBidi"/>
          <w:noProof/>
          <w:kern w:val="0"/>
          <w:sz w:val="22"/>
          <w:szCs w:val="22"/>
        </w:rPr>
      </w:pPr>
      <w:r>
        <w:rPr>
          <w:noProof/>
        </w:rPr>
        <w:t>23YUF</w:t>
      </w:r>
      <w:r>
        <w:rPr>
          <w:noProof/>
        </w:rPr>
        <w:tab/>
        <w:t>Application of this Division</w:t>
      </w:r>
      <w:r w:rsidRPr="00DB2158">
        <w:rPr>
          <w:noProof/>
        </w:rPr>
        <w:tab/>
      </w:r>
      <w:r w:rsidRPr="00DB2158">
        <w:rPr>
          <w:noProof/>
        </w:rPr>
        <w:fldChar w:fldCharType="begin"/>
      </w:r>
      <w:r w:rsidRPr="00DB2158">
        <w:rPr>
          <w:noProof/>
        </w:rPr>
        <w:instrText xml:space="preserve"> PAGEREF _Toc45898654 \h </w:instrText>
      </w:r>
      <w:r w:rsidRPr="00DB2158">
        <w:rPr>
          <w:noProof/>
        </w:rPr>
      </w:r>
      <w:r w:rsidRPr="00DB2158">
        <w:rPr>
          <w:noProof/>
        </w:rPr>
        <w:fldChar w:fldCharType="separate"/>
      </w:r>
      <w:r w:rsidR="00630F97">
        <w:rPr>
          <w:noProof/>
        </w:rPr>
        <w:t>120</w:t>
      </w:r>
      <w:r w:rsidRPr="00DB2158">
        <w:rPr>
          <w:noProof/>
        </w:rPr>
        <w:fldChar w:fldCharType="end"/>
      </w:r>
    </w:p>
    <w:p w:rsidR="00DB2158" w:rsidRDefault="00DB2158">
      <w:pPr>
        <w:pStyle w:val="TOC5"/>
        <w:rPr>
          <w:rFonts w:asciiTheme="minorHAnsi" w:eastAsiaTheme="minorEastAsia" w:hAnsiTheme="minorHAnsi" w:cstheme="minorBidi"/>
          <w:noProof/>
          <w:kern w:val="0"/>
          <w:sz w:val="22"/>
          <w:szCs w:val="22"/>
        </w:rPr>
      </w:pPr>
      <w:r>
        <w:rPr>
          <w:noProof/>
        </w:rPr>
        <w:t>23YUG</w:t>
      </w:r>
      <w:r>
        <w:rPr>
          <w:noProof/>
        </w:rPr>
        <w:tab/>
        <w:t>Use of information on DNA database systems</w:t>
      </w:r>
      <w:r w:rsidRPr="00DB2158">
        <w:rPr>
          <w:noProof/>
        </w:rPr>
        <w:tab/>
      </w:r>
      <w:r w:rsidRPr="00DB2158">
        <w:rPr>
          <w:noProof/>
        </w:rPr>
        <w:fldChar w:fldCharType="begin"/>
      </w:r>
      <w:r w:rsidRPr="00DB2158">
        <w:rPr>
          <w:noProof/>
        </w:rPr>
        <w:instrText xml:space="preserve"> PAGEREF _Toc45898655 \h </w:instrText>
      </w:r>
      <w:r w:rsidRPr="00DB2158">
        <w:rPr>
          <w:noProof/>
        </w:rPr>
      </w:r>
      <w:r w:rsidRPr="00DB2158">
        <w:rPr>
          <w:noProof/>
        </w:rPr>
        <w:fldChar w:fldCharType="separate"/>
      </w:r>
      <w:r w:rsidR="00630F97">
        <w:rPr>
          <w:noProof/>
        </w:rPr>
        <w:t>121</w:t>
      </w:r>
      <w:r w:rsidRPr="00DB2158">
        <w:rPr>
          <w:noProof/>
        </w:rPr>
        <w:fldChar w:fldCharType="end"/>
      </w:r>
    </w:p>
    <w:p w:rsidR="00DB2158" w:rsidRDefault="00DB2158">
      <w:pPr>
        <w:pStyle w:val="TOC5"/>
        <w:rPr>
          <w:rFonts w:asciiTheme="minorHAnsi" w:eastAsiaTheme="minorEastAsia" w:hAnsiTheme="minorHAnsi" w:cstheme="minorBidi"/>
          <w:noProof/>
          <w:kern w:val="0"/>
          <w:sz w:val="22"/>
          <w:szCs w:val="22"/>
        </w:rPr>
      </w:pPr>
      <w:r>
        <w:rPr>
          <w:noProof/>
        </w:rPr>
        <w:t>23YUH</w:t>
      </w:r>
      <w:r>
        <w:rPr>
          <w:noProof/>
        </w:rPr>
        <w:tab/>
        <w:t>Permissible matching of DNA profiles</w:t>
      </w:r>
      <w:r w:rsidRPr="00DB2158">
        <w:rPr>
          <w:noProof/>
        </w:rPr>
        <w:tab/>
      </w:r>
      <w:r w:rsidRPr="00DB2158">
        <w:rPr>
          <w:noProof/>
        </w:rPr>
        <w:fldChar w:fldCharType="begin"/>
      </w:r>
      <w:r w:rsidRPr="00DB2158">
        <w:rPr>
          <w:noProof/>
        </w:rPr>
        <w:instrText xml:space="preserve"> PAGEREF _Toc45898656 \h </w:instrText>
      </w:r>
      <w:r w:rsidRPr="00DB2158">
        <w:rPr>
          <w:noProof/>
        </w:rPr>
      </w:r>
      <w:r w:rsidRPr="00DB2158">
        <w:rPr>
          <w:noProof/>
        </w:rPr>
        <w:fldChar w:fldCharType="separate"/>
      </w:r>
      <w:r w:rsidR="00630F97">
        <w:rPr>
          <w:noProof/>
        </w:rPr>
        <w:t>122</w:t>
      </w:r>
      <w:r w:rsidRPr="00DB2158">
        <w:rPr>
          <w:noProof/>
        </w:rPr>
        <w:fldChar w:fldCharType="end"/>
      </w:r>
    </w:p>
    <w:p w:rsidR="00DB2158" w:rsidRDefault="00DB2158">
      <w:pPr>
        <w:pStyle w:val="TOC5"/>
        <w:rPr>
          <w:rFonts w:asciiTheme="minorHAnsi" w:eastAsiaTheme="minorEastAsia" w:hAnsiTheme="minorHAnsi" w:cstheme="minorBidi"/>
          <w:noProof/>
          <w:kern w:val="0"/>
          <w:sz w:val="22"/>
          <w:szCs w:val="22"/>
        </w:rPr>
      </w:pPr>
      <w:r>
        <w:rPr>
          <w:noProof/>
        </w:rPr>
        <w:t>23YUI</w:t>
      </w:r>
      <w:r>
        <w:rPr>
          <w:noProof/>
        </w:rPr>
        <w:tab/>
        <w:t>Disclosure of information</w:t>
      </w:r>
      <w:r w:rsidRPr="00DB2158">
        <w:rPr>
          <w:noProof/>
        </w:rPr>
        <w:tab/>
      </w:r>
      <w:r w:rsidRPr="00DB2158">
        <w:rPr>
          <w:noProof/>
        </w:rPr>
        <w:fldChar w:fldCharType="begin"/>
      </w:r>
      <w:r w:rsidRPr="00DB2158">
        <w:rPr>
          <w:noProof/>
        </w:rPr>
        <w:instrText xml:space="preserve"> PAGEREF _Toc45898657 \h </w:instrText>
      </w:r>
      <w:r w:rsidRPr="00DB2158">
        <w:rPr>
          <w:noProof/>
        </w:rPr>
      </w:r>
      <w:r w:rsidRPr="00DB2158">
        <w:rPr>
          <w:noProof/>
        </w:rPr>
        <w:fldChar w:fldCharType="separate"/>
      </w:r>
      <w:r w:rsidR="00630F97">
        <w:rPr>
          <w:noProof/>
        </w:rPr>
        <w:t>122</w:t>
      </w:r>
      <w:r w:rsidRPr="00DB2158">
        <w:rPr>
          <w:noProof/>
        </w:rPr>
        <w:fldChar w:fldCharType="end"/>
      </w:r>
    </w:p>
    <w:p w:rsidR="00DB2158" w:rsidRDefault="00DB2158">
      <w:pPr>
        <w:pStyle w:val="TOC5"/>
        <w:rPr>
          <w:rFonts w:asciiTheme="minorHAnsi" w:eastAsiaTheme="minorEastAsia" w:hAnsiTheme="minorHAnsi" w:cstheme="minorBidi"/>
          <w:noProof/>
          <w:kern w:val="0"/>
          <w:sz w:val="22"/>
          <w:szCs w:val="22"/>
        </w:rPr>
      </w:pPr>
      <w:r>
        <w:rPr>
          <w:noProof/>
        </w:rPr>
        <w:t>23YUJ</w:t>
      </w:r>
      <w:r>
        <w:rPr>
          <w:noProof/>
        </w:rPr>
        <w:tab/>
        <w:t>This Division does not restrict operation of this Part</w:t>
      </w:r>
      <w:r w:rsidRPr="00DB2158">
        <w:rPr>
          <w:noProof/>
        </w:rPr>
        <w:tab/>
      </w:r>
      <w:r w:rsidRPr="00DB2158">
        <w:rPr>
          <w:noProof/>
        </w:rPr>
        <w:fldChar w:fldCharType="begin"/>
      </w:r>
      <w:r w:rsidRPr="00DB2158">
        <w:rPr>
          <w:noProof/>
        </w:rPr>
        <w:instrText xml:space="preserve"> PAGEREF _Toc45898658 \h </w:instrText>
      </w:r>
      <w:r w:rsidRPr="00DB2158">
        <w:rPr>
          <w:noProof/>
        </w:rPr>
      </w:r>
      <w:r w:rsidRPr="00DB2158">
        <w:rPr>
          <w:noProof/>
        </w:rPr>
        <w:fldChar w:fldCharType="separate"/>
      </w:r>
      <w:r w:rsidR="00630F97">
        <w:rPr>
          <w:noProof/>
        </w:rPr>
        <w:t>123</w:t>
      </w:r>
      <w:r w:rsidRPr="00DB2158">
        <w:rPr>
          <w:noProof/>
        </w:rPr>
        <w:fldChar w:fldCharType="end"/>
      </w:r>
    </w:p>
    <w:p w:rsidR="00DB2158" w:rsidRDefault="00DB2158">
      <w:pPr>
        <w:pStyle w:val="TOC3"/>
        <w:rPr>
          <w:rFonts w:asciiTheme="minorHAnsi" w:eastAsiaTheme="minorEastAsia" w:hAnsiTheme="minorHAnsi" w:cstheme="minorBidi"/>
          <w:b w:val="0"/>
          <w:noProof/>
          <w:kern w:val="0"/>
          <w:szCs w:val="22"/>
        </w:rPr>
      </w:pPr>
      <w:r>
        <w:rPr>
          <w:noProof/>
        </w:rPr>
        <w:t>Division 11B—Concurrent operation of State and Territory laws</w:t>
      </w:r>
      <w:r w:rsidRPr="00DB2158">
        <w:rPr>
          <w:b w:val="0"/>
          <w:noProof/>
          <w:sz w:val="18"/>
        </w:rPr>
        <w:tab/>
      </w:r>
      <w:r w:rsidRPr="00DB2158">
        <w:rPr>
          <w:b w:val="0"/>
          <w:noProof/>
          <w:sz w:val="18"/>
        </w:rPr>
        <w:fldChar w:fldCharType="begin"/>
      </w:r>
      <w:r w:rsidRPr="00DB2158">
        <w:rPr>
          <w:b w:val="0"/>
          <w:noProof/>
          <w:sz w:val="18"/>
        </w:rPr>
        <w:instrText xml:space="preserve"> PAGEREF _Toc45898659 \h </w:instrText>
      </w:r>
      <w:r w:rsidRPr="00DB2158">
        <w:rPr>
          <w:b w:val="0"/>
          <w:noProof/>
          <w:sz w:val="18"/>
        </w:rPr>
      </w:r>
      <w:r w:rsidRPr="00DB2158">
        <w:rPr>
          <w:b w:val="0"/>
          <w:noProof/>
          <w:sz w:val="18"/>
        </w:rPr>
        <w:fldChar w:fldCharType="separate"/>
      </w:r>
      <w:r w:rsidR="00630F97">
        <w:rPr>
          <w:b w:val="0"/>
          <w:noProof/>
          <w:sz w:val="18"/>
        </w:rPr>
        <w:t>124</w:t>
      </w:r>
      <w:r w:rsidRPr="00DB2158">
        <w:rPr>
          <w:b w:val="0"/>
          <w:noProof/>
          <w:sz w:val="18"/>
        </w:rPr>
        <w:fldChar w:fldCharType="end"/>
      </w:r>
    </w:p>
    <w:p w:rsidR="00DB2158" w:rsidRDefault="00DB2158">
      <w:pPr>
        <w:pStyle w:val="TOC5"/>
        <w:rPr>
          <w:rFonts w:asciiTheme="minorHAnsi" w:eastAsiaTheme="minorEastAsia" w:hAnsiTheme="minorHAnsi" w:cstheme="minorBidi"/>
          <w:noProof/>
          <w:kern w:val="0"/>
          <w:sz w:val="22"/>
          <w:szCs w:val="22"/>
        </w:rPr>
      </w:pPr>
      <w:r>
        <w:rPr>
          <w:noProof/>
        </w:rPr>
        <w:t>23YUL</w:t>
      </w:r>
      <w:r>
        <w:rPr>
          <w:noProof/>
        </w:rPr>
        <w:tab/>
        <w:t>Concurrent operation of State and Territory laws</w:t>
      </w:r>
      <w:r w:rsidRPr="00DB2158">
        <w:rPr>
          <w:noProof/>
        </w:rPr>
        <w:tab/>
      </w:r>
      <w:r w:rsidRPr="00DB2158">
        <w:rPr>
          <w:noProof/>
        </w:rPr>
        <w:fldChar w:fldCharType="begin"/>
      </w:r>
      <w:r w:rsidRPr="00DB2158">
        <w:rPr>
          <w:noProof/>
        </w:rPr>
        <w:instrText xml:space="preserve"> PAGEREF _Toc45898660 \h </w:instrText>
      </w:r>
      <w:r w:rsidRPr="00DB2158">
        <w:rPr>
          <w:noProof/>
        </w:rPr>
      </w:r>
      <w:r w:rsidRPr="00DB2158">
        <w:rPr>
          <w:noProof/>
        </w:rPr>
        <w:fldChar w:fldCharType="separate"/>
      </w:r>
      <w:r w:rsidR="00630F97">
        <w:rPr>
          <w:noProof/>
        </w:rPr>
        <w:t>124</w:t>
      </w:r>
      <w:r w:rsidRPr="00DB2158">
        <w:rPr>
          <w:noProof/>
        </w:rPr>
        <w:fldChar w:fldCharType="end"/>
      </w:r>
    </w:p>
    <w:p w:rsidR="00DB2158" w:rsidRDefault="00DB2158">
      <w:pPr>
        <w:pStyle w:val="TOC2"/>
        <w:rPr>
          <w:rFonts w:asciiTheme="minorHAnsi" w:eastAsiaTheme="minorEastAsia" w:hAnsiTheme="minorHAnsi" w:cstheme="minorBidi"/>
          <w:b w:val="0"/>
          <w:noProof/>
          <w:kern w:val="0"/>
          <w:sz w:val="22"/>
          <w:szCs w:val="22"/>
        </w:rPr>
      </w:pPr>
      <w:r>
        <w:rPr>
          <w:noProof/>
        </w:rPr>
        <w:t>Part IE—Forfeiture of child abuse material</w:t>
      </w:r>
      <w:r w:rsidRPr="00DB2158">
        <w:rPr>
          <w:b w:val="0"/>
          <w:noProof/>
          <w:sz w:val="18"/>
        </w:rPr>
        <w:tab/>
      </w:r>
      <w:r w:rsidRPr="00DB2158">
        <w:rPr>
          <w:b w:val="0"/>
          <w:noProof/>
          <w:sz w:val="18"/>
        </w:rPr>
        <w:fldChar w:fldCharType="begin"/>
      </w:r>
      <w:r w:rsidRPr="00DB2158">
        <w:rPr>
          <w:b w:val="0"/>
          <w:noProof/>
          <w:sz w:val="18"/>
        </w:rPr>
        <w:instrText xml:space="preserve"> PAGEREF _Toc45898661 \h </w:instrText>
      </w:r>
      <w:r w:rsidRPr="00DB2158">
        <w:rPr>
          <w:b w:val="0"/>
          <w:noProof/>
          <w:sz w:val="18"/>
        </w:rPr>
      </w:r>
      <w:r w:rsidRPr="00DB2158">
        <w:rPr>
          <w:b w:val="0"/>
          <w:noProof/>
          <w:sz w:val="18"/>
        </w:rPr>
        <w:fldChar w:fldCharType="separate"/>
      </w:r>
      <w:r w:rsidR="00630F97">
        <w:rPr>
          <w:b w:val="0"/>
          <w:noProof/>
          <w:sz w:val="18"/>
        </w:rPr>
        <w:t>125</w:t>
      </w:r>
      <w:r w:rsidRPr="00DB2158">
        <w:rPr>
          <w:b w:val="0"/>
          <w:noProof/>
          <w:sz w:val="18"/>
        </w:rPr>
        <w:fldChar w:fldCharType="end"/>
      </w:r>
    </w:p>
    <w:p w:rsidR="00DB2158" w:rsidRDefault="00DB2158">
      <w:pPr>
        <w:pStyle w:val="TOC3"/>
        <w:rPr>
          <w:rFonts w:asciiTheme="minorHAnsi" w:eastAsiaTheme="minorEastAsia" w:hAnsiTheme="minorHAnsi" w:cstheme="minorBidi"/>
          <w:b w:val="0"/>
          <w:noProof/>
          <w:kern w:val="0"/>
          <w:szCs w:val="22"/>
        </w:rPr>
      </w:pPr>
      <w:r>
        <w:rPr>
          <w:noProof/>
        </w:rPr>
        <w:t>Division 1—Things this Part applies to</w:t>
      </w:r>
      <w:r w:rsidRPr="00DB2158">
        <w:rPr>
          <w:b w:val="0"/>
          <w:noProof/>
          <w:sz w:val="18"/>
        </w:rPr>
        <w:tab/>
      </w:r>
      <w:r w:rsidRPr="00DB2158">
        <w:rPr>
          <w:b w:val="0"/>
          <w:noProof/>
          <w:sz w:val="18"/>
        </w:rPr>
        <w:fldChar w:fldCharType="begin"/>
      </w:r>
      <w:r w:rsidRPr="00DB2158">
        <w:rPr>
          <w:b w:val="0"/>
          <w:noProof/>
          <w:sz w:val="18"/>
        </w:rPr>
        <w:instrText xml:space="preserve"> PAGEREF _Toc45898662 \h </w:instrText>
      </w:r>
      <w:r w:rsidRPr="00DB2158">
        <w:rPr>
          <w:b w:val="0"/>
          <w:noProof/>
          <w:sz w:val="18"/>
        </w:rPr>
      </w:r>
      <w:r w:rsidRPr="00DB2158">
        <w:rPr>
          <w:b w:val="0"/>
          <w:noProof/>
          <w:sz w:val="18"/>
        </w:rPr>
        <w:fldChar w:fldCharType="separate"/>
      </w:r>
      <w:r w:rsidR="00630F97">
        <w:rPr>
          <w:b w:val="0"/>
          <w:noProof/>
          <w:sz w:val="18"/>
        </w:rPr>
        <w:t>125</w:t>
      </w:r>
      <w:r w:rsidRPr="00DB2158">
        <w:rPr>
          <w:b w:val="0"/>
          <w:noProof/>
          <w:sz w:val="18"/>
        </w:rPr>
        <w:fldChar w:fldCharType="end"/>
      </w:r>
    </w:p>
    <w:p w:rsidR="00DB2158" w:rsidRDefault="00DB2158">
      <w:pPr>
        <w:pStyle w:val="TOC5"/>
        <w:rPr>
          <w:rFonts w:asciiTheme="minorHAnsi" w:eastAsiaTheme="minorEastAsia" w:hAnsiTheme="minorHAnsi" w:cstheme="minorBidi"/>
          <w:noProof/>
          <w:kern w:val="0"/>
          <w:sz w:val="22"/>
          <w:szCs w:val="22"/>
        </w:rPr>
      </w:pPr>
      <w:r>
        <w:rPr>
          <w:noProof/>
        </w:rPr>
        <w:t>23ZA</w:t>
      </w:r>
      <w:r>
        <w:rPr>
          <w:noProof/>
        </w:rPr>
        <w:tab/>
        <w:t>Application</w:t>
      </w:r>
      <w:r w:rsidRPr="00DB2158">
        <w:rPr>
          <w:noProof/>
        </w:rPr>
        <w:tab/>
      </w:r>
      <w:r w:rsidRPr="00DB2158">
        <w:rPr>
          <w:noProof/>
        </w:rPr>
        <w:fldChar w:fldCharType="begin"/>
      </w:r>
      <w:r w:rsidRPr="00DB2158">
        <w:rPr>
          <w:noProof/>
        </w:rPr>
        <w:instrText xml:space="preserve"> PAGEREF _Toc45898663 \h </w:instrText>
      </w:r>
      <w:r w:rsidRPr="00DB2158">
        <w:rPr>
          <w:noProof/>
        </w:rPr>
      </w:r>
      <w:r w:rsidRPr="00DB2158">
        <w:rPr>
          <w:noProof/>
        </w:rPr>
        <w:fldChar w:fldCharType="separate"/>
      </w:r>
      <w:r w:rsidR="00630F97">
        <w:rPr>
          <w:noProof/>
        </w:rPr>
        <w:t>125</w:t>
      </w:r>
      <w:r w:rsidRPr="00DB2158">
        <w:rPr>
          <w:noProof/>
        </w:rPr>
        <w:fldChar w:fldCharType="end"/>
      </w:r>
    </w:p>
    <w:p w:rsidR="00DB2158" w:rsidRDefault="00DB2158">
      <w:pPr>
        <w:pStyle w:val="TOC3"/>
        <w:rPr>
          <w:rFonts w:asciiTheme="minorHAnsi" w:eastAsiaTheme="minorEastAsia" w:hAnsiTheme="minorHAnsi" w:cstheme="minorBidi"/>
          <w:b w:val="0"/>
          <w:noProof/>
          <w:kern w:val="0"/>
          <w:szCs w:val="22"/>
        </w:rPr>
      </w:pPr>
      <w:r>
        <w:rPr>
          <w:noProof/>
        </w:rPr>
        <w:t>Division 2—Forfeiture by operation of law after notice is given</w:t>
      </w:r>
      <w:r w:rsidRPr="00DB2158">
        <w:rPr>
          <w:b w:val="0"/>
          <w:noProof/>
          <w:sz w:val="18"/>
        </w:rPr>
        <w:tab/>
      </w:r>
      <w:r w:rsidRPr="00DB2158">
        <w:rPr>
          <w:b w:val="0"/>
          <w:noProof/>
          <w:sz w:val="18"/>
        </w:rPr>
        <w:fldChar w:fldCharType="begin"/>
      </w:r>
      <w:r w:rsidRPr="00DB2158">
        <w:rPr>
          <w:b w:val="0"/>
          <w:noProof/>
          <w:sz w:val="18"/>
        </w:rPr>
        <w:instrText xml:space="preserve"> PAGEREF _Toc45898664 \h </w:instrText>
      </w:r>
      <w:r w:rsidRPr="00DB2158">
        <w:rPr>
          <w:b w:val="0"/>
          <w:noProof/>
          <w:sz w:val="18"/>
        </w:rPr>
      </w:r>
      <w:r w:rsidRPr="00DB2158">
        <w:rPr>
          <w:b w:val="0"/>
          <w:noProof/>
          <w:sz w:val="18"/>
        </w:rPr>
        <w:fldChar w:fldCharType="separate"/>
      </w:r>
      <w:r w:rsidR="00630F97">
        <w:rPr>
          <w:b w:val="0"/>
          <w:noProof/>
          <w:sz w:val="18"/>
        </w:rPr>
        <w:t>126</w:t>
      </w:r>
      <w:r w:rsidRPr="00DB2158">
        <w:rPr>
          <w:b w:val="0"/>
          <w:noProof/>
          <w:sz w:val="18"/>
        </w:rPr>
        <w:fldChar w:fldCharType="end"/>
      </w:r>
    </w:p>
    <w:p w:rsidR="00DB2158" w:rsidRDefault="00DB2158">
      <w:pPr>
        <w:pStyle w:val="TOC5"/>
        <w:rPr>
          <w:rFonts w:asciiTheme="minorHAnsi" w:eastAsiaTheme="minorEastAsia" w:hAnsiTheme="minorHAnsi" w:cstheme="minorBidi"/>
          <w:noProof/>
          <w:kern w:val="0"/>
          <w:sz w:val="22"/>
          <w:szCs w:val="22"/>
        </w:rPr>
      </w:pPr>
      <w:r>
        <w:rPr>
          <w:noProof/>
        </w:rPr>
        <w:t>23ZB</w:t>
      </w:r>
      <w:r>
        <w:rPr>
          <w:noProof/>
        </w:rPr>
        <w:tab/>
        <w:t>Forfeiture of material by operation of law</w:t>
      </w:r>
      <w:r w:rsidRPr="00DB2158">
        <w:rPr>
          <w:noProof/>
        </w:rPr>
        <w:tab/>
      </w:r>
      <w:r w:rsidRPr="00DB2158">
        <w:rPr>
          <w:noProof/>
        </w:rPr>
        <w:fldChar w:fldCharType="begin"/>
      </w:r>
      <w:r w:rsidRPr="00DB2158">
        <w:rPr>
          <w:noProof/>
        </w:rPr>
        <w:instrText xml:space="preserve"> PAGEREF _Toc45898665 \h </w:instrText>
      </w:r>
      <w:r w:rsidRPr="00DB2158">
        <w:rPr>
          <w:noProof/>
        </w:rPr>
      </w:r>
      <w:r w:rsidRPr="00DB2158">
        <w:rPr>
          <w:noProof/>
        </w:rPr>
        <w:fldChar w:fldCharType="separate"/>
      </w:r>
      <w:r w:rsidR="00630F97">
        <w:rPr>
          <w:noProof/>
        </w:rPr>
        <w:t>126</w:t>
      </w:r>
      <w:r w:rsidRPr="00DB2158">
        <w:rPr>
          <w:noProof/>
        </w:rPr>
        <w:fldChar w:fldCharType="end"/>
      </w:r>
    </w:p>
    <w:p w:rsidR="00DB2158" w:rsidRDefault="00DB2158">
      <w:pPr>
        <w:pStyle w:val="TOC5"/>
        <w:rPr>
          <w:rFonts w:asciiTheme="minorHAnsi" w:eastAsiaTheme="minorEastAsia" w:hAnsiTheme="minorHAnsi" w:cstheme="minorBidi"/>
          <w:noProof/>
          <w:kern w:val="0"/>
          <w:sz w:val="22"/>
          <w:szCs w:val="22"/>
        </w:rPr>
      </w:pPr>
      <w:r>
        <w:rPr>
          <w:noProof/>
        </w:rPr>
        <w:t>23ZC</w:t>
      </w:r>
      <w:r>
        <w:rPr>
          <w:noProof/>
        </w:rPr>
        <w:tab/>
        <w:t>Providing copies of innocuous parts of material to be forfeited</w:t>
      </w:r>
      <w:r w:rsidRPr="00DB2158">
        <w:rPr>
          <w:noProof/>
        </w:rPr>
        <w:tab/>
      </w:r>
      <w:r w:rsidRPr="00DB2158">
        <w:rPr>
          <w:noProof/>
        </w:rPr>
        <w:fldChar w:fldCharType="begin"/>
      </w:r>
      <w:r w:rsidRPr="00DB2158">
        <w:rPr>
          <w:noProof/>
        </w:rPr>
        <w:instrText xml:space="preserve"> PAGEREF _Toc45898666 \h </w:instrText>
      </w:r>
      <w:r w:rsidRPr="00DB2158">
        <w:rPr>
          <w:noProof/>
        </w:rPr>
      </w:r>
      <w:r w:rsidRPr="00DB2158">
        <w:rPr>
          <w:noProof/>
        </w:rPr>
        <w:fldChar w:fldCharType="separate"/>
      </w:r>
      <w:r w:rsidR="00630F97">
        <w:rPr>
          <w:noProof/>
        </w:rPr>
        <w:t>128</w:t>
      </w:r>
      <w:r w:rsidRPr="00DB2158">
        <w:rPr>
          <w:noProof/>
        </w:rPr>
        <w:fldChar w:fldCharType="end"/>
      </w:r>
    </w:p>
    <w:p w:rsidR="00DB2158" w:rsidRDefault="00DB2158">
      <w:pPr>
        <w:pStyle w:val="TOC3"/>
        <w:rPr>
          <w:rFonts w:asciiTheme="minorHAnsi" w:eastAsiaTheme="minorEastAsia" w:hAnsiTheme="minorHAnsi" w:cstheme="minorBidi"/>
          <w:b w:val="0"/>
          <w:noProof/>
          <w:kern w:val="0"/>
          <w:szCs w:val="22"/>
        </w:rPr>
      </w:pPr>
      <w:r>
        <w:rPr>
          <w:noProof/>
        </w:rPr>
        <w:t>Division 3—Forfeiture by court order on application</w:t>
      </w:r>
      <w:r w:rsidRPr="00DB2158">
        <w:rPr>
          <w:b w:val="0"/>
          <w:noProof/>
          <w:sz w:val="18"/>
        </w:rPr>
        <w:tab/>
      </w:r>
      <w:r w:rsidRPr="00DB2158">
        <w:rPr>
          <w:b w:val="0"/>
          <w:noProof/>
          <w:sz w:val="18"/>
        </w:rPr>
        <w:fldChar w:fldCharType="begin"/>
      </w:r>
      <w:r w:rsidRPr="00DB2158">
        <w:rPr>
          <w:b w:val="0"/>
          <w:noProof/>
          <w:sz w:val="18"/>
        </w:rPr>
        <w:instrText xml:space="preserve"> PAGEREF _Toc45898667 \h </w:instrText>
      </w:r>
      <w:r w:rsidRPr="00DB2158">
        <w:rPr>
          <w:b w:val="0"/>
          <w:noProof/>
          <w:sz w:val="18"/>
        </w:rPr>
      </w:r>
      <w:r w:rsidRPr="00DB2158">
        <w:rPr>
          <w:b w:val="0"/>
          <w:noProof/>
          <w:sz w:val="18"/>
        </w:rPr>
        <w:fldChar w:fldCharType="separate"/>
      </w:r>
      <w:r w:rsidR="00630F97">
        <w:rPr>
          <w:b w:val="0"/>
          <w:noProof/>
          <w:sz w:val="18"/>
        </w:rPr>
        <w:t>130</w:t>
      </w:r>
      <w:r w:rsidRPr="00DB2158">
        <w:rPr>
          <w:b w:val="0"/>
          <w:noProof/>
          <w:sz w:val="18"/>
        </w:rPr>
        <w:fldChar w:fldCharType="end"/>
      </w:r>
    </w:p>
    <w:p w:rsidR="00DB2158" w:rsidRDefault="00DB2158">
      <w:pPr>
        <w:pStyle w:val="TOC5"/>
        <w:rPr>
          <w:rFonts w:asciiTheme="minorHAnsi" w:eastAsiaTheme="minorEastAsia" w:hAnsiTheme="minorHAnsi" w:cstheme="minorBidi"/>
          <w:noProof/>
          <w:kern w:val="0"/>
          <w:sz w:val="22"/>
          <w:szCs w:val="22"/>
        </w:rPr>
      </w:pPr>
      <w:r>
        <w:rPr>
          <w:noProof/>
        </w:rPr>
        <w:t>23ZD</w:t>
      </w:r>
      <w:r>
        <w:rPr>
          <w:noProof/>
        </w:rPr>
        <w:tab/>
        <w:t>Forfeiture of material by court order on application</w:t>
      </w:r>
      <w:r w:rsidRPr="00DB2158">
        <w:rPr>
          <w:noProof/>
        </w:rPr>
        <w:tab/>
      </w:r>
      <w:r w:rsidRPr="00DB2158">
        <w:rPr>
          <w:noProof/>
        </w:rPr>
        <w:fldChar w:fldCharType="begin"/>
      </w:r>
      <w:r w:rsidRPr="00DB2158">
        <w:rPr>
          <w:noProof/>
        </w:rPr>
        <w:instrText xml:space="preserve"> PAGEREF _Toc45898668 \h </w:instrText>
      </w:r>
      <w:r w:rsidRPr="00DB2158">
        <w:rPr>
          <w:noProof/>
        </w:rPr>
      </w:r>
      <w:r w:rsidRPr="00DB2158">
        <w:rPr>
          <w:noProof/>
        </w:rPr>
        <w:fldChar w:fldCharType="separate"/>
      </w:r>
      <w:r w:rsidR="00630F97">
        <w:rPr>
          <w:noProof/>
        </w:rPr>
        <w:t>130</w:t>
      </w:r>
      <w:r w:rsidRPr="00DB2158">
        <w:rPr>
          <w:noProof/>
        </w:rPr>
        <w:fldChar w:fldCharType="end"/>
      </w:r>
    </w:p>
    <w:p w:rsidR="00DB2158" w:rsidRDefault="00DB2158">
      <w:pPr>
        <w:pStyle w:val="TOC3"/>
        <w:rPr>
          <w:rFonts w:asciiTheme="minorHAnsi" w:eastAsiaTheme="minorEastAsia" w:hAnsiTheme="minorHAnsi" w:cstheme="minorBidi"/>
          <w:b w:val="0"/>
          <w:noProof/>
          <w:kern w:val="0"/>
          <w:szCs w:val="22"/>
        </w:rPr>
      </w:pPr>
      <w:r>
        <w:rPr>
          <w:noProof/>
        </w:rPr>
        <w:t>Division 4—Provisions relating to forfeiture under this Part generally</w:t>
      </w:r>
      <w:r w:rsidRPr="00DB2158">
        <w:rPr>
          <w:b w:val="0"/>
          <w:noProof/>
          <w:sz w:val="18"/>
        </w:rPr>
        <w:tab/>
      </w:r>
      <w:r w:rsidRPr="00DB2158">
        <w:rPr>
          <w:b w:val="0"/>
          <w:noProof/>
          <w:sz w:val="18"/>
        </w:rPr>
        <w:fldChar w:fldCharType="begin"/>
      </w:r>
      <w:r w:rsidRPr="00DB2158">
        <w:rPr>
          <w:b w:val="0"/>
          <w:noProof/>
          <w:sz w:val="18"/>
        </w:rPr>
        <w:instrText xml:space="preserve"> PAGEREF _Toc45898669 \h </w:instrText>
      </w:r>
      <w:r w:rsidRPr="00DB2158">
        <w:rPr>
          <w:b w:val="0"/>
          <w:noProof/>
          <w:sz w:val="18"/>
        </w:rPr>
      </w:r>
      <w:r w:rsidRPr="00DB2158">
        <w:rPr>
          <w:b w:val="0"/>
          <w:noProof/>
          <w:sz w:val="18"/>
        </w:rPr>
        <w:fldChar w:fldCharType="separate"/>
      </w:r>
      <w:r w:rsidR="00630F97">
        <w:rPr>
          <w:b w:val="0"/>
          <w:noProof/>
          <w:sz w:val="18"/>
        </w:rPr>
        <w:t>133</w:t>
      </w:r>
      <w:r w:rsidRPr="00DB2158">
        <w:rPr>
          <w:b w:val="0"/>
          <w:noProof/>
          <w:sz w:val="18"/>
        </w:rPr>
        <w:fldChar w:fldCharType="end"/>
      </w:r>
    </w:p>
    <w:p w:rsidR="00DB2158" w:rsidRDefault="00DB2158">
      <w:pPr>
        <w:pStyle w:val="TOC5"/>
        <w:rPr>
          <w:rFonts w:asciiTheme="minorHAnsi" w:eastAsiaTheme="minorEastAsia" w:hAnsiTheme="minorHAnsi" w:cstheme="minorBidi"/>
          <w:noProof/>
          <w:kern w:val="0"/>
          <w:sz w:val="22"/>
          <w:szCs w:val="22"/>
        </w:rPr>
      </w:pPr>
      <w:r>
        <w:rPr>
          <w:noProof/>
        </w:rPr>
        <w:t>23ZE</w:t>
      </w:r>
      <w:r>
        <w:rPr>
          <w:noProof/>
        </w:rPr>
        <w:tab/>
        <w:t>Effect of forfeiture under this Part</w:t>
      </w:r>
      <w:r w:rsidRPr="00DB2158">
        <w:rPr>
          <w:noProof/>
        </w:rPr>
        <w:tab/>
      </w:r>
      <w:r w:rsidRPr="00DB2158">
        <w:rPr>
          <w:noProof/>
        </w:rPr>
        <w:fldChar w:fldCharType="begin"/>
      </w:r>
      <w:r w:rsidRPr="00DB2158">
        <w:rPr>
          <w:noProof/>
        </w:rPr>
        <w:instrText xml:space="preserve"> PAGEREF _Toc45898670 \h </w:instrText>
      </w:r>
      <w:r w:rsidRPr="00DB2158">
        <w:rPr>
          <w:noProof/>
        </w:rPr>
      </w:r>
      <w:r w:rsidRPr="00DB2158">
        <w:rPr>
          <w:noProof/>
        </w:rPr>
        <w:fldChar w:fldCharType="separate"/>
      </w:r>
      <w:r w:rsidR="00630F97">
        <w:rPr>
          <w:noProof/>
        </w:rPr>
        <w:t>133</w:t>
      </w:r>
      <w:r w:rsidRPr="00DB2158">
        <w:rPr>
          <w:noProof/>
        </w:rPr>
        <w:fldChar w:fldCharType="end"/>
      </w:r>
    </w:p>
    <w:p w:rsidR="00DB2158" w:rsidRDefault="00DB2158">
      <w:pPr>
        <w:pStyle w:val="TOC5"/>
        <w:rPr>
          <w:rFonts w:asciiTheme="minorHAnsi" w:eastAsiaTheme="minorEastAsia" w:hAnsiTheme="minorHAnsi" w:cstheme="minorBidi"/>
          <w:noProof/>
          <w:kern w:val="0"/>
          <w:sz w:val="22"/>
          <w:szCs w:val="22"/>
        </w:rPr>
      </w:pPr>
      <w:r>
        <w:rPr>
          <w:noProof/>
        </w:rPr>
        <w:t>23ZF</w:t>
      </w:r>
      <w:r>
        <w:rPr>
          <w:noProof/>
        </w:rPr>
        <w:tab/>
        <w:t>Compensation for forfeiture of electronic equipment etc.</w:t>
      </w:r>
      <w:r w:rsidRPr="00DB2158">
        <w:rPr>
          <w:noProof/>
        </w:rPr>
        <w:tab/>
      </w:r>
      <w:r w:rsidRPr="00DB2158">
        <w:rPr>
          <w:noProof/>
        </w:rPr>
        <w:fldChar w:fldCharType="begin"/>
      </w:r>
      <w:r w:rsidRPr="00DB2158">
        <w:rPr>
          <w:noProof/>
        </w:rPr>
        <w:instrText xml:space="preserve"> PAGEREF _Toc45898671 \h </w:instrText>
      </w:r>
      <w:r w:rsidRPr="00DB2158">
        <w:rPr>
          <w:noProof/>
        </w:rPr>
      </w:r>
      <w:r w:rsidRPr="00DB2158">
        <w:rPr>
          <w:noProof/>
        </w:rPr>
        <w:fldChar w:fldCharType="separate"/>
      </w:r>
      <w:r w:rsidR="00630F97">
        <w:rPr>
          <w:noProof/>
        </w:rPr>
        <w:t>133</w:t>
      </w:r>
      <w:r w:rsidRPr="00DB2158">
        <w:rPr>
          <w:noProof/>
        </w:rPr>
        <w:fldChar w:fldCharType="end"/>
      </w:r>
    </w:p>
    <w:p w:rsidR="00DB2158" w:rsidRDefault="00DB2158">
      <w:pPr>
        <w:pStyle w:val="TOC5"/>
        <w:rPr>
          <w:rFonts w:asciiTheme="minorHAnsi" w:eastAsiaTheme="minorEastAsia" w:hAnsiTheme="minorHAnsi" w:cstheme="minorBidi"/>
          <w:noProof/>
          <w:kern w:val="0"/>
          <w:sz w:val="22"/>
          <w:szCs w:val="22"/>
        </w:rPr>
      </w:pPr>
      <w:r>
        <w:rPr>
          <w:noProof/>
        </w:rPr>
        <w:t>23ZG</w:t>
      </w:r>
      <w:r>
        <w:rPr>
          <w:noProof/>
        </w:rPr>
        <w:tab/>
        <w:t>Delegation by head of police force</w:t>
      </w:r>
      <w:r w:rsidRPr="00DB2158">
        <w:rPr>
          <w:noProof/>
        </w:rPr>
        <w:tab/>
      </w:r>
      <w:r w:rsidRPr="00DB2158">
        <w:rPr>
          <w:noProof/>
        </w:rPr>
        <w:fldChar w:fldCharType="begin"/>
      </w:r>
      <w:r w:rsidRPr="00DB2158">
        <w:rPr>
          <w:noProof/>
        </w:rPr>
        <w:instrText xml:space="preserve"> PAGEREF _Toc45898672 \h </w:instrText>
      </w:r>
      <w:r w:rsidRPr="00DB2158">
        <w:rPr>
          <w:noProof/>
        </w:rPr>
      </w:r>
      <w:r w:rsidRPr="00DB2158">
        <w:rPr>
          <w:noProof/>
        </w:rPr>
        <w:fldChar w:fldCharType="separate"/>
      </w:r>
      <w:r w:rsidR="00630F97">
        <w:rPr>
          <w:noProof/>
        </w:rPr>
        <w:t>134</w:t>
      </w:r>
      <w:r w:rsidRPr="00DB2158">
        <w:rPr>
          <w:noProof/>
        </w:rPr>
        <w:fldChar w:fldCharType="end"/>
      </w:r>
    </w:p>
    <w:p w:rsidR="00DB2158" w:rsidRDefault="00DB2158">
      <w:pPr>
        <w:pStyle w:val="TOC2"/>
        <w:rPr>
          <w:rFonts w:asciiTheme="minorHAnsi" w:eastAsiaTheme="minorEastAsia" w:hAnsiTheme="minorHAnsi" w:cstheme="minorBidi"/>
          <w:b w:val="0"/>
          <w:noProof/>
          <w:kern w:val="0"/>
          <w:sz w:val="22"/>
          <w:szCs w:val="22"/>
        </w:rPr>
      </w:pPr>
      <w:r>
        <w:rPr>
          <w:noProof/>
        </w:rPr>
        <w:t>Part IIA—Protection of public and other services</w:t>
      </w:r>
      <w:r w:rsidRPr="00DB2158">
        <w:rPr>
          <w:b w:val="0"/>
          <w:noProof/>
          <w:sz w:val="18"/>
        </w:rPr>
        <w:tab/>
      </w:r>
      <w:r w:rsidRPr="00DB2158">
        <w:rPr>
          <w:b w:val="0"/>
          <w:noProof/>
          <w:sz w:val="18"/>
        </w:rPr>
        <w:fldChar w:fldCharType="begin"/>
      </w:r>
      <w:r w:rsidRPr="00DB2158">
        <w:rPr>
          <w:b w:val="0"/>
          <w:noProof/>
          <w:sz w:val="18"/>
        </w:rPr>
        <w:instrText xml:space="preserve"> PAGEREF _Toc45898673 \h </w:instrText>
      </w:r>
      <w:r w:rsidRPr="00DB2158">
        <w:rPr>
          <w:b w:val="0"/>
          <w:noProof/>
          <w:sz w:val="18"/>
        </w:rPr>
      </w:r>
      <w:r w:rsidRPr="00DB2158">
        <w:rPr>
          <w:b w:val="0"/>
          <w:noProof/>
          <w:sz w:val="18"/>
        </w:rPr>
        <w:fldChar w:fldCharType="separate"/>
      </w:r>
      <w:r w:rsidR="00630F97">
        <w:rPr>
          <w:b w:val="0"/>
          <w:noProof/>
          <w:sz w:val="18"/>
        </w:rPr>
        <w:t>135</w:t>
      </w:r>
      <w:r w:rsidRPr="00DB2158">
        <w:rPr>
          <w:b w:val="0"/>
          <w:noProof/>
          <w:sz w:val="18"/>
        </w:rPr>
        <w:fldChar w:fldCharType="end"/>
      </w:r>
    </w:p>
    <w:p w:rsidR="00DB2158" w:rsidRDefault="00DB2158">
      <w:pPr>
        <w:pStyle w:val="TOC5"/>
        <w:rPr>
          <w:rFonts w:asciiTheme="minorHAnsi" w:eastAsiaTheme="minorEastAsia" w:hAnsiTheme="minorHAnsi" w:cstheme="minorBidi"/>
          <w:noProof/>
          <w:kern w:val="0"/>
          <w:sz w:val="22"/>
          <w:szCs w:val="22"/>
        </w:rPr>
      </w:pPr>
      <w:r>
        <w:rPr>
          <w:noProof/>
        </w:rPr>
        <w:t>30J</w:t>
      </w:r>
      <w:r>
        <w:rPr>
          <w:noProof/>
        </w:rPr>
        <w:tab/>
        <w:t>Industrial disturbances, lock</w:t>
      </w:r>
      <w:r>
        <w:rPr>
          <w:noProof/>
        </w:rPr>
        <w:noBreakHyphen/>
        <w:t>outs and strikes</w:t>
      </w:r>
      <w:r w:rsidRPr="00DB2158">
        <w:rPr>
          <w:noProof/>
        </w:rPr>
        <w:tab/>
      </w:r>
      <w:r w:rsidRPr="00DB2158">
        <w:rPr>
          <w:noProof/>
        </w:rPr>
        <w:fldChar w:fldCharType="begin"/>
      </w:r>
      <w:r w:rsidRPr="00DB2158">
        <w:rPr>
          <w:noProof/>
        </w:rPr>
        <w:instrText xml:space="preserve"> PAGEREF _Toc45898674 \h </w:instrText>
      </w:r>
      <w:r w:rsidRPr="00DB2158">
        <w:rPr>
          <w:noProof/>
        </w:rPr>
      </w:r>
      <w:r w:rsidRPr="00DB2158">
        <w:rPr>
          <w:noProof/>
        </w:rPr>
        <w:fldChar w:fldCharType="separate"/>
      </w:r>
      <w:r w:rsidR="00630F97">
        <w:rPr>
          <w:noProof/>
        </w:rPr>
        <w:t>135</w:t>
      </w:r>
      <w:r w:rsidRPr="00DB2158">
        <w:rPr>
          <w:noProof/>
        </w:rPr>
        <w:fldChar w:fldCharType="end"/>
      </w:r>
    </w:p>
    <w:p w:rsidR="00DB2158" w:rsidRDefault="00DB2158">
      <w:pPr>
        <w:pStyle w:val="TOC5"/>
        <w:rPr>
          <w:rFonts w:asciiTheme="minorHAnsi" w:eastAsiaTheme="minorEastAsia" w:hAnsiTheme="minorHAnsi" w:cstheme="minorBidi"/>
          <w:noProof/>
          <w:kern w:val="0"/>
          <w:sz w:val="22"/>
          <w:szCs w:val="22"/>
        </w:rPr>
      </w:pPr>
      <w:r>
        <w:rPr>
          <w:noProof/>
        </w:rPr>
        <w:t>30K</w:t>
      </w:r>
      <w:r>
        <w:rPr>
          <w:noProof/>
        </w:rPr>
        <w:tab/>
        <w:t>Obstructing or hindering the performance of services</w:t>
      </w:r>
      <w:r w:rsidRPr="00DB2158">
        <w:rPr>
          <w:noProof/>
        </w:rPr>
        <w:tab/>
      </w:r>
      <w:r w:rsidRPr="00DB2158">
        <w:rPr>
          <w:noProof/>
        </w:rPr>
        <w:fldChar w:fldCharType="begin"/>
      </w:r>
      <w:r w:rsidRPr="00DB2158">
        <w:rPr>
          <w:noProof/>
        </w:rPr>
        <w:instrText xml:space="preserve"> PAGEREF _Toc45898675 \h </w:instrText>
      </w:r>
      <w:r w:rsidRPr="00DB2158">
        <w:rPr>
          <w:noProof/>
        </w:rPr>
      </w:r>
      <w:r w:rsidRPr="00DB2158">
        <w:rPr>
          <w:noProof/>
        </w:rPr>
        <w:fldChar w:fldCharType="separate"/>
      </w:r>
      <w:r w:rsidR="00630F97">
        <w:rPr>
          <w:noProof/>
        </w:rPr>
        <w:t>136</w:t>
      </w:r>
      <w:r w:rsidRPr="00DB2158">
        <w:rPr>
          <w:noProof/>
        </w:rPr>
        <w:fldChar w:fldCharType="end"/>
      </w:r>
    </w:p>
    <w:p w:rsidR="00DB2158" w:rsidRDefault="00DB2158">
      <w:pPr>
        <w:pStyle w:val="TOC2"/>
        <w:rPr>
          <w:rFonts w:asciiTheme="minorHAnsi" w:eastAsiaTheme="minorEastAsia" w:hAnsiTheme="minorHAnsi" w:cstheme="minorBidi"/>
          <w:b w:val="0"/>
          <w:noProof/>
          <w:kern w:val="0"/>
          <w:sz w:val="22"/>
          <w:szCs w:val="22"/>
        </w:rPr>
      </w:pPr>
      <w:r>
        <w:rPr>
          <w:noProof/>
        </w:rPr>
        <w:t>Part III—Offences relating to the administration of justice</w:t>
      </w:r>
      <w:r w:rsidRPr="00DB2158">
        <w:rPr>
          <w:b w:val="0"/>
          <w:noProof/>
          <w:sz w:val="18"/>
        </w:rPr>
        <w:tab/>
      </w:r>
      <w:r w:rsidRPr="00DB2158">
        <w:rPr>
          <w:b w:val="0"/>
          <w:noProof/>
          <w:sz w:val="18"/>
        </w:rPr>
        <w:fldChar w:fldCharType="begin"/>
      </w:r>
      <w:r w:rsidRPr="00DB2158">
        <w:rPr>
          <w:b w:val="0"/>
          <w:noProof/>
          <w:sz w:val="18"/>
        </w:rPr>
        <w:instrText xml:space="preserve"> PAGEREF _Toc45898676 \h </w:instrText>
      </w:r>
      <w:r w:rsidRPr="00DB2158">
        <w:rPr>
          <w:b w:val="0"/>
          <w:noProof/>
          <w:sz w:val="18"/>
        </w:rPr>
      </w:r>
      <w:r w:rsidRPr="00DB2158">
        <w:rPr>
          <w:b w:val="0"/>
          <w:noProof/>
          <w:sz w:val="18"/>
        </w:rPr>
        <w:fldChar w:fldCharType="separate"/>
      </w:r>
      <w:r w:rsidR="00630F97">
        <w:rPr>
          <w:b w:val="0"/>
          <w:noProof/>
          <w:sz w:val="18"/>
        </w:rPr>
        <w:t>138</w:t>
      </w:r>
      <w:r w:rsidRPr="00DB2158">
        <w:rPr>
          <w:b w:val="0"/>
          <w:noProof/>
          <w:sz w:val="18"/>
        </w:rPr>
        <w:fldChar w:fldCharType="end"/>
      </w:r>
    </w:p>
    <w:p w:rsidR="00DB2158" w:rsidRDefault="00DB2158">
      <w:pPr>
        <w:pStyle w:val="TOC3"/>
        <w:rPr>
          <w:rFonts w:asciiTheme="minorHAnsi" w:eastAsiaTheme="minorEastAsia" w:hAnsiTheme="minorHAnsi" w:cstheme="minorBidi"/>
          <w:b w:val="0"/>
          <w:noProof/>
          <w:kern w:val="0"/>
          <w:szCs w:val="22"/>
        </w:rPr>
      </w:pPr>
      <w:r>
        <w:rPr>
          <w:noProof/>
        </w:rPr>
        <w:t>Division 1—Preliminary</w:t>
      </w:r>
      <w:r w:rsidRPr="00DB2158">
        <w:rPr>
          <w:b w:val="0"/>
          <w:noProof/>
          <w:sz w:val="18"/>
        </w:rPr>
        <w:tab/>
      </w:r>
      <w:r w:rsidRPr="00DB2158">
        <w:rPr>
          <w:b w:val="0"/>
          <w:noProof/>
          <w:sz w:val="18"/>
        </w:rPr>
        <w:fldChar w:fldCharType="begin"/>
      </w:r>
      <w:r w:rsidRPr="00DB2158">
        <w:rPr>
          <w:b w:val="0"/>
          <w:noProof/>
          <w:sz w:val="18"/>
        </w:rPr>
        <w:instrText xml:space="preserve"> PAGEREF _Toc45898677 \h </w:instrText>
      </w:r>
      <w:r w:rsidRPr="00DB2158">
        <w:rPr>
          <w:b w:val="0"/>
          <w:noProof/>
          <w:sz w:val="18"/>
        </w:rPr>
      </w:r>
      <w:r w:rsidRPr="00DB2158">
        <w:rPr>
          <w:b w:val="0"/>
          <w:noProof/>
          <w:sz w:val="18"/>
        </w:rPr>
        <w:fldChar w:fldCharType="separate"/>
      </w:r>
      <w:r w:rsidR="00630F97">
        <w:rPr>
          <w:b w:val="0"/>
          <w:noProof/>
          <w:sz w:val="18"/>
        </w:rPr>
        <w:t>138</w:t>
      </w:r>
      <w:r w:rsidRPr="00DB2158">
        <w:rPr>
          <w:b w:val="0"/>
          <w:noProof/>
          <w:sz w:val="18"/>
        </w:rPr>
        <w:fldChar w:fldCharType="end"/>
      </w:r>
    </w:p>
    <w:p w:rsidR="00DB2158" w:rsidRDefault="00DB2158">
      <w:pPr>
        <w:pStyle w:val="TOC5"/>
        <w:rPr>
          <w:rFonts w:asciiTheme="minorHAnsi" w:eastAsiaTheme="minorEastAsia" w:hAnsiTheme="minorHAnsi" w:cstheme="minorBidi"/>
          <w:noProof/>
          <w:kern w:val="0"/>
          <w:sz w:val="22"/>
          <w:szCs w:val="22"/>
        </w:rPr>
      </w:pPr>
      <w:r>
        <w:rPr>
          <w:noProof/>
        </w:rPr>
        <w:t>31</w:t>
      </w:r>
      <w:r>
        <w:rPr>
          <w:noProof/>
        </w:rPr>
        <w:tab/>
        <w:t>Judicial proceeding and tribunal definitions</w:t>
      </w:r>
      <w:r w:rsidRPr="00DB2158">
        <w:rPr>
          <w:noProof/>
        </w:rPr>
        <w:tab/>
      </w:r>
      <w:r w:rsidRPr="00DB2158">
        <w:rPr>
          <w:noProof/>
        </w:rPr>
        <w:fldChar w:fldCharType="begin"/>
      </w:r>
      <w:r w:rsidRPr="00DB2158">
        <w:rPr>
          <w:noProof/>
        </w:rPr>
        <w:instrText xml:space="preserve"> PAGEREF _Toc45898678 \h </w:instrText>
      </w:r>
      <w:r w:rsidRPr="00DB2158">
        <w:rPr>
          <w:noProof/>
        </w:rPr>
      </w:r>
      <w:r w:rsidRPr="00DB2158">
        <w:rPr>
          <w:noProof/>
        </w:rPr>
        <w:fldChar w:fldCharType="separate"/>
      </w:r>
      <w:r w:rsidR="00630F97">
        <w:rPr>
          <w:noProof/>
        </w:rPr>
        <w:t>138</w:t>
      </w:r>
      <w:r w:rsidRPr="00DB2158">
        <w:rPr>
          <w:noProof/>
        </w:rPr>
        <w:fldChar w:fldCharType="end"/>
      </w:r>
    </w:p>
    <w:p w:rsidR="00DB2158" w:rsidRDefault="00DB2158">
      <w:pPr>
        <w:pStyle w:val="TOC3"/>
        <w:rPr>
          <w:rFonts w:asciiTheme="minorHAnsi" w:eastAsiaTheme="minorEastAsia" w:hAnsiTheme="minorHAnsi" w:cstheme="minorBidi"/>
          <w:b w:val="0"/>
          <w:noProof/>
          <w:kern w:val="0"/>
          <w:szCs w:val="22"/>
        </w:rPr>
      </w:pPr>
      <w:r>
        <w:rPr>
          <w:noProof/>
        </w:rPr>
        <w:t>Division 2—Judges and magistrates</w:t>
      </w:r>
      <w:r w:rsidRPr="00DB2158">
        <w:rPr>
          <w:b w:val="0"/>
          <w:noProof/>
          <w:sz w:val="18"/>
        </w:rPr>
        <w:tab/>
      </w:r>
      <w:r w:rsidRPr="00DB2158">
        <w:rPr>
          <w:b w:val="0"/>
          <w:noProof/>
          <w:sz w:val="18"/>
        </w:rPr>
        <w:fldChar w:fldCharType="begin"/>
      </w:r>
      <w:r w:rsidRPr="00DB2158">
        <w:rPr>
          <w:b w:val="0"/>
          <w:noProof/>
          <w:sz w:val="18"/>
        </w:rPr>
        <w:instrText xml:space="preserve"> PAGEREF _Toc45898679 \h </w:instrText>
      </w:r>
      <w:r w:rsidRPr="00DB2158">
        <w:rPr>
          <w:b w:val="0"/>
          <w:noProof/>
          <w:sz w:val="18"/>
        </w:rPr>
      </w:r>
      <w:r w:rsidRPr="00DB2158">
        <w:rPr>
          <w:b w:val="0"/>
          <w:noProof/>
          <w:sz w:val="18"/>
        </w:rPr>
        <w:fldChar w:fldCharType="separate"/>
      </w:r>
      <w:r w:rsidR="00630F97">
        <w:rPr>
          <w:b w:val="0"/>
          <w:noProof/>
          <w:sz w:val="18"/>
        </w:rPr>
        <w:t>139</w:t>
      </w:r>
      <w:r w:rsidRPr="00DB2158">
        <w:rPr>
          <w:b w:val="0"/>
          <w:noProof/>
          <w:sz w:val="18"/>
        </w:rPr>
        <w:fldChar w:fldCharType="end"/>
      </w:r>
    </w:p>
    <w:p w:rsidR="00DB2158" w:rsidRDefault="00DB2158">
      <w:pPr>
        <w:pStyle w:val="TOC5"/>
        <w:rPr>
          <w:rFonts w:asciiTheme="minorHAnsi" w:eastAsiaTheme="minorEastAsia" w:hAnsiTheme="minorHAnsi" w:cstheme="minorBidi"/>
          <w:noProof/>
          <w:kern w:val="0"/>
          <w:sz w:val="22"/>
          <w:szCs w:val="22"/>
        </w:rPr>
      </w:pPr>
      <w:r>
        <w:rPr>
          <w:noProof/>
        </w:rPr>
        <w:t>34</w:t>
      </w:r>
      <w:r>
        <w:rPr>
          <w:noProof/>
        </w:rPr>
        <w:tab/>
        <w:t>Judge or magistrate acting oppressively or when interested</w:t>
      </w:r>
      <w:r w:rsidRPr="00DB2158">
        <w:rPr>
          <w:noProof/>
        </w:rPr>
        <w:tab/>
      </w:r>
      <w:r w:rsidRPr="00DB2158">
        <w:rPr>
          <w:noProof/>
        </w:rPr>
        <w:fldChar w:fldCharType="begin"/>
      </w:r>
      <w:r w:rsidRPr="00DB2158">
        <w:rPr>
          <w:noProof/>
        </w:rPr>
        <w:instrText xml:space="preserve"> PAGEREF _Toc45898680 \h </w:instrText>
      </w:r>
      <w:r w:rsidRPr="00DB2158">
        <w:rPr>
          <w:noProof/>
        </w:rPr>
      </w:r>
      <w:r w:rsidRPr="00DB2158">
        <w:rPr>
          <w:noProof/>
        </w:rPr>
        <w:fldChar w:fldCharType="separate"/>
      </w:r>
      <w:r w:rsidR="00630F97">
        <w:rPr>
          <w:noProof/>
        </w:rPr>
        <w:t>139</w:t>
      </w:r>
      <w:r w:rsidRPr="00DB2158">
        <w:rPr>
          <w:noProof/>
        </w:rPr>
        <w:fldChar w:fldCharType="end"/>
      </w:r>
    </w:p>
    <w:p w:rsidR="00DB2158" w:rsidRDefault="00DB2158">
      <w:pPr>
        <w:pStyle w:val="TOC3"/>
        <w:rPr>
          <w:rFonts w:asciiTheme="minorHAnsi" w:eastAsiaTheme="minorEastAsia" w:hAnsiTheme="minorHAnsi" w:cstheme="minorBidi"/>
          <w:b w:val="0"/>
          <w:noProof/>
          <w:kern w:val="0"/>
          <w:szCs w:val="22"/>
        </w:rPr>
      </w:pPr>
      <w:r>
        <w:rPr>
          <w:noProof/>
        </w:rPr>
        <w:t>Division 3—Evidence and witnesses</w:t>
      </w:r>
      <w:r w:rsidRPr="00DB2158">
        <w:rPr>
          <w:b w:val="0"/>
          <w:noProof/>
          <w:sz w:val="18"/>
        </w:rPr>
        <w:tab/>
      </w:r>
      <w:r w:rsidRPr="00DB2158">
        <w:rPr>
          <w:b w:val="0"/>
          <w:noProof/>
          <w:sz w:val="18"/>
        </w:rPr>
        <w:fldChar w:fldCharType="begin"/>
      </w:r>
      <w:r w:rsidRPr="00DB2158">
        <w:rPr>
          <w:b w:val="0"/>
          <w:noProof/>
          <w:sz w:val="18"/>
        </w:rPr>
        <w:instrText xml:space="preserve"> PAGEREF _Toc45898681 \h </w:instrText>
      </w:r>
      <w:r w:rsidRPr="00DB2158">
        <w:rPr>
          <w:b w:val="0"/>
          <w:noProof/>
          <w:sz w:val="18"/>
        </w:rPr>
      </w:r>
      <w:r w:rsidRPr="00DB2158">
        <w:rPr>
          <w:b w:val="0"/>
          <w:noProof/>
          <w:sz w:val="18"/>
        </w:rPr>
        <w:fldChar w:fldCharType="separate"/>
      </w:r>
      <w:r w:rsidR="00630F97">
        <w:rPr>
          <w:b w:val="0"/>
          <w:noProof/>
          <w:sz w:val="18"/>
        </w:rPr>
        <w:t>141</w:t>
      </w:r>
      <w:r w:rsidRPr="00DB2158">
        <w:rPr>
          <w:b w:val="0"/>
          <w:noProof/>
          <w:sz w:val="18"/>
        </w:rPr>
        <w:fldChar w:fldCharType="end"/>
      </w:r>
    </w:p>
    <w:p w:rsidR="00DB2158" w:rsidRDefault="00DB2158">
      <w:pPr>
        <w:pStyle w:val="TOC5"/>
        <w:rPr>
          <w:rFonts w:asciiTheme="minorHAnsi" w:eastAsiaTheme="minorEastAsia" w:hAnsiTheme="minorHAnsi" w:cstheme="minorBidi"/>
          <w:noProof/>
          <w:kern w:val="0"/>
          <w:sz w:val="22"/>
          <w:szCs w:val="22"/>
        </w:rPr>
      </w:pPr>
      <w:r>
        <w:rPr>
          <w:noProof/>
        </w:rPr>
        <w:t>35</w:t>
      </w:r>
      <w:r>
        <w:rPr>
          <w:noProof/>
        </w:rPr>
        <w:tab/>
        <w:t>Giving false testimony</w:t>
      </w:r>
      <w:r w:rsidRPr="00DB2158">
        <w:rPr>
          <w:noProof/>
        </w:rPr>
        <w:tab/>
      </w:r>
      <w:r w:rsidRPr="00DB2158">
        <w:rPr>
          <w:noProof/>
        </w:rPr>
        <w:fldChar w:fldCharType="begin"/>
      </w:r>
      <w:r w:rsidRPr="00DB2158">
        <w:rPr>
          <w:noProof/>
        </w:rPr>
        <w:instrText xml:space="preserve"> PAGEREF _Toc45898682 \h </w:instrText>
      </w:r>
      <w:r w:rsidRPr="00DB2158">
        <w:rPr>
          <w:noProof/>
        </w:rPr>
      </w:r>
      <w:r w:rsidRPr="00DB2158">
        <w:rPr>
          <w:noProof/>
        </w:rPr>
        <w:fldChar w:fldCharType="separate"/>
      </w:r>
      <w:r w:rsidR="00630F97">
        <w:rPr>
          <w:noProof/>
        </w:rPr>
        <w:t>141</w:t>
      </w:r>
      <w:r w:rsidRPr="00DB2158">
        <w:rPr>
          <w:noProof/>
        </w:rPr>
        <w:fldChar w:fldCharType="end"/>
      </w:r>
    </w:p>
    <w:p w:rsidR="00DB2158" w:rsidRDefault="00DB2158">
      <w:pPr>
        <w:pStyle w:val="TOC5"/>
        <w:rPr>
          <w:rFonts w:asciiTheme="minorHAnsi" w:eastAsiaTheme="minorEastAsia" w:hAnsiTheme="minorHAnsi" w:cstheme="minorBidi"/>
          <w:noProof/>
          <w:kern w:val="0"/>
          <w:sz w:val="22"/>
          <w:szCs w:val="22"/>
        </w:rPr>
      </w:pPr>
      <w:r>
        <w:rPr>
          <w:noProof/>
        </w:rPr>
        <w:t>36</w:t>
      </w:r>
      <w:r>
        <w:rPr>
          <w:noProof/>
        </w:rPr>
        <w:tab/>
        <w:t>Fabricating evidence</w:t>
      </w:r>
      <w:r w:rsidRPr="00DB2158">
        <w:rPr>
          <w:noProof/>
        </w:rPr>
        <w:tab/>
      </w:r>
      <w:r w:rsidRPr="00DB2158">
        <w:rPr>
          <w:noProof/>
        </w:rPr>
        <w:fldChar w:fldCharType="begin"/>
      </w:r>
      <w:r w:rsidRPr="00DB2158">
        <w:rPr>
          <w:noProof/>
        </w:rPr>
        <w:instrText xml:space="preserve"> PAGEREF _Toc45898683 \h </w:instrText>
      </w:r>
      <w:r w:rsidRPr="00DB2158">
        <w:rPr>
          <w:noProof/>
        </w:rPr>
      </w:r>
      <w:r w:rsidRPr="00DB2158">
        <w:rPr>
          <w:noProof/>
        </w:rPr>
        <w:fldChar w:fldCharType="separate"/>
      </w:r>
      <w:r w:rsidR="00630F97">
        <w:rPr>
          <w:noProof/>
        </w:rPr>
        <w:t>142</w:t>
      </w:r>
      <w:r w:rsidRPr="00DB2158">
        <w:rPr>
          <w:noProof/>
        </w:rPr>
        <w:fldChar w:fldCharType="end"/>
      </w:r>
    </w:p>
    <w:p w:rsidR="00DB2158" w:rsidRDefault="00DB2158">
      <w:pPr>
        <w:pStyle w:val="TOC5"/>
        <w:rPr>
          <w:rFonts w:asciiTheme="minorHAnsi" w:eastAsiaTheme="minorEastAsia" w:hAnsiTheme="minorHAnsi" w:cstheme="minorBidi"/>
          <w:noProof/>
          <w:kern w:val="0"/>
          <w:sz w:val="22"/>
          <w:szCs w:val="22"/>
        </w:rPr>
      </w:pPr>
      <w:r>
        <w:rPr>
          <w:noProof/>
        </w:rPr>
        <w:t>36A</w:t>
      </w:r>
      <w:r>
        <w:rPr>
          <w:noProof/>
        </w:rPr>
        <w:tab/>
        <w:t>Intimidation of witnesses etc.</w:t>
      </w:r>
      <w:r w:rsidRPr="00DB2158">
        <w:rPr>
          <w:noProof/>
        </w:rPr>
        <w:tab/>
      </w:r>
      <w:r w:rsidRPr="00DB2158">
        <w:rPr>
          <w:noProof/>
        </w:rPr>
        <w:fldChar w:fldCharType="begin"/>
      </w:r>
      <w:r w:rsidRPr="00DB2158">
        <w:rPr>
          <w:noProof/>
        </w:rPr>
        <w:instrText xml:space="preserve"> PAGEREF _Toc45898684 \h </w:instrText>
      </w:r>
      <w:r w:rsidRPr="00DB2158">
        <w:rPr>
          <w:noProof/>
        </w:rPr>
      </w:r>
      <w:r w:rsidRPr="00DB2158">
        <w:rPr>
          <w:noProof/>
        </w:rPr>
        <w:fldChar w:fldCharType="separate"/>
      </w:r>
      <w:r w:rsidR="00630F97">
        <w:rPr>
          <w:noProof/>
        </w:rPr>
        <w:t>142</w:t>
      </w:r>
      <w:r w:rsidRPr="00DB2158">
        <w:rPr>
          <w:noProof/>
        </w:rPr>
        <w:fldChar w:fldCharType="end"/>
      </w:r>
    </w:p>
    <w:p w:rsidR="00DB2158" w:rsidRDefault="00DB2158">
      <w:pPr>
        <w:pStyle w:val="TOC5"/>
        <w:rPr>
          <w:rFonts w:asciiTheme="minorHAnsi" w:eastAsiaTheme="minorEastAsia" w:hAnsiTheme="minorHAnsi" w:cstheme="minorBidi"/>
          <w:noProof/>
          <w:kern w:val="0"/>
          <w:sz w:val="22"/>
          <w:szCs w:val="22"/>
        </w:rPr>
      </w:pPr>
      <w:r>
        <w:rPr>
          <w:noProof/>
        </w:rPr>
        <w:t>37</w:t>
      </w:r>
      <w:r>
        <w:rPr>
          <w:noProof/>
        </w:rPr>
        <w:tab/>
        <w:t>Corruption of witnesses</w:t>
      </w:r>
      <w:r w:rsidRPr="00DB2158">
        <w:rPr>
          <w:noProof/>
        </w:rPr>
        <w:tab/>
      </w:r>
      <w:r w:rsidRPr="00DB2158">
        <w:rPr>
          <w:noProof/>
        </w:rPr>
        <w:fldChar w:fldCharType="begin"/>
      </w:r>
      <w:r w:rsidRPr="00DB2158">
        <w:rPr>
          <w:noProof/>
        </w:rPr>
        <w:instrText xml:space="preserve"> PAGEREF _Toc45898685 \h </w:instrText>
      </w:r>
      <w:r w:rsidRPr="00DB2158">
        <w:rPr>
          <w:noProof/>
        </w:rPr>
      </w:r>
      <w:r w:rsidRPr="00DB2158">
        <w:rPr>
          <w:noProof/>
        </w:rPr>
        <w:fldChar w:fldCharType="separate"/>
      </w:r>
      <w:r w:rsidR="00630F97">
        <w:rPr>
          <w:noProof/>
        </w:rPr>
        <w:t>143</w:t>
      </w:r>
      <w:r w:rsidRPr="00DB2158">
        <w:rPr>
          <w:noProof/>
        </w:rPr>
        <w:fldChar w:fldCharType="end"/>
      </w:r>
    </w:p>
    <w:p w:rsidR="00DB2158" w:rsidRDefault="00DB2158">
      <w:pPr>
        <w:pStyle w:val="TOC5"/>
        <w:rPr>
          <w:rFonts w:asciiTheme="minorHAnsi" w:eastAsiaTheme="minorEastAsia" w:hAnsiTheme="minorHAnsi" w:cstheme="minorBidi"/>
          <w:noProof/>
          <w:kern w:val="0"/>
          <w:sz w:val="22"/>
          <w:szCs w:val="22"/>
        </w:rPr>
      </w:pPr>
      <w:r>
        <w:rPr>
          <w:noProof/>
        </w:rPr>
        <w:t>38</w:t>
      </w:r>
      <w:r>
        <w:rPr>
          <w:noProof/>
        </w:rPr>
        <w:tab/>
        <w:t>Deceiving witnesses</w:t>
      </w:r>
      <w:r w:rsidRPr="00DB2158">
        <w:rPr>
          <w:noProof/>
        </w:rPr>
        <w:tab/>
      </w:r>
      <w:r w:rsidRPr="00DB2158">
        <w:rPr>
          <w:noProof/>
        </w:rPr>
        <w:fldChar w:fldCharType="begin"/>
      </w:r>
      <w:r w:rsidRPr="00DB2158">
        <w:rPr>
          <w:noProof/>
        </w:rPr>
        <w:instrText xml:space="preserve"> PAGEREF _Toc45898686 \h </w:instrText>
      </w:r>
      <w:r w:rsidRPr="00DB2158">
        <w:rPr>
          <w:noProof/>
        </w:rPr>
      </w:r>
      <w:r w:rsidRPr="00DB2158">
        <w:rPr>
          <w:noProof/>
        </w:rPr>
        <w:fldChar w:fldCharType="separate"/>
      </w:r>
      <w:r w:rsidR="00630F97">
        <w:rPr>
          <w:noProof/>
        </w:rPr>
        <w:t>144</w:t>
      </w:r>
      <w:r w:rsidRPr="00DB2158">
        <w:rPr>
          <w:noProof/>
        </w:rPr>
        <w:fldChar w:fldCharType="end"/>
      </w:r>
    </w:p>
    <w:p w:rsidR="00DB2158" w:rsidRDefault="00DB2158">
      <w:pPr>
        <w:pStyle w:val="TOC5"/>
        <w:rPr>
          <w:rFonts w:asciiTheme="minorHAnsi" w:eastAsiaTheme="minorEastAsia" w:hAnsiTheme="minorHAnsi" w:cstheme="minorBidi"/>
          <w:noProof/>
          <w:kern w:val="0"/>
          <w:sz w:val="22"/>
          <w:szCs w:val="22"/>
        </w:rPr>
      </w:pPr>
      <w:r>
        <w:rPr>
          <w:noProof/>
        </w:rPr>
        <w:t>39</w:t>
      </w:r>
      <w:r>
        <w:rPr>
          <w:noProof/>
        </w:rPr>
        <w:tab/>
        <w:t>Destroying evidence</w:t>
      </w:r>
      <w:r w:rsidRPr="00DB2158">
        <w:rPr>
          <w:noProof/>
        </w:rPr>
        <w:tab/>
      </w:r>
      <w:r w:rsidRPr="00DB2158">
        <w:rPr>
          <w:noProof/>
        </w:rPr>
        <w:fldChar w:fldCharType="begin"/>
      </w:r>
      <w:r w:rsidRPr="00DB2158">
        <w:rPr>
          <w:noProof/>
        </w:rPr>
        <w:instrText xml:space="preserve"> PAGEREF _Toc45898687 \h </w:instrText>
      </w:r>
      <w:r w:rsidRPr="00DB2158">
        <w:rPr>
          <w:noProof/>
        </w:rPr>
      </w:r>
      <w:r w:rsidRPr="00DB2158">
        <w:rPr>
          <w:noProof/>
        </w:rPr>
        <w:fldChar w:fldCharType="separate"/>
      </w:r>
      <w:r w:rsidR="00630F97">
        <w:rPr>
          <w:noProof/>
        </w:rPr>
        <w:t>144</w:t>
      </w:r>
      <w:r w:rsidRPr="00DB2158">
        <w:rPr>
          <w:noProof/>
        </w:rPr>
        <w:fldChar w:fldCharType="end"/>
      </w:r>
    </w:p>
    <w:p w:rsidR="00DB2158" w:rsidRDefault="00DB2158">
      <w:pPr>
        <w:pStyle w:val="TOC5"/>
        <w:rPr>
          <w:rFonts w:asciiTheme="minorHAnsi" w:eastAsiaTheme="minorEastAsia" w:hAnsiTheme="minorHAnsi" w:cstheme="minorBidi"/>
          <w:noProof/>
          <w:kern w:val="0"/>
          <w:sz w:val="22"/>
          <w:szCs w:val="22"/>
        </w:rPr>
      </w:pPr>
      <w:r>
        <w:rPr>
          <w:noProof/>
        </w:rPr>
        <w:t>40</w:t>
      </w:r>
      <w:r>
        <w:rPr>
          <w:noProof/>
        </w:rPr>
        <w:tab/>
        <w:t>Preventing witnesses from attending Court</w:t>
      </w:r>
      <w:r w:rsidRPr="00DB2158">
        <w:rPr>
          <w:noProof/>
        </w:rPr>
        <w:tab/>
      </w:r>
      <w:r w:rsidRPr="00DB2158">
        <w:rPr>
          <w:noProof/>
        </w:rPr>
        <w:fldChar w:fldCharType="begin"/>
      </w:r>
      <w:r w:rsidRPr="00DB2158">
        <w:rPr>
          <w:noProof/>
        </w:rPr>
        <w:instrText xml:space="preserve"> PAGEREF _Toc45898688 \h </w:instrText>
      </w:r>
      <w:r w:rsidRPr="00DB2158">
        <w:rPr>
          <w:noProof/>
        </w:rPr>
      </w:r>
      <w:r w:rsidRPr="00DB2158">
        <w:rPr>
          <w:noProof/>
        </w:rPr>
        <w:fldChar w:fldCharType="separate"/>
      </w:r>
      <w:r w:rsidR="00630F97">
        <w:rPr>
          <w:noProof/>
        </w:rPr>
        <w:t>145</w:t>
      </w:r>
      <w:r w:rsidRPr="00DB2158">
        <w:rPr>
          <w:noProof/>
        </w:rPr>
        <w:fldChar w:fldCharType="end"/>
      </w:r>
    </w:p>
    <w:p w:rsidR="00DB2158" w:rsidRDefault="00DB2158">
      <w:pPr>
        <w:pStyle w:val="TOC3"/>
        <w:rPr>
          <w:rFonts w:asciiTheme="minorHAnsi" w:eastAsiaTheme="minorEastAsia" w:hAnsiTheme="minorHAnsi" w:cstheme="minorBidi"/>
          <w:b w:val="0"/>
          <w:noProof/>
          <w:kern w:val="0"/>
          <w:szCs w:val="22"/>
        </w:rPr>
      </w:pPr>
      <w:r>
        <w:rPr>
          <w:noProof/>
        </w:rPr>
        <w:t>Division 4—Perverting the course of justice</w:t>
      </w:r>
      <w:r w:rsidRPr="00DB2158">
        <w:rPr>
          <w:b w:val="0"/>
          <w:noProof/>
          <w:sz w:val="18"/>
        </w:rPr>
        <w:tab/>
      </w:r>
      <w:r w:rsidRPr="00DB2158">
        <w:rPr>
          <w:b w:val="0"/>
          <w:noProof/>
          <w:sz w:val="18"/>
        </w:rPr>
        <w:fldChar w:fldCharType="begin"/>
      </w:r>
      <w:r w:rsidRPr="00DB2158">
        <w:rPr>
          <w:b w:val="0"/>
          <w:noProof/>
          <w:sz w:val="18"/>
        </w:rPr>
        <w:instrText xml:space="preserve"> PAGEREF _Toc45898689 \h </w:instrText>
      </w:r>
      <w:r w:rsidRPr="00DB2158">
        <w:rPr>
          <w:b w:val="0"/>
          <w:noProof/>
          <w:sz w:val="18"/>
        </w:rPr>
      </w:r>
      <w:r w:rsidRPr="00DB2158">
        <w:rPr>
          <w:b w:val="0"/>
          <w:noProof/>
          <w:sz w:val="18"/>
        </w:rPr>
        <w:fldChar w:fldCharType="separate"/>
      </w:r>
      <w:r w:rsidR="00630F97">
        <w:rPr>
          <w:b w:val="0"/>
          <w:noProof/>
          <w:sz w:val="18"/>
        </w:rPr>
        <w:t>146</w:t>
      </w:r>
      <w:r w:rsidRPr="00DB2158">
        <w:rPr>
          <w:b w:val="0"/>
          <w:noProof/>
          <w:sz w:val="18"/>
        </w:rPr>
        <w:fldChar w:fldCharType="end"/>
      </w:r>
    </w:p>
    <w:p w:rsidR="00DB2158" w:rsidRDefault="00DB2158">
      <w:pPr>
        <w:pStyle w:val="TOC5"/>
        <w:rPr>
          <w:rFonts w:asciiTheme="minorHAnsi" w:eastAsiaTheme="minorEastAsia" w:hAnsiTheme="minorHAnsi" w:cstheme="minorBidi"/>
          <w:noProof/>
          <w:kern w:val="0"/>
          <w:sz w:val="22"/>
          <w:szCs w:val="22"/>
        </w:rPr>
      </w:pPr>
      <w:r>
        <w:rPr>
          <w:noProof/>
        </w:rPr>
        <w:t>41</w:t>
      </w:r>
      <w:r>
        <w:rPr>
          <w:noProof/>
        </w:rPr>
        <w:tab/>
        <w:t>Conspiracy to bring false accusation</w:t>
      </w:r>
      <w:r w:rsidRPr="00DB2158">
        <w:rPr>
          <w:noProof/>
        </w:rPr>
        <w:tab/>
      </w:r>
      <w:r w:rsidRPr="00DB2158">
        <w:rPr>
          <w:noProof/>
        </w:rPr>
        <w:fldChar w:fldCharType="begin"/>
      </w:r>
      <w:r w:rsidRPr="00DB2158">
        <w:rPr>
          <w:noProof/>
        </w:rPr>
        <w:instrText xml:space="preserve"> PAGEREF _Toc45898690 \h </w:instrText>
      </w:r>
      <w:r w:rsidRPr="00DB2158">
        <w:rPr>
          <w:noProof/>
        </w:rPr>
      </w:r>
      <w:r w:rsidRPr="00DB2158">
        <w:rPr>
          <w:noProof/>
        </w:rPr>
        <w:fldChar w:fldCharType="separate"/>
      </w:r>
      <w:r w:rsidR="00630F97">
        <w:rPr>
          <w:noProof/>
        </w:rPr>
        <w:t>146</w:t>
      </w:r>
      <w:r w:rsidRPr="00DB2158">
        <w:rPr>
          <w:noProof/>
        </w:rPr>
        <w:fldChar w:fldCharType="end"/>
      </w:r>
    </w:p>
    <w:p w:rsidR="00DB2158" w:rsidRDefault="00DB2158">
      <w:pPr>
        <w:pStyle w:val="TOC5"/>
        <w:rPr>
          <w:rFonts w:asciiTheme="minorHAnsi" w:eastAsiaTheme="minorEastAsia" w:hAnsiTheme="minorHAnsi" w:cstheme="minorBidi"/>
          <w:noProof/>
          <w:kern w:val="0"/>
          <w:sz w:val="22"/>
          <w:szCs w:val="22"/>
        </w:rPr>
      </w:pPr>
      <w:r>
        <w:rPr>
          <w:noProof/>
        </w:rPr>
        <w:t>42</w:t>
      </w:r>
      <w:r>
        <w:rPr>
          <w:noProof/>
        </w:rPr>
        <w:tab/>
        <w:t>Conspiracy to defeat justice</w:t>
      </w:r>
      <w:r w:rsidRPr="00DB2158">
        <w:rPr>
          <w:noProof/>
        </w:rPr>
        <w:tab/>
      </w:r>
      <w:r w:rsidRPr="00DB2158">
        <w:rPr>
          <w:noProof/>
        </w:rPr>
        <w:fldChar w:fldCharType="begin"/>
      </w:r>
      <w:r w:rsidRPr="00DB2158">
        <w:rPr>
          <w:noProof/>
        </w:rPr>
        <w:instrText xml:space="preserve"> PAGEREF _Toc45898691 \h </w:instrText>
      </w:r>
      <w:r w:rsidRPr="00DB2158">
        <w:rPr>
          <w:noProof/>
        </w:rPr>
      </w:r>
      <w:r w:rsidRPr="00DB2158">
        <w:rPr>
          <w:noProof/>
        </w:rPr>
        <w:fldChar w:fldCharType="separate"/>
      </w:r>
      <w:r w:rsidR="00630F97">
        <w:rPr>
          <w:noProof/>
        </w:rPr>
        <w:t>147</w:t>
      </w:r>
      <w:r w:rsidRPr="00DB2158">
        <w:rPr>
          <w:noProof/>
        </w:rPr>
        <w:fldChar w:fldCharType="end"/>
      </w:r>
    </w:p>
    <w:p w:rsidR="00DB2158" w:rsidRDefault="00DB2158">
      <w:pPr>
        <w:pStyle w:val="TOC5"/>
        <w:rPr>
          <w:rFonts w:asciiTheme="minorHAnsi" w:eastAsiaTheme="minorEastAsia" w:hAnsiTheme="minorHAnsi" w:cstheme="minorBidi"/>
          <w:noProof/>
          <w:kern w:val="0"/>
          <w:sz w:val="22"/>
          <w:szCs w:val="22"/>
        </w:rPr>
      </w:pPr>
      <w:r>
        <w:rPr>
          <w:noProof/>
        </w:rPr>
        <w:t>43</w:t>
      </w:r>
      <w:r>
        <w:rPr>
          <w:noProof/>
        </w:rPr>
        <w:tab/>
        <w:t>Attempting to pervert justice</w:t>
      </w:r>
      <w:r w:rsidRPr="00DB2158">
        <w:rPr>
          <w:noProof/>
        </w:rPr>
        <w:tab/>
      </w:r>
      <w:r w:rsidRPr="00DB2158">
        <w:rPr>
          <w:noProof/>
        </w:rPr>
        <w:fldChar w:fldCharType="begin"/>
      </w:r>
      <w:r w:rsidRPr="00DB2158">
        <w:rPr>
          <w:noProof/>
        </w:rPr>
        <w:instrText xml:space="preserve"> PAGEREF _Toc45898692 \h </w:instrText>
      </w:r>
      <w:r w:rsidRPr="00DB2158">
        <w:rPr>
          <w:noProof/>
        </w:rPr>
      </w:r>
      <w:r w:rsidRPr="00DB2158">
        <w:rPr>
          <w:noProof/>
        </w:rPr>
        <w:fldChar w:fldCharType="separate"/>
      </w:r>
      <w:r w:rsidR="00630F97">
        <w:rPr>
          <w:noProof/>
        </w:rPr>
        <w:t>149</w:t>
      </w:r>
      <w:r w:rsidRPr="00DB2158">
        <w:rPr>
          <w:noProof/>
        </w:rPr>
        <w:fldChar w:fldCharType="end"/>
      </w:r>
    </w:p>
    <w:p w:rsidR="00DB2158" w:rsidRDefault="00DB2158">
      <w:pPr>
        <w:pStyle w:val="TOC5"/>
        <w:rPr>
          <w:rFonts w:asciiTheme="minorHAnsi" w:eastAsiaTheme="minorEastAsia" w:hAnsiTheme="minorHAnsi" w:cstheme="minorBidi"/>
          <w:noProof/>
          <w:kern w:val="0"/>
          <w:sz w:val="22"/>
          <w:szCs w:val="22"/>
        </w:rPr>
      </w:pPr>
      <w:r>
        <w:rPr>
          <w:noProof/>
        </w:rPr>
        <w:t>44</w:t>
      </w:r>
      <w:r>
        <w:rPr>
          <w:noProof/>
        </w:rPr>
        <w:tab/>
        <w:t>Compounding offences</w:t>
      </w:r>
      <w:r w:rsidRPr="00DB2158">
        <w:rPr>
          <w:noProof/>
        </w:rPr>
        <w:tab/>
      </w:r>
      <w:r w:rsidRPr="00DB2158">
        <w:rPr>
          <w:noProof/>
        </w:rPr>
        <w:fldChar w:fldCharType="begin"/>
      </w:r>
      <w:r w:rsidRPr="00DB2158">
        <w:rPr>
          <w:noProof/>
        </w:rPr>
        <w:instrText xml:space="preserve"> PAGEREF _Toc45898693 \h </w:instrText>
      </w:r>
      <w:r w:rsidRPr="00DB2158">
        <w:rPr>
          <w:noProof/>
        </w:rPr>
      </w:r>
      <w:r w:rsidRPr="00DB2158">
        <w:rPr>
          <w:noProof/>
        </w:rPr>
        <w:fldChar w:fldCharType="separate"/>
      </w:r>
      <w:r w:rsidR="00630F97">
        <w:rPr>
          <w:noProof/>
        </w:rPr>
        <w:t>149</w:t>
      </w:r>
      <w:r w:rsidRPr="00DB2158">
        <w:rPr>
          <w:noProof/>
        </w:rPr>
        <w:fldChar w:fldCharType="end"/>
      </w:r>
    </w:p>
    <w:p w:rsidR="00DB2158" w:rsidRDefault="00DB2158">
      <w:pPr>
        <w:pStyle w:val="TOC5"/>
        <w:rPr>
          <w:rFonts w:asciiTheme="minorHAnsi" w:eastAsiaTheme="minorEastAsia" w:hAnsiTheme="minorHAnsi" w:cstheme="minorBidi"/>
          <w:noProof/>
          <w:kern w:val="0"/>
          <w:sz w:val="22"/>
          <w:szCs w:val="22"/>
        </w:rPr>
      </w:pPr>
      <w:r>
        <w:rPr>
          <w:noProof/>
        </w:rPr>
        <w:t>45</w:t>
      </w:r>
      <w:r>
        <w:rPr>
          <w:noProof/>
        </w:rPr>
        <w:tab/>
        <w:t>Inserting advertisements without authority of court</w:t>
      </w:r>
      <w:r w:rsidRPr="00DB2158">
        <w:rPr>
          <w:noProof/>
        </w:rPr>
        <w:tab/>
      </w:r>
      <w:r w:rsidRPr="00DB2158">
        <w:rPr>
          <w:noProof/>
        </w:rPr>
        <w:fldChar w:fldCharType="begin"/>
      </w:r>
      <w:r w:rsidRPr="00DB2158">
        <w:rPr>
          <w:noProof/>
        </w:rPr>
        <w:instrText xml:space="preserve"> PAGEREF _Toc45898694 \h </w:instrText>
      </w:r>
      <w:r w:rsidRPr="00DB2158">
        <w:rPr>
          <w:noProof/>
        </w:rPr>
      </w:r>
      <w:r w:rsidRPr="00DB2158">
        <w:rPr>
          <w:noProof/>
        </w:rPr>
        <w:fldChar w:fldCharType="separate"/>
      </w:r>
      <w:r w:rsidR="00630F97">
        <w:rPr>
          <w:noProof/>
        </w:rPr>
        <w:t>150</w:t>
      </w:r>
      <w:r w:rsidRPr="00DB2158">
        <w:rPr>
          <w:noProof/>
        </w:rPr>
        <w:fldChar w:fldCharType="end"/>
      </w:r>
    </w:p>
    <w:p w:rsidR="00DB2158" w:rsidRDefault="00DB2158">
      <w:pPr>
        <w:pStyle w:val="TOC3"/>
        <w:rPr>
          <w:rFonts w:asciiTheme="minorHAnsi" w:eastAsiaTheme="minorEastAsia" w:hAnsiTheme="minorHAnsi" w:cstheme="minorBidi"/>
          <w:b w:val="0"/>
          <w:noProof/>
          <w:kern w:val="0"/>
          <w:szCs w:val="22"/>
        </w:rPr>
      </w:pPr>
      <w:r>
        <w:rPr>
          <w:noProof/>
        </w:rPr>
        <w:t>Division 5—Escape from criminal detention</w:t>
      </w:r>
      <w:r w:rsidRPr="00DB2158">
        <w:rPr>
          <w:b w:val="0"/>
          <w:noProof/>
          <w:sz w:val="18"/>
        </w:rPr>
        <w:tab/>
      </w:r>
      <w:r w:rsidRPr="00DB2158">
        <w:rPr>
          <w:b w:val="0"/>
          <w:noProof/>
          <w:sz w:val="18"/>
        </w:rPr>
        <w:fldChar w:fldCharType="begin"/>
      </w:r>
      <w:r w:rsidRPr="00DB2158">
        <w:rPr>
          <w:b w:val="0"/>
          <w:noProof/>
          <w:sz w:val="18"/>
        </w:rPr>
        <w:instrText xml:space="preserve"> PAGEREF _Toc45898695 \h </w:instrText>
      </w:r>
      <w:r w:rsidRPr="00DB2158">
        <w:rPr>
          <w:b w:val="0"/>
          <w:noProof/>
          <w:sz w:val="18"/>
        </w:rPr>
      </w:r>
      <w:r w:rsidRPr="00DB2158">
        <w:rPr>
          <w:b w:val="0"/>
          <w:noProof/>
          <w:sz w:val="18"/>
        </w:rPr>
        <w:fldChar w:fldCharType="separate"/>
      </w:r>
      <w:r w:rsidR="00630F97">
        <w:rPr>
          <w:b w:val="0"/>
          <w:noProof/>
          <w:sz w:val="18"/>
        </w:rPr>
        <w:t>151</w:t>
      </w:r>
      <w:r w:rsidRPr="00DB2158">
        <w:rPr>
          <w:b w:val="0"/>
          <w:noProof/>
          <w:sz w:val="18"/>
        </w:rPr>
        <w:fldChar w:fldCharType="end"/>
      </w:r>
    </w:p>
    <w:p w:rsidR="00DB2158" w:rsidRDefault="00DB2158">
      <w:pPr>
        <w:pStyle w:val="TOC5"/>
        <w:rPr>
          <w:rFonts w:asciiTheme="minorHAnsi" w:eastAsiaTheme="minorEastAsia" w:hAnsiTheme="minorHAnsi" w:cstheme="minorBidi"/>
          <w:noProof/>
          <w:kern w:val="0"/>
          <w:sz w:val="22"/>
          <w:szCs w:val="22"/>
        </w:rPr>
      </w:pPr>
      <w:r>
        <w:rPr>
          <w:noProof/>
        </w:rPr>
        <w:t>45A</w:t>
      </w:r>
      <w:r>
        <w:rPr>
          <w:noProof/>
        </w:rPr>
        <w:tab/>
        <w:t>Criminal detention definitions</w:t>
      </w:r>
      <w:r w:rsidRPr="00DB2158">
        <w:rPr>
          <w:noProof/>
        </w:rPr>
        <w:tab/>
      </w:r>
      <w:r w:rsidRPr="00DB2158">
        <w:rPr>
          <w:noProof/>
        </w:rPr>
        <w:fldChar w:fldCharType="begin"/>
      </w:r>
      <w:r w:rsidRPr="00DB2158">
        <w:rPr>
          <w:noProof/>
        </w:rPr>
        <w:instrText xml:space="preserve"> PAGEREF _Toc45898696 \h </w:instrText>
      </w:r>
      <w:r w:rsidRPr="00DB2158">
        <w:rPr>
          <w:noProof/>
        </w:rPr>
      </w:r>
      <w:r w:rsidRPr="00DB2158">
        <w:rPr>
          <w:noProof/>
        </w:rPr>
        <w:fldChar w:fldCharType="separate"/>
      </w:r>
      <w:r w:rsidR="00630F97">
        <w:rPr>
          <w:noProof/>
        </w:rPr>
        <w:t>151</w:t>
      </w:r>
      <w:r w:rsidRPr="00DB2158">
        <w:rPr>
          <w:noProof/>
        </w:rPr>
        <w:fldChar w:fldCharType="end"/>
      </w:r>
    </w:p>
    <w:p w:rsidR="00DB2158" w:rsidRDefault="00DB2158">
      <w:pPr>
        <w:pStyle w:val="TOC5"/>
        <w:rPr>
          <w:rFonts w:asciiTheme="minorHAnsi" w:eastAsiaTheme="minorEastAsia" w:hAnsiTheme="minorHAnsi" w:cstheme="minorBidi"/>
          <w:noProof/>
          <w:kern w:val="0"/>
          <w:sz w:val="22"/>
          <w:szCs w:val="22"/>
        </w:rPr>
      </w:pPr>
      <w:r>
        <w:rPr>
          <w:noProof/>
        </w:rPr>
        <w:t>46</w:t>
      </w:r>
      <w:r>
        <w:rPr>
          <w:noProof/>
        </w:rPr>
        <w:tab/>
        <w:t>Aiding prisoner to escape</w:t>
      </w:r>
      <w:r w:rsidRPr="00DB2158">
        <w:rPr>
          <w:noProof/>
        </w:rPr>
        <w:tab/>
      </w:r>
      <w:r w:rsidRPr="00DB2158">
        <w:rPr>
          <w:noProof/>
        </w:rPr>
        <w:fldChar w:fldCharType="begin"/>
      </w:r>
      <w:r w:rsidRPr="00DB2158">
        <w:rPr>
          <w:noProof/>
        </w:rPr>
        <w:instrText xml:space="preserve"> PAGEREF _Toc45898697 \h </w:instrText>
      </w:r>
      <w:r w:rsidRPr="00DB2158">
        <w:rPr>
          <w:noProof/>
        </w:rPr>
      </w:r>
      <w:r w:rsidRPr="00DB2158">
        <w:rPr>
          <w:noProof/>
        </w:rPr>
        <w:fldChar w:fldCharType="separate"/>
      </w:r>
      <w:r w:rsidR="00630F97">
        <w:rPr>
          <w:noProof/>
        </w:rPr>
        <w:t>151</w:t>
      </w:r>
      <w:r w:rsidRPr="00DB2158">
        <w:rPr>
          <w:noProof/>
        </w:rPr>
        <w:fldChar w:fldCharType="end"/>
      </w:r>
    </w:p>
    <w:p w:rsidR="00DB2158" w:rsidRDefault="00DB2158">
      <w:pPr>
        <w:pStyle w:val="TOC5"/>
        <w:rPr>
          <w:rFonts w:asciiTheme="minorHAnsi" w:eastAsiaTheme="minorEastAsia" w:hAnsiTheme="minorHAnsi" w:cstheme="minorBidi"/>
          <w:noProof/>
          <w:kern w:val="0"/>
          <w:sz w:val="22"/>
          <w:szCs w:val="22"/>
        </w:rPr>
      </w:pPr>
      <w:r>
        <w:rPr>
          <w:noProof/>
        </w:rPr>
        <w:t>46A</w:t>
      </w:r>
      <w:r>
        <w:rPr>
          <w:noProof/>
        </w:rPr>
        <w:tab/>
        <w:t>Aiding prisoner to escape—conveying thing into prison etc.</w:t>
      </w:r>
      <w:r w:rsidRPr="00DB2158">
        <w:rPr>
          <w:noProof/>
        </w:rPr>
        <w:tab/>
      </w:r>
      <w:r w:rsidRPr="00DB2158">
        <w:rPr>
          <w:noProof/>
        </w:rPr>
        <w:fldChar w:fldCharType="begin"/>
      </w:r>
      <w:r w:rsidRPr="00DB2158">
        <w:rPr>
          <w:noProof/>
        </w:rPr>
        <w:instrText xml:space="preserve"> PAGEREF _Toc45898698 \h </w:instrText>
      </w:r>
      <w:r w:rsidRPr="00DB2158">
        <w:rPr>
          <w:noProof/>
        </w:rPr>
      </w:r>
      <w:r w:rsidRPr="00DB2158">
        <w:rPr>
          <w:noProof/>
        </w:rPr>
        <w:fldChar w:fldCharType="separate"/>
      </w:r>
      <w:r w:rsidR="00630F97">
        <w:rPr>
          <w:noProof/>
        </w:rPr>
        <w:t>152</w:t>
      </w:r>
      <w:r w:rsidRPr="00DB2158">
        <w:rPr>
          <w:noProof/>
        </w:rPr>
        <w:fldChar w:fldCharType="end"/>
      </w:r>
    </w:p>
    <w:p w:rsidR="00DB2158" w:rsidRDefault="00DB2158">
      <w:pPr>
        <w:pStyle w:val="TOC5"/>
        <w:rPr>
          <w:rFonts w:asciiTheme="minorHAnsi" w:eastAsiaTheme="minorEastAsia" w:hAnsiTheme="minorHAnsi" w:cstheme="minorBidi"/>
          <w:noProof/>
          <w:kern w:val="0"/>
          <w:sz w:val="22"/>
          <w:szCs w:val="22"/>
        </w:rPr>
      </w:pPr>
      <w:r>
        <w:rPr>
          <w:noProof/>
        </w:rPr>
        <w:t>47</w:t>
      </w:r>
      <w:r>
        <w:rPr>
          <w:noProof/>
        </w:rPr>
        <w:tab/>
        <w:t>Escaping</w:t>
      </w:r>
      <w:r w:rsidRPr="00DB2158">
        <w:rPr>
          <w:noProof/>
        </w:rPr>
        <w:tab/>
      </w:r>
      <w:r w:rsidRPr="00DB2158">
        <w:rPr>
          <w:noProof/>
        </w:rPr>
        <w:fldChar w:fldCharType="begin"/>
      </w:r>
      <w:r w:rsidRPr="00DB2158">
        <w:rPr>
          <w:noProof/>
        </w:rPr>
        <w:instrText xml:space="preserve"> PAGEREF _Toc45898699 \h </w:instrText>
      </w:r>
      <w:r w:rsidRPr="00DB2158">
        <w:rPr>
          <w:noProof/>
        </w:rPr>
      </w:r>
      <w:r w:rsidRPr="00DB2158">
        <w:rPr>
          <w:noProof/>
        </w:rPr>
        <w:fldChar w:fldCharType="separate"/>
      </w:r>
      <w:r w:rsidR="00630F97">
        <w:rPr>
          <w:noProof/>
        </w:rPr>
        <w:t>153</w:t>
      </w:r>
      <w:r w:rsidRPr="00DB2158">
        <w:rPr>
          <w:noProof/>
        </w:rPr>
        <w:fldChar w:fldCharType="end"/>
      </w:r>
    </w:p>
    <w:p w:rsidR="00DB2158" w:rsidRDefault="00DB2158">
      <w:pPr>
        <w:pStyle w:val="TOC5"/>
        <w:rPr>
          <w:rFonts w:asciiTheme="minorHAnsi" w:eastAsiaTheme="minorEastAsia" w:hAnsiTheme="minorHAnsi" w:cstheme="minorBidi"/>
          <w:noProof/>
          <w:kern w:val="0"/>
          <w:sz w:val="22"/>
          <w:szCs w:val="22"/>
        </w:rPr>
      </w:pPr>
      <w:r>
        <w:rPr>
          <w:noProof/>
        </w:rPr>
        <w:t>47A</w:t>
      </w:r>
      <w:r>
        <w:rPr>
          <w:noProof/>
        </w:rPr>
        <w:tab/>
        <w:t>Rescuing a prisoner from criminal detention</w:t>
      </w:r>
      <w:r w:rsidRPr="00DB2158">
        <w:rPr>
          <w:noProof/>
        </w:rPr>
        <w:tab/>
      </w:r>
      <w:r w:rsidRPr="00DB2158">
        <w:rPr>
          <w:noProof/>
        </w:rPr>
        <w:fldChar w:fldCharType="begin"/>
      </w:r>
      <w:r w:rsidRPr="00DB2158">
        <w:rPr>
          <w:noProof/>
        </w:rPr>
        <w:instrText xml:space="preserve"> PAGEREF _Toc45898700 \h </w:instrText>
      </w:r>
      <w:r w:rsidRPr="00DB2158">
        <w:rPr>
          <w:noProof/>
        </w:rPr>
      </w:r>
      <w:r w:rsidRPr="00DB2158">
        <w:rPr>
          <w:noProof/>
        </w:rPr>
        <w:fldChar w:fldCharType="separate"/>
      </w:r>
      <w:r w:rsidR="00630F97">
        <w:rPr>
          <w:noProof/>
        </w:rPr>
        <w:t>153</w:t>
      </w:r>
      <w:r w:rsidRPr="00DB2158">
        <w:rPr>
          <w:noProof/>
        </w:rPr>
        <w:fldChar w:fldCharType="end"/>
      </w:r>
    </w:p>
    <w:p w:rsidR="00DB2158" w:rsidRDefault="00DB2158">
      <w:pPr>
        <w:pStyle w:val="TOC5"/>
        <w:rPr>
          <w:rFonts w:asciiTheme="minorHAnsi" w:eastAsiaTheme="minorEastAsia" w:hAnsiTheme="minorHAnsi" w:cstheme="minorBidi"/>
          <w:noProof/>
          <w:kern w:val="0"/>
          <w:sz w:val="22"/>
          <w:szCs w:val="22"/>
        </w:rPr>
      </w:pPr>
      <w:r>
        <w:rPr>
          <w:noProof/>
        </w:rPr>
        <w:t>47B</w:t>
      </w:r>
      <w:r>
        <w:rPr>
          <w:noProof/>
        </w:rPr>
        <w:tab/>
        <w:t>Person unlawfully at large</w:t>
      </w:r>
      <w:r w:rsidRPr="00DB2158">
        <w:rPr>
          <w:noProof/>
        </w:rPr>
        <w:tab/>
      </w:r>
      <w:r w:rsidRPr="00DB2158">
        <w:rPr>
          <w:noProof/>
        </w:rPr>
        <w:fldChar w:fldCharType="begin"/>
      </w:r>
      <w:r w:rsidRPr="00DB2158">
        <w:rPr>
          <w:noProof/>
        </w:rPr>
        <w:instrText xml:space="preserve"> PAGEREF _Toc45898701 \h </w:instrText>
      </w:r>
      <w:r w:rsidRPr="00DB2158">
        <w:rPr>
          <w:noProof/>
        </w:rPr>
      </w:r>
      <w:r w:rsidRPr="00DB2158">
        <w:rPr>
          <w:noProof/>
        </w:rPr>
        <w:fldChar w:fldCharType="separate"/>
      </w:r>
      <w:r w:rsidR="00630F97">
        <w:rPr>
          <w:noProof/>
        </w:rPr>
        <w:t>153</w:t>
      </w:r>
      <w:r w:rsidRPr="00DB2158">
        <w:rPr>
          <w:noProof/>
        </w:rPr>
        <w:fldChar w:fldCharType="end"/>
      </w:r>
    </w:p>
    <w:p w:rsidR="00DB2158" w:rsidRDefault="00DB2158">
      <w:pPr>
        <w:pStyle w:val="TOC5"/>
        <w:rPr>
          <w:rFonts w:asciiTheme="minorHAnsi" w:eastAsiaTheme="minorEastAsia" w:hAnsiTheme="minorHAnsi" w:cstheme="minorBidi"/>
          <w:noProof/>
          <w:kern w:val="0"/>
          <w:sz w:val="22"/>
          <w:szCs w:val="22"/>
        </w:rPr>
      </w:pPr>
      <w:r>
        <w:rPr>
          <w:noProof/>
        </w:rPr>
        <w:t>47C</w:t>
      </w:r>
      <w:r>
        <w:rPr>
          <w:noProof/>
        </w:rPr>
        <w:tab/>
        <w:t>Permitting escape</w:t>
      </w:r>
      <w:r w:rsidRPr="00DB2158">
        <w:rPr>
          <w:noProof/>
        </w:rPr>
        <w:tab/>
      </w:r>
      <w:r w:rsidRPr="00DB2158">
        <w:rPr>
          <w:noProof/>
        </w:rPr>
        <w:fldChar w:fldCharType="begin"/>
      </w:r>
      <w:r w:rsidRPr="00DB2158">
        <w:rPr>
          <w:noProof/>
        </w:rPr>
        <w:instrText xml:space="preserve"> PAGEREF _Toc45898702 \h </w:instrText>
      </w:r>
      <w:r w:rsidRPr="00DB2158">
        <w:rPr>
          <w:noProof/>
        </w:rPr>
      </w:r>
      <w:r w:rsidRPr="00DB2158">
        <w:rPr>
          <w:noProof/>
        </w:rPr>
        <w:fldChar w:fldCharType="separate"/>
      </w:r>
      <w:r w:rsidR="00630F97">
        <w:rPr>
          <w:noProof/>
        </w:rPr>
        <w:t>154</w:t>
      </w:r>
      <w:r w:rsidRPr="00DB2158">
        <w:rPr>
          <w:noProof/>
        </w:rPr>
        <w:fldChar w:fldCharType="end"/>
      </w:r>
    </w:p>
    <w:p w:rsidR="00DB2158" w:rsidRDefault="00DB2158">
      <w:pPr>
        <w:pStyle w:val="TOC5"/>
        <w:rPr>
          <w:rFonts w:asciiTheme="minorHAnsi" w:eastAsiaTheme="minorEastAsia" w:hAnsiTheme="minorHAnsi" w:cstheme="minorBidi"/>
          <w:noProof/>
          <w:kern w:val="0"/>
          <w:sz w:val="22"/>
          <w:szCs w:val="22"/>
        </w:rPr>
      </w:pPr>
      <w:r>
        <w:rPr>
          <w:noProof/>
        </w:rPr>
        <w:t>48</w:t>
      </w:r>
      <w:r>
        <w:rPr>
          <w:noProof/>
        </w:rPr>
        <w:tab/>
        <w:t>Harbouring etc. an escapee</w:t>
      </w:r>
      <w:r w:rsidRPr="00DB2158">
        <w:rPr>
          <w:noProof/>
        </w:rPr>
        <w:tab/>
      </w:r>
      <w:r w:rsidRPr="00DB2158">
        <w:rPr>
          <w:noProof/>
        </w:rPr>
        <w:fldChar w:fldCharType="begin"/>
      </w:r>
      <w:r w:rsidRPr="00DB2158">
        <w:rPr>
          <w:noProof/>
        </w:rPr>
        <w:instrText xml:space="preserve"> PAGEREF _Toc45898703 \h </w:instrText>
      </w:r>
      <w:r w:rsidRPr="00DB2158">
        <w:rPr>
          <w:noProof/>
        </w:rPr>
      </w:r>
      <w:r w:rsidRPr="00DB2158">
        <w:rPr>
          <w:noProof/>
        </w:rPr>
        <w:fldChar w:fldCharType="separate"/>
      </w:r>
      <w:r w:rsidR="00630F97">
        <w:rPr>
          <w:noProof/>
        </w:rPr>
        <w:t>154</w:t>
      </w:r>
      <w:r w:rsidRPr="00DB2158">
        <w:rPr>
          <w:noProof/>
        </w:rPr>
        <w:fldChar w:fldCharType="end"/>
      </w:r>
    </w:p>
    <w:p w:rsidR="00DB2158" w:rsidRDefault="00DB2158">
      <w:pPr>
        <w:pStyle w:val="TOC5"/>
        <w:rPr>
          <w:rFonts w:asciiTheme="minorHAnsi" w:eastAsiaTheme="minorEastAsia" w:hAnsiTheme="minorHAnsi" w:cstheme="minorBidi"/>
          <w:noProof/>
          <w:kern w:val="0"/>
          <w:sz w:val="22"/>
          <w:szCs w:val="22"/>
        </w:rPr>
      </w:pPr>
      <w:r>
        <w:rPr>
          <w:noProof/>
        </w:rPr>
        <w:t>48A</w:t>
      </w:r>
      <w:r>
        <w:rPr>
          <w:noProof/>
        </w:rPr>
        <w:tab/>
        <w:t>Sentence ceases to run while escaped prisoner at large</w:t>
      </w:r>
      <w:r w:rsidRPr="00DB2158">
        <w:rPr>
          <w:noProof/>
        </w:rPr>
        <w:tab/>
      </w:r>
      <w:r w:rsidRPr="00DB2158">
        <w:rPr>
          <w:noProof/>
        </w:rPr>
        <w:fldChar w:fldCharType="begin"/>
      </w:r>
      <w:r w:rsidRPr="00DB2158">
        <w:rPr>
          <w:noProof/>
        </w:rPr>
        <w:instrText xml:space="preserve"> PAGEREF _Toc45898704 \h </w:instrText>
      </w:r>
      <w:r w:rsidRPr="00DB2158">
        <w:rPr>
          <w:noProof/>
        </w:rPr>
      </w:r>
      <w:r w:rsidRPr="00DB2158">
        <w:rPr>
          <w:noProof/>
        </w:rPr>
        <w:fldChar w:fldCharType="separate"/>
      </w:r>
      <w:r w:rsidR="00630F97">
        <w:rPr>
          <w:noProof/>
        </w:rPr>
        <w:t>155</w:t>
      </w:r>
      <w:r w:rsidRPr="00DB2158">
        <w:rPr>
          <w:noProof/>
        </w:rPr>
        <w:fldChar w:fldCharType="end"/>
      </w:r>
    </w:p>
    <w:p w:rsidR="00DB2158" w:rsidRDefault="00DB2158">
      <w:pPr>
        <w:pStyle w:val="TOC3"/>
        <w:rPr>
          <w:rFonts w:asciiTheme="minorHAnsi" w:eastAsiaTheme="minorEastAsia" w:hAnsiTheme="minorHAnsi" w:cstheme="minorBidi"/>
          <w:b w:val="0"/>
          <w:noProof/>
          <w:kern w:val="0"/>
          <w:szCs w:val="22"/>
        </w:rPr>
      </w:pPr>
      <w:r>
        <w:rPr>
          <w:noProof/>
        </w:rPr>
        <w:t>Division 6—Seized property</w:t>
      </w:r>
      <w:r w:rsidRPr="00DB2158">
        <w:rPr>
          <w:b w:val="0"/>
          <w:noProof/>
          <w:sz w:val="18"/>
        </w:rPr>
        <w:tab/>
      </w:r>
      <w:r w:rsidRPr="00DB2158">
        <w:rPr>
          <w:b w:val="0"/>
          <w:noProof/>
          <w:sz w:val="18"/>
        </w:rPr>
        <w:fldChar w:fldCharType="begin"/>
      </w:r>
      <w:r w:rsidRPr="00DB2158">
        <w:rPr>
          <w:b w:val="0"/>
          <w:noProof/>
          <w:sz w:val="18"/>
        </w:rPr>
        <w:instrText xml:space="preserve"> PAGEREF _Toc45898705 \h </w:instrText>
      </w:r>
      <w:r w:rsidRPr="00DB2158">
        <w:rPr>
          <w:b w:val="0"/>
          <w:noProof/>
          <w:sz w:val="18"/>
        </w:rPr>
      </w:r>
      <w:r w:rsidRPr="00DB2158">
        <w:rPr>
          <w:b w:val="0"/>
          <w:noProof/>
          <w:sz w:val="18"/>
        </w:rPr>
        <w:fldChar w:fldCharType="separate"/>
      </w:r>
      <w:r w:rsidR="00630F97">
        <w:rPr>
          <w:b w:val="0"/>
          <w:noProof/>
          <w:sz w:val="18"/>
        </w:rPr>
        <w:t>156</w:t>
      </w:r>
      <w:r w:rsidRPr="00DB2158">
        <w:rPr>
          <w:b w:val="0"/>
          <w:noProof/>
          <w:sz w:val="18"/>
        </w:rPr>
        <w:fldChar w:fldCharType="end"/>
      </w:r>
    </w:p>
    <w:p w:rsidR="00DB2158" w:rsidRDefault="00DB2158">
      <w:pPr>
        <w:pStyle w:val="TOC5"/>
        <w:rPr>
          <w:rFonts w:asciiTheme="minorHAnsi" w:eastAsiaTheme="minorEastAsia" w:hAnsiTheme="minorHAnsi" w:cstheme="minorBidi"/>
          <w:noProof/>
          <w:kern w:val="0"/>
          <w:sz w:val="22"/>
          <w:szCs w:val="22"/>
        </w:rPr>
      </w:pPr>
      <w:r>
        <w:rPr>
          <w:noProof/>
        </w:rPr>
        <w:t>49</w:t>
      </w:r>
      <w:r>
        <w:rPr>
          <w:noProof/>
        </w:rPr>
        <w:tab/>
        <w:t>Removing property under seizure</w:t>
      </w:r>
      <w:r w:rsidRPr="00DB2158">
        <w:rPr>
          <w:noProof/>
        </w:rPr>
        <w:tab/>
      </w:r>
      <w:r w:rsidRPr="00DB2158">
        <w:rPr>
          <w:noProof/>
        </w:rPr>
        <w:fldChar w:fldCharType="begin"/>
      </w:r>
      <w:r w:rsidRPr="00DB2158">
        <w:rPr>
          <w:noProof/>
        </w:rPr>
        <w:instrText xml:space="preserve"> PAGEREF _Toc45898706 \h </w:instrText>
      </w:r>
      <w:r w:rsidRPr="00DB2158">
        <w:rPr>
          <w:noProof/>
        </w:rPr>
      </w:r>
      <w:r w:rsidRPr="00DB2158">
        <w:rPr>
          <w:noProof/>
        </w:rPr>
        <w:fldChar w:fldCharType="separate"/>
      </w:r>
      <w:r w:rsidR="00630F97">
        <w:rPr>
          <w:noProof/>
        </w:rPr>
        <w:t>156</w:t>
      </w:r>
      <w:r w:rsidRPr="00DB2158">
        <w:rPr>
          <w:noProof/>
        </w:rPr>
        <w:fldChar w:fldCharType="end"/>
      </w:r>
    </w:p>
    <w:p w:rsidR="00DB2158" w:rsidRDefault="00DB2158">
      <w:pPr>
        <w:pStyle w:val="TOC2"/>
        <w:rPr>
          <w:rFonts w:asciiTheme="minorHAnsi" w:eastAsiaTheme="minorEastAsia" w:hAnsiTheme="minorHAnsi" w:cstheme="minorBidi"/>
          <w:b w:val="0"/>
          <w:noProof/>
          <w:kern w:val="0"/>
          <w:sz w:val="22"/>
          <w:szCs w:val="22"/>
        </w:rPr>
      </w:pPr>
      <w:r>
        <w:rPr>
          <w:noProof/>
        </w:rPr>
        <w:t>Part IV—Piracy</w:t>
      </w:r>
      <w:r w:rsidRPr="00DB2158">
        <w:rPr>
          <w:b w:val="0"/>
          <w:noProof/>
          <w:sz w:val="18"/>
        </w:rPr>
        <w:tab/>
      </w:r>
      <w:r w:rsidRPr="00DB2158">
        <w:rPr>
          <w:b w:val="0"/>
          <w:noProof/>
          <w:sz w:val="18"/>
        </w:rPr>
        <w:fldChar w:fldCharType="begin"/>
      </w:r>
      <w:r w:rsidRPr="00DB2158">
        <w:rPr>
          <w:b w:val="0"/>
          <w:noProof/>
          <w:sz w:val="18"/>
        </w:rPr>
        <w:instrText xml:space="preserve"> PAGEREF _Toc45898707 \h </w:instrText>
      </w:r>
      <w:r w:rsidRPr="00DB2158">
        <w:rPr>
          <w:b w:val="0"/>
          <w:noProof/>
          <w:sz w:val="18"/>
        </w:rPr>
      </w:r>
      <w:r w:rsidRPr="00DB2158">
        <w:rPr>
          <w:b w:val="0"/>
          <w:noProof/>
          <w:sz w:val="18"/>
        </w:rPr>
        <w:fldChar w:fldCharType="separate"/>
      </w:r>
      <w:r w:rsidR="00630F97">
        <w:rPr>
          <w:b w:val="0"/>
          <w:noProof/>
          <w:sz w:val="18"/>
        </w:rPr>
        <w:t>157</w:t>
      </w:r>
      <w:r w:rsidRPr="00DB2158">
        <w:rPr>
          <w:b w:val="0"/>
          <w:noProof/>
          <w:sz w:val="18"/>
        </w:rPr>
        <w:fldChar w:fldCharType="end"/>
      </w:r>
    </w:p>
    <w:p w:rsidR="00DB2158" w:rsidRDefault="00DB2158">
      <w:pPr>
        <w:pStyle w:val="TOC5"/>
        <w:rPr>
          <w:rFonts w:asciiTheme="minorHAnsi" w:eastAsiaTheme="minorEastAsia" w:hAnsiTheme="minorHAnsi" w:cstheme="minorBidi"/>
          <w:noProof/>
          <w:kern w:val="0"/>
          <w:sz w:val="22"/>
          <w:szCs w:val="22"/>
        </w:rPr>
      </w:pPr>
      <w:r>
        <w:rPr>
          <w:noProof/>
        </w:rPr>
        <w:t>51</w:t>
      </w:r>
      <w:r>
        <w:rPr>
          <w:noProof/>
        </w:rPr>
        <w:tab/>
        <w:t>Interpretation</w:t>
      </w:r>
      <w:r w:rsidRPr="00DB2158">
        <w:rPr>
          <w:noProof/>
        </w:rPr>
        <w:tab/>
      </w:r>
      <w:r w:rsidRPr="00DB2158">
        <w:rPr>
          <w:noProof/>
        </w:rPr>
        <w:fldChar w:fldCharType="begin"/>
      </w:r>
      <w:r w:rsidRPr="00DB2158">
        <w:rPr>
          <w:noProof/>
        </w:rPr>
        <w:instrText xml:space="preserve"> PAGEREF _Toc45898708 \h </w:instrText>
      </w:r>
      <w:r w:rsidRPr="00DB2158">
        <w:rPr>
          <w:noProof/>
        </w:rPr>
      </w:r>
      <w:r w:rsidRPr="00DB2158">
        <w:rPr>
          <w:noProof/>
        </w:rPr>
        <w:fldChar w:fldCharType="separate"/>
      </w:r>
      <w:r w:rsidR="00630F97">
        <w:rPr>
          <w:noProof/>
        </w:rPr>
        <w:t>157</w:t>
      </w:r>
      <w:r w:rsidRPr="00DB2158">
        <w:rPr>
          <w:noProof/>
        </w:rPr>
        <w:fldChar w:fldCharType="end"/>
      </w:r>
    </w:p>
    <w:p w:rsidR="00DB2158" w:rsidRDefault="00DB2158">
      <w:pPr>
        <w:pStyle w:val="TOC5"/>
        <w:rPr>
          <w:rFonts w:asciiTheme="minorHAnsi" w:eastAsiaTheme="minorEastAsia" w:hAnsiTheme="minorHAnsi" w:cstheme="minorBidi"/>
          <w:noProof/>
          <w:kern w:val="0"/>
          <w:sz w:val="22"/>
          <w:szCs w:val="22"/>
        </w:rPr>
      </w:pPr>
      <w:r>
        <w:rPr>
          <w:noProof/>
        </w:rPr>
        <w:t>52</w:t>
      </w:r>
      <w:r>
        <w:rPr>
          <w:noProof/>
        </w:rPr>
        <w:tab/>
        <w:t>Piracy</w:t>
      </w:r>
      <w:r w:rsidRPr="00DB2158">
        <w:rPr>
          <w:noProof/>
        </w:rPr>
        <w:tab/>
      </w:r>
      <w:r w:rsidRPr="00DB2158">
        <w:rPr>
          <w:noProof/>
        </w:rPr>
        <w:fldChar w:fldCharType="begin"/>
      </w:r>
      <w:r w:rsidRPr="00DB2158">
        <w:rPr>
          <w:noProof/>
        </w:rPr>
        <w:instrText xml:space="preserve"> PAGEREF _Toc45898709 \h </w:instrText>
      </w:r>
      <w:r w:rsidRPr="00DB2158">
        <w:rPr>
          <w:noProof/>
        </w:rPr>
      </w:r>
      <w:r w:rsidRPr="00DB2158">
        <w:rPr>
          <w:noProof/>
        </w:rPr>
        <w:fldChar w:fldCharType="separate"/>
      </w:r>
      <w:r w:rsidR="00630F97">
        <w:rPr>
          <w:noProof/>
        </w:rPr>
        <w:t>158</w:t>
      </w:r>
      <w:r w:rsidRPr="00DB2158">
        <w:rPr>
          <w:noProof/>
        </w:rPr>
        <w:fldChar w:fldCharType="end"/>
      </w:r>
    </w:p>
    <w:p w:rsidR="00DB2158" w:rsidRDefault="00DB2158">
      <w:pPr>
        <w:pStyle w:val="TOC5"/>
        <w:rPr>
          <w:rFonts w:asciiTheme="minorHAnsi" w:eastAsiaTheme="minorEastAsia" w:hAnsiTheme="minorHAnsi" w:cstheme="minorBidi"/>
          <w:noProof/>
          <w:kern w:val="0"/>
          <w:sz w:val="22"/>
          <w:szCs w:val="22"/>
        </w:rPr>
      </w:pPr>
      <w:r>
        <w:rPr>
          <w:noProof/>
        </w:rPr>
        <w:t>53</w:t>
      </w:r>
      <w:r>
        <w:rPr>
          <w:noProof/>
        </w:rPr>
        <w:tab/>
        <w:t>Operating a pirate</w:t>
      </w:r>
      <w:r>
        <w:rPr>
          <w:noProof/>
        </w:rPr>
        <w:noBreakHyphen/>
        <w:t>controlled ship or aircraft</w:t>
      </w:r>
      <w:r w:rsidRPr="00DB2158">
        <w:rPr>
          <w:noProof/>
        </w:rPr>
        <w:tab/>
      </w:r>
      <w:r w:rsidRPr="00DB2158">
        <w:rPr>
          <w:noProof/>
        </w:rPr>
        <w:fldChar w:fldCharType="begin"/>
      </w:r>
      <w:r w:rsidRPr="00DB2158">
        <w:rPr>
          <w:noProof/>
        </w:rPr>
        <w:instrText xml:space="preserve"> PAGEREF _Toc45898710 \h </w:instrText>
      </w:r>
      <w:r w:rsidRPr="00DB2158">
        <w:rPr>
          <w:noProof/>
        </w:rPr>
      </w:r>
      <w:r w:rsidRPr="00DB2158">
        <w:rPr>
          <w:noProof/>
        </w:rPr>
        <w:fldChar w:fldCharType="separate"/>
      </w:r>
      <w:r w:rsidR="00630F97">
        <w:rPr>
          <w:noProof/>
        </w:rPr>
        <w:t>158</w:t>
      </w:r>
      <w:r w:rsidRPr="00DB2158">
        <w:rPr>
          <w:noProof/>
        </w:rPr>
        <w:fldChar w:fldCharType="end"/>
      </w:r>
    </w:p>
    <w:p w:rsidR="00DB2158" w:rsidRDefault="00DB2158">
      <w:pPr>
        <w:pStyle w:val="TOC5"/>
        <w:rPr>
          <w:rFonts w:asciiTheme="minorHAnsi" w:eastAsiaTheme="minorEastAsia" w:hAnsiTheme="minorHAnsi" w:cstheme="minorBidi"/>
          <w:noProof/>
          <w:kern w:val="0"/>
          <w:sz w:val="22"/>
          <w:szCs w:val="22"/>
        </w:rPr>
      </w:pPr>
      <w:r>
        <w:rPr>
          <w:noProof/>
        </w:rPr>
        <w:t>54</w:t>
      </w:r>
      <w:r>
        <w:rPr>
          <w:noProof/>
        </w:rPr>
        <w:tab/>
        <w:t>Seizure of pirate ships and aircraft etc.</w:t>
      </w:r>
      <w:r w:rsidRPr="00DB2158">
        <w:rPr>
          <w:noProof/>
        </w:rPr>
        <w:tab/>
      </w:r>
      <w:r w:rsidRPr="00DB2158">
        <w:rPr>
          <w:noProof/>
        </w:rPr>
        <w:fldChar w:fldCharType="begin"/>
      </w:r>
      <w:r w:rsidRPr="00DB2158">
        <w:rPr>
          <w:noProof/>
        </w:rPr>
        <w:instrText xml:space="preserve"> PAGEREF _Toc45898711 \h </w:instrText>
      </w:r>
      <w:r w:rsidRPr="00DB2158">
        <w:rPr>
          <w:noProof/>
        </w:rPr>
      </w:r>
      <w:r w:rsidRPr="00DB2158">
        <w:rPr>
          <w:noProof/>
        </w:rPr>
        <w:fldChar w:fldCharType="separate"/>
      </w:r>
      <w:r w:rsidR="00630F97">
        <w:rPr>
          <w:noProof/>
        </w:rPr>
        <w:t>159</w:t>
      </w:r>
      <w:r w:rsidRPr="00DB2158">
        <w:rPr>
          <w:noProof/>
        </w:rPr>
        <w:fldChar w:fldCharType="end"/>
      </w:r>
    </w:p>
    <w:p w:rsidR="00DB2158" w:rsidRDefault="00DB2158">
      <w:pPr>
        <w:pStyle w:val="TOC5"/>
        <w:rPr>
          <w:rFonts w:asciiTheme="minorHAnsi" w:eastAsiaTheme="minorEastAsia" w:hAnsiTheme="minorHAnsi" w:cstheme="minorBidi"/>
          <w:noProof/>
          <w:kern w:val="0"/>
          <w:sz w:val="22"/>
          <w:szCs w:val="22"/>
        </w:rPr>
      </w:pPr>
      <w:r>
        <w:rPr>
          <w:noProof/>
        </w:rPr>
        <w:t>55</w:t>
      </w:r>
      <w:r>
        <w:rPr>
          <w:noProof/>
        </w:rPr>
        <w:tab/>
        <w:t>Written consent of Attorney</w:t>
      </w:r>
      <w:r>
        <w:rPr>
          <w:noProof/>
        </w:rPr>
        <w:noBreakHyphen/>
        <w:t>General required</w:t>
      </w:r>
      <w:r w:rsidRPr="00DB2158">
        <w:rPr>
          <w:noProof/>
        </w:rPr>
        <w:tab/>
      </w:r>
      <w:r w:rsidRPr="00DB2158">
        <w:rPr>
          <w:noProof/>
        </w:rPr>
        <w:fldChar w:fldCharType="begin"/>
      </w:r>
      <w:r w:rsidRPr="00DB2158">
        <w:rPr>
          <w:noProof/>
        </w:rPr>
        <w:instrText xml:space="preserve"> PAGEREF _Toc45898712 \h </w:instrText>
      </w:r>
      <w:r w:rsidRPr="00DB2158">
        <w:rPr>
          <w:noProof/>
        </w:rPr>
      </w:r>
      <w:r w:rsidRPr="00DB2158">
        <w:rPr>
          <w:noProof/>
        </w:rPr>
        <w:fldChar w:fldCharType="separate"/>
      </w:r>
      <w:r w:rsidR="00630F97">
        <w:rPr>
          <w:noProof/>
        </w:rPr>
        <w:t>160</w:t>
      </w:r>
      <w:r w:rsidRPr="00DB2158">
        <w:rPr>
          <w:noProof/>
        </w:rPr>
        <w:fldChar w:fldCharType="end"/>
      </w:r>
    </w:p>
    <w:p w:rsidR="00DB2158" w:rsidRDefault="00DB2158">
      <w:pPr>
        <w:pStyle w:val="TOC5"/>
        <w:rPr>
          <w:rFonts w:asciiTheme="minorHAnsi" w:eastAsiaTheme="minorEastAsia" w:hAnsiTheme="minorHAnsi" w:cstheme="minorBidi"/>
          <w:noProof/>
          <w:kern w:val="0"/>
          <w:sz w:val="22"/>
          <w:szCs w:val="22"/>
        </w:rPr>
      </w:pPr>
      <w:r>
        <w:rPr>
          <w:noProof/>
        </w:rPr>
        <w:t>56</w:t>
      </w:r>
      <w:r>
        <w:rPr>
          <w:noProof/>
        </w:rPr>
        <w:tab/>
        <w:t>Evidence of certain matters</w:t>
      </w:r>
      <w:r w:rsidRPr="00DB2158">
        <w:rPr>
          <w:noProof/>
        </w:rPr>
        <w:tab/>
      </w:r>
      <w:r w:rsidRPr="00DB2158">
        <w:rPr>
          <w:noProof/>
        </w:rPr>
        <w:fldChar w:fldCharType="begin"/>
      </w:r>
      <w:r w:rsidRPr="00DB2158">
        <w:rPr>
          <w:noProof/>
        </w:rPr>
        <w:instrText xml:space="preserve"> PAGEREF _Toc45898713 \h </w:instrText>
      </w:r>
      <w:r w:rsidRPr="00DB2158">
        <w:rPr>
          <w:noProof/>
        </w:rPr>
      </w:r>
      <w:r w:rsidRPr="00DB2158">
        <w:rPr>
          <w:noProof/>
        </w:rPr>
        <w:fldChar w:fldCharType="separate"/>
      </w:r>
      <w:r w:rsidR="00630F97">
        <w:rPr>
          <w:noProof/>
        </w:rPr>
        <w:t>160</w:t>
      </w:r>
      <w:r w:rsidRPr="00DB2158">
        <w:rPr>
          <w:noProof/>
        </w:rPr>
        <w:fldChar w:fldCharType="end"/>
      </w:r>
    </w:p>
    <w:p w:rsidR="00DB2158" w:rsidRDefault="00DB2158">
      <w:pPr>
        <w:pStyle w:val="TOC2"/>
        <w:rPr>
          <w:rFonts w:asciiTheme="minorHAnsi" w:eastAsiaTheme="minorEastAsia" w:hAnsiTheme="minorHAnsi" w:cstheme="minorBidi"/>
          <w:b w:val="0"/>
          <w:noProof/>
          <w:kern w:val="0"/>
          <w:sz w:val="22"/>
          <w:szCs w:val="22"/>
        </w:rPr>
      </w:pPr>
      <w:r>
        <w:rPr>
          <w:noProof/>
        </w:rPr>
        <w:t>Part VIIA—Offences relating to postal services</w:t>
      </w:r>
      <w:r w:rsidRPr="00DB2158">
        <w:rPr>
          <w:b w:val="0"/>
          <w:noProof/>
          <w:sz w:val="18"/>
        </w:rPr>
        <w:tab/>
      </w:r>
      <w:r w:rsidRPr="00DB2158">
        <w:rPr>
          <w:b w:val="0"/>
          <w:noProof/>
          <w:sz w:val="18"/>
        </w:rPr>
        <w:fldChar w:fldCharType="begin"/>
      </w:r>
      <w:r w:rsidRPr="00DB2158">
        <w:rPr>
          <w:b w:val="0"/>
          <w:noProof/>
          <w:sz w:val="18"/>
        </w:rPr>
        <w:instrText xml:space="preserve"> PAGEREF _Toc45898714 \h </w:instrText>
      </w:r>
      <w:r w:rsidRPr="00DB2158">
        <w:rPr>
          <w:b w:val="0"/>
          <w:noProof/>
          <w:sz w:val="18"/>
        </w:rPr>
      </w:r>
      <w:r w:rsidRPr="00DB2158">
        <w:rPr>
          <w:b w:val="0"/>
          <w:noProof/>
          <w:sz w:val="18"/>
        </w:rPr>
        <w:fldChar w:fldCharType="separate"/>
      </w:r>
      <w:r w:rsidR="00630F97">
        <w:rPr>
          <w:b w:val="0"/>
          <w:noProof/>
          <w:sz w:val="18"/>
        </w:rPr>
        <w:t>161</w:t>
      </w:r>
      <w:r w:rsidRPr="00DB2158">
        <w:rPr>
          <w:b w:val="0"/>
          <w:noProof/>
          <w:sz w:val="18"/>
        </w:rPr>
        <w:fldChar w:fldCharType="end"/>
      </w:r>
    </w:p>
    <w:p w:rsidR="00DB2158" w:rsidRDefault="00DB2158">
      <w:pPr>
        <w:pStyle w:val="TOC5"/>
        <w:rPr>
          <w:rFonts w:asciiTheme="minorHAnsi" w:eastAsiaTheme="minorEastAsia" w:hAnsiTheme="minorHAnsi" w:cstheme="minorBidi"/>
          <w:noProof/>
          <w:kern w:val="0"/>
          <w:sz w:val="22"/>
          <w:szCs w:val="22"/>
        </w:rPr>
      </w:pPr>
      <w:r>
        <w:rPr>
          <w:noProof/>
        </w:rPr>
        <w:t>85E</w:t>
      </w:r>
      <w:r>
        <w:rPr>
          <w:noProof/>
        </w:rPr>
        <w:tab/>
        <w:t>Interpretation—definitions</w:t>
      </w:r>
      <w:r w:rsidRPr="00DB2158">
        <w:rPr>
          <w:noProof/>
        </w:rPr>
        <w:tab/>
      </w:r>
      <w:r w:rsidRPr="00DB2158">
        <w:rPr>
          <w:noProof/>
        </w:rPr>
        <w:fldChar w:fldCharType="begin"/>
      </w:r>
      <w:r w:rsidRPr="00DB2158">
        <w:rPr>
          <w:noProof/>
        </w:rPr>
        <w:instrText xml:space="preserve"> PAGEREF _Toc45898715 \h </w:instrText>
      </w:r>
      <w:r w:rsidRPr="00DB2158">
        <w:rPr>
          <w:noProof/>
        </w:rPr>
      </w:r>
      <w:r w:rsidRPr="00DB2158">
        <w:rPr>
          <w:noProof/>
        </w:rPr>
        <w:fldChar w:fldCharType="separate"/>
      </w:r>
      <w:r w:rsidR="00630F97">
        <w:rPr>
          <w:noProof/>
        </w:rPr>
        <w:t>161</w:t>
      </w:r>
      <w:r w:rsidRPr="00DB2158">
        <w:rPr>
          <w:noProof/>
        </w:rPr>
        <w:fldChar w:fldCharType="end"/>
      </w:r>
    </w:p>
    <w:p w:rsidR="00DB2158" w:rsidRDefault="00DB2158">
      <w:pPr>
        <w:pStyle w:val="TOC5"/>
        <w:rPr>
          <w:rFonts w:asciiTheme="minorHAnsi" w:eastAsiaTheme="minorEastAsia" w:hAnsiTheme="minorHAnsi" w:cstheme="minorBidi"/>
          <w:noProof/>
          <w:kern w:val="0"/>
          <w:sz w:val="22"/>
          <w:szCs w:val="22"/>
        </w:rPr>
      </w:pPr>
      <w:r>
        <w:rPr>
          <w:noProof/>
        </w:rPr>
        <w:t>85F</w:t>
      </w:r>
      <w:r>
        <w:rPr>
          <w:noProof/>
        </w:rPr>
        <w:tab/>
        <w:t>Interpretation—expressions used in Australian Postal Corporation Act</w:t>
      </w:r>
      <w:r w:rsidRPr="00DB2158">
        <w:rPr>
          <w:noProof/>
        </w:rPr>
        <w:tab/>
      </w:r>
      <w:r w:rsidRPr="00DB2158">
        <w:rPr>
          <w:noProof/>
        </w:rPr>
        <w:fldChar w:fldCharType="begin"/>
      </w:r>
      <w:r w:rsidRPr="00DB2158">
        <w:rPr>
          <w:noProof/>
        </w:rPr>
        <w:instrText xml:space="preserve"> PAGEREF _Toc45898716 \h </w:instrText>
      </w:r>
      <w:r w:rsidRPr="00DB2158">
        <w:rPr>
          <w:noProof/>
        </w:rPr>
      </w:r>
      <w:r w:rsidRPr="00DB2158">
        <w:rPr>
          <w:noProof/>
        </w:rPr>
        <w:fldChar w:fldCharType="separate"/>
      </w:r>
      <w:r w:rsidR="00630F97">
        <w:rPr>
          <w:noProof/>
        </w:rPr>
        <w:t>162</w:t>
      </w:r>
      <w:r w:rsidRPr="00DB2158">
        <w:rPr>
          <w:noProof/>
        </w:rPr>
        <w:fldChar w:fldCharType="end"/>
      </w:r>
    </w:p>
    <w:p w:rsidR="00DB2158" w:rsidRDefault="00DB2158">
      <w:pPr>
        <w:pStyle w:val="TOC5"/>
        <w:rPr>
          <w:rFonts w:asciiTheme="minorHAnsi" w:eastAsiaTheme="minorEastAsia" w:hAnsiTheme="minorHAnsi" w:cstheme="minorBidi"/>
          <w:noProof/>
          <w:kern w:val="0"/>
          <w:sz w:val="22"/>
          <w:szCs w:val="22"/>
        </w:rPr>
      </w:pPr>
      <w:r>
        <w:rPr>
          <w:noProof/>
        </w:rPr>
        <w:t>85G</w:t>
      </w:r>
      <w:r>
        <w:rPr>
          <w:noProof/>
        </w:rPr>
        <w:tab/>
        <w:t>Forgery of postage stamps etc.</w:t>
      </w:r>
      <w:r w:rsidRPr="00DB2158">
        <w:rPr>
          <w:noProof/>
        </w:rPr>
        <w:tab/>
      </w:r>
      <w:r w:rsidRPr="00DB2158">
        <w:rPr>
          <w:noProof/>
        </w:rPr>
        <w:fldChar w:fldCharType="begin"/>
      </w:r>
      <w:r w:rsidRPr="00DB2158">
        <w:rPr>
          <w:noProof/>
        </w:rPr>
        <w:instrText xml:space="preserve"> PAGEREF _Toc45898717 \h </w:instrText>
      </w:r>
      <w:r w:rsidRPr="00DB2158">
        <w:rPr>
          <w:noProof/>
        </w:rPr>
      </w:r>
      <w:r w:rsidRPr="00DB2158">
        <w:rPr>
          <w:noProof/>
        </w:rPr>
        <w:fldChar w:fldCharType="separate"/>
      </w:r>
      <w:r w:rsidR="00630F97">
        <w:rPr>
          <w:noProof/>
        </w:rPr>
        <w:t>162</w:t>
      </w:r>
      <w:r w:rsidRPr="00DB2158">
        <w:rPr>
          <w:noProof/>
        </w:rPr>
        <w:fldChar w:fldCharType="end"/>
      </w:r>
    </w:p>
    <w:p w:rsidR="00DB2158" w:rsidRDefault="00DB2158">
      <w:pPr>
        <w:pStyle w:val="TOC5"/>
        <w:rPr>
          <w:rFonts w:asciiTheme="minorHAnsi" w:eastAsiaTheme="minorEastAsia" w:hAnsiTheme="minorHAnsi" w:cstheme="minorBidi"/>
          <w:noProof/>
          <w:kern w:val="0"/>
          <w:sz w:val="22"/>
          <w:szCs w:val="22"/>
        </w:rPr>
      </w:pPr>
      <w:r>
        <w:rPr>
          <w:noProof/>
        </w:rPr>
        <w:t>85H</w:t>
      </w:r>
      <w:r>
        <w:rPr>
          <w:noProof/>
        </w:rPr>
        <w:tab/>
        <w:t>Special paper for postage stamps</w:t>
      </w:r>
      <w:r w:rsidRPr="00DB2158">
        <w:rPr>
          <w:noProof/>
        </w:rPr>
        <w:tab/>
      </w:r>
      <w:r w:rsidRPr="00DB2158">
        <w:rPr>
          <w:noProof/>
        </w:rPr>
        <w:fldChar w:fldCharType="begin"/>
      </w:r>
      <w:r w:rsidRPr="00DB2158">
        <w:rPr>
          <w:noProof/>
        </w:rPr>
        <w:instrText xml:space="preserve"> PAGEREF _Toc45898718 \h </w:instrText>
      </w:r>
      <w:r w:rsidRPr="00DB2158">
        <w:rPr>
          <w:noProof/>
        </w:rPr>
      </w:r>
      <w:r w:rsidRPr="00DB2158">
        <w:rPr>
          <w:noProof/>
        </w:rPr>
        <w:fldChar w:fldCharType="separate"/>
      </w:r>
      <w:r w:rsidR="00630F97">
        <w:rPr>
          <w:noProof/>
        </w:rPr>
        <w:t>163</w:t>
      </w:r>
      <w:r w:rsidRPr="00DB2158">
        <w:rPr>
          <w:noProof/>
        </w:rPr>
        <w:fldChar w:fldCharType="end"/>
      </w:r>
    </w:p>
    <w:p w:rsidR="00DB2158" w:rsidRDefault="00DB2158">
      <w:pPr>
        <w:pStyle w:val="TOC5"/>
        <w:rPr>
          <w:rFonts w:asciiTheme="minorHAnsi" w:eastAsiaTheme="minorEastAsia" w:hAnsiTheme="minorHAnsi" w:cstheme="minorBidi"/>
          <w:noProof/>
          <w:kern w:val="0"/>
          <w:sz w:val="22"/>
          <w:szCs w:val="22"/>
        </w:rPr>
      </w:pPr>
      <w:r>
        <w:rPr>
          <w:noProof/>
        </w:rPr>
        <w:t>85N</w:t>
      </w:r>
      <w:r>
        <w:rPr>
          <w:noProof/>
        </w:rPr>
        <w:tab/>
        <w:t>Wrongful delivery of postal article etc.</w:t>
      </w:r>
      <w:r w:rsidRPr="00DB2158">
        <w:rPr>
          <w:noProof/>
        </w:rPr>
        <w:tab/>
      </w:r>
      <w:r w:rsidRPr="00DB2158">
        <w:rPr>
          <w:noProof/>
        </w:rPr>
        <w:fldChar w:fldCharType="begin"/>
      </w:r>
      <w:r w:rsidRPr="00DB2158">
        <w:rPr>
          <w:noProof/>
        </w:rPr>
        <w:instrText xml:space="preserve"> PAGEREF _Toc45898719 \h </w:instrText>
      </w:r>
      <w:r w:rsidRPr="00DB2158">
        <w:rPr>
          <w:noProof/>
        </w:rPr>
      </w:r>
      <w:r w:rsidRPr="00DB2158">
        <w:rPr>
          <w:noProof/>
        </w:rPr>
        <w:fldChar w:fldCharType="separate"/>
      </w:r>
      <w:r w:rsidR="00630F97">
        <w:rPr>
          <w:noProof/>
        </w:rPr>
        <w:t>164</w:t>
      </w:r>
      <w:r w:rsidRPr="00DB2158">
        <w:rPr>
          <w:noProof/>
        </w:rPr>
        <w:fldChar w:fldCharType="end"/>
      </w:r>
    </w:p>
    <w:p w:rsidR="00DB2158" w:rsidRDefault="00DB2158">
      <w:pPr>
        <w:pStyle w:val="TOC5"/>
        <w:rPr>
          <w:rFonts w:asciiTheme="minorHAnsi" w:eastAsiaTheme="minorEastAsia" w:hAnsiTheme="minorHAnsi" w:cstheme="minorBidi"/>
          <w:noProof/>
          <w:kern w:val="0"/>
          <w:sz w:val="22"/>
          <w:szCs w:val="22"/>
        </w:rPr>
      </w:pPr>
      <w:r>
        <w:rPr>
          <w:noProof/>
        </w:rPr>
        <w:t>85Q</w:t>
      </w:r>
      <w:r>
        <w:rPr>
          <w:noProof/>
        </w:rPr>
        <w:tab/>
        <w:t>Forgery of postal messages etc.</w:t>
      </w:r>
      <w:r w:rsidRPr="00DB2158">
        <w:rPr>
          <w:noProof/>
        </w:rPr>
        <w:tab/>
      </w:r>
      <w:r w:rsidRPr="00DB2158">
        <w:rPr>
          <w:noProof/>
        </w:rPr>
        <w:fldChar w:fldCharType="begin"/>
      </w:r>
      <w:r w:rsidRPr="00DB2158">
        <w:rPr>
          <w:noProof/>
        </w:rPr>
        <w:instrText xml:space="preserve"> PAGEREF _Toc45898720 \h </w:instrText>
      </w:r>
      <w:r w:rsidRPr="00DB2158">
        <w:rPr>
          <w:noProof/>
        </w:rPr>
      </w:r>
      <w:r w:rsidRPr="00DB2158">
        <w:rPr>
          <w:noProof/>
        </w:rPr>
        <w:fldChar w:fldCharType="separate"/>
      </w:r>
      <w:r w:rsidR="00630F97">
        <w:rPr>
          <w:noProof/>
        </w:rPr>
        <w:t>164</w:t>
      </w:r>
      <w:r w:rsidRPr="00DB2158">
        <w:rPr>
          <w:noProof/>
        </w:rPr>
        <w:fldChar w:fldCharType="end"/>
      </w:r>
    </w:p>
    <w:p w:rsidR="00DB2158" w:rsidRDefault="00DB2158">
      <w:pPr>
        <w:pStyle w:val="TOC5"/>
        <w:rPr>
          <w:rFonts w:asciiTheme="minorHAnsi" w:eastAsiaTheme="minorEastAsia" w:hAnsiTheme="minorHAnsi" w:cstheme="minorBidi"/>
          <w:noProof/>
          <w:kern w:val="0"/>
          <w:sz w:val="22"/>
          <w:szCs w:val="22"/>
        </w:rPr>
      </w:pPr>
      <w:r>
        <w:rPr>
          <w:noProof/>
        </w:rPr>
        <w:t>85R</w:t>
      </w:r>
      <w:r>
        <w:rPr>
          <w:noProof/>
        </w:rPr>
        <w:tab/>
        <w:t>Wrongful delivery of postal messages</w:t>
      </w:r>
      <w:r w:rsidRPr="00DB2158">
        <w:rPr>
          <w:noProof/>
        </w:rPr>
        <w:tab/>
      </w:r>
      <w:r w:rsidRPr="00DB2158">
        <w:rPr>
          <w:noProof/>
        </w:rPr>
        <w:fldChar w:fldCharType="begin"/>
      </w:r>
      <w:r w:rsidRPr="00DB2158">
        <w:rPr>
          <w:noProof/>
        </w:rPr>
        <w:instrText xml:space="preserve"> PAGEREF _Toc45898721 \h </w:instrText>
      </w:r>
      <w:r w:rsidRPr="00DB2158">
        <w:rPr>
          <w:noProof/>
        </w:rPr>
      </w:r>
      <w:r w:rsidRPr="00DB2158">
        <w:rPr>
          <w:noProof/>
        </w:rPr>
        <w:fldChar w:fldCharType="separate"/>
      </w:r>
      <w:r w:rsidR="00630F97">
        <w:rPr>
          <w:noProof/>
        </w:rPr>
        <w:t>164</w:t>
      </w:r>
      <w:r w:rsidRPr="00DB2158">
        <w:rPr>
          <w:noProof/>
        </w:rPr>
        <w:fldChar w:fldCharType="end"/>
      </w:r>
    </w:p>
    <w:p w:rsidR="00DB2158" w:rsidRDefault="00DB2158">
      <w:pPr>
        <w:pStyle w:val="TOC5"/>
        <w:rPr>
          <w:rFonts w:asciiTheme="minorHAnsi" w:eastAsiaTheme="minorEastAsia" w:hAnsiTheme="minorHAnsi" w:cstheme="minorBidi"/>
          <w:noProof/>
          <w:kern w:val="0"/>
          <w:sz w:val="22"/>
          <w:szCs w:val="22"/>
        </w:rPr>
      </w:pPr>
      <w:r>
        <w:rPr>
          <w:noProof/>
        </w:rPr>
        <w:t>85T</w:t>
      </w:r>
      <w:r>
        <w:rPr>
          <w:noProof/>
        </w:rPr>
        <w:tab/>
        <w:t>Sending false postal messages</w:t>
      </w:r>
      <w:r w:rsidRPr="00DB2158">
        <w:rPr>
          <w:noProof/>
        </w:rPr>
        <w:tab/>
      </w:r>
      <w:r w:rsidRPr="00DB2158">
        <w:rPr>
          <w:noProof/>
        </w:rPr>
        <w:fldChar w:fldCharType="begin"/>
      </w:r>
      <w:r w:rsidRPr="00DB2158">
        <w:rPr>
          <w:noProof/>
        </w:rPr>
        <w:instrText xml:space="preserve"> PAGEREF _Toc45898722 \h </w:instrText>
      </w:r>
      <w:r w:rsidRPr="00DB2158">
        <w:rPr>
          <w:noProof/>
        </w:rPr>
      </w:r>
      <w:r w:rsidRPr="00DB2158">
        <w:rPr>
          <w:noProof/>
        </w:rPr>
        <w:fldChar w:fldCharType="separate"/>
      </w:r>
      <w:r w:rsidR="00630F97">
        <w:rPr>
          <w:noProof/>
        </w:rPr>
        <w:t>165</w:t>
      </w:r>
      <w:r w:rsidRPr="00DB2158">
        <w:rPr>
          <w:noProof/>
        </w:rPr>
        <w:fldChar w:fldCharType="end"/>
      </w:r>
    </w:p>
    <w:p w:rsidR="00DB2158" w:rsidRDefault="00DB2158">
      <w:pPr>
        <w:pStyle w:val="TOC5"/>
        <w:rPr>
          <w:rFonts w:asciiTheme="minorHAnsi" w:eastAsiaTheme="minorEastAsia" w:hAnsiTheme="minorHAnsi" w:cstheme="minorBidi"/>
          <w:noProof/>
          <w:kern w:val="0"/>
          <w:sz w:val="22"/>
          <w:szCs w:val="22"/>
        </w:rPr>
      </w:pPr>
      <w:r>
        <w:rPr>
          <w:noProof/>
        </w:rPr>
        <w:t>85U</w:t>
      </w:r>
      <w:r>
        <w:rPr>
          <w:noProof/>
        </w:rPr>
        <w:tab/>
        <w:t>Obstructing carriage of articles by post</w:t>
      </w:r>
      <w:r w:rsidRPr="00DB2158">
        <w:rPr>
          <w:noProof/>
        </w:rPr>
        <w:tab/>
      </w:r>
      <w:r w:rsidRPr="00DB2158">
        <w:rPr>
          <w:noProof/>
        </w:rPr>
        <w:fldChar w:fldCharType="begin"/>
      </w:r>
      <w:r w:rsidRPr="00DB2158">
        <w:rPr>
          <w:noProof/>
        </w:rPr>
        <w:instrText xml:space="preserve"> PAGEREF _Toc45898723 \h </w:instrText>
      </w:r>
      <w:r w:rsidRPr="00DB2158">
        <w:rPr>
          <w:noProof/>
        </w:rPr>
      </w:r>
      <w:r w:rsidRPr="00DB2158">
        <w:rPr>
          <w:noProof/>
        </w:rPr>
        <w:fldChar w:fldCharType="separate"/>
      </w:r>
      <w:r w:rsidR="00630F97">
        <w:rPr>
          <w:noProof/>
        </w:rPr>
        <w:t>165</w:t>
      </w:r>
      <w:r w:rsidRPr="00DB2158">
        <w:rPr>
          <w:noProof/>
        </w:rPr>
        <w:fldChar w:fldCharType="end"/>
      </w:r>
    </w:p>
    <w:p w:rsidR="00DB2158" w:rsidRDefault="00DB2158">
      <w:pPr>
        <w:pStyle w:val="TOC5"/>
        <w:rPr>
          <w:rFonts w:asciiTheme="minorHAnsi" w:eastAsiaTheme="minorEastAsia" w:hAnsiTheme="minorHAnsi" w:cstheme="minorBidi"/>
          <w:noProof/>
          <w:kern w:val="0"/>
          <w:sz w:val="22"/>
          <w:szCs w:val="22"/>
        </w:rPr>
      </w:pPr>
      <w:r>
        <w:rPr>
          <w:noProof/>
        </w:rPr>
        <w:t>85V</w:t>
      </w:r>
      <w:r>
        <w:rPr>
          <w:noProof/>
        </w:rPr>
        <w:tab/>
        <w:t>Interference with property of Australia Post</w:t>
      </w:r>
      <w:r w:rsidRPr="00DB2158">
        <w:rPr>
          <w:noProof/>
        </w:rPr>
        <w:tab/>
      </w:r>
      <w:r w:rsidRPr="00DB2158">
        <w:rPr>
          <w:noProof/>
        </w:rPr>
        <w:fldChar w:fldCharType="begin"/>
      </w:r>
      <w:r w:rsidRPr="00DB2158">
        <w:rPr>
          <w:noProof/>
        </w:rPr>
        <w:instrText xml:space="preserve"> PAGEREF _Toc45898724 \h </w:instrText>
      </w:r>
      <w:r w:rsidRPr="00DB2158">
        <w:rPr>
          <w:noProof/>
        </w:rPr>
      </w:r>
      <w:r w:rsidRPr="00DB2158">
        <w:rPr>
          <w:noProof/>
        </w:rPr>
        <w:fldChar w:fldCharType="separate"/>
      </w:r>
      <w:r w:rsidR="00630F97">
        <w:rPr>
          <w:noProof/>
        </w:rPr>
        <w:t>165</w:t>
      </w:r>
      <w:r w:rsidRPr="00DB2158">
        <w:rPr>
          <w:noProof/>
        </w:rPr>
        <w:fldChar w:fldCharType="end"/>
      </w:r>
    </w:p>
    <w:p w:rsidR="00DB2158" w:rsidRDefault="00DB2158">
      <w:pPr>
        <w:pStyle w:val="TOC5"/>
        <w:rPr>
          <w:rFonts w:asciiTheme="minorHAnsi" w:eastAsiaTheme="minorEastAsia" w:hAnsiTheme="minorHAnsi" w:cstheme="minorBidi"/>
          <w:noProof/>
          <w:kern w:val="0"/>
          <w:sz w:val="22"/>
          <w:szCs w:val="22"/>
        </w:rPr>
      </w:pPr>
      <w:r>
        <w:rPr>
          <w:noProof/>
        </w:rPr>
        <w:t>85W</w:t>
      </w:r>
      <w:r>
        <w:rPr>
          <w:noProof/>
        </w:rPr>
        <w:tab/>
        <w:t>Causing controlled drugs or controlled plants to be carried by post</w:t>
      </w:r>
      <w:r w:rsidRPr="00DB2158">
        <w:rPr>
          <w:noProof/>
        </w:rPr>
        <w:tab/>
      </w:r>
      <w:r w:rsidRPr="00DB2158">
        <w:rPr>
          <w:noProof/>
        </w:rPr>
        <w:fldChar w:fldCharType="begin"/>
      </w:r>
      <w:r w:rsidRPr="00DB2158">
        <w:rPr>
          <w:noProof/>
        </w:rPr>
        <w:instrText xml:space="preserve"> PAGEREF _Toc45898725 \h </w:instrText>
      </w:r>
      <w:r w:rsidRPr="00DB2158">
        <w:rPr>
          <w:noProof/>
        </w:rPr>
      </w:r>
      <w:r w:rsidRPr="00DB2158">
        <w:rPr>
          <w:noProof/>
        </w:rPr>
        <w:fldChar w:fldCharType="separate"/>
      </w:r>
      <w:r w:rsidR="00630F97">
        <w:rPr>
          <w:noProof/>
        </w:rPr>
        <w:t>166</w:t>
      </w:r>
      <w:r w:rsidRPr="00DB2158">
        <w:rPr>
          <w:noProof/>
        </w:rPr>
        <w:fldChar w:fldCharType="end"/>
      </w:r>
    </w:p>
    <w:p w:rsidR="00DB2158" w:rsidRDefault="00DB2158">
      <w:pPr>
        <w:pStyle w:val="TOC5"/>
        <w:rPr>
          <w:rFonts w:asciiTheme="minorHAnsi" w:eastAsiaTheme="minorEastAsia" w:hAnsiTheme="minorHAnsi" w:cstheme="minorBidi"/>
          <w:noProof/>
          <w:kern w:val="0"/>
          <w:sz w:val="22"/>
          <w:szCs w:val="22"/>
        </w:rPr>
      </w:pPr>
      <w:r>
        <w:rPr>
          <w:noProof/>
        </w:rPr>
        <w:t>85Z</w:t>
      </w:r>
      <w:r>
        <w:rPr>
          <w:noProof/>
        </w:rPr>
        <w:tab/>
        <w:t>Articles carried by post to be taken to be Australia Post’s property</w:t>
      </w:r>
      <w:r w:rsidRPr="00DB2158">
        <w:rPr>
          <w:noProof/>
        </w:rPr>
        <w:tab/>
      </w:r>
      <w:r w:rsidRPr="00DB2158">
        <w:rPr>
          <w:noProof/>
        </w:rPr>
        <w:fldChar w:fldCharType="begin"/>
      </w:r>
      <w:r w:rsidRPr="00DB2158">
        <w:rPr>
          <w:noProof/>
        </w:rPr>
        <w:instrText xml:space="preserve"> PAGEREF _Toc45898726 \h </w:instrText>
      </w:r>
      <w:r w:rsidRPr="00DB2158">
        <w:rPr>
          <w:noProof/>
        </w:rPr>
      </w:r>
      <w:r w:rsidRPr="00DB2158">
        <w:rPr>
          <w:noProof/>
        </w:rPr>
        <w:fldChar w:fldCharType="separate"/>
      </w:r>
      <w:r w:rsidR="00630F97">
        <w:rPr>
          <w:noProof/>
        </w:rPr>
        <w:t>169</w:t>
      </w:r>
      <w:r w:rsidRPr="00DB2158">
        <w:rPr>
          <w:noProof/>
        </w:rPr>
        <w:fldChar w:fldCharType="end"/>
      </w:r>
    </w:p>
    <w:p w:rsidR="00DB2158" w:rsidRDefault="00DB2158">
      <w:pPr>
        <w:pStyle w:val="TOC5"/>
        <w:rPr>
          <w:rFonts w:asciiTheme="minorHAnsi" w:eastAsiaTheme="minorEastAsia" w:hAnsiTheme="minorHAnsi" w:cstheme="minorBidi"/>
          <w:noProof/>
          <w:kern w:val="0"/>
          <w:sz w:val="22"/>
          <w:szCs w:val="22"/>
        </w:rPr>
      </w:pPr>
      <w:r>
        <w:rPr>
          <w:noProof/>
        </w:rPr>
        <w:t>85ZA</w:t>
      </w:r>
      <w:r>
        <w:rPr>
          <w:noProof/>
        </w:rPr>
        <w:tab/>
        <w:t>Postage stamps to be valuable securities etc.</w:t>
      </w:r>
      <w:r w:rsidRPr="00DB2158">
        <w:rPr>
          <w:noProof/>
        </w:rPr>
        <w:tab/>
      </w:r>
      <w:r w:rsidRPr="00DB2158">
        <w:rPr>
          <w:noProof/>
        </w:rPr>
        <w:fldChar w:fldCharType="begin"/>
      </w:r>
      <w:r w:rsidRPr="00DB2158">
        <w:rPr>
          <w:noProof/>
        </w:rPr>
        <w:instrText xml:space="preserve"> PAGEREF _Toc45898727 \h </w:instrText>
      </w:r>
      <w:r w:rsidRPr="00DB2158">
        <w:rPr>
          <w:noProof/>
        </w:rPr>
      </w:r>
      <w:r w:rsidRPr="00DB2158">
        <w:rPr>
          <w:noProof/>
        </w:rPr>
        <w:fldChar w:fldCharType="separate"/>
      </w:r>
      <w:r w:rsidR="00630F97">
        <w:rPr>
          <w:noProof/>
        </w:rPr>
        <w:t>169</w:t>
      </w:r>
      <w:r w:rsidRPr="00DB2158">
        <w:rPr>
          <w:noProof/>
        </w:rPr>
        <w:fldChar w:fldCharType="end"/>
      </w:r>
    </w:p>
    <w:p w:rsidR="00DB2158" w:rsidRDefault="00DB2158">
      <w:pPr>
        <w:pStyle w:val="TOC2"/>
        <w:rPr>
          <w:rFonts w:asciiTheme="minorHAnsi" w:eastAsiaTheme="minorEastAsia" w:hAnsiTheme="minorHAnsi" w:cstheme="minorBidi"/>
          <w:b w:val="0"/>
          <w:noProof/>
          <w:kern w:val="0"/>
          <w:sz w:val="22"/>
          <w:szCs w:val="22"/>
        </w:rPr>
      </w:pPr>
      <w:r>
        <w:rPr>
          <w:noProof/>
        </w:rPr>
        <w:t>Part VIIC—Pardons, quashed convictions and spent convictions</w:t>
      </w:r>
      <w:r w:rsidRPr="00DB2158">
        <w:rPr>
          <w:b w:val="0"/>
          <w:noProof/>
          <w:sz w:val="18"/>
        </w:rPr>
        <w:tab/>
      </w:r>
      <w:r w:rsidRPr="00DB2158">
        <w:rPr>
          <w:b w:val="0"/>
          <w:noProof/>
          <w:sz w:val="18"/>
        </w:rPr>
        <w:fldChar w:fldCharType="begin"/>
      </w:r>
      <w:r w:rsidRPr="00DB2158">
        <w:rPr>
          <w:b w:val="0"/>
          <w:noProof/>
          <w:sz w:val="18"/>
        </w:rPr>
        <w:instrText xml:space="preserve"> PAGEREF _Toc45898728 \h </w:instrText>
      </w:r>
      <w:r w:rsidRPr="00DB2158">
        <w:rPr>
          <w:b w:val="0"/>
          <w:noProof/>
          <w:sz w:val="18"/>
        </w:rPr>
      </w:r>
      <w:r w:rsidRPr="00DB2158">
        <w:rPr>
          <w:b w:val="0"/>
          <w:noProof/>
          <w:sz w:val="18"/>
        </w:rPr>
        <w:fldChar w:fldCharType="separate"/>
      </w:r>
      <w:r w:rsidR="00630F97">
        <w:rPr>
          <w:b w:val="0"/>
          <w:noProof/>
          <w:sz w:val="18"/>
        </w:rPr>
        <w:t>170</w:t>
      </w:r>
      <w:r w:rsidRPr="00DB2158">
        <w:rPr>
          <w:b w:val="0"/>
          <w:noProof/>
          <w:sz w:val="18"/>
        </w:rPr>
        <w:fldChar w:fldCharType="end"/>
      </w:r>
    </w:p>
    <w:p w:rsidR="00DB2158" w:rsidRDefault="00DB2158">
      <w:pPr>
        <w:pStyle w:val="TOC3"/>
        <w:rPr>
          <w:rFonts w:asciiTheme="minorHAnsi" w:eastAsiaTheme="minorEastAsia" w:hAnsiTheme="minorHAnsi" w:cstheme="minorBidi"/>
          <w:b w:val="0"/>
          <w:noProof/>
          <w:kern w:val="0"/>
          <w:szCs w:val="22"/>
        </w:rPr>
      </w:pPr>
      <w:r>
        <w:rPr>
          <w:noProof/>
        </w:rPr>
        <w:t>Division 1—Interpretation and application of Part</w:t>
      </w:r>
      <w:r w:rsidRPr="00DB2158">
        <w:rPr>
          <w:b w:val="0"/>
          <w:noProof/>
          <w:sz w:val="18"/>
        </w:rPr>
        <w:tab/>
      </w:r>
      <w:r w:rsidRPr="00DB2158">
        <w:rPr>
          <w:b w:val="0"/>
          <w:noProof/>
          <w:sz w:val="18"/>
        </w:rPr>
        <w:fldChar w:fldCharType="begin"/>
      </w:r>
      <w:r w:rsidRPr="00DB2158">
        <w:rPr>
          <w:b w:val="0"/>
          <w:noProof/>
          <w:sz w:val="18"/>
        </w:rPr>
        <w:instrText xml:space="preserve"> PAGEREF _Toc45898729 \h </w:instrText>
      </w:r>
      <w:r w:rsidRPr="00DB2158">
        <w:rPr>
          <w:b w:val="0"/>
          <w:noProof/>
          <w:sz w:val="18"/>
        </w:rPr>
      </w:r>
      <w:r w:rsidRPr="00DB2158">
        <w:rPr>
          <w:b w:val="0"/>
          <w:noProof/>
          <w:sz w:val="18"/>
        </w:rPr>
        <w:fldChar w:fldCharType="separate"/>
      </w:r>
      <w:r w:rsidR="00630F97">
        <w:rPr>
          <w:b w:val="0"/>
          <w:noProof/>
          <w:sz w:val="18"/>
        </w:rPr>
        <w:t>170</w:t>
      </w:r>
      <w:r w:rsidRPr="00DB2158">
        <w:rPr>
          <w:b w:val="0"/>
          <w:noProof/>
          <w:sz w:val="18"/>
        </w:rPr>
        <w:fldChar w:fldCharType="end"/>
      </w:r>
    </w:p>
    <w:p w:rsidR="00DB2158" w:rsidRDefault="00DB2158">
      <w:pPr>
        <w:pStyle w:val="TOC5"/>
        <w:rPr>
          <w:rFonts w:asciiTheme="minorHAnsi" w:eastAsiaTheme="minorEastAsia" w:hAnsiTheme="minorHAnsi" w:cstheme="minorBidi"/>
          <w:noProof/>
          <w:kern w:val="0"/>
          <w:sz w:val="22"/>
          <w:szCs w:val="22"/>
        </w:rPr>
      </w:pPr>
      <w:r>
        <w:rPr>
          <w:noProof/>
        </w:rPr>
        <w:t>85ZL</w:t>
      </w:r>
      <w:r>
        <w:rPr>
          <w:noProof/>
        </w:rPr>
        <w:tab/>
        <w:t>Interpretation of Part</w:t>
      </w:r>
      <w:r w:rsidRPr="00DB2158">
        <w:rPr>
          <w:noProof/>
        </w:rPr>
        <w:tab/>
      </w:r>
      <w:r w:rsidRPr="00DB2158">
        <w:rPr>
          <w:noProof/>
        </w:rPr>
        <w:fldChar w:fldCharType="begin"/>
      </w:r>
      <w:r w:rsidRPr="00DB2158">
        <w:rPr>
          <w:noProof/>
        </w:rPr>
        <w:instrText xml:space="preserve"> PAGEREF _Toc45898730 \h </w:instrText>
      </w:r>
      <w:r w:rsidRPr="00DB2158">
        <w:rPr>
          <w:noProof/>
        </w:rPr>
      </w:r>
      <w:r w:rsidRPr="00DB2158">
        <w:rPr>
          <w:noProof/>
        </w:rPr>
        <w:fldChar w:fldCharType="separate"/>
      </w:r>
      <w:r w:rsidR="00630F97">
        <w:rPr>
          <w:noProof/>
        </w:rPr>
        <w:t>170</w:t>
      </w:r>
      <w:r w:rsidRPr="00DB2158">
        <w:rPr>
          <w:noProof/>
        </w:rPr>
        <w:fldChar w:fldCharType="end"/>
      </w:r>
    </w:p>
    <w:p w:rsidR="00DB2158" w:rsidRDefault="00DB2158">
      <w:pPr>
        <w:pStyle w:val="TOC5"/>
        <w:rPr>
          <w:rFonts w:asciiTheme="minorHAnsi" w:eastAsiaTheme="minorEastAsia" w:hAnsiTheme="minorHAnsi" w:cstheme="minorBidi"/>
          <w:noProof/>
          <w:kern w:val="0"/>
          <w:sz w:val="22"/>
          <w:szCs w:val="22"/>
        </w:rPr>
      </w:pPr>
      <w:r>
        <w:rPr>
          <w:noProof/>
        </w:rPr>
        <w:t>85ZM</w:t>
      </w:r>
      <w:r>
        <w:rPr>
          <w:noProof/>
        </w:rPr>
        <w:tab/>
        <w:t xml:space="preserve">Meaning of </w:t>
      </w:r>
      <w:r w:rsidRPr="002E191B">
        <w:rPr>
          <w:i/>
          <w:noProof/>
        </w:rPr>
        <w:t>conviction</w:t>
      </w:r>
      <w:r>
        <w:rPr>
          <w:noProof/>
        </w:rPr>
        <w:t xml:space="preserve"> and </w:t>
      </w:r>
      <w:r w:rsidRPr="002E191B">
        <w:rPr>
          <w:i/>
          <w:noProof/>
        </w:rPr>
        <w:t>spent</w:t>
      </w:r>
      <w:r>
        <w:rPr>
          <w:noProof/>
        </w:rPr>
        <w:t xml:space="preserve"> conviction</w:t>
      </w:r>
      <w:r w:rsidRPr="00DB2158">
        <w:rPr>
          <w:noProof/>
        </w:rPr>
        <w:tab/>
      </w:r>
      <w:r w:rsidRPr="00DB2158">
        <w:rPr>
          <w:noProof/>
        </w:rPr>
        <w:fldChar w:fldCharType="begin"/>
      </w:r>
      <w:r w:rsidRPr="00DB2158">
        <w:rPr>
          <w:noProof/>
        </w:rPr>
        <w:instrText xml:space="preserve"> PAGEREF _Toc45898731 \h </w:instrText>
      </w:r>
      <w:r w:rsidRPr="00DB2158">
        <w:rPr>
          <w:noProof/>
        </w:rPr>
      </w:r>
      <w:r w:rsidRPr="00DB2158">
        <w:rPr>
          <w:noProof/>
        </w:rPr>
        <w:fldChar w:fldCharType="separate"/>
      </w:r>
      <w:r w:rsidR="00630F97">
        <w:rPr>
          <w:noProof/>
        </w:rPr>
        <w:t>175</w:t>
      </w:r>
      <w:r w:rsidRPr="00DB2158">
        <w:rPr>
          <w:noProof/>
        </w:rPr>
        <w:fldChar w:fldCharType="end"/>
      </w:r>
    </w:p>
    <w:p w:rsidR="00DB2158" w:rsidRDefault="00DB2158">
      <w:pPr>
        <w:pStyle w:val="TOC5"/>
        <w:rPr>
          <w:rFonts w:asciiTheme="minorHAnsi" w:eastAsiaTheme="minorEastAsia" w:hAnsiTheme="minorHAnsi" w:cstheme="minorBidi"/>
          <w:noProof/>
          <w:kern w:val="0"/>
          <w:sz w:val="22"/>
          <w:szCs w:val="22"/>
        </w:rPr>
      </w:pPr>
      <w:r>
        <w:rPr>
          <w:noProof/>
        </w:rPr>
        <w:t>85ZN</w:t>
      </w:r>
      <w:r>
        <w:rPr>
          <w:noProof/>
        </w:rPr>
        <w:tab/>
        <w:t xml:space="preserve">Meaning of </w:t>
      </w:r>
      <w:r w:rsidRPr="002E191B">
        <w:rPr>
          <w:i/>
          <w:noProof/>
        </w:rPr>
        <w:t>quash</w:t>
      </w:r>
      <w:r w:rsidRPr="00DB2158">
        <w:rPr>
          <w:noProof/>
        </w:rPr>
        <w:tab/>
      </w:r>
      <w:r w:rsidRPr="00DB2158">
        <w:rPr>
          <w:noProof/>
        </w:rPr>
        <w:fldChar w:fldCharType="begin"/>
      </w:r>
      <w:r w:rsidRPr="00DB2158">
        <w:rPr>
          <w:noProof/>
        </w:rPr>
        <w:instrText xml:space="preserve"> PAGEREF _Toc45898732 \h </w:instrText>
      </w:r>
      <w:r w:rsidRPr="00DB2158">
        <w:rPr>
          <w:noProof/>
        </w:rPr>
      </w:r>
      <w:r w:rsidRPr="00DB2158">
        <w:rPr>
          <w:noProof/>
        </w:rPr>
        <w:fldChar w:fldCharType="separate"/>
      </w:r>
      <w:r w:rsidR="00630F97">
        <w:rPr>
          <w:noProof/>
        </w:rPr>
        <w:t>175</w:t>
      </w:r>
      <w:r w:rsidRPr="00DB2158">
        <w:rPr>
          <w:noProof/>
        </w:rPr>
        <w:fldChar w:fldCharType="end"/>
      </w:r>
    </w:p>
    <w:p w:rsidR="00DB2158" w:rsidRDefault="00DB2158">
      <w:pPr>
        <w:pStyle w:val="TOC5"/>
        <w:rPr>
          <w:rFonts w:asciiTheme="minorHAnsi" w:eastAsiaTheme="minorEastAsia" w:hAnsiTheme="minorHAnsi" w:cstheme="minorBidi"/>
          <w:noProof/>
          <w:kern w:val="0"/>
          <w:sz w:val="22"/>
          <w:szCs w:val="22"/>
        </w:rPr>
      </w:pPr>
      <w:r>
        <w:rPr>
          <w:noProof/>
        </w:rPr>
        <w:t>85ZP</w:t>
      </w:r>
      <w:r>
        <w:rPr>
          <w:noProof/>
        </w:rPr>
        <w:tab/>
        <w:t>Application of Part</w:t>
      </w:r>
      <w:r w:rsidRPr="00DB2158">
        <w:rPr>
          <w:noProof/>
        </w:rPr>
        <w:tab/>
      </w:r>
      <w:r w:rsidRPr="00DB2158">
        <w:rPr>
          <w:noProof/>
        </w:rPr>
        <w:fldChar w:fldCharType="begin"/>
      </w:r>
      <w:r w:rsidRPr="00DB2158">
        <w:rPr>
          <w:noProof/>
        </w:rPr>
        <w:instrText xml:space="preserve"> PAGEREF _Toc45898733 \h </w:instrText>
      </w:r>
      <w:r w:rsidRPr="00DB2158">
        <w:rPr>
          <w:noProof/>
        </w:rPr>
      </w:r>
      <w:r w:rsidRPr="00DB2158">
        <w:rPr>
          <w:noProof/>
        </w:rPr>
        <w:fldChar w:fldCharType="separate"/>
      </w:r>
      <w:r w:rsidR="00630F97">
        <w:rPr>
          <w:noProof/>
        </w:rPr>
        <w:t>176</w:t>
      </w:r>
      <w:r w:rsidRPr="00DB2158">
        <w:rPr>
          <w:noProof/>
        </w:rPr>
        <w:fldChar w:fldCharType="end"/>
      </w:r>
    </w:p>
    <w:p w:rsidR="00DB2158" w:rsidRDefault="00DB2158">
      <w:pPr>
        <w:pStyle w:val="TOC5"/>
        <w:rPr>
          <w:rFonts w:asciiTheme="minorHAnsi" w:eastAsiaTheme="minorEastAsia" w:hAnsiTheme="minorHAnsi" w:cstheme="minorBidi"/>
          <w:noProof/>
          <w:kern w:val="0"/>
          <w:sz w:val="22"/>
          <w:szCs w:val="22"/>
        </w:rPr>
      </w:pPr>
      <w:r>
        <w:rPr>
          <w:noProof/>
        </w:rPr>
        <w:t>85ZQ</w:t>
      </w:r>
      <w:r>
        <w:rPr>
          <w:noProof/>
        </w:rPr>
        <w:tab/>
        <w:t>Part binds the Crown</w:t>
      </w:r>
      <w:r w:rsidRPr="00DB2158">
        <w:rPr>
          <w:noProof/>
        </w:rPr>
        <w:tab/>
      </w:r>
      <w:r w:rsidRPr="00DB2158">
        <w:rPr>
          <w:noProof/>
        </w:rPr>
        <w:fldChar w:fldCharType="begin"/>
      </w:r>
      <w:r w:rsidRPr="00DB2158">
        <w:rPr>
          <w:noProof/>
        </w:rPr>
        <w:instrText xml:space="preserve"> PAGEREF _Toc45898734 \h </w:instrText>
      </w:r>
      <w:r w:rsidRPr="00DB2158">
        <w:rPr>
          <w:noProof/>
        </w:rPr>
      </w:r>
      <w:r w:rsidRPr="00DB2158">
        <w:rPr>
          <w:noProof/>
        </w:rPr>
        <w:fldChar w:fldCharType="separate"/>
      </w:r>
      <w:r w:rsidR="00630F97">
        <w:rPr>
          <w:noProof/>
        </w:rPr>
        <w:t>176</w:t>
      </w:r>
      <w:r w:rsidRPr="00DB2158">
        <w:rPr>
          <w:noProof/>
        </w:rPr>
        <w:fldChar w:fldCharType="end"/>
      </w:r>
    </w:p>
    <w:p w:rsidR="00DB2158" w:rsidRDefault="00DB2158">
      <w:pPr>
        <w:pStyle w:val="TOC3"/>
        <w:rPr>
          <w:rFonts w:asciiTheme="minorHAnsi" w:eastAsiaTheme="minorEastAsia" w:hAnsiTheme="minorHAnsi" w:cstheme="minorBidi"/>
          <w:b w:val="0"/>
          <w:noProof/>
          <w:kern w:val="0"/>
          <w:szCs w:val="22"/>
        </w:rPr>
      </w:pPr>
      <w:r>
        <w:rPr>
          <w:noProof/>
        </w:rPr>
        <w:t>Division 2—Pardons for persons wrongly convicted, and quashed convictions</w:t>
      </w:r>
      <w:r w:rsidRPr="00DB2158">
        <w:rPr>
          <w:b w:val="0"/>
          <w:noProof/>
          <w:sz w:val="18"/>
        </w:rPr>
        <w:tab/>
      </w:r>
      <w:r w:rsidRPr="00DB2158">
        <w:rPr>
          <w:b w:val="0"/>
          <w:noProof/>
          <w:sz w:val="18"/>
        </w:rPr>
        <w:fldChar w:fldCharType="begin"/>
      </w:r>
      <w:r w:rsidRPr="00DB2158">
        <w:rPr>
          <w:b w:val="0"/>
          <w:noProof/>
          <w:sz w:val="18"/>
        </w:rPr>
        <w:instrText xml:space="preserve"> PAGEREF _Toc45898735 \h </w:instrText>
      </w:r>
      <w:r w:rsidRPr="00DB2158">
        <w:rPr>
          <w:b w:val="0"/>
          <w:noProof/>
          <w:sz w:val="18"/>
        </w:rPr>
      </w:r>
      <w:r w:rsidRPr="00DB2158">
        <w:rPr>
          <w:b w:val="0"/>
          <w:noProof/>
          <w:sz w:val="18"/>
        </w:rPr>
        <w:fldChar w:fldCharType="separate"/>
      </w:r>
      <w:r w:rsidR="00630F97">
        <w:rPr>
          <w:b w:val="0"/>
          <w:noProof/>
          <w:sz w:val="18"/>
        </w:rPr>
        <w:t>177</w:t>
      </w:r>
      <w:r w:rsidRPr="00DB2158">
        <w:rPr>
          <w:b w:val="0"/>
          <w:noProof/>
          <w:sz w:val="18"/>
        </w:rPr>
        <w:fldChar w:fldCharType="end"/>
      </w:r>
    </w:p>
    <w:p w:rsidR="00DB2158" w:rsidRDefault="00DB2158">
      <w:pPr>
        <w:pStyle w:val="TOC5"/>
        <w:rPr>
          <w:rFonts w:asciiTheme="minorHAnsi" w:eastAsiaTheme="minorEastAsia" w:hAnsiTheme="minorHAnsi" w:cstheme="minorBidi"/>
          <w:noProof/>
          <w:kern w:val="0"/>
          <w:sz w:val="22"/>
          <w:szCs w:val="22"/>
        </w:rPr>
      </w:pPr>
      <w:r>
        <w:rPr>
          <w:noProof/>
        </w:rPr>
        <w:t>85ZR</w:t>
      </w:r>
      <w:r>
        <w:rPr>
          <w:noProof/>
        </w:rPr>
        <w:tab/>
        <w:t>Pardons for persons wrongly convicted</w:t>
      </w:r>
      <w:r w:rsidRPr="00DB2158">
        <w:rPr>
          <w:noProof/>
        </w:rPr>
        <w:tab/>
      </w:r>
      <w:r w:rsidRPr="00DB2158">
        <w:rPr>
          <w:noProof/>
        </w:rPr>
        <w:fldChar w:fldCharType="begin"/>
      </w:r>
      <w:r w:rsidRPr="00DB2158">
        <w:rPr>
          <w:noProof/>
        </w:rPr>
        <w:instrText xml:space="preserve"> PAGEREF _Toc45898736 \h </w:instrText>
      </w:r>
      <w:r w:rsidRPr="00DB2158">
        <w:rPr>
          <w:noProof/>
        </w:rPr>
      </w:r>
      <w:r w:rsidRPr="00DB2158">
        <w:rPr>
          <w:noProof/>
        </w:rPr>
        <w:fldChar w:fldCharType="separate"/>
      </w:r>
      <w:r w:rsidR="00630F97">
        <w:rPr>
          <w:noProof/>
        </w:rPr>
        <w:t>177</w:t>
      </w:r>
      <w:r w:rsidRPr="00DB2158">
        <w:rPr>
          <w:noProof/>
        </w:rPr>
        <w:fldChar w:fldCharType="end"/>
      </w:r>
    </w:p>
    <w:p w:rsidR="00DB2158" w:rsidRDefault="00DB2158">
      <w:pPr>
        <w:pStyle w:val="TOC5"/>
        <w:rPr>
          <w:rFonts w:asciiTheme="minorHAnsi" w:eastAsiaTheme="minorEastAsia" w:hAnsiTheme="minorHAnsi" w:cstheme="minorBidi"/>
          <w:noProof/>
          <w:kern w:val="0"/>
          <w:sz w:val="22"/>
          <w:szCs w:val="22"/>
        </w:rPr>
      </w:pPr>
      <w:r>
        <w:rPr>
          <w:noProof/>
        </w:rPr>
        <w:t>85ZS</w:t>
      </w:r>
      <w:r>
        <w:rPr>
          <w:noProof/>
        </w:rPr>
        <w:tab/>
        <w:t>Effect of pardons for persons wrongly convicted</w:t>
      </w:r>
      <w:r w:rsidRPr="00DB2158">
        <w:rPr>
          <w:noProof/>
        </w:rPr>
        <w:tab/>
      </w:r>
      <w:r w:rsidRPr="00DB2158">
        <w:rPr>
          <w:noProof/>
        </w:rPr>
        <w:fldChar w:fldCharType="begin"/>
      </w:r>
      <w:r w:rsidRPr="00DB2158">
        <w:rPr>
          <w:noProof/>
        </w:rPr>
        <w:instrText xml:space="preserve"> PAGEREF _Toc45898737 \h </w:instrText>
      </w:r>
      <w:r w:rsidRPr="00DB2158">
        <w:rPr>
          <w:noProof/>
        </w:rPr>
      </w:r>
      <w:r w:rsidRPr="00DB2158">
        <w:rPr>
          <w:noProof/>
        </w:rPr>
        <w:fldChar w:fldCharType="separate"/>
      </w:r>
      <w:r w:rsidR="00630F97">
        <w:rPr>
          <w:noProof/>
        </w:rPr>
        <w:t>177</w:t>
      </w:r>
      <w:r w:rsidRPr="00DB2158">
        <w:rPr>
          <w:noProof/>
        </w:rPr>
        <w:fldChar w:fldCharType="end"/>
      </w:r>
    </w:p>
    <w:p w:rsidR="00DB2158" w:rsidRDefault="00DB2158">
      <w:pPr>
        <w:pStyle w:val="TOC5"/>
        <w:rPr>
          <w:rFonts w:asciiTheme="minorHAnsi" w:eastAsiaTheme="minorEastAsia" w:hAnsiTheme="minorHAnsi" w:cstheme="minorBidi"/>
          <w:noProof/>
          <w:kern w:val="0"/>
          <w:sz w:val="22"/>
          <w:szCs w:val="22"/>
        </w:rPr>
      </w:pPr>
      <w:r>
        <w:rPr>
          <w:noProof/>
        </w:rPr>
        <w:t>85ZT</w:t>
      </w:r>
      <w:r>
        <w:rPr>
          <w:noProof/>
        </w:rPr>
        <w:tab/>
        <w:t>Quashed convictions</w:t>
      </w:r>
      <w:r w:rsidRPr="00DB2158">
        <w:rPr>
          <w:noProof/>
        </w:rPr>
        <w:tab/>
      </w:r>
      <w:r w:rsidRPr="00DB2158">
        <w:rPr>
          <w:noProof/>
        </w:rPr>
        <w:fldChar w:fldCharType="begin"/>
      </w:r>
      <w:r w:rsidRPr="00DB2158">
        <w:rPr>
          <w:noProof/>
        </w:rPr>
        <w:instrText xml:space="preserve"> PAGEREF _Toc45898738 \h </w:instrText>
      </w:r>
      <w:r w:rsidRPr="00DB2158">
        <w:rPr>
          <w:noProof/>
        </w:rPr>
      </w:r>
      <w:r w:rsidRPr="00DB2158">
        <w:rPr>
          <w:noProof/>
        </w:rPr>
        <w:fldChar w:fldCharType="separate"/>
      </w:r>
      <w:r w:rsidR="00630F97">
        <w:rPr>
          <w:noProof/>
        </w:rPr>
        <w:t>178</w:t>
      </w:r>
      <w:r w:rsidRPr="00DB2158">
        <w:rPr>
          <w:noProof/>
        </w:rPr>
        <w:fldChar w:fldCharType="end"/>
      </w:r>
    </w:p>
    <w:p w:rsidR="00DB2158" w:rsidRDefault="00DB2158">
      <w:pPr>
        <w:pStyle w:val="TOC5"/>
        <w:rPr>
          <w:rFonts w:asciiTheme="minorHAnsi" w:eastAsiaTheme="minorEastAsia" w:hAnsiTheme="minorHAnsi" w:cstheme="minorBidi"/>
          <w:noProof/>
          <w:kern w:val="0"/>
          <w:sz w:val="22"/>
          <w:szCs w:val="22"/>
        </w:rPr>
      </w:pPr>
      <w:r>
        <w:rPr>
          <w:noProof/>
        </w:rPr>
        <w:t>85ZU</w:t>
      </w:r>
      <w:r>
        <w:rPr>
          <w:noProof/>
        </w:rPr>
        <w:tab/>
        <w:t>Effect of quashed convictions</w:t>
      </w:r>
      <w:r w:rsidRPr="00DB2158">
        <w:rPr>
          <w:noProof/>
        </w:rPr>
        <w:tab/>
      </w:r>
      <w:r w:rsidRPr="00DB2158">
        <w:rPr>
          <w:noProof/>
        </w:rPr>
        <w:fldChar w:fldCharType="begin"/>
      </w:r>
      <w:r w:rsidRPr="00DB2158">
        <w:rPr>
          <w:noProof/>
        </w:rPr>
        <w:instrText xml:space="preserve"> PAGEREF _Toc45898739 \h </w:instrText>
      </w:r>
      <w:r w:rsidRPr="00DB2158">
        <w:rPr>
          <w:noProof/>
        </w:rPr>
      </w:r>
      <w:r w:rsidRPr="00DB2158">
        <w:rPr>
          <w:noProof/>
        </w:rPr>
        <w:fldChar w:fldCharType="separate"/>
      </w:r>
      <w:r w:rsidR="00630F97">
        <w:rPr>
          <w:noProof/>
        </w:rPr>
        <w:t>179</w:t>
      </w:r>
      <w:r w:rsidRPr="00DB2158">
        <w:rPr>
          <w:noProof/>
        </w:rPr>
        <w:fldChar w:fldCharType="end"/>
      </w:r>
    </w:p>
    <w:p w:rsidR="00DB2158" w:rsidRDefault="00DB2158">
      <w:pPr>
        <w:pStyle w:val="TOC3"/>
        <w:rPr>
          <w:rFonts w:asciiTheme="minorHAnsi" w:eastAsiaTheme="minorEastAsia" w:hAnsiTheme="minorHAnsi" w:cstheme="minorBidi"/>
          <w:b w:val="0"/>
          <w:noProof/>
          <w:kern w:val="0"/>
          <w:szCs w:val="22"/>
        </w:rPr>
      </w:pPr>
      <w:r>
        <w:rPr>
          <w:noProof/>
        </w:rPr>
        <w:t>Division 3—Spent convictions</w:t>
      </w:r>
      <w:r w:rsidRPr="00DB2158">
        <w:rPr>
          <w:b w:val="0"/>
          <w:noProof/>
          <w:sz w:val="18"/>
        </w:rPr>
        <w:tab/>
      </w:r>
      <w:r w:rsidRPr="00DB2158">
        <w:rPr>
          <w:b w:val="0"/>
          <w:noProof/>
          <w:sz w:val="18"/>
        </w:rPr>
        <w:fldChar w:fldCharType="begin"/>
      </w:r>
      <w:r w:rsidRPr="00DB2158">
        <w:rPr>
          <w:b w:val="0"/>
          <w:noProof/>
          <w:sz w:val="18"/>
        </w:rPr>
        <w:instrText xml:space="preserve"> PAGEREF _Toc45898740 \h </w:instrText>
      </w:r>
      <w:r w:rsidRPr="00DB2158">
        <w:rPr>
          <w:b w:val="0"/>
          <w:noProof/>
          <w:sz w:val="18"/>
        </w:rPr>
      </w:r>
      <w:r w:rsidRPr="00DB2158">
        <w:rPr>
          <w:b w:val="0"/>
          <w:noProof/>
          <w:sz w:val="18"/>
        </w:rPr>
        <w:fldChar w:fldCharType="separate"/>
      </w:r>
      <w:r w:rsidR="00630F97">
        <w:rPr>
          <w:b w:val="0"/>
          <w:noProof/>
          <w:sz w:val="18"/>
        </w:rPr>
        <w:t>180</w:t>
      </w:r>
      <w:r w:rsidRPr="00DB2158">
        <w:rPr>
          <w:b w:val="0"/>
          <w:noProof/>
          <w:sz w:val="18"/>
        </w:rPr>
        <w:fldChar w:fldCharType="end"/>
      </w:r>
    </w:p>
    <w:p w:rsidR="00DB2158" w:rsidRDefault="00DB2158">
      <w:pPr>
        <w:pStyle w:val="TOC5"/>
        <w:rPr>
          <w:rFonts w:asciiTheme="minorHAnsi" w:eastAsiaTheme="minorEastAsia" w:hAnsiTheme="minorHAnsi" w:cstheme="minorBidi"/>
          <w:noProof/>
          <w:kern w:val="0"/>
          <w:sz w:val="22"/>
          <w:szCs w:val="22"/>
        </w:rPr>
      </w:pPr>
      <w:r>
        <w:rPr>
          <w:noProof/>
        </w:rPr>
        <w:t>85ZV</w:t>
      </w:r>
      <w:r>
        <w:rPr>
          <w:noProof/>
        </w:rPr>
        <w:tab/>
        <w:t>Spent convictions</w:t>
      </w:r>
      <w:r w:rsidRPr="00DB2158">
        <w:rPr>
          <w:noProof/>
        </w:rPr>
        <w:tab/>
      </w:r>
      <w:r w:rsidRPr="00DB2158">
        <w:rPr>
          <w:noProof/>
        </w:rPr>
        <w:fldChar w:fldCharType="begin"/>
      </w:r>
      <w:r w:rsidRPr="00DB2158">
        <w:rPr>
          <w:noProof/>
        </w:rPr>
        <w:instrText xml:space="preserve"> PAGEREF _Toc45898741 \h </w:instrText>
      </w:r>
      <w:r w:rsidRPr="00DB2158">
        <w:rPr>
          <w:noProof/>
        </w:rPr>
      </w:r>
      <w:r w:rsidRPr="00DB2158">
        <w:rPr>
          <w:noProof/>
        </w:rPr>
        <w:fldChar w:fldCharType="separate"/>
      </w:r>
      <w:r w:rsidR="00630F97">
        <w:rPr>
          <w:noProof/>
        </w:rPr>
        <w:t>180</w:t>
      </w:r>
      <w:r w:rsidRPr="00DB2158">
        <w:rPr>
          <w:noProof/>
        </w:rPr>
        <w:fldChar w:fldCharType="end"/>
      </w:r>
    </w:p>
    <w:p w:rsidR="00DB2158" w:rsidRDefault="00DB2158">
      <w:pPr>
        <w:pStyle w:val="TOC5"/>
        <w:rPr>
          <w:rFonts w:asciiTheme="minorHAnsi" w:eastAsiaTheme="minorEastAsia" w:hAnsiTheme="minorHAnsi" w:cstheme="minorBidi"/>
          <w:noProof/>
          <w:kern w:val="0"/>
          <w:sz w:val="22"/>
          <w:szCs w:val="22"/>
        </w:rPr>
      </w:pPr>
      <w:r>
        <w:rPr>
          <w:noProof/>
        </w:rPr>
        <w:t>85ZW</w:t>
      </w:r>
      <w:r>
        <w:rPr>
          <w:noProof/>
        </w:rPr>
        <w:tab/>
        <w:t>Effect of right of non</w:t>
      </w:r>
      <w:r>
        <w:rPr>
          <w:noProof/>
        </w:rPr>
        <w:noBreakHyphen/>
        <w:t>disclosure</w:t>
      </w:r>
      <w:r w:rsidRPr="00DB2158">
        <w:rPr>
          <w:noProof/>
        </w:rPr>
        <w:tab/>
      </w:r>
      <w:r w:rsidRPr="00DB2158">
        <w:rPr>
          <w:noProof/>
        </w:rPr>
        <w:fldChar w:fldCharType="begin"/>
      </w:r>
      <w:r w:rsidRPr="00DB2158">
        <w:rPr>
          <w:noProof/>
        </w:rPr>
        <w:instrText xml:space="preserve"> PAGEREF _Toc45898742 \h </w:instrText>
      </w:r>
      <w:r w:rsidRPr="00DB2158">
        <w:rPr>
          <w:noProof/>
        </w:rPr>
      </w:r>
      <w:r w:rsidRPr="00DB2158">
        <w:rPr>
          <w:noProof/>
        </w:rPr>
        <w:fldChar w:fldCharType="separate"/>
      </w:r>
      <w:r w:rsidR="00630F97">
        <w:rPr>
          <w:noProof/>
        </w:rPr>
        <w:t>181</w:t>
      </w:r>
      <w:r w:rsidRPr="00DB2158">
        <w:rPr>
          <w:noProof/>
        </w:rPr>
        <w:fldChar w:fldCharType="end"/>
      </w:r>
    </w:p>
    <w:p w:rsidR="00DB2158" w:rsidRDefault="00DB2158">
      <w:pPr>
        <w:pStyle w:val="TOC3"/>
        <w:rPr>
          <w:rFonts w:asciiTheme="minorHAnsi" w:eastAsiaTheme="minorEastAsia" w:hAnsiTheme="minorHAnsi" w:cstheme="minorBidi"/>
          <w:b w:val="0"/>
          <w:noProof/>
          <w:kern w:val="0"/>
          <w:szCs w:val="22"/>
        </w:rPr>
      </w:pPr>
      <w:r>
        <w:rPr>
          <w:noProof/>
        </w:rPr>
        <w:t>Division 4—Convictions of further offences</w:t>
      </w:r>
      <w:r w:rsidRPr="00DB2158">
        <w:rPr>
          <w:b w:val="0"/>
          <w:noProof/>
          <w:sz w:val="18"/>
        </w:rPr>
        <w:tab/>
      </w:r>
      <w:r w:rsidRPr="00DB2158">
        <w:rPr>
          <w:b w:val="0"/>
          <w:noProof/>
          <w:sz w:val="18"/>
        </w:rPr>
        <w:fldChar w:fldCharType="begin"/>
      </w:r>
      <w:r w:rsidRPr="00DB2158">
        <w:rPr>
          <w:b w:val="0"/>
          <w:noProof/>
          <w:sz w:val="18"/>
        </w:rPr>
        <w:instrText xml:space="preserve"> PAGEREF _Toc45898743 \h </w:instrText>
      </w:r>
      <w:r w:rsidRPr="00DB2158">
        <w:rPr>
          <w:b w:val="0"/>
          <w:noProof/>
          <w:sz w:val="18"/>
        </w:rPr>
      </w:r>
      <w:r w:rsidRPr="00DB2158">
        <w:rPr>
          <w:b w:val="0"/>
          <w:noProof/>
          <w:sz w:val="18"/>
        </w:rPr>
        <w:fldChar w:fldCharType="separate"/>
      </w:r>
      <w:r w:rsidR="00630F97">
        <w:rPr>
          <w:b w:val="0"/>
          <w:noProof/>
          <w:sz w:val="18"/>
        </w:rPr>
        <w:t>182</w:t>
      </w:r>
      <w:r w:rsidRPr="00DB2158">
        <w:rPr>
          <w:b w:val="0"/>
          <w:noProof/>
          <w:sz w:val="18"/>
        </w:rPr>
        <w:fldChar w:fldCharType="end"/>
      </w:r>
    </w:p>
    <w:p w:rsidR="00DB2158" w:rsidRDefault="00DB2158">
      <w:pPr>
        <w:pStyle w:val="TOC5"/>
        <w:rPr>
          <w:rFonts w:asciiTheme="minorHAnsi" w:eastAsiaTheme="minorEastAsia" w:hAnsiTheme="minorHAnsi" w:cstheme="minorBidi"/>
          <w:noProof/>
          <w:kern w:val="0"/>
          <w:sz w:val="22"/>
          <w:szCs w:val="22"/>
        </w:rPr>
      </w:pPr>
      <w:r>
        <w:rPr>
          <w:noProof/>
        </w:rPr>
        <w:t>85ZX</w:t>
      </w:r>
      <w:r>
        <w:rPr>
          <w:noProof/>
        </w:rPr>
        <w:tab/>
        <w:t>Convictions of further Commonwealth or Territory offences</w:t>
      </w:r>
      <w:r w:rsidRPr="00DB2158">
        <w:rPr>
          <w:noProof/>
        </w:rPr>
        <w:tab/>
      </w:r>
      <w:r w:rsidRPr="00DB2158">
        <w:rPr>
          <w:noProof/>
        </w:rPr>
        <w:fldChar w:fldCharType="begin"/>
      </w:r>
      <w:r w:rsidRPr="00DB2158">
        <w:rPr>
          <w:noProof/>
        </w:rPr>
        <w:instrText xml:space="preserve"> PAGEREF _Toc45898744 \h </w:instrText>
      </w:r>
      <w:r w:rsidRPr="00DB2158">
        <w:rPr>
          <w:noProof/>
        </w:rPr>
      </w:r>
      <w:r w:rsidRPr="00DB2158">
        <w:rPr>
          <w:noProof/>
        </w:rPr>
        <w:fldChar w:fldCharType="separate"/>
      </w:r>
      <w:r w:rsidR="00630F97">
        <w:rPr>
          <w:noProof/>
        </w:rPr>
        <w:t>182</w:t>
      </w:r>
      <w:r w:rsidRPr="00DB2158">
        <w:rPr>
          <w:noProof/>
        </w:rPr>
        <w:fldChar w:fldCharType="end"/>
      </w:r>
    </w:p>
    <w:p w:rsidR="00DB2158" w:rsidRDefault="00DB2158">
      <w:pPr>
        <w:pStyle w:val="TOC5"/>
        <w:rPr>
          <w:rFonts w:asciiTheme="minorHAnsi" w:eastAsiaTheme="minorEastAsia" w:hAnsiTheme="minorHAnsi" w:cstheme="minorBidi"/>
          <w:noProof/>
          <w:kern w:val="0"/>
          <w:sz w:val="22"/>
          <w:szCs w:val="22"/>
        </w:rPr>
      </w:pPr>
      <w:r>
        <w:rPr>
          <w:noProof/>
        </w:rPr>
        <w:t>85ZY</w:t>
      </w:r>
      <w:r>
        <w:rPr>
          <w:noProof/>
        </w:rPr>
        <w:tab/>
        <w:t>Convictions of further State or foreign offences</w:t>
      </w:r>
      <w:r w:rsidRPr="00DB2158">
        <w:rPr>
          <w:noProof/>
        </w:rPr>
        <w:tab/>
      </w:r>
      <w:r w:rsidRPr="00DB2158">
        <w:rPr>
          <w:noProof/>
        </w:rPr>
        <w:fldChar w:fldCharType="begin"/>
      </w:r>
      <w:r w:rsidRPr="00DB2158">
        <w:rPr>
          <w:noProof/>
        </w:rPr>
        <w:instrText xml:space="preserve"> PAGEREF _Toc45898745 \h </w:instrText>
      </w:r>
      <w:r w:rsidRPr="00DB2158">
        <w:rPr>
          <w:noProof/>
        </w:rPr>
      </w:r>
      <w:r w:rsidRPr="00DB2158">
        <w:rPr>
          <w:noProof/>
        </w:rPr>
        <w:fldChar w:fldCharType="separate"/>
      </w:r>
      <w:r w:rsidR="00630F97">
        <w:rPr>
          <w:noProof/>
        </w:rPr>
        <w:t>182</w:t>
      </w:r>
      <w:r w:rsidRPr="00DB2158">
        <w:rPr>
          <w:noProof/>
        </w:rPr>
        <w:fldChar w:fldCharType="end"/>
      </w:r>
    </w:p>
    <w:p w:rsidR="00DB2158" w:rsidRDefault="00DB2158">
      <w:pPr>
        <w:pStyle w:val="TOC3"/>
        <w:rPr>
          <w:rFonts w:asciiTheme="minorHAnsi" w:eastAsiaTheme="minorEastAsia" w:hAnsiTheme="minorHAnsi" w:cstheme="minorBidi"/>
          <w:b w:val="0"/>
          <w:noProof/>
          <w:kern w:val="0"/>
          <w:szCs w:val="22"/>
        </w:rPr>
      </w:pPr>
      <w:r>
        <w:rPr>
          <w:noProof/>
        </w:rPr>
        <w:t>Division 5—Complaints to Information Commissioner</w:t>
      </w:r>
      <w:r w:rsidRPr="00DB2158">
        <w:rPr>
          <w:b w:val="0"/>
          <w:noProof/>
          <w:sz w:val="18"/>
        </w:rPr>
        <w:tab/>
      </w:r>
      <w:r w:rsidRPr="00DB2158">
        <w:rPr>
          <w:b w:val="0"/>
          <w:noProof/>
          <w:sz w:val="18"/>
        </w:rPr>
        <w:fldChar w:fldCharType="begin"/>
      </w:r>
      <w:r w:rsidRPr="00DB2158">
        <w:rPr>
          <w:b w:val="0"/>
          <w:noProof/>
          <w:sz w:val="18"/>
        </w:rPr>
        <w:instrText xml:space="preserve"> PAGEREF _Toc45898746 \h </w:instrText>
      </w:r>
      <w:r w:rsidRPr="00DB2158">
        <w:rPr>
          <w:b w:val="0"/>
          <w:noProof/>
          <w:sz w:val="18"/>
        </w:rPr>
      </w:r>
      <w:r w:rsidRPr="00DB2158">
        <w:rPr>
          <w:b w:val="0"/>
          <w:noProof/>
          <w:sz w:val="18"/>
        </w:rPr>
        <w:fldChar w:fldCharType="separate"/>
      </w:r>
      <w:r w:rsidR="00630F97">
        <w:rPr>
          <w:b w:val="0"/>
          <w:noProof/>
          <w:sz w:val="18"/>
        </w:rPr>
        <w:t>184</w:t>
      </w:r>
      <w:r w:rsidRPr="00DB2158">
        <w:rPr>
          <w:b w:val="0"/>
          <w:noProof/>
          <w:sz w:val="18"/>
        </w:rPr>
        <w:fldChar w:fldCharType="end"/>
      </w:r>
    </w:p>
    <w:p w:rsidR="00DB2158" w:rsidRDefault="00DB2158">
      <w:pPr>
        <w:pStyle w:val="TOC5"/>
        <w:rPr>
          <w:rFonts w:asciiTheme="minorHAnsi" w:eastAsiaTheme="minorEastAsia" w:hAnsiTheme="minorHAnsi" w:cstheme="minorBidi"/>
          <w:noProof/>
          <w:kern w:val="0"/>
          <w:sz w:val="22"/>
          <w:szCs w:val="22"/>
        </w:rPr>
      </w:pPr>
      <w:r>
        <w:rPr>
          <w:noProof/>
        </w:rPr>
        <w:t>85ZZ</w:t>
      </w:r>
      <w:r>
        <w:rPr>
          <w:noProof/>
        </w:rPr>
        <w:tab/>
        <w:t>Information Commissioner’s functions</w:t>
      </w:r>
      <w:r w:rsidRPr="00DB2158">
        <w:rPr>
          <w:noProof/>
        </w:rPr>
        <w:tab/>
      </w:r>
      <w:r w:rsidRPr="00DB2158">
        <w:rPr>
          <w:noProof/>
        </w:rPr>
        <w:fldChar w:fldCharType="begin"/>
      </w:r>
      <w:r w:rsidRPr="00DB2158">
        <w:rPr>
          <w:noProof/>
        </w:rPr>
        <w:instrText xml:space="preserve"> PAGEREF _Toc45898747 \h </w:instrText>
      </w:r>
      <w:r w:rsidRPr="00DB2158">
        <w:rPr>
          <w:noProof/>
        </w:rPr>
      </w:r>
      <w:r w:rsidRPr="00DB2158">
        <w:rPr>
          <w:noProof/>
        </w:rPr>
        <w:fldChar w:fldCharType="separate"/>
      </w:r>
      <w:r w:rsidR="00630F97">
        <w:rPr>
          <w:noProof/>
        </w:rPr>
        <w:t>184</w:t>
      </w:r>
      <w:r w:rsidRPr="00DB2158">
        <w:rPr>
          <w:noProof/>
        </w:rPr>
        <w:fldChar w:fldCharType="end"/>
      </w:r>
    </w:p>
    <w:p w:rsidR="00DB2158" w:rsidRDefault="00DB2158">
      <w:pPr>
        <w:pStyle w:val="TOC5"/>
        <w:rPr>
          <w:rFonts w:asciiTheme="minorHAnsi" w:eastAsiaTheme="minorEastAsia" w:hAnsiTheme="minorHAnsi" w:cstheme="minorBidi"/>
          <w:noProof/>
          <w:kern w:val="0"/>
          <w:sz w:val="22"/>
          <w:szCs w:val="22"/>
        </w:rPr>
      </w:pPr>
      <w:r>
        <w:rPr>
          <w:noProof/>
        </w:rPr>
        <w:t>85ZZA</w:t>
      </w:r>
      <w:r>
        <w:rPr>
          <w:noProof/>
        </w:rPr>
        <w:tab/>
        <w:t>Complaints to the Information Commissioner</w:t>
      </w:r>
      <w:r w:rsidRPr="00DB2158">
        <w:rPr>
          <w:noProof/>
        </w:rPr>
        <w:tab/>
      </w:r>
      <w:r w:rsidRPr="00DB2158">
        <w:rPr>
          <w:noProof/>
        </w:rPr>
        <w:fldChar w:fldCharType="begin"/>
      </w:r>
      <w:r w:rsidRPr="00DB2158">
        <w:rPr>
          <w:noProof/>
        </w:rPr>
        <w:instrText xml:space="preserve"> PAGEREF _Toc45898748 \h </w:instrText>
      </w:r>
      <w:r w:rsidRPr="00DB2158">
        <w:rPr>
          <w:noProof/>
        </w:rPr>
      </w:r>
      <w:r w:rsidRPr="00DB2158">
        <w:rPr>
          <w:noProof/>
        </w:rPr>
        <w:fldChar w:fldCharType="separate"/>
      </w:r>
      <w:r w:rsidR="00630F97">
        <w:rPr>
          <w:noProof/>
        </w:rPr>
        <w:t>185</w:t>
      </w:r>
      <w:r w:rsidRPr="00DB2158">
        <w:rPr>
          <w:noProof/>
        </w:rPr>
        <w:fldChar w:fldCharType="end"/>
      </w:r>
    </w:p>
    <w:p w:rsidR="00DB2158" w:rsidRDefault="00DB2158">
      <w:pPr>
        <w:pStyle w:val="TOC5"/>
        <w:rPr>
          <w:rFonts w:asciiTheme="minorHAnsi" w:eastAsiaTheme="minorEastAsia" w:hAnsiTheme="minorHAnsi" w:cstheme="minorBidi"/>
          <w:noProof/>
          <w:kern w:val="0"/>
          <w:sz w:val="22"/>
          <w:szCs w:val="22"/>
        </w:rPr>
      </w:pPr>
      <w:r>
        <w:rPr>
          <w:noProof/>
        </w:rPr>
        <w:t>85ZZB</w:t>
      </w:r>
      <w:r>
        <w:rPr>
          <w:noProof/>
        </w:rPr>
        <w:tab/>
        <w:t>Identity of respondent to complaint</w:t>
      </w:r>
      <w:r w:rsidRPr="00DB2158">
        <w:rPr>
          <w:noProof/>
        </w:rPr>
        <w:tab/>
      </w:r>
      <w:r w:rsidRPr="00DB2158">
        <w:rPr>
          <w:noProof/>
        </w:rPr>
        <w:fldChar w:fldCharType="begin"/>
      </w:r>
      <w:r w:rsidRPr="00DB2158">
        <w:rPr>
          <w:noProof/>
        </w:rPr>
        <w:instrText xml:space="preserve"> PAGEREF _Toc45898749 \h </w:instrText>
      </w:r>
      <w:r w:rsidRPr="00DB2158">
        <w:rPr>
          <w:noProof/>
        </w:rPr>
      </w:r>
      <w:r w:rsidRPr="00DB2158">
        <w:rPr>
          <w:noProof/>
        </w:rPr>
        <w:fldChar w:fldCharType="separate"/>
      </w:r>
      <w:r w:rsidR="00630F97">
        <w:rPr>
          <w:noProof/>
        </w:rPr>
        <w:t>185</w:t>
      </w:r>
      <w:r w:rsidRPr="00DB2158">
        <w:rPr>
          <w:noProof/>
        </w:rPr>
        <w:fldChar w:fldCharType="end"/>
      </w:r>
    </w:p>
    <w:p w:rsidR="00DB2158" w:rsidRDefault="00DB2158">
      <w:pPr>
        <w:pStyle w:val="TOC5"/>
        <w:rPr>
          <w:rFonts w:asciiTheme="minorHAnsi" w:eastAsiaTheme="minorEastAsia" w:hAnsiTheme="minorHAnsi" w:cstheme="minorBidi"/>
          <w:noProof/>
          <w:kern w:val="0"/>
          <w:sz w:val="22"/>
          <w:szCs w:val="22"/>
        </w:rPr>
      </w:pPr>
      <w:r>
        <w:rPr>
          <w:noProof/>
        </w:rPr>
        <w:t>85ZZC</w:t>
      </w:r>
      <w:r>
        <w:rPr>
          <w:noProof/>
        </w:rPr>
        <w:tab/>
        <w:t>Investigation of complaints</w:t>
      </w:r>
      <w:r w:rsidRPr="00DB2158">
        <w:rPr>
          <w:noProof/>
        </w:rPr>
        <w:tab/>
      </w:r>
      <w:r w:rsidRPr="00DB2158">
        <w:rPr>
          <w:noProof/>
        </w:rPr>
        <w:fldChar w:fldCharType="begin"/>
      </w:r>
      <w:r w:rsidRPr="00DB2158">
        <w:rPr>
          <w:noProof/>
        </w:rPr>
        <w:instrText xml:space="preserve"> PAGEREF _Toc45898750 \h </w:instrText>
      </w:r>
      <w:r w:rsidRPr="00DB2158">
        <w:rPr>
          <w:noProof/>
        </w:rPr>
      </w:r>
      <w:r w:rsidRPr="00DB2158">
        <w:rPr>
          <w:noProof/>
        </w:rPr>
        <w:fldChar w:fldCharType="separate"/>
      </w:r>
      <w:r w:rsidR="00630F97">
        <w:rPr>
          <w:noProof/>
        </w:rPr>
        <w:t>186</w:t>
      </w:r>
      <w:r w:rsidRPr="00DB2158">
        <w:rPr>
          <w:noProof/>
        </w:rPr>
        <w:fldChar w:fldCharType="end"/>
      </w:r>
    </w:p>
    <w:p w:rsidR="00DB2158" w:rsidRDefault="00DB2158">
      <w:pPr>
        <w:pStyle w:val="TOC5"/>
        <w:rPr>
          <w:rFonts w:asciiTheme="minorHAnsi" w:eastAsiaTheme="minorEastAsia" w:hAnsiTheme="minorHAnsi" w:cstheme="minorBidi"/>
          <w:noProof/>
          <w:kern w:val="0"/>
          <w:sz w:val="22"/>
          <w:szCs w:val="22"/>
        </w:rPr>
      </w:pPr>
      <w:r>
        <w:rPr>
          <w:noProof/>
        </w:rPr>
        <w:t>85ZZD</w:t>
      </w:r>
      <w:r>
        <w:rPr>
          <w:noProof/>
        </w:rPr>
        <w:tab/>
        <w:t>Determinations of Information Commissioner</w:t>
      </w:r>
      <w:r w:rsidRPr="00DB2158">
        <w:rPr>
          <w:noProof/>
        </w:rPr>
        <w:tab/>
      </w:r>
      <w:r w:rsidRPr="00DB2158">
        <w:rPr>
          <w:noProof/>
        </w:rPr>
        <w:fldChar w:fldCharType="begin"/>
      </w:r>
      <w:r w:rsidRPr="00DB2158">
        <w:rPr>
          <w:noProof/>
        </w:rPr>
        <w:instrText xml:space="preserve"> PAGEREF _Toc45898751 \h </w:instrText>
      </w:r>
      <w:r w:rsidRPr="00DB2158">
        <w:rPr>
          <w:noProof/>
        </w:rPr>
      </w:r>
      <w:r w:rsidRPr="00DB2158">
        <w:rPr>
          <w:noProof/>
        </w:rPr>
        <w:fldChar w:fldCharType="separate"/>
      </w:r>
      <w:r w:rsidR="00630F97">
        <w:rPr>
          <w:noProof/>
        </w:rPr>
        <w:t>187</w:t>
      </w:r>
      <w:r w:rsidRPr="00DB2158">
        <w:rPr>
          <w:noProof/>
        </w:rPr>
        <w:fldChar w:fldCharType="end"/>
      </w:r>
    </w:p>
    <w:p w:rsidR="00DB2158" w:rsidRDefault="00DB2158">
      <w:pPr>
        <w:pStyle w:val="TOC5"/>
        <w:rPr>
          <w:rFonts w:asciiTheme="minorHAnsi" w:eastAsiaTheme="minorEastAsia" w:hAnsiTheme="minorHAnsi" w:cstheme="minorBidi"/>
          <w:noProof/>
          <w:kern w:val="0"/>
          <w:sz w:val="22"/>
          <w:szCs w:val="22"/>
        </w:rPr>
      </w:pPr>
      <w:r>
        <w:rPr>
          <w:noProof/>
        </w:rPr>
        <w:t>85ZZE</w:t>
      </w:r>
      <w:r>
        <w:rPr>
          <w:noProof/>
        </w:rPr>
        <w:tab/>
        <w:t>Payment of compensation or expenses</w:t>
      </w:r>
      <w:r w:rsidRPr="00DB2158">
        <w:rPr>
          <w:noProof/>
        </w:rPr>
        <w:tab/>
      </w:r>
      <w:r w:rsidRPr="00DB2158">
        <w:rPr>
          <w:noProof/>
        </w:rPr>
        <w:fldChar w:fldCharType="begin"/>
      </w:r>
      <w:r w:rsidRPr="00DB2158">
        <w:rPr>
          <w:noProof/>
        </w:rPr>
        <w:instrText xml:space="preserve"> PAGEREF _Toc45898752 \h </w:instrText>
      </w:r>
      <w:r w:rsidRPr="00DB2158">
        <w:rPr>
          <w:noProof/>
        </w:rPr>
      </w:r>
      <w:r w:rsidRPr="00DB2158">
        <w:rPr>
          <w:noProof/>
        </w:rPr>
        <w:fldChar w:fldCharType="separate"/>
      </w:r>
      <w:r w:rsidR="00630F97">
        <w:rPr>
          <w:noProof/>
        </w:rPr>
        <w:t>188</w:t>
      </w:r>
      <w:r w:rsidRPr="00DB2158">
        <w:rPr>
          <w:noProof/>
        </w:rPr>
        <w:fldChar w:fldCharType="end"/>
      </w:r>
    </w:p>
    <w:p w:rsidR="00DB2158" w:rsidRDefault="00DB2158">
      <w:pPr>
        <w:pStyle w:val="TOC5"/>
        <w:rPr>
          <w:rFonts w:asciiTheme="minorHAnsi" w:eastAsiaTheme="minorEastAsia" w:hAnsiTheme="minorHAnsi" w:cstheme="minorBidi"/>
          <w:noProof/>
          <w:kern w:val="0"/>
          <w:sz w:val="22"/>
          <w:szCs w:val="22"/>
        </w:rPr>
      </w:pPr>
      <w:r>
        <w:rPr>
          <w:noProof/>
        </w:rPr>
        <w:t>85ZZF</w:t>
      </w:r>
      <w:r>
        <w:rPr>
          <w:noProof/>
        </w:rPr>
        <w:tab/>
        <w:t>Enforcement of determination or recommendation</w:t>
      </w:r>
      <w:r w:rsidRPr="00DB2158">
        <w:rPr>
          <w:noProof/>
        </w:rPr>
        <w:tab/>
      </w:r>
      <w:r w:rsidRPr="00DB2158">
        <w:rPr>
          <w:noProof/>
        </w:rPr>
        <w:fldChar w:fldCharType="begin"/>
      </w:r>
      <w:r w:rsidRPr="00DB2158">
        <w:rPr>
          <w:noProof/>
        </w:rPr>
        <w:instrText xml:space="preserve"> PAGEREF _Toc45898753 \h </w:instrText>
      </w:r>
      <w:r w:rsidRPr="00DB2158">
        <w:rPr>
          <w:noProof/>
        </w:rPr>
      </w:r>
      <w:r w:rsidRPr="00DB2158">
        <w:rPr>
          <w:noProof/>
        </w:rPr>
        <w:fldChar w:fldCharType="separate"/>
      </w:r>
      <w:r w:rsidR="00630F97">
        <w:rPr>
          <w:noProof/>
        </w:rPr>
        <w:t>188</w:t>
      </w:r>
      <w:r w:rsidRPr="00DB2158">
        <w:rPr>
          <w:noProof/>
        </w:rPr>
        <w:fldChar w:fldCharType="end"/>
      </w:r>
    </w:p>
    <w:p w:rsidR="00DB2158" w:rsidRDefault="00DB2158">
      <w:pPr>
        <w:pStyle w:val="TOC5"/>
        <w:rPr>
          <w:rFonts w:asciiTheme="minorHAnsi" w:eastAsiaTheme="minorEastAsia" w:hAnsiTheme="minorHAnsi" w:cstheme="minorBidi"/>
          <w:noProof/>
          <w:kern w:val="0"/>
          <w:sz w:val="22"/>
          <w:szCs w:val="22"/>
        </w:rPr>
      </w:pPr>
      <w:r>
        <w:rPr>
          <w:noProof/>
        </w:rPr>
        <w:t>85ZZG</w:t>
      </w:r>
      <w:r>
        <w:rPr>
          <w:noProof/>
        </w:rPr>
        <w:tab/>
        <w:t>Application of Privacy Act</w:t>
      </w:r>
      <w:r w:rsidRPr="00DB2158">
        <w:rPr>
          <w:noProof/>
        </w:rPr>
        <w:tab/>
      </w:r>
      <w:r w:rsidRPr="00DB2158">
        <w:rPr>
          <w:noProof/>
        </w:rPr>
        <w:fldChar w:fldCharType="begin"/>
      </w:r>
      <w:r w:rsidRPr="00DB2158">
        <w:rPr>
          <w:noProof/>
        </w:rPr>
        <w:instrText xml:space="preserve"> PAGEREF _Toc45898754 \h </w:instrText>
      </w:r>
      <w:r w:rsidRPr="00DB2158">
        <w:rPr>
          <w:noProof/>
        </w:rPr>
      </w:r>
      <w:r w:rsidRPr="00DB2158">
        <w:rPr>
          <w:noProof/>
        </w:rPr>
        <w:fldChar w:fldCharType="separate"/>
      </w:r>
      <w:r w:rsidR="00630F97">
        <w:rPr>
          <w:noProof/>
        </w:rPr>
        <w:t>189</w:t>
      </w:r>
      <w:r w:rsidRPr="00DB2158">
        <w:rPr>
          <w:noProof/>
        </w:rPr>
        <w:fldChar w:fldCharType="end"/>
      </w:r>
    </w:p>
    <w:p w:rsidR="00DB2158" w:rsidRDefault="00DB2158">
      <w:pPr>
        <w:pStyle w:val="TOC3"/>
        <w:rPr>
          <w:rFonts w:asciiTheme="minorHAnsi" w:eastAsiaTheme="minorEastAsia" w:hAnsiTheme="minorHAnsi" w:cstheme="minorBidi"/>
          <w:b w:val="0"/>
          <w:noProof/>
          <w:kern w:val="0"/>
          <w:szCs w:val="22"/>
        </w:rPr>
      </w:pPr>
      <w:r>
        <w:rPr>
          <w:noProof/>
        </w:rPr>
        <w:t>Division 6—Exclusions</w:t>
      </w:r>
      <w:r w:rsidRPr="00DB2158">
        <w:rPr>
          <w:b w:val="0"/>
          <w:noProof/>
          <w:sz w:val="18"/>
        </w:rPr>
        <w:tab/>
      </w:r>
      <w:r w:rsidRPr="00DB2158">
        <w:rPr>
          <w:b w:val="0"/>
          <w:noProof/>
          <w:sz w:val="18"/>
        </w:rPr>
        <w:fldChar w:fldCharType="begin"/>
      </w:r>
      <w:r w:rsidRPr="00DB2158">
        <w:rPr>
          <w:b w:val="0"/>
          <w:noProof/>
          <w:sz w:val="18"/>
        </w:rPr>
        <w:instrText xml:space="preserve"> PAGEREF _Toc45898755 \h </w:instrText>
      </w:r>
      <w:r w:rsidRPr="00DB2158">
        <w:rPr>
          <w:b w:val="0"/>
          <w:noProof/>
          <w:sz w:val="18"/>
        </w:rPr>
      </w:r>
      <w:r w:rsidRPr="00DB2158">
        <w:rPr>
          <w:b w:val="0"/>
          <w:noProof/>
          <w:sz w:val="18"/>
        </w:rPr>
        <w:fldChar w:fldCharType="separate"/>
      </w:r>
      <w:r w:rsidR="00630F97">
        <w:rPr>
          <w:b w:val="0"/>
          <w:noProof/>
          <w:sz w:val="18"/>
        </w:rPr>
        <w:t>190</w:t>
      </w:r>
      <w:r w:rsidRPr="00DB2158">
        <w:rPr>
          <w:b w:val="0"/>
          <w:noProof/>
          <w:sz w:val="18"/>
        </w:rPr>
        <w:fldChar w:fldCharType="end"/>
      </w:r>
    </w:p>
    <w:p w:rsidR="00DB2158" w:rsidRDefault="00DB2158">
      <w:pPr>
        <w:pStyle w:val="TOC4"/>
        <w:rPr>
          <w:rFonts w:asciiTheme="minorHAnsi" w:eastAsiaTheme="minorEastAsia" w:hAnsiTheme="minorHAnsi" w:cstheme="minorBidi"/>
          <w:b w:val="0"/>
          <w:noProof/>
          <w:kern w:val="0"/>
          <w:sz w:val="22"/>
          <w:szCs w:val="22"/>
        </w:rPr>
      </w:pPr>
      <w:r>
        <w:rPr>
          <w:noProof/>
        </w:rPr>
        <w:t>Subdivision A—Exclusions relating to work with children (Divisions 2 and 3)</w:t>
      </w:r>
      <w:r w:rsidRPr="00DB2158">
        <w:rPr>
          <w:b w:val="0"/>
          <w:noProof/>
          <w:sz w:val="18"/>
        </w:rPr>
        <w:tab/>
      </w:r>
      <w:r w:rsidRPr="00DB2158">
        <w:rPr>
          <w:b w:val="0"/>
          <w:noProof/>
          <w:sz w:val="18"/>
        </w:rPr>
        <w:fldChar w:fldCharType="begin"/>
      </w:r>
      <w:r w:rsidRPr="00DB2158">
        <w:rPr>
          <w:b w:val="0"/>
          <w:noProof/>
          <w:sz w:val="18"/>
        </w:rPr>
        <w:instrText xml:space="preserve"> PAGEREF _Toc45898756 \h </w:instrText>
      </w:r>
      <w:r w:rsidRPr="00DB2158">
        <w:rPr>
          <w:b w:val="0"/>
          <w:noProof/>
          <w:sz w:val="18"/>
        </w:rPr>
      </w:r>
      <w:r w:rsidRPr="00DB2158">
        <w:rPr>
          <w:b w:val="0"/>
          <w:noProof/>
          <w:sz w:val="18"/>
        </w:rPr>
        <w:fldChar w:fldCharType="separate"/>
      </w:r>
      <w:r w:rsidR="00630F97">
        <w:rPr>
          <w:b w:val="0"/>
          <w:noProof/>
          <w:sz w:val="18"/>
        </w:rPr>
        <w:t>190</w:t>
      </w:r>
      <w:r w:rsidRPr="00DB2158">
        <w:rPr>
          <w:b w:val="0"/>
          <w:noProof/>
          <w:sz w:val="18"/>
        </w:rPr>
        <w:fldChar w:fldCharType="end"/>
      </w:r>
    </w:p>
    <w:p w:rsidR="00DB2158" w:rsidRDefault="00DB2158">
      <w:pPr>
        <w:pStyle w:val="TOC5"/>
        <w:rPr>
          <w:rFonts w:asciiTheme="minorHAnsi" w:eastAsiaTheme="minorEastAsia" w:hAnsiTheme="minorHAnsi" w:cstheme="minorBidi"/>
          <w:noProof/>
          <w:kern w:val="0"/>
          <w:sz w:val="22"/>
          <w:szCs w:val="22"/>
        </w:rPr>
      </w:pPr>
      <w:r>
        <w:rPr>
          <w:noProof/>
        </w:rPr>
        <w:t>85ZZGA</w:t>
      </w:r>
      <w:r>
        <w:rPr>
          <w:noProof/>
        </w:rPr>
        <w:tab/>
        <w:t>Object of Subdivision</w:t>
      </w:r>
      <w:r w:rsidRPr="00DB2158">
        <w:rPr>
          <w:noProof/>
        </w:rPr>
        <w:tab/>
      </w:r>
      <w:r w:rsidRPr="00DB2158">
        <w:rPr>
          <w:noProof/>
        </w:rPr>
        <w:fldChar w:fldCharType="begin"/>
      </w:r>
      <w:r w:rsidRPr="00DB2158">
        <w:rPr>
          <w:noProof/>
        </w:rPr>
        <w:instrText xml:space="preserve"> PAGEREF _Toc45898757 \h </w:instrText>
      </w:r>
      <w:r w:rsidRPr="00DB2158">
        <w:rPr>
          <w:noProof/>
        </w:rPr>
      </w:r>
      <w:r w:rsidRPr="00DB2158">
        <w:rPr>
          <w:noProof/>
        </w:rPr>
        <w:fldChar w:fldCharType="separate"/>
      </w:r>
      <w:r w:rsidR="00630F97">
        <w:rPr>
          <w:noProof/>
        </w:rPr>
        <w:t>190</w:t>
      </w:r>
      <w:r w:rsidRPr="00DB2158">
        <w:rPr>
          <w:noProof/>
        </w:rPr>
        <w:fldChar w:fldCharType="end"/>
      </w:r>
    </w:p>
    <w:p w:rsidR="00DB2158" w:rsidRDefault="00DB2158">
      <w:pPr>
        <w:pStyle w:val="TOC5"/>
        <w:rPr>
          <w:rFonts w:asciiTheme="minorHAnsi" w:eastAsiaTheme="minorEastAsia" w:hAnsiTheme="minorHAnsi" w:cstheme="minorBidi"/>
          <w:noProof/>
          <w:kern w:val="0"/>
          <w:sz w:val="22"/>
          <w:szCs w:val="22"/>
        </w:rPr>
      </w:pPr>
      <w:r>
        <w:rPr>
          <w:noProof/>
        </w:rPr>
        <w:t>85ZZGB</w:t>
      </w:r>
      <w:r>
        <w:rPr>
          <w:noProof/>
        </w:rPr>
        <w:tab/>
        <w:t>Exclusion: disclosing information to a person or body</w:t>
      </w:r>
      <w:r w:rsidRPr="00DB2158">
        <w:rPr>
          <w:noProof/>
        </w:rPr>
        <w:tab/>
      </w:r>
      <w:r w:rsidRPr="00DB2158">
        <w:rPr>
          <w:noProof/>
        </w:rPr>
        <w:fldChar w:fldCharType="begin"/>
      </w:r>
      <w:r w:rsidRPr="00DB2158">
        <w:rPr>
          <w:noProof/>
        </w:rPr>
        <w:instrText xml:space="preserve"> PAGEREF _Toc45898758 \h </w:instrText>
      </w:r>
      <w:r w:rsidRPr="00DB2158">
        <w:rPr>
          <w:noProof/>
        </w:rPr>
      </w:r>
      <w:r w:rsidRPr="00DB2158">
        <w:rPr>
          <w:noProof/>
        </w:rPr>
        <w:fldChar w:fldCharType="separate"/>
      </w:r>
      <w:r w:rsidR="00630F97">
        <w:rPr>
          <w:noProof/>
        </w:rPr>
        <w:t>190</w:t>
      </w:r>
      <w:r w:rsidRPr="00DB2158">
        <w:rPr>
          <w:noProof/>
        </w:rPr>
        <w:fldChar w:fldCharType="end"/>
      </w:r>
    </w:p>
    <w:p w:rsidR="00DB2158" w:rsidRDefault="00DB2158">
      <w:pPr>
        <w:pStyle w:val="TOC5"/>
        <w:rPr>
          <w:rFonts w:asciiTheme="minorHAnsi" w:eastAsiaTheme="minorEastAsia" w:hAnsiTheme="minorHAnsi" w:cstheme="minorBidi"/>
          <w:noProof/>
          <w:kern w:val="0"/>
          <w:sz w:val="22"/>
          <w:szCs w:val="22"/>
        </w:rPr>
      </w:pPr>
      <w:r>
        <w:rPr>
          <w:noProof/>
        </w:rPr>
        <w:t>85ZZGC</w:t>
      </w:r>
      <w:r>
        <w:rPr>
          <w:noProof/>
        </w:rPr>
        <w:tab/>
        <w:t>Exclusion: person or body taking information into account</w:t>
      </w:r>
      <w:r w:rsidRPr="00DB2158">
        <w:rPr>
          <w:noProof/>
        </w:rPr>
        <w:tab/>
      </w:r>
      <w:r w:rsidRPr="00DB2158">
        <w:rPr>
          <w:noProof/>
        </w:rPr>
        <w:fldChar w:fldCharType="begin"/>
      </w:r>
      <w:r w:rsidRPr="00DB2158">
        <w:rPr>
          <w:noProof/>
        </w:rPr>
        <w:instrText xml:space="preserve"> PAGEREF _Toc45898759 \h </w:instrText>
      </w:r>
      <w:r w:rsidRPr="00DB2158">
        <w:rPr>
          <w:noProof/>
        </w:rPr>
      </w:r>
      <w:r w:rsidRPr="00DB2158">
        <w:rPr>
          <w:noProof/>
        </w:rPr>
        <w:fldChar w:fldCharType="separate"/>
      </w:r>
      <w:r w:rsidR="00630F97">
        <w:rPr>
          <w:noProof/>
        </w:rPr>
        <w:t>190</w:t>
      </w:r>
      <w:r w:rsidRPr="00DB2158">
        <w:rPr>
          <w:noProof/>
        </w:rPr>
        <w:fldChar w:fldCharType="end"/>
      </w:r>
    </w:p>
    <w:p w:rsidR="00DB2158" w:rsidRDefault="00DB2158">
      <w:pPr>
        <w:pStyle w:val="TOC5"/>
        <w:rPr>
          <w:rFonts w:asciiTheme="minorHAnsi" w:eastAsiaTheme="minorEastAsia" w:hAnsiTheme="minorHAnsi" w:cstheme="minorBidi"/>
          <w:noProof/>
          <w:kern w:val="0"/>
          <w:sz w:val="22"/>
          <w:szCs w:val="22"/>
        </w:rPr>
      </w:pPr>
      <w:r>
        <w:rPr>
          <w:noProof/>
        </w:rPr>
        <w:t>85ZZGD</w:t>
      </w:r>
      <w:r>
        <w:rPr>
          <w:noProof/>
        </w:rPr>
        <w:tab/>
        <w:t>Exclusion: person or body disclosing information</w:t>
      </w:r>
      <w:r w:rsidRPr="00DB2158">
        <w:rPr>
          <w:noProof/>
        </w:rPr>
        <w:tab/>
      </w:r>
      <w:r w:rsidRPr="00DB2158">
        <w:rPr>
          <w:noProof/>
        </w:rPr>
        <w:fldChar w:fldCharType="begin"/>
      </w:r>
      <w:r w:rsidRPr="00DB2158">
        <w:rPr>
          <w:noProof/>
        </w:rPr>
        <w:instrText xml:space="preserve"> PAGEREF _Toc45898760 \h </w:instrText>
      </w:r>
      <w:r w:rsidRPr="00DB2158">
        <w:rPr>
          <w:noProof/>
        </w:rPr>
      </w:r>
      <w:r w:rsidRPr="00DB2158">
        <w:rPr>
          <w:noProof/>
        </w:rPr>
        <w:fldChar w:fldCharType="separate"/>
      </w:r>
      <w:r w:rsidR="00630F97">
        <w:rPr>
          <w:noProof/>
        </w:rPr>
        <w:t>191</w:t>
      </w:r>
      <w:r w:rsidRPr="00DB2158">
        <w:rPr>
          <w:noProof/>
        </w:rPr>
        <w:fldChar w:fldCharType="end"/>
      </w:r>
    </w:p>
    <w:p w:rsidR="00DB2158" w:rsidRDefault="00DB2158">
      <w:pPr>
        <w:pStyle w:val="TOC5"/>
        <w:rPr>
          <w:rFonts w:asciiTheme="minorHAnsi" w:eastAsiaTheme="minorEastAsia" w:hAnsiTheme="minorHAnsi" w:cstheme="minorBidi"/>
          <w:noProof/>
          <w:kern w:val="0"/>
          <w:sz w:val="22"/>
          <w:szCs w:val="22"/>
        </w:rPr>
      </w:pPr>
      <w:r>
        <w:rPr>
          <w:noProof/>
        </w:rPr>
        <w:t>85ZZGE</w:t>
      </w:r>
      <w:r>
        <w:rPr>
          <w:noProof/>
        </w:rPr>
        <w:tab/>
        <w:t>Prescribed persons and bodies</w:t>
      </w:r>
      <w:r w:rsidRPr="00DB2158">
        <w:rPr>
          <w:noProof/>
        </w:rPr>
        <w:tab/>
      </w:r>
      <w:r w:rsidRPr="00DB2158">
        <w:rPr>
          <w:noProof/>
        </w:rPr>
        <w:fldChar w:fldCharType="begin"/>
      </w:r>
      <w:r w:rsidRPr="00DB2158">
        <w:rPr>
          <w:noProof/>
        </w:rPr>
        <w:instrText xml:space="preserve"> PAGEREF _Toc45898761 \h </w:instrText>
      </w:r>
      <w:r w:rsidRPr="00DB2158">
        <w:rPr>
          <w:noProof/>
        </w:rPr>
      </w:r>
      <w:r w:rsidRPr="00DB2158">
        <w:rPr>
          <w:noProof/>
        </w:rPr>
        <w:fldChar w:fldCharType="separate"/>
      </w:r>
      <w:r w:rsidR="00630F97">
        <w:rPr>
          <w:noProof/>
        </w:rPr>
        <w:t>191</w:t>
      </w:r>
      <w:r w:rsidRPr="00DB2158">
        <w:rPr>
          <w:noProof/>
        </w:rPr>
        <w:fldChar w:fldCharType="end"/>
      </w:r>
    </w:p>
    <w:p w:rsidR="00DB2158" w:rsidRDefault="00DB2158">
      <w:pPr>
        <w:pStyle w:val="TOC5"/>
        <w:rPr>
          <w:rFonts w:asciiTheme="minorHAnsi" w:eastAsiaTheme="minorEastAsia" w:hAnsiTheme="minorHAnsi" w:cstheme="minorBidi"/>
          <w:noProof/>
          <w:kern w:val="0"/>
          <w:sz w:val="22"/>
          <w:szCs w:val="22"/>
        </w:rPr>
      </w:pPr>
      <w:r>
        <w:rPr>
          <w:noProof/>
        </w:rPr>
        <w:t>85ZZGF</w:t>
      </w:r>
      <w:r>
        <w:rPr>
          <w:noProof/>
        </w:rPr>
        <w:tab/>
        <w:t>Definitions</w:t>
      </w:r>
      <w:r w:rsidRPr="00DB2158">
        <w:rPr>
          <w:noProof/>
        </w:rPr>
        <w:tab/>
      </w:r>
      <w:r w:rsidRPr="00DB2158">
        <w:rPr>
          <w:noProof/>
        </w:rPr>
        <w:fldChar w:fldCharType="begin"/>
      </w:r>
      <w:r w:rsidRPr="00DB2158">
        <w:rPr>
          <w:noProof/>
        </w:rPr>
        <w:instrText xml:space="preserve"> PAGEREF _Toc45898762 \h </w:instrText>
      </w:r>
      <w:r w:rsidRPr="00DB2158">
        <w:rPr>
          <w:noProof/>
        </w:rPr>
      </w:r>
      <w:r w:rsidRPr="00DB2158">
        <w:rPr>
          <w:noProof/>
        </w:rPr>
        <w:fldChar w:fldCharType="separate"/>
      </w:r>
      <w:r w:rsidR="00630F97">
        <w:rPr>
          <w:noProof/>
        </w:rPr>
        <w:t>191</w:t>
      </w:r>
      <w:r w:rsidRPr="00DB2158">
        <w:rPr>
          <w:noProof/>
        </w:rPr>
        <w:fldChar w:fldCharType="end"/>
      </w:r>
    </w:p>
    <w:p w:rsidR="00DB2158" w:rsidRDefault="00DB2158">
      <w:pPr>
        <w:pStyle w:val="TOC5"/>
        <w:rPr>
          <w:rFonts w:asciiTheme="minorHAnsi" w:eastAsiaTheme="minorEastAsia" w:hAnsiTheme="minorHAnsi" w:cstheme="minorBidi"/>
          <w:noProof/>
          <w:kern w:val="0"/>
          <w:sz w:val="22"/>
          <w:szCs w:val="22"/>
        </w:rPr>
      </w:pPr>
      <w:r>
        <w:rPr>
          <w:noProof/>
        </w:rPr>
        <w:t>85ZZGG</w:t>
      </w:r>
      <w:r>
        <w:rPr>
          <w:noProof/>
        </w:rPr>
        <w:tab/>
        <w:t>Reviews of operation of this Subdivision</w:t>
      </w:r>
      <w:r w:rsidRPr="00DB2158">
        <w:rPr>
          <w:noProof/>
        </w:rPr>
        <w:tab/>
      </w:r>
      <w:r w:rsidRPr="00DB2158">
        <w:rPr>
          <w:noProof/>
        </w:rPr>
        <w:fldChar w:fldCharType="begin"/>
      </w:r>
      <w:r w:rsidRPr="00DB2158">
        <w:rPr>
          <w:noProof/>
        </w:rPr>
        <w:instrText xml:space="preserve"> PAGEREF _Toc45898763 \h </w:instrText>
      </w:r>
      <w:r w:rsidRPr="00DB2158">
        <w:rPr>
          <w:noProof/>
        </w:rPr>
      </w:r>
      <w:r w:rsidRPr="00DB2158">
        <w:rPr>
          <w:noProof/>
        </w:rPr>
        <w:fldChar w:fldCharType="separate"/>
      </w:r>
      <w:r w:rsidR="00630F97">
        <w:rPr>
          <w:noProof/>
        </w:rPr>
        <w:t>192</w:t>
      </w:r>
      <w:r w:rsidRPr="00DB2158">
        <w:rPr>
          <w:noProof/>
        </w:rPr>
        <w:fldChar w:fldCharType="end"/>
      </w:r>
    </w:p>
    <w:p w:rsidR="00DB2158" w:rsidRDefault="00DB2158">
      <w:pPr>
        <w:pStyle w:val="TOC4"/>
        <w:rPr>
          <w:rFonts w:asciiTheme="minorHAnsi" w:eastAsiaTheme="minorEastAsia" w:hAnsiTheme="minorHAnsi" w:cstheme="minorBidi"/>
          <w:b w:val="0"/>
          <w:noProof/>
          <w:kern w:val="0"/>
          <w:sz w:val="22"/>
          <w:szCs w:val="22"/>
        </w:rPr>
      </w:pPr>
      <w:r>
        <w:rPr>
          <w:noProof/>
        </w:rPr>
        <w:t>Subdivision AA—Exclusions relating to work with persons with disability (Divisions 2 and 3)</w:t>
      </w:r>
      <w:r w:rsidRPr="00DB2158">
        <w:rPr>
          <w:b w:val="0"/>
          <w:noProof/>
          <w:sz w:val="18"/>
        </w:rPr>
        <w:tab/>
      </w:r>
      <w:r w:rsidRPr="00DB2158">
        <w:rPr>
          <w:b w:val="0"/>
          <w:noProof/>
          <w:sz w:val="18"/>
        </w:rPr>
        <w:fldChar w:fldCharType="begin"/>
      </w:r>
      <w:r w:rsidRPr="00DB2158">
        <w:rPr>
          <w:b w:val="0"/>
          <w:noProof/>
          <w:sz w:val="18"/>
        </w:rPr>
        <w:instrText xml:space="preserve"> PAGEREF _Toc45898764 \h </w:instrText>
      </w:r>
      <w:r w:rsidRPr="00DB2158">
        <w:rPr>
          <w:b w:val="0"/>
          <w:noProof/>
          <w:sz w:val="18"/>
        </w:rPr>
      </w:r>
      <w:r w:rsidRPr="00DB2158">
        <w:rPr>
          <w:b w:val="0"/>
          <w:noProof/>
          <w:sz w:val="18"/>
        </w:rPr>
        <w:fldChar w:fldCharType="separate"/>
      </w:r>
      <w:r w:rsidR="00630F97">
        <w:rPr>
          <w:b w:val="0"/>
          <w:noProof/>
          <w:sz w:val="18"/>
        </w:rPr>
        <w:t>193</w:t>
      </w:r>
      <w:r w:rsidRPr="00DB2158">
        <w:rPr>
          <w:b w:val="0"/>
          <w:noProof/>
          <w:sz w:val="18"/>
        </w:rPr>
        <w:fldChar w:fldCharType="end"/>
      </w:r>
    </w:p>
    <w:p w:rsidR="00DB2158" w:rsidRDefault="00DB2158">
      <w:pPr>
        <w:pStyle w:val="TOC5"/>
        <w:rPr>
          <w:rFonts w:asciiTheme="minorHAnsi" w:eastAsiaTheme="minorEastAsia" w:hAnsiTheme="minorHAnsi" w:cstheme="minorBidi"/>
          <w:noProof/>
          <w:kern w:val="0"/>
          <w:sz w:val="22"/>
          <w:szCs w:val="22"/>
        </w:rPr>
      </w:pPr>
      <w:r>
        <w:rPr>
          <w:noProof/>
        </w:rPr>
        <w:t>85ZZGH</w:t>
      </w:r>
      <w:r>
        <w:rPr>
          <w:noProof/>
        </w:rPr>
        <w:tab/>
        <w:t>Object of Subdivision</w:t>
      </w:r>
      <w:r w:rsidRPr="00DB2158">
        <w:rPr>
          <w:noProof/>
        </w:rPr>
        <w:tab/>
      </w:r>
      <w:r w:rsidRPr="00DB2158">
        <w:rPr>
          <w:noProof/>
        </w:rPr>
        <w:fldChar w:fldCharType="begin"/>
      </w:r>
      <w:r w:rsidRPr="00DB2158">
        <w:rPr>
          <w:noProof/>
        </w:rPr>
        <w:instrText xml:space="preserve"> PAGEREF _Toc45898765 \h </w:instrText>
      </w:r>
      <w:r w:rsidRPr="00DB2158">
        <w:rPr>
          <w:noProof/>
        </w:rPr>
      </w:r>
      <w:r w:rsidRPr="00DB2158">
        <w:rPr>
          <w:noProof/>
        </w:rPr>
        <w:fldChar w:fldCharType="separate"/>
      </w:r>
      <w:r w:rsidR="00630F97">
        <w:rPr>
          <w:noProof/>
        </w:rPr>
        <w:t>193</w:t>
      </w:r>
      <w:r w:rsidRPr="00DB2158">
        <w:rPr>
          <w:noProof/>
        </w:rPr>
        <w:fldChar w:fldCharType="end"/>
      </w:r>
    </w:p>
    <w:p w:rsidR="00DB2158" w:rsidRDefault="00DB2158">
      <w:pPr>
        <w:pStyle w:val="TOC5"/>
        <w:rPr>
          <w:rFonts w:asciiTheme="minorHAnsi" w:eastAsiaTheme="minorEastAsia" w:hAnsiTheme="minorHAnsi" w:cstheme="minorBidi"/>
          <w:noProof/>
          <w:kern w:val="0"/>
          <w:sz w:val="22"/>
          <w:szCs w:val="22"/>
        </w:rPr>
      </w:pPr>
      <w:r>
        <w:rPr>
          <w:noProof/>
        </w:rPr>
        <w:t>85ZZGI</w:t>
      </w:r>
      <w:r>
        <w:rPr>
          <w:noProof/>
        </w:rPr>
        <w:tab/>
        <w:t>Exclusion: disclosing information to a person or body</w:t>
      </w:r>
      <w:r w:rsidRPr="00DB2158">
        <w:rPr>
          <w:noProof/>
        </w:rPr>
        <w:tab/>
      </w:r>
      <w:r w:rsidRPr="00DB2158">
        <w:rPr>
          <w:noProof/>
        </w:rPr>
        <w:fldChar w:fldCharType="begin"/>
      </w:r>
      <w:r w:rsidRPr="00DB2158">
        <w:rPr>
          <w:noProof/>
        </w:rPr>
        <w:instrText xml:space="preserve"> PAGEREF _Toc45898766 \h </w:instrText>
      </w:r>
      <w:r w:rsidRPr="00DB2158">
        <w:rPr>
          <w:noProof/>
        </w:rPr>
      </w:r>
      <w:r w:rsidRPr="00DB2158">
        <w:rPr>
          <w:noProof/>
        </w:rPr>
        <w:fldChar w:fldCharType="separate"/>
      </w:r>
      <w:r w:rsidR="00630F97">
        <w:rPr>
          <w:noProof/>
        </w:rPr>
        <w:t>193</w:t>
      </w:r>
      <w:r w:rsidRPr="00DB2158">
        <w:rPr>
          <w:noProof/>
        </w:rPr>
        <w:fldChar w:fldCharType="end"/>
      </w:r>
    </w:p>
    <w:p w:rsidR="00DB2158" w:rsidRDefault="00DB2158">
      <w:pPr>
        <w:pStyle w:val="TOC5"/>
        <w:rPr>
          <w:rFonts w:asciiTheme="minorHAnsi" w:eastAsiaTheme="minorEastAsia" w:hAnsiTheme="minorHAnsi" w:cstheme="minorBidi"/>
          <w:noProof/>
          <w:kern w:val="0"/>
          <w:sz w:val="22"/>
          <w:szCs w:val="22"/>
        </w:rPr>
      </w:pPr>
      <w:r>
        <w:rPr>
          <w:noProof/>
        </w:rPr>
        <w:t>85ZZGJ</w:t>
      </w:r>
      <w:r>
        <w:rPr>
          <w:noProof/>
        </w:rPr>
        <w:tab/>
        <w:t>Exclusion: person or body taking information into account</w:t>
      </w:r>
      <w:r w:rsidRPr="00DB2158">
        <w:rPr>
          <w:noProof/>
        </w:rPr>
        <w:tab/>
      </w:r>
      <w:r w:rsidRPr="00DB2158">
        <w:rPr>
          <w:noProof/>
        </w:rPr>
        <w:fldChar w:fldCharType="begin"/>
      </w:r>
      <w:r w:rsidRPr="00DB2158">
        <w:rPr>
          <w:noProof/>
        </w:rPr>
        <w:instrText xml:space="preserve"> PAGEREF _Toc45898767 \h </w:instrText>
      </w:r>
      <w:r w:rsidRPr="00DB2158">
        <w:rPr>
          <w:noProof/>
        </w:rPr>
      </w:r>
      <w:r w:rsidRPr="00DB2158">
        <w:rPr>
          <w:noProof/>
        </w:rPr>
        <w:fldChar w:fldCharType="separate"/>
      </w:r>
      <w:r w:rsidR="00630F97">
        <w:rPr>
          <w:noProof/>
        </w:rPr>
        <w:t>193</w:t>
      </w:r>
      <w:r w:rsidRPr="00DB2158">
        <w:rPr>
          <w:noProof/>
        </w:rPr>
        <w:fldChar w:fldCharType="end"/>
      </w:r>
    </w:p>
    <w:p w:rsidR="00DB2158" w:rsidRDefault="00DB2158">
      <w:pPr>
        <w:pStyle w:val="TOC5"/>
        <w:rPr>
          <w:rFonts w:asciiTheme="minorHAnsi" w:eastAsiaTheme="minorEastAsia" w:hAnsiTheme="minorHAnsi" w:cstheme="minorBidi"/>
          <w:noProof/>
          <w:kern w:val="0"/>
          <w:sz w:val="22"/>
          <w:szCs w:val="22"/>
        </w:rPr>
      </w:pPr>
      <w:r>
        <w:rPr>
          <w:noProof/>
        </w:rPr>
        <w:t>85ZZGK</w:t>
      </w:r>
      <w:r>
        <w:rPr>
          <w:noProof/>
        </w:rPr>
        <w:tab/>
        <w:t>Exclusion: person or body disclosing information</w:t>
      </w:r>
      <w:r w:rsidRPr="00DB2158">
        <w:rPr>
          <w:noProof/>
        </w:rPr>
        <w:tab/>
      </w:r>
      <w:r w:rsidRPr="00DB2158">
        <w:rPr>
          <w:noProof/>
        </w:rPr>
        <w:fldChar w:fldCharType="begin"/>
      </w:r>
      <w:r w:rsidRPr="00DB2158">
        <w:rPr>
          <w:noProof/>
        </w:rPr>
        <w:instrText xml:space="preserve"> PAGEREF _Toc45898768 \h </w:instrText>
      </w:r>
      <w:r w:rsidRPr="00DB2158">
        <w:rPr>
          <w:noProof/>
        </w:rPr>
      </w:r>
      <w:r w:rsidRPr="00DB2158">
        <w:rPr>
          <w:noProof/>
        </w:rPr>
        <w:fldChar w:fldCharType="separate"/>
      </w:r>
      <w:r w:rsidR="00630F97">
        <w:rPr>
          <w:noProof/>
        </w:rPr>
        <w:t>194</w:t>
      </w:r>
      <w:r w:rsidRPr="00DB2158">
        <w:rPr>
          <w:noProof/>
        </w:rPr>
        <w:fldChar w:fldCharType="end"/>
      </w:r>
    </w:p>
    <w:p w:rsidR="00DB2158" w:rsidRDefault="00DB2158">
      <w:pPr>
        <w:pStyle w:val="TOC5"/>
        <w:rPr>
          <w:rFonts w:asciiTheme="minorHAnsi" w:eastAsiaTheme="minorEastAsia" w:hAnsiTheme="minorHAnsi" w:cstheme="minorBidi"/>
          <w:noProof/>
          <w:kern w:val="0"/>
          <w:sz w:val="22"/>
          <w:szCs w:val="22"/>
        </w:rPr>
      </w:pPr>
      <w:r>
        <w:rPr>
          <w:noProof/>
        </w:rPr>
        <w:t>85ZZGL</w:t>
      </w:r>
      <w:r>
        <w:rPr>
          <w:noProof/>
        </w:rPr>
        <w:tab/>
        <w:t>Prescribed persons and bodies</w:t>
      </w:r>
      <w:r w:rsidRPr="00DB2158">
        <w:rPr>
          <w:noProof/>
        </w:rPr>
        <w:tab/>
      </w:r>
      <w:r w:rsidRPr="00DB2158">
        <w:rPr>
          <w:noProof/>
        </w:rPr>
        <w:fldChar w:fldCharType="begin"/>
      </w:r>
      <w:r w:rsidRPr="00DB2158">
        <w:rPr>
          <w:noProof/>
        </w:rPr>
        <w:instrText xml:space="preserve"> PAGEREF _Toc45898769 \h </w:instrText>
      </w:r>
      <w:r w:rsidRPr="00DB2158">
        <w:rPr>
          <w:noProof/>
        </w:rPr>
      </w:r>
      <w:r w:rsidRPr="00DB2158">
        <w:rPr>
          <w:noProof/>
        </w:rPr>
        <w:fldChar w:fldCharType="separate"/>
      </w:r>
      <w:r w:rsidR="00630F97">
        <w:rPr>
          <w:noProof/>
        </w:rPr>
        <w:t>194</w:t>
      </w:r>
      <w:r w:rsidRPr="00DB2158">
        <w:rPr>
          <w:noProof/>
        </w:rPr>
        <w:fldChar w:fldCharType="end"/>
      </w:r>
    </w:p>
    <w:p w:rsidR="00DB2158" w:rsidRDefault="00DB2158">
      <w:pPr>
        <w:pStyle w:val="TOC5"/>
        <w:rPr>
          <w:rFonts w:asciiTheme="minorHAnsi" w:eastAsiaTheme="minorEastAsia" w:hAnsiTheme="minorHAnsi" w:cstheme="minorBidi"/>
          <w:noProof/>
          <w:kern w:val="0"/>
          <w:sz w:val="22"/>
          <w:szCs w:val="22"/>
        </w:rPr>
      </w:pPr>
      <w:r>
        <w:rPr>
          <w:noProof/>
        </w:rPr>
        <w:t>85ZZGM</w:t>
      </w:r>
      <w:r>
        <w:rPr>
          <w:noProof/>
        </w:rPr>
        <w:tab/>
        <w:t>Definitions</w:t>
      </w:r>
      <w:r w:rsidRPr="00DB2158">
        <w:rPr>
          <w:noProof/>
        </w:rPr>
        <w:tab/>
      </w:r>
      <w:r w:rsidRPr="00DB2158">
        <w:rPr>
          <w:noProof/>
        </w:rPr>
        <w:fldChar w:fldCharType="begin"/>
      </w:r>
      <w:r w:rsidRPr="00DB2158">
        <w:rPr>
          <w:noProof/>
        </w:rPr>
        <w:instrText xml:space="preserve"> PAGEREF _Toc45898770 \h </w:instrText>
      </w:r>
      <w:r w:rsidRPr="00DB2158">
        <w:rPr>
          <w:noProof/>
        </w:rPr>
      </w:r>
      <w:r w:rsidRPr="00DB2158">
        <w:rPr>
          <w:noProof/>
        </w:rPr>
        <w:fldChar w:fldCharType="separate"/>
      </w:r>
      <w:r w:rsidR="00630F97">
        <w:rPr>
          <w:noProof/>
        </w:rPr>
        <w:t>195</w:t>
      </w:r>
      <w:r w:rsidRPr="00DB2158">
        <w:rPr>
          <w:noProof/>
        </w:rPr>
        <w:fldChar w:fldCharType="end"/>
      </w:r>
    </w:p>
    <w:p w:rsidR="00DB2158" w:rsidRDefault="00DB2158">
      <w:pPr>
        <w:pStyle w:val="TOC5"/>
        <w:rPr>
          <w:rFonts w:asciiTheme="minorHAnsi" w:eastAsiaTheme="minorEastAsia" w:hAnsiTheme="minorHAnsi" w:cstheme="minorBidi"/>
          <w:noProof/>
          <w:kern w:val="0"/>
          <w:sz w:val="22"/>
          <w:szCs w:val="22"/>
        </w:rPr>
      </w:pPr>
      <w:r>
        <w:rPr>
          <w:noProof/>
        </w:rPr>
        <w:t>85ZZGN</w:t>
      </w:r>
      <w:r>
        <w:rPr>
          <w:noProof/>
        </w:rPr>
        <w:tab/>
        <w:t>Reviews of operation of this Subdivision</w:t>
      </w:r>
      <w:r w:rsidRPr="00DB2158">
        <w:rPr>
          <w:noProof/>
        </w:rPr>
        <w:tab/>
      </w:r>
      <w:r w:rsidRPr="00DB2158">
        <w:rPr>
          <w:noProof/>
        </w:rPr>
        <w:fldChar w:fldCharType="begin"/>
      </w:r>
      <w:r w:rsidRPr="00DB2158">
        <w:rPr>
          <w:noProof/>
        </w:rPr>
        <w:instrText xml:space="preserve"> PAGEREF _Toc45898771 \h </w:instrText>
      </w:r>
      <w:r w:rsidRPr="00DB2158">
        <w:rPr>
          <w:noProof/>
        </w:rPr>
      </w:r>
      <w:r w:rsidRPr="00DB2158">
        <w:rPr>
          <w:noProof/>
        </w:rPr>
        <w:fldChar w:fldCharType="separate"/>
      </w:r>
      <w:r w:rsidR="00630F97">
        <w:rPr>
          <w:noProof/>
        </w:rPr>
        <w:t>196</w:t>
      </w:r>
      <w:r w:rsidRPr="00DB2158">
        <w:rPr>
          <w:noProof/>
        </w:rPr>
        <w:fldChar w:fldCharType="end"/>
      </w:r>
    </w:p>
    <w:p w:rsidR="00DB2158" w:rsidRDefault="00DB2158">
      <w:pPr>
        <w:pStyle w:val="TOC4"/>
        <w:rPr>
          <w:rFonts w:asciiTheme="minorHAnsi" w:eastAsiaTheme="minorEastAsia" w:hAnsiTheme="minorHAnsi" w:cstheme="minorBidi"/>
          <w:b w:val="0"/>
          <w:noProof/>
          <w:kern w:val="0"/>
          <w:sz w:val="22"/>
          <w:szCs w:val="22"/>
        </w:rPr>
      </w:pPr>
      <w:r>
        <w:rPr>
          <w:noProof/>
        </w:rPr>
        <w:t>Subdivision B—Exclusions (Division 3)</w:t>
      </w:r>
      <w:r w:rsidRPr="00DB2158">
        <w:rPr>
          <w:b w:val="0"/>
          <w:noProof/>
          <w:sz w:val="18"/>
        </w:rPr>
        <w:tab/>
      </w:r>
      <w:r w:rsidRPr="00DB2158">
        <w:rPr>
          <w:b w:val="0"/>
          <w:noProof/>
          <w:sz w:val="18"/>
        </w:rPr>
        <w:fldChar w:fldCharType="begin"/>
      </w:r>
      <w:r w:rsidRPr="00DB2158">
        <w:rPr>
          <w:b w:val="0"/>
          <w:noProof/>
          <w:sz w:val="18"/>
        </w:rPr>
        <w:instrText xml:space="preserve"> PAGEREF _Toc45898772 \h </w:instrText>
      </w:r>
      <w:r w:rsidRPr="00DB2158">
        <w:rPr>
          <w:b w:val="0"/>
          <w:noProof/>
          <w:sz w:val="18"/>
        </w:rPr>
      </w:r>
      <w:r w:rsidRPr="00DB2158">
        <w:rPr>
          <w:b w:val="0"/>
          <w:noProof/>
          <w:sz w:val="18"/>
        </w:rPr>
        <w:fldChar w:fldCharType="separate"/>
      </w:r>
      <w:r w:rsidR="00630F97">
        <w:rPr>
          <w:b w:val="0"/>
          <w:noProof/>
          <w:sz w:val="18"/>
        </w:rPr>
        <w:t>196</w:t>
      </w:r>
      <w:r w:rsidRPr="00DB2158">
        <w:rPr>
          <w:b w:val="0"/>
          <w:noProof/>
          <w:sz w:val="18"/>
        </w:rPr>
        <w:fldChar w:fldCharType="end"/>
      </w:r>
    </w:p>
    <w:p w:rsidR="00DB2158" w:rsidRDefault="00DB2158">
      <w:pPr>
        <w:pStyle w:val="TOC5"/>
        <w:rPr>
          <w:rFonts w:asciiTheme="minorHAnsi" w:eastAsiaTheme="minorEastAsia" w:hAnsiTheme="minorHAnsi" w:cstheme="minorBidi"/>
          <w:noProof/>
          <w:kern w:val="0"/>
          <w:sz w:val="22"/>
          <w:szCs w:val="22"/>
        </w:rPr>
      </w:pPr>
      <w:r>
        <w:rPr>
          <w:noProof/>
        </w:rPr>
        <w:t>85ZZH</w:t>
      </w:r>
      <w:r>
        <w:rPr>
          <w:noProof/>
        </w:rPr>
        <w:tab/>
        <w:t>Exclusions</w:t>
      </w:r>
      <w:r w:rsidRPr="00DB2158">
        <w:rPr>
          <w:noProof/>
        </w:rPr>
        <w:tab/>
      </w:r>
      <w:r w:rsidRPr="00DB2158">
        <w:rPr>
          <w:noProof/>
        </w:rPr>
        <w:fldChar w:fldCharType="begin"/>
      </w:r>
      <w:r w:rsidRPr="00DB2158">
        <w:rPr>
          <w:noProof/>
        </w:rPr>
        <w:instrText xml:space="preserve"> PAGEREF _Toc45898773 \h </w:instrText>
      </w:r>
      <w:r w:rsidRPr="00DB2158">
        <w:rPr>
          <w:noProof/>
        </w:rPr>
      </w:r>
      <w:r w:rsidRPr="00DB2158">
        <w:rPr>
          <w:noProof/>
        </w:rPr>
        <w:fldChar w:fldCharType="separate"/>
      </w:r>
      <w:r w:rsidR="00630F97">
        <w:rPr>
          <w:noProof/>
        </w:rPr>
        <w:t>196</w:t>
      </w:r>
      <w:r w:rsidRPr="00DB2158">
        <w:rPr>
          <w:noProof/>
        </w:rPr>
        <w:fldChar w:fldCharType="end"/>
      </w:r>
    </w:p>
    <w:p w:rsidR="00DB2158" w:rsidRDefault="00DB2158">
      <w:pPr>
        <w:pStyle w:val="TOC5"/>
        <w:rPr>
          <w:rFonts w:asciiTheme="minorHAnsi" w:eastAsiaTheme="minorEastAsia" w:hAnsiTheme="minorHAnsi" w:cstheme="minorBidi"/>
          <w:noProof/>
          <w:kern w:val="0"/>
          <w:sz w:val="22"/>
          <w:szCs w:val="22"/>
        </w:rPr>
      </w:pPr>
      <w:r>
        <w:rPr>
          <w:noProof/>
        </w:rPr>
        <w:t>85ZZJ</w:t>
      </w:r>
      <w:r>
        <w:rPr>
          <w:noProof/>
        </w:rPr>
        <w:tab/>
        <w:t>Further exclusions—law enforcement agencies</w:t>
      </w:r>
      <w:r w:rsidRPr="00DB2158">
        <w:rPr>
          <w:noProof/>
        </w:rPr>
        <w:tab/>
      </w:r>
      <w:r w:rsidRPr="00DB2158">
        <w:rPr>
          <w:noProof/>
        </w:rPr>
        <w:fldChar w:fldCharType="begin"/>
      </w:r>
      <w:r w:rsidRPr="00DB2158">
        <w:rPr>
          <w:noProof/>
        </w:rPr>
        <w:instrText xml:space="preserve"> PAGEREF _Toc45898774 \h </w:instrText>
      </w:r>
      <w:r w:rsidRPr="00DB2158">
        <w:rPr>
          <w:noProof/>
        </w:rPr>
      </w:r>
      <w:r w:rsidRPr="00DB2158">
        <w:rPr>
          <w:noProof/>
        </w:rPr>
        <w:fldChar w:fldCharType="separate"/>
      </w:r>
      <w:r w:rsidR="00630F97">
        <w:rPr>
          <w:noProof/>
        </w:rPr>
        <w:t>197</w:t>
      </w:r>
      <w:r w:rsidRPr="00DB2158">
        <w:rPr>
          <w:noProof/>
        </w:rPr>
        <w:fldChar w:fldCharType="end"/>
      </w:r>
    </w:p>
    <w:p w:rsidR="00DB2158" w:rsidRDefault="00DB2158">
      <w:pPr>
        <w:pStyle w:val="TOC4"/>
        <w:rPr>
          <w:rFonts w:asciiTheme="minorHAnsi" w:eastAsiaTheme="minorEastAsia" w:hAnsiTheme="minorHAnsi" w:cstheme="minorBidi"/>
          <w:b w:val="0"/>
          <w:noProof/>
          <w:kern w:val="0"/>
          <w:sz w:val="22"/>
          <w:szCs w:val="22"/>
        </w:rPr>
      </w:pPr>
      <w:r>
        <w:rPr>
          <w:noProof/>
        </w:rPr>
        <w:t>Subdivision C—Other matters</w:t>
      </w:r>
      <w:r w:rsidRPr="00DB2158">
        <w:rPr>
          <w:b w:val="0"/>
          <w:noProof/>
          <w:sz w:val="18"/>
        </w:rPr>
        <w:tab/>
      </w:r>
      <w:r w:rsidRPr="00DB2158">
        <w:rPr>
          <w:b w:val="0"/>
          <w:noProof/>
          <w:sz w:val="18"/>
        </w:rPr>
        <w:fldChar w:fldCharType="begin"/>
      </w:r>
      <w:r w:rsidRPr="00DB2158">
        <w:rPr>
          <w:b w:val="0"/>
          <w:noProof/>
          <w:sz w:val="18"/>
        </w:rPr>
        <w:instrText xml:space="preserve"> PAGEREF _Toc45898775 \h </w:instrText>
      </w:r>
      <w:r w:rsidRPr="00DB2158">
        <w:rPr>
          <w:b w:val="0"/>
          <w:noProof/>
          <w:sz w:val="18"/>
        </w:rPr>
      </w:r>
      <w:r w:rsidRPr="00DB2158">
        <w:rPr>
          <w:b w:val="0"/>
          <w:noProof/>
          <w:sz w:val="18"/>
        </w:rPr>
        <w:fldChar w:fldCharType="separate"/>
      </w:r>
      <w:r w:rsidR="00630F97">
        <w:rPr>
          <w:b w:val="0"/>
          <w:noProof/>
          <w:sz w:val="18"/>
        </w:rPr>
        <w:t>198</w:t>
      </w:r>
      <w:r w:rsidRPr="00DB2158">
        <w:rPr>
          <w:b w:val="0"/>
          <w:noProof/>
          <w:sz w:val="18"/>
        </w:rPr>
        <w:fldChar w:fldCharType="end"/>
      </w:r>
    </w:p>
    <w:p w:rsidR="00DB2158" w:rsidRDefault="00DB2158">
      <w:pPr>
        <w:pStyle w:val="TOC5"/>
        <w:rPr>
          <w:rFonts w:asciiTheme="minorHAnsi" w:eastAsiaTheme="minorEastAsia" w:hAnsiTheme="minorHAnsi" w:cstheme="minorBidi"/>
          <w:noProof/>
          <w:kern w:val="0"/>
          <w:sz w:val="22"/>
          <w:szCs w:val="22"/>
        </w:rPr>
      </w:pPr>
      <w:r>
        <w:rPr>
          <w:noProof/>
        </w:rPr>
        <w:t>85ZZK</w:t>
      </w:r>
      <w:r>
        <w:rPr>
          <w:noProof/>
        </w:rPr>
        <w:tab/>
        <w:t>Fair reporting: pardons and quashed convictions</w:t>
      </w:r>
      <w:r w:rsidRPr="00DB2158">
        <w:rPr>
          <w:noProof/>
        </w:rPr>
        <w:tab/>
      </w:r>
      <w:r w:rsidRPr="00DB2158">
        <w:rPr>
          <w:noProof/>
        </w:rPr>
        <w:fldChar w:fldCharType="begin"/>
      </w:r>
      <w:r w:rsidRPr="00DB2158">
        <w:rPr>
          <w:noProof/>
        </w:rPr>
        <w:instrText xml:space="preserve"> PAGEREF _Toc45898776 \h </w:instrText>
      </w:r>
      <w:r w:rsidRPr="00DB2158">
        <w:rPr>
          <w:noProof/>
        </w:rPr>
      </w:r>
      <w:r w:rsidRPr="00DB2158">
        <w:rPr>
          <w:noProof/>
        </w:rPr>
        <w:fldChar w:fldCharType="separate"/>
      </w:r>
      <w:r w:rsidR="00630F97">
        <w:rPr>
          <w:noProof/>
        </w:rPr>
        <w:t>198</w:t>
      </w:r>
      <w:r w:rsidRPr="00DB2158">
        <w:rPr>
          <w:noProof/>
        </w:rPr>
        <w:fldChar w:fldCharType="end"/>
      </w:r>
    </w:p>
    <w:p w:rsidR="00DB2158" w:rsidRDefault="00DB2158">
      <w:pPr>
        <w:pStyle w:val="TOC5"/>
        <w:rPr>
          <w:rFonts w:asciiTheme="minorHAnsi" w:eastAsiaTheme="minorEastAsia" w:hAnsiTheme="minorHAnsi" w:cstheme="minorBidi"/>
          <w:noProof/>
          <w:kern w:val="0"/>
          <w:sz w:val="22"/>
          <w:szCs w:val="22"/>
        </w:rPr>
      </w:pPr>
      <w:r>
        <w:rPr>
          <w:noProof/>
        </w:rPr>
        <w:t>85ZZL</w:t>
      </w:r>
      <w:r>
        <w:rPr>
          <w:noProof/>
        </w:rPr>
        <w:tab/>
        <w:t>Criminal proceedings before the Federal Court of Australia</w:t>
      </w:r>
      <w:r w:rsidRPr="00DB2158">
        <w:rPr>
          <w:noProof/>
        </w:rPr>
        <w:tab/>
      </w:r>
      <w:r w:rsidRPr="00DB2158">
        <w:rPr>
          <w:noProof/>
        </w:rPr>
        <w:fldChar w:fldCharType="begin"/>
      </w:r>
      <w:r w:rsidRPr="00DB2158">
        <w:rPr>
          <w:noProof/>
        </w:rPr>
        <w:instrText xml:space="preserve"> PAGEREF _Toc45898777 \h </w:instrText>
      </w:r>
      <w:r w:rsidRPr="00DB2158">
        <w:rPr>
          <w:noProof/>
        </w:rPr>
      </w:r>
      <w:r w:rsidRPr="00DB2158">
        <w:rPr>
          <w:noProof/>
        </w:rPr>
        <w:fldChar w:fldCharType="separate"/>
      </w:r>
      <w:r w:rsidR="00630F97">
        <w:rPr>
          <w:noProof/>
        </w:rPr>
        <w:t>198</w:t>
      </w:r>
      <w:r w:rsidRPr="00DB2158">
        <w:rPr>
          <w:noProof/>
        </w:rPr>
        <w:fldChar w:fldCharType="end"/>
      </w:r>
    </w:p>
    <w:p w:rsidR="00DB2158" w:rsidRDefault="00DB2158">
      <w:pPr>
        <w:pStyle w:val="TOC2"/>
        <w:rPr>
          <w:rFonts w:asciiTheme="minorHAnsi" w:eastAsiaTheme="minorEastAsia" w:hAnsiTheme="minorHAnsi" w:cstheme="minorBidi"/>
          <w:b w:val="0"/>
          <w:noProof/>
          <w:kern w:val="0"/>
          <w:sz w:val="22"/>
          <w:szCs w:val="22"/>
        </w:rPr>
      </w:pPr>
      <w:r>
        <w:rPr>
          <w:noProof/>
        </w:rPr>
        <w:t>Part VIID—Collecting, using and disclosing personal information that may be relevant for integrity purposes</w:t>
      </w:r>
      <w:r w:rsidRPr="00DB2158">
        <w:rPr>
          <w:b w:val="0"/>
          <w:noProof/>
          <w:sz w:val="18"/>
        </w:rPr>
        <w:tab/>
      </w:r>
      <w:r w:rsidRPr="00DB2158">
        <w:rPr>
          <w:b w:val="0"/>
          <w:noProof/>
          <w:sz w:val="18"/>
        </w:rPr>
        <w:fldChar w:fldCharType="begin"/>
      </w:r>
      <w:r w:rsidRPr="00DB2158">
        <w:rPr>
          <w:b w:val="0"/>
          <w:noProof/>
          <w:sz w:val="18"/>
        </w:rPr>
        <w:instrText xml:space="preserve"> PAGEREF _Toc45898778 \h </w:instrText>
      </w:r>
      <w:r w:rsidRPr="00DB2158">
        <w:rPr>
          <w:b w:val="0"/>
          <w:noProof/>
          <w:sz w:val="18"/>
        </w:rPr>
      </w:r>
      <w:r w:rsidRPr="00DB2158">
        <w:rPr>
          <w:b w:val="0"/>
          <w:noProof/>
          <w:sz w:val="18"/>
        </w:rPr>
        <w:fldChar w:fldCharType="separate"/>
      </w:r>
      <w:r w:rsidR="00630F97">
        <w:rPr>
          <w:b w:val="0"/>
          <w:noProof/>
          <w:sz w:val="18"/>
        </w:rPr>
        <w:t>200</w:t>
      </w:r>
      <w:r w:rsidRPr="00DB2158">
        <w:rPr>
          <w:b w:val="0"/>
          <w:noProof/>
          <w:sz w:val="18"/>
        </w:rPr>
        <w:fldChar w:fldCharType="end"/>
      </w:r>
    </w:p>
    <w:p w:rsidR="00DB2158" w:rsidRDefault="00DB2158">
      <w:pPr>
        <w:pStyle w:val="TOC5"/>
        <w:rPr>
          <w:rFonts w:asciiTheme="minorHAnsi" w:eastAsiaTheme="minorEastAsia" w:hAnsiTheme="minorHAnsi" w:cstheme="minorBidi"/>
          <w:noProof/>
          <w:kern w:val="0"/>
          <w:sz w:val="22"/>
          <w:szCs w:val="22"/>
        </w:rPr>
      </w:pPr>
      <w:r>
        <w:rPr>
          <w:noProof/>
        </w:rPr>
        <w:t>86B</w:t>
      </w:r>
      <w:r>
        <w:rPr>
          <w:noProof/>
        </w:rPr>
        <w:tab/>
        <w:t>Simplified outline of this Part</w:t>
      </w:r>
      <w:r w:rsidRPr="00DB2158">
        <w:rPr>
          <w:noProof/>
        </w:rPr>
        <w:tab/>
      </w:r>
      <w:r w:rsidRPr="00DB2158">
        <w:rPr>
          <w:noProof/>
        </w:rPr>
        <w:fldChar w:fldCharType="begin"/>
      </w:r>
      <w:r w:rsidRPr="00DB2158">
        <w:rPr>
          <w:noProof/>
        </w:rPr>
        <w:instrText xml:space="preserve"> PAGEREF _Toc45898779 \h </w:instrText>
      </w:r>
      <w:r w:rsidRPr="00DB2158">
        <w:rPr>
          <w:noProof/>
        </w:rPr>
      </w:r>
      <w:r w:rsidRPr="00DB2158">
        <w:rPr>
          <w:noProof/>
        </w:rPr>
        <w:fldChar w:fldCharType="separate"/>
      </w:r>
      <w:r w:rsidR="00630F97">
        <w:rPr>
          <w:noProof/>
        </w:rPr>
        <w:t>200</w:t>
      </w:r>
      <w:r w:rsidRPr="00DB2158">
        <w:rPr>
          <w:noProof/>
        </w:rPr>
        <w:fldChar w:fldCharType="end"/>
      </w:r>
    </w:p>
    <w:p w:rsidR="00DB2158" w:rsidRDefault="00DB2158">
      <w:pPr>
        <w:pStyle w:val="TOC5"/>
        <w:rPr>
          <w:rFonts w:asciiTheme="minorHAnsi" w:eastAsiaTheme="minorEastAsia" w:hAnsiTheme="minorHAnsi" w:cstheme="minorBidi"/>
          <w:noProof/>
          <w:kern w:val="0"/>
          <w:sz w:val="22"/>
          <w:szCs w:val="22"/>
        </w:rPr>
      </w:pPr>
      <w:r>
        <w:rPr>
          <w:noProof/>
        </w:rPr>
        <w:t>86C</w:t>
      </w:r>
      <w:r>
        <w:rPr>
          <w:noProof/>
        </w:rPr>
        <w:tab/>
        <w:t>Target entity may collect sensitive information for integrity purpose</w:t>
      </w:r>
      <w:r w:rsidRPr="00DB2158">
        <w:rPr>
          <w:noProof/>
        </w:rPr>
        <w:tab/>
      </w:r>
      <w:r w:rsidRPr="00DB2158">
        <w:rPr>
          <w:noProof/>
        </w:rPr>
        <w:fldChar w:fldCharType="begin"/>
      </w:r>
      <w:r w:rsidRPr="00DB2158">
        <w:rPr>
          <w:noProof/>
        </w:rPr>
        <w:instrText xml:space="preserve"> PAGEREF _Toc45898780 \h </w:instrText>
      </w:r>
      <w:r w:rsidRPr="00DB2158">
        <w:rPr>
          <w:noProof/>
        </w:rPr>
      </w:r>
      <w:r w:rsidRPr="00DB2158">
        <w:rPr>
          <w:noProof/>
        </w:rPr>
        <w:fldChar w:fldCharType="separate"/>
      </w:r>
      <w:r w:rsidR="00630F97">
        <w:rPr>
          <w:noProof/>
        </w:rPr>
        <w:t>200</w:t>
      </w:r>
      <w:r w:rsidRPr="00DB2158">
        <w:rPr>
          <w:noProof/>
        </w:rPr>
        <w:fldChar w:fldCharType="end"/>
      </w:r>
    </w:p>
    <w:p w:rsidR="00DB2158" w:rsidRDefault="00DB2158">
      <w:pPr>
        <w:pStyle w:val="TOC5"/>
        <w:rPr>
          <w:rFonts w:asciiTheme="minorHAnsi" w:eastAsiaTheme="minorEastAsia" w:hAnsiTheme="minorHAnsi" w:cstheme="minorBidi"/>
          <w:noProof/>
          <w:kern w:val="0"/>
          <w:sz w:val="22"/>
          <w:szCs w:val="22"/>
        </w:rPr>
      </w:pPr>
      <w:r>
        <w:rPr>
          <w:noProof/>
        </w:rPr>
        <w:t>86D</w:t>
      </w:r>
      <w:r>
        <w:rPr>
          <w:noProof/>
        </w:rPr>
        <w:tab/>
        <w:t>Target entity may use personal information for integrity purpose</w:t>
      </w:r>
      <w:r w:rsidRPr="00DB2158">
        <w:rPr>
          <w:noProof/>
        </w:rPr>
        <w:tab/>
      </w:r>
      <w:r w:rsidRPr="00DB2158">
        <w:rPr>
          <w:noProof/>
        </w:rPr>
        <w:fldChar w:fldCharType="begin"/>
      </w:r>
      <w:r w:rsidRPr="00DB2158">
        <w:rPr>
          <w:noProof/>
        </w:rPr>
        <w:instrText xml:space="preserve"> PAGEREF _Toc45898781 \h </w:instrText>
      </w:r>
      <w:r w:rsidRPr="00DB2158">
        <w:rPr>
          <w:noProof/>
        </w:rPr>
      </w:r>
      <w:r w:rsidRPr="00DB2158">
        <w:rPr>
          <w:noProof/>
        </w:rPr>
        <w:fldChar w:fldCharType="separate"/>
      </w:r>
      <w:r w:rsidR="00630F97">
        <w:rPr>
          <w:noProof/>
        </w:rPr>
        <w:t>201</w:t>
      </w:r>
      <w:r w:rsidRPr="00DB2158">
        <w:rPr>
          <w:noProof/>
        </w:rPr>
        <w:fldChar w:fldCharType="end"/>
      </w:r>
    </w:p>
    <w:p w:rsidR="00DB2158" w:rsidRDefault="00DB2158">
      <w:pPr>
        <w:pStyle w:val="TOC5"/>
        <w:rPr>
          <w:rFonts w:asciiTheme="minorHAnsi" w:eastAsiaTheme="minorEastAsia" w:hAnsiTheme="minorHAnsi" w:cstheme="minorBidi"/>
          <w:noProof/>
          <w:kern w:val="0"/>
          <w:sz w:val="22"/>
          <w:szCs w:val="22"/>
        </w:rPr>
      </w:pPr>
      <w:r>
        <w:rPr>
          <w:noProof/>
        </w:rPr>
        <w:t>86E</w:t>
      </w:r>
      <w:r>
        <w:rPr>
          <w:noProof/>
        </w:rPr>
        <w:tab/>
        <w:t>Disclosure of personal information to target entity for integrity purpose</w:t>
      </w:r>
      <w:r w:rsidRPr="00DB2158">
        <w:rPr>
          <w:noProof/>
        </w:rPr>
        <w:tab/>
      </w:r>
      <w:r w:rsidRPr="00DB2158">
        <w:rPr>
          <w:noProof/>
        </w:rPr>
        <w:fldChar w:fldCharType="begin"/>
      </w:r>
      <w:r w:rsidRPr="00DB2158">
        <w:rPr>
          <w:noProof/>
        </w:rPr>
        <w:instrText xml:space="preserve"> PAGEREF _Toc45898782 \h </w:instrText>
      </w:r>
      <w:r w:rsidRPr="00DB2158">
        <w:rPr>
          <w:noProof/>
        </w:rPr>
      </w:r>
      <w:r w:rsidRPr="00DB2158">
        <w:rPr>
          <w:noProof/>
        </w:rPr>
        <w:fldChar w:fldCharType="separate"/>
      </w:r>
      <w:r w:rsidR="00630F97">
        <w:rPr>
          <w:noProof/>
        </w:rPr>
        <w:t>201</w:t>
      </w:r>
      <w:r w:rsidRPr="00DB2158">
        <w:rPr>
          <w:noProof/>
        </w:rPr>
        <w:fldChar w:fldCharType="end"/>
      </w:r>
    </w:p>
    <w:p w:rsidR="00DB2158" w:rsidRDefault="00DB2158">
      <w:pPr>
        <w:pStyle w:val="TOC5"/>
        <w:rPr>
          <w:rFonts w:asciiTheme="minorHAnsi" w:eastAsiaTheme="minorEastAsia" w:hAnsiTheme="minorHAnsi" w:cstheme="minorBidi"/>
          <w:noProof/>
          <w:kern w:val="0"/>
          <w:sz w:val="22"/>
          <w:szCs w:val="22"/>
        </w:rPr>
      </w:pPr>
      <w:r>
        <w:rPr>
          <w:noProof/>
        </w:rPr>
        <w:t>86F</w:t>
      </w:r>
      <w:r>
        <w:rPr>
          <w:noProof/>
        </w:rPr>
        <w:tab/>
        <w:t>This Part does not limit other laws</w:t>
      </w:r>
      <w:r w:rsidRPr="00DB2158">
        <w:rPr>
          <w:noProof/>
        </w:rPr>
        <w:tab/>
      </w:r>
      <w:r w:rsidRPr="00DB2158">
        <w:rPr>
          <w:noProof/>
        </w:rPr>
        <w:fldChar w:fldCharType="begin"/>
      </w:r>
      <w:r w:rsidRPr="00DB2158">
        <w:rPr>
          <w:noProof/>
        </w:rPr>
        <w:instrText xml:space="preserve"> PAGEREF _Toc45898783 \h </w:instrText>
      </w:r>
      <w:r w:rsidRPr="00DB2158">
        <w:rPr>
          <w:noProof/>
        </w:rPr>
      </w:r>
      <w:r w:rsidRPr="00DB2158">
        <w:rPr>
          <w:noProof/>
        </w:rPr>
        <w:fldChar w:fldCharType="separate"/>
      </w:r>
      <w:r w:rsidR="00630F97">
        <w:rPr>
          <w:noProof/>
        </w:rPr>
        <w:t>202</w:t>
      </w:r>
      <w:r w:rsidRPr="00DB2158">
        <w:rPr>
          <w:noProof/>
        </w:rPr>
        <w:fldChar w:fldCharType="end"/>
      </w:r>
    </w:p>
    <w:p w:rsidR="00DB2158" w:rsidRDefault="00DB2158">
      <w:pPr>
        <w:pStyle w:val="TOC5"/>
        <w:rPr>
          <w:rFonts w:asciiTheme="minorHAnsi" w:eastAsiaTheme="minorEastAsia" w:hAnsiTheme="minorHAnsi" w:cstheme="minorBidi"/>
          <w:noProof/>
          <w:kern w:val="0"/>
          <w:sz w:val="22"/>
          <w:szCs w:val="22"/>
        </w:rPr>
      </w:pPr>
      <w:r>
        <w:rPr>
          <w:noProof/>
        </w:rPr>
        <w:t>86G</w:t>
      </w:r>
      <w:r>
        <w:rPr>
          <w:noProof/>
        </w:rPr>
        <w:tab/>
        <w:t>Guidelines on the operation of this Part</w:t>
      </w:r>
      <w:r w:rsidRPr="00DB2158">
        <w:rPr>
          <w:noProof/>
        </w:rPr>
        <w:tab/>
      </w:r>
      <w:r w:rsidRPr="00DB2158">
        <w:rPr>
          <w:noProof/>
        </w:rPr>
        <w:fldChar w:fldCharType="begin"/>
      </w:r>
      <w:r w:rsidRPr="00DB2158">
        <w:rPr>
          <w:noProof/>
        </w:rPr>
        <w:instrText xml:space="preserve"> PAGEREF _Toc45898784 \h </w:instrText>
      </w:r>
      <w:r w:rsidRPr="00DB2158">
        <w:rPr>
          <w:noProof/>
        </w:rPr>
      </w:r>
      <w:r w:rsidRPr="00DB2158">
        <w:rPr>
          <w:noProof/>
        </w:rPr>
        <w:fldChar w:fldCharType="separate"/>
      </w:r>
      <w:r w:rsidR="00630F97">
        <w:rPr>
          <w:noProof/>
        </w:rPr>
        <w:t>202</w:t>
      </w:r>
      <w:r w:rsidRPr="00DB2158">
        <w:rPr>
          <w:noProof/>
        </w:rPr>
        <w:fldChar w:fldCharType="end"/>
      </w:r>
    </w:p>
    <w:p w:rsidR="00DB2158" w:rsidRDefault="00DB2158">
      <w:pPr>
        <w:pStyle w:val="TOC2"/>
        <w:rPr>
          <w:rFonts w:asciiTheme="minorHAnsi" w:eastAsiaTheme="minorEastAsia" w:hAnsiTheme="minorHAnsi" w:cstheme="minorBidi"/>
          <w:b w:val="0"/>
          <w:noProof/>
          <w:kern w:val="0"/>
          <w:sz w:val="22"/>
          <w:szCs w:val="22"/>
        </w:rPr>
      </w:pPr>
      <w:r>
        <w:rPr>
          <w:noProof/>
        </w:rPr>
        <w:t>Part VIII—Miscellaneous</w:t>
      </w:r>
      <w:r w:rsidRPr="00DB2158">
        <w:rPr>
          <w:b w:val="0"/>
          <w:noProof/>
          <w:sz w:val="18"/>
        </w:rPr>
        <w:tab/>
      </w:r>
      <w:r w:rsidRPr="00DB2158">
        <w:rPr>
          <w:b w:val="0"/>
          <w:noProof/>
          <w:sz w:val="18"/>
        </w:rPr>
        <w:fldChar w:fldCharType="begin"/>
      </w:r>
      <w:r w:rsidRPr="00DB2158">
        <w:rPr>
          <w:b w:val="0"/>
          <w:noProof/>
          <w:sz w:val="18"/>
        </w:rPr>
        <w:instrText xml:space="preserve"> PAGEREF _Toc45898785 \h </w:instrText>
      </w:r>
      <w:r w:rsidRPr="00DB2158">
        <w:rPr>
          <w:b w:val="0"/>
          <w:noProof/>
          <w:sz w:val="18"/>
        </w:rPr>
      </w:r>
      <w:r w:rsidRPr="00DB2158">
        <w:rPr>
          <w:b w:val="0"/>
          <w:noProof/>
          <w:sz w:val="18"/>
        </w:rPr>
        <w:fldChar w:fldCharType="separate"/>
      </w:r>
      <w:r w:rsidR="00630F97">
        <w:rPr>
          <w:b w:val="0"/>
          <w:noProof/>
          <w:sz w:val="18"/>
        </w:rPr>
        <w:t>203</w:t>
      </w:r>
      <w:r w:rsidRPr="00DB2158">
        <w:rPr>
          <w:b w:val="0"/>
          <w:noProof/>
          <w:sz w:val="18"/>
        </w:rPr>
        <w:fldChar w:fldCharType="end"/>
      </w:r>
    </w:p>
    <w:p w:rsidR="00DB2158" w:rsidRDefault="00DB2158">
      <w:pPr>
        <w:pStyle w:val="TOC5"/>
        <w:rPr>
          <w:rFonts w:asciiTheme="minorHAnsi" w:eastAsiaTheme="minorEastAsia" w:hAnsiTheme="minorHAnsi" w:cstheme="minorBidi"/>
          <w:noProof/>
          <w:kern w:val="0"/>
          <w:sz w:val="22"/>
          <w:szCs w:val="22"/>
        </w:rPr>
      </w:pPr>
      <w:r>
        <w:rPr>
          <w:noProof/>
        </w:rPr>
        <w:t>87</w:t>
      </w:r>
      <w:r>
        <w:rPr>
          <w:noProof/>
        </w:rPr>
        <w:tab/>
        <w:t>False certificates</w:t>
      </w:r>
      <w:r w:rsidRPr="00DB2158">
        <w:rPr>
          <w:noProof/>
        </w:rPr>
        <w:tab/>
      </w:r>
      <w:r w:rsidRPr="00DB2158">
        <w:rPr>
          <w:noProof/>
        </w:rPr>
        <w:fldChar w:fldCharType="begin"/>
      </w:r>
      <w:r w:rsidRPr="00DB2158">
        <w:rPr>
          <w:noProof/>
        </w:rPr>
        <w:instrText xml:space="preserve"> PAGEREF _Toc45898786 \h </w:instrText>
      </w:r>
      <w:r w:rsidRPr="00DB2158">
        <w:rPr>
          <w:noProof/>
        </w:rPr>
      </w:r>
      <w:r w:rsidRPr="00DB2158">
        <w:rPr>
          <w:noProof/>
        </w:rPr>
        <w:fldChar w:fldCharType="separate"/>
      </w:r>
      <w:r w:rsidR="00630F97">
        <w:rPr>
          <w:noProof/>
        </w:rPr>
        <w:t>203</w:t>
      </w:r>
      <w:r w:rsidRPr="00DB2158">
        <w:rPr>
          <w:noProof/>
        </w:rPr>
        <w:fldChar w:fldCharType="end"/>
      </w:r>
    </w:p>
    <w:p w:rsidR="00DB2158" w:rsidRDefault="00DB2158">
      <w:pPr>
        <w:pStyle w:val="TOC5"/>
        <w:rPr>
          <w:rFonts w:asciiTheme="minorHAnsi" w:eastAsiaTheme="minorEastAsia" w:hAnsiTheme="minorHAnsi" w:cstheme="minorBidi"/>
          <w:noProof/>
          <w:kern w:val="0"/>
          <w:sz w:val="22"/>
          <w:szCs w:val="22"/>
        </w:rPr>
      </w:pPr>
      <w:r>
        <w:rPr>
          <w:noProof/>
        </w:rPr>
        <w:t>89</w:t>
      </w:r>
      <w:r>
        <w:rPr>
          <w:noProof/>
        </w:rPr>
        <w:tab/>
        <w:t>Trespassing on Commonwealth land</w:t>
      </w:r>
      <w:r w:rsidRPr="00DB2158">
        <w:rPr>
          <w:noProof/>
        </w:rPr>
        <w:tab/>
      </w:r>
      <w:r w:rsidRPr="00DB2158">
        <w:rPr>
          <w:noProof/>
        </w:rPr>
        <w:fldChar w:fldCharType="begin"/>
      </w:r>
      <w:r w:rsidRPr="00DB2158">
        <w:rPr>
          <w:noProof/>
        </w:rPr>
        <w:instrText xml:space="preserve"> PAGEREF _Toc45898787 \h </w:instrText>
      </w:r>
      <w:r w:rsidRPr="00DB2158">
        <w:rPr>
          <w:noProof/>
        </w:rPr>
      </w:r>
      <w:r w:rsidRPr="00DB2158">
        <w:rPr>
          <w:noProof/>
        </w:rPr>
        <w:fldChar w:fldCharType="separate"/>
      </w:r>
      <w:r w:rsidR="00630F97">
        <w:rPr>
          <w:noProof/>
        </w:rPr>
        <w:t>203</w:t>
      </w:r>
      <w:r w:rsidRPr="00DB2158">
        <w:rPr>
          <w:noProof/>
        </w:rPr>
        <w:fldChar w:fldCharType="end"/>
      </w:r>
    </w:p>
    <w:p w:rsidR="00DB2158" w:rsidRDefault="00DB2158">
      <w:pPr>
        <w:pStyle w:val="TOC5"/>
        <w:rPr>
          <w:rFonts w:asciiTheme="minorHAnsi" w:eastAsiaTheme="minorEastAsia" w:hAnsiTheme="minorHAnsi" w:cstheme="minorBidi"/>
          <w:noProof/>
          <w:kern w:val="0"/>
          <w:sz w:val="22"/>
          <w:szCs w:val="22"/>
        </w:rPr>
      </w:pPr>
      <w:r>
        <w:rPr>
          <w:noProof/>
        </w:rPr>
        <w:t>89A</w:t>
      </w:r>
      <w:r>
        <w:rPr>
          <w:noProof/>
        </w:rPr>
        <w:tab/>
        <w:t>Discharging firearms on or over Commonwealth land</w:t>
      </w:r>
      <w:r w:rsidRPr="00DB2158">
        <w:rPr>
          <w:noProof/>
        </w:rPr>
        <w:tab/>
      </w:r>
      <w:r w:rsidRPr="00DB2158">
        <w:rPr>
          <w:noProof/>
        </w:rPr>
        <w:fldChar w:fldCharType="begin"/>
      </w:r>
      <w:r w:rsidRPr="00DB2158">
        <w:rPr>
          <w:noProof/>
        </w:rPr>
        <w:instrText xml:space="preserve"> PAGEREF _Toc45898788 \h </w:instrText>
      </w:r>
      <w:r w:rsidRPr="00DB2158">
        <w:rPr>
          <w:noProof/>
        </w:rPr>
      </w:r>
      <w:r w:rsidRPr="00DB2158">
        <w:rPr>
          <w:noProof/>
        </w:rPr>
        <w:fldChar w:fldCharType="separate"/>
      </w:r>
      <w:r w:rsidR="00630F97">
        <w:rPr>
          <w:noProof/>
        </w:rPr>
        <w:t>204</w:t>
      </w:r>
      <w:r w:rsidRPr="00DB2158">
        <w:rPr>
          <w:noProof/>
        </w:rPr>
        <w:fldChar w:fldCharType="end"/>
      </w:r>
    </w:p>
    <w:p w:rsidR="00DB2158" w:rsidRDefault="00DB2158">
      <w:pPr>
        <w:pStyle w:val="TOC5"/>
        <w:rPr>
          <w:rFonts w:asciiTheme="minorHAnsi" w:eastAsiaTheme="minorEastAsia" w:hAnsiTheme="minorHAnsi" w:cstheme="minorBidi"/>
          <w:noProof/>
          <w:kern w:val="0"/>
          <w:sz w:val="22"/>
          <w:szCs w:val="22"/>
        </w:rPr>
      </w:pPr>
      <w:r>
        <w:rPr>
          <w:noProof/>
        </w:rPr>
        <w:t>90</w:t>
      </w:r>
      <w:r>
        <w:rPr>
          <w:noProof/>
        </w:rPr>
        <w:tab/>
        <w:t>Trespass by cattle or live stock</w:t>
      </w:r>
      <w:r w:rsidRPr="00DB2158">
        <w:rPr>
          <w:noProof/>
        </w:rPr>
        <w:tab/>
      </w:r>
      <w:r w:rsidRPr="00DB2158">
        <w:rPr>
          <w:noProof/>
        </w:rPr>
        <w:fldChar w:fldCharType="begin"/>
      </w:r>
      <w:r w:rsidRPr="00DB2158">
        <w:rPr>
          <w:noProof/>
        </w:rPr>
        <w:instrText xml:space="preserve"> PAGEREF _Toc45898789 \h </w:instrText>
      </w:r>
      <w:r w:rsidRPr="00DB2158">
        <w:rPr>
          <w:noProof/>
        </w:rPr>
      </w:r>
      <w:r w:rsidRPr="00DB2158">
        <w:rPr>
          <w:noProof/>
        </w:rPr>
        <w:fldChar w:fldCharType="separate"/>
      </w:r>
      <w:r w:rsidR="00630F97">
        <w:rPr>
          <w:noProof/>
        </w:rPr>
        <w:t>205</w:t>
      </w:r>
      <w:r w:rsidRPr="00DB2158">
        <w:rPr>
          <w:noProof/>
        </w:rPr>
        <w:fldChar w:fldCharType="end"/>
      </w:r>
    </w:p>
    <w:p w:rsidR="00DB2158" w:rsidRDefault="00DB2158">
      <w:pPr>
        <w:pStyle w:val="TOC5"/>
        <w:rPr>
          <w:rFonts w:asciiTheme="minorHAnsi" w:eastAsiaTheme="minorEastAsia" w:hAnsiTheme="minorHAnsi" w:cstheme="minorBidi"/>
          <w:noProof/>
          <w:kern w:val="0"/>
          <w:sz w:val="22"/>
          <w:szCs w:val="22"/>
        </w:rPr>
      </w:pPr>
      <w:r>
        <w:rPr>
          <w:noProof/>
        </w:rPr>
        <w:t>90A</w:t>
      </w:r>
      <w:r>
        <w:rPr>
          <w:noProof/>
        </w:rPr>
        <w:tab/>
        <w:t>Destroying etc. posters etc. relating to Commonwealth loans</w:t>
      </w:r>
      <w:r w:rsidRPr="00DB2158">
        <w:rPr>
          <w:noProof/>
        </w:rPr>
        <w:tab/>
      </w:r>
      <w:r w:rsidRPr="00DB2158">
        <w:rPr>
          <w:noProof/>
        </w:rPr>
        <w:fldChar w:fldCharType="begin"/>
      </w:r>
      <w:r w:rsidRPr="00DB2158">
        <w:rPr>
          <w:noProof/>
        </w:rPr>
        <w:instrText xml:space="preserve"> PAGEREF _Toc45898790 \h </w:instrText>
      </w:r>
      <w:r w:rsidRPr="00DB2158">
        <w:rPr>
          <w:noProof/>
        </w:rPr>
      </w:r>
      <w:r w:rsidRPr="00DB2158">
        <w:rPr>
          <w:noProof/>
        </w:rPr>
        <w:fldChar w:fldCharType="separate"/>
      </w:r>
      <w:r w:rsidR="00630F97">
        <w:rPr>
          <w:noProof/>
        </w:rPr>
        <w:t>205</w:t>
      </w:r>
      <w:r w:rsidRPr="00DB2158">
        <w:rPr>
          <w:noProof/>
        </w:rPr>
        <w:fldChar w:fldCharType="end"/>
      </w:r>
    </w:p>
    <w:p w:rsidR="00DB2158" w:rsidRDefault="00DB2158">
      <w:pPr>
        <w:pStyle w:val="TOC5"/>
        <w:rPr>
          <w:rFonts w:asciiTheme="minorHAnsi" w:eastAsiaTheme="minorEastAsia" w:hAnsiTheme="minorHAnsi" w:cstheme="minorBidi"/>
          <w:noProof/>
          <w:kern w:val="0"/>
          <w:sz w:val="22"/>
          <w:szCs w:val="22"/>
        </w:rPr>
      </w:pPr>
      <w:r>
        <w:rPr>
          <w:noProof/>
        </w:rPr>
        <w:t>90B</w:t>
      </w:r>
      <w:r>
        <w:rPr>
          <w:noProof/>
        </w:rPr>
        <w:tab/>
        <w:t>False statements in documents filed etc. under laws of a Territory</w:t>
      </w:r>
      <w:r w:rsidRPr="00DB2158">
        <w:rPr>
          <w:noProof/>
        </w:rPr>
        <w:tab/>
      </w:r>
      <w:r w:rsidRPr="00DB2158">
        <w:rPr>
          <w:noProof/>
        </w:rPr>
        <w:fldChar w:fldCharType="begin"/>
      </w:r>
      <w:r w:rsidRPr="00DB2158">
        <w:rPr>
          <w:noProof/>
        </w:rPr>
        <w:instrText xml:space="preserve"> PAGEREF _Toc45898791 \h </w:instrText>
      </w:r>
      <w:r w:rsidRPr="00DB2158">
        <w:rPr>
          <w:noProof/>
        </w:rPr>
      </w:r>
      <w:r w:rsidRPr="00DB2158">
        <w:rPr>
          <w:noProof/>
        </w:rPr>
        <w:fldChar w:fldCharType="separate"/>
      </w:r>
      <w:r w:rsidR="00630F97">
        <w:rPr>
          <w:noProof/>
        </w:rPr>
        <w:t>205</w:t>
      </w:r>
      <w:r w:rsidRPr="00DB2158">
        <w:rPr>
          <w:noProof/>
        </w:rPr>
        <w:fldChar w:fldCharType="end"/>
      </w:r>
    </w:p>
    <w:p w:rsidR="00DB2158" w:rsidRDefault="00DB2158">
      <w:pPr>
        <w:pStyle w:val="TOC5"/>
        <w:rPr>
          <w:rFonts w:asciiTheme="minorHAnsi" w:eastAsiaTheme="minorEastAsia" w:hAnsiTheme="minorHAnsi" w:cstheme="minorBidi"/>
          <w:noProof/>
          <w:kern w:val="0"/>
          <w:sz w:val="22"/>
          <w:szCs w:val="22"/>
        </w:rPr>
      </w:pPr>
      <w:r>
        <w:rPr>
          <w:noProof/>
        </w:rPr>
        <w:t>91</w:t>
      </w:r>
      <w:r>
        <w:rPr>
          <w:noProof/>
        </w:rPr>
        <w:tab/>
        <w:t>Regulations</w:t>
      </w:r>
      <w:r w:rsidRPr="00DB2158">
        <w:rPr>
          <w:noProof/>
        </w:rPr>
        <w:tab/>
      </w:r>
      <w:r w:rsidRPr="00DB2158">
        <w:rPr>
          <w:noProof/>
        </w:rPr>
        <w:fldChar w:fldCharType="begin"/>
      </w:r>
      <w:r w:rsidRPr="00DB2158">
        <w:rPr>
          <w:noProof/>
        </w:rPr>
        <w:instrText xml:space="preserve"> PAGEREF _Toc45898792 \h </w:instrText>
      </w:r>
      <w:r w:rsidRPr="00DB2158">
        <w:rPr>
          <w:noProof/>
        </w:rPr>
      </w:r>
      <w:r w:rsidRPr="00DB2158">
        <w:rPr>
          <w:noProof/>
        </w:rPr>
        <w:fldChar w:fldCharType="separate"/>
      </w:r>
      <w:r w:rsidR="00630F97">
        <w:rPr>
          <w:noProof/>
        </w:rPr>
        <w:t>206</w:t>
      </w:r>
      <w:r w:rsidRPr="00DB2158">
        <w:rPr>
          <w:noProof/>
        </w:rPr>
        <w:fldChar w:fldCharType="end"/>
      </w:r>
    </w:p>
    <w:p w:rsidR="00DB2158" w:rsidRDefault="00DB2158">
      <w:pPr>
        <w:pStyle w:val="TOC1"/>
        <w:rPr>
          <w:rFonts w:asciiTheme="minorHAnsi" w:eastAsiaTheme="minorEastAsia" w:hAnsiTheme="minorHAnsi" w:cstheme="minorBidi"/>
          <w:b w:val="0"/>
          <w:noProof/>
          <w:kern w:val="0"/>
          <w:sz w:val="22"/>
          <w:szCs w:val="22"/>
        </w:rPr>
      </w:pPr>
      <w:r>
        <w:rPr>
          <w:noProof/>
        </w:rPr>
        <w:t>Schedule—Form of explanation under section 23V</w:t>
      </w:r>
      <w:r w:rsidRPr="00DB2158">
        <w:rPr>
          <w:b w:val="0"/>
          <w:noProof/>
          <w:sz w:val="18"/>
        </w:rPr>
        <w:tab/>
      </w:r>
      <w:r w:rsidRPr="00DB2158">
        <w:rPr>
          <w:b w:val="0"/>
          <w:noProof/>
          <w:sz w:val="18"/>
        </w:rPr>
        <w:fldChar w:fldCharType="begin"/>
      </w:r>
      <w:r w:rsidRPr="00DB2158">
        <w:rPr>
          <w:b w:val="0"/>
          <w:noProof/>
          <w:sz w:val="18"/>
        </w:rPr>
        <w:instrText xml:space="preserve"> PAGEREF _Toc45898793 \h </w:instrText>
      </w:r>
      <w:r w:rsidRPr="00DB2158">
        <w:rPr>
          <w:b w:val="0"/>
          <w:noProof/>
          <w:sz w:val="18"/>
        </w:rPr>
      </w:r>
      <w:r w:rsidRPr="00DB2158">
        <w:rPr>
          <w:b w:val="0"/>
          <w:noProof/>
          <w:sz w:val="18"/>
        </w:rPr>
        <w:fldChar w:fldCharType="separate"/>
      </w:r>
      <w:r w:rsidR="00630F97">
        <w:rPr>
          <w:b w:val="0"/>
          <w:noProof/>
          <w:sz w:val="18"/>
        </w:rPr>
        <w:t>207</w:t>
      </w:r>
      <w:r w:rsidRPr="00DB2158">
        <w:rPr>
          <w:b w:val="0"/>
          <w:noProof/>
          <w:sz w:val="18"/>
        </w:rPr>
        <w:fldChar w:fldCharType="end"/>
      </w:r>
    </w:p>
    <w:p w:rsidR="00DB2158" w:rsidRDefault="00DB2158" w:rsidP="00DB2158">
      <w:pPr>
        <w:pStyle w:val="TOC2"/>
        <w:rPr>
          <w:rFonts w:asciiTheme="minorHAnsi" w:eastAsiaTheme="minorEastAsia" w:hAnsiTheme="minorHAnsi" w:cstheme="minorBidi"/>
          <w:b w:val="0"/>
          <w:noProof/>
          <w:kern w:val="0"/>
          <w:sz w:val="22"/>
          <w:szCs w:val="22"/>
        </w:rPr>
      </w:pPr>
      <w:r>
        <w:rPr>
          <w:noProof/>
        </w:rPr>
        <w:t>Endnotes</w:t>
      </w:r>
      <w:r w:rsidRPr="00DB2158">
        <w:rPr>
          <w:b w:val="0"/>
          <w:noProof/>
          <w:sz w:val="18"/>
        </w:rPr>
        <w:tab/>
      </w:r>
      <w:r w:rsidRPr="00DB2158">
        <w:rPr>
          <w:b w:val="0"/>
          <w:noProof/>
          <w:sz w:val="18"/>
        </w:rPr>
        <w:fldChar w:fldCharType="begin"/>
      </w:r>
      <w:r w:rsidRPr="00DB2158">
        <w:rPr>
          <w:b w:val="0"/>
          <w:noProof/>
          <w:sz w:val="18"/>
        </w:rPr>
        <w:instrText xml:space="preserve"> PAGEREF _Toc45898794 \h </w:instrText>
      </w:r>
      <w:r w:rsidRPr="00DB2158">
        <w:rPr>
          <w:b w:val="0"/>
          <w:noProof/>
          <w:sz w:val="18"/>
        </w:rPr>
      </w:r>
      <w:r w:rsidRPr="00DB2158">
        <w:rPr>
          <w:b w:val="0"/>
          <w:noProof/>
          <w:sz w:val="18"/>
        </w:rPr>
        <w:fldChar w:fldCharType="separate"/>
      </w:r>
      <w:r w:rsidR="00630F97">
        <w:rPr>
          <w:b w:val="0"/>
          <w:noProof/>
          <w:sz w:val="18"/>
        </w:rPr>
        <w:t>208</w:t>
      </w:r>
      <w:r w:rsidRPr="00DB2158">
        <w:rPr>
          <w:b w:val="0"/>
          <w:noProof/>
          <w:sz w:val="18"/>
        </w:rPr>
        <w:fldChar w:fldCharType="end"/>
      </w:r>
    </w:p>
    <w:p w:rsidR="00DB2158" w:rsidRDefault="00DB2158">
      <w:pPr>
        <w:pStyle w:val="TOC3"/>
        <w:rPr>
          <w:rFonts w:asciiTheme="minorHAnsi" w:eastAsiaTheme="minorEastAsia" w:hAnsiTheme="minorHAnsi" w:cstheme="minorBidi"/>
          <w:b w:val="0"/>
          <w:noProof/>
          <w:kern w:val="0"/>
          <w:szCs w:val="22"/>
        </w:rPr>
      </w:pPr>
      <w:r>
        <w:rPr>
          <w:noProof/>
        </w:rPr>
        <w:t>Endnote 1—About the endnotes</w:t>
      </w:r>
      <w:r w:rsidRPr="00DB2158">
        <w:rPr>
          <w:b w:val="0"/>
          <w:noProof/>
          <w:sz w:val="18"/>
        </w:rPr>
        <w:tab/>
      </w:r>
      <w:r w:rsidRPr="00DB2158">
        <w:rPr>
          <w:b w:val="0"/>
          <w:noProof/>
          <w:sz w:val="18"/>
        </w:rPr>
        <w:fldChar w:fldCharType="begin"/>
      </w:r>
      <w:r w:rsidRPr="00DB2158">
        <w:rPr>
          <w:b w:val="0"/>
          <w:noProof/>
          <w:sz w:val="18"/>
        </w:rPr>
        <w:instrText xml:space="preserve"> PAGEREF _Toc45898795 \h </w:instrText>
      </w:r>
      <w:r w:rsidRPr="00DB2158">
        <w:rPr>
          <w:b w:val="0"/>
          <w:noProof/>
          <w:sz w:val="18"/>
        </w:rPr>
      </w:r>
      <w:r w:rsidRPr="00DB2158">
        <w:rPr>
          <w:b w:val="0"/>
          <w:noProof/>
          <w:sz w:val="18"/>
        </w:rPr>
        <w:fldChar w:fldCharType="separate"/>
      </w:r>
      <w:r w:rsidR="00630F97">
        <w:rPr>
          <w:b w:val="0"/>
          <w:noProof/>
          <w:sz w:val="18"/>
        </w:rPr>
        <w:t>208</w:t>
      </w:r>
      <w:r w:rsidRPr="00DB2158">
        <w:rPr>
          <w:b w:val="0"/>
          <w:noProof/>
          <w:sz w:val="18"/>
        </w:rPr>
        <w:fldChar w:fldCharType="end"/>
      </w:r>
    </w:p>
    <w:p w:rsidR="00DB2158" w:rsidRDefault="00DB2158" w:rsidP="00DB2158">
      <w:pPr>
        <w:pStyle w:val="TOC3"/>
        <w:keepNext w:val="0"/>
        <w:keepLines w:val="0"/>
        <w:rPr>
          <w:rFonts w:asciiTheme="minorHAnsi" w:eastAsiaTheme="minorEastAsia" w:hAnsiTheme="minorHAnsi" w:cstheme="minorBidi"/>
          <w:b w:val="0"/>
          <w:noProof/>
          <w:kern w:val="0"/>
          <w:szCs w:val="22"/>
        </w:rPr>
      </w:pPr>
      <w:r>
        <w:rPr>
          <w:noProof/>
        </w:rPr>
        <w:t>Endnote 2—Abbreviation key</w:t>
      </w:r>
      <w:r w:rsidRPr="00DB2158">
        <w:rPr>
          <w:b w:val="0"/>
          <w:noProof/>
          <w:sz w:val="18"/>
        </w:rPr>
        <w:tab/>
      </w:r>
      <w:r w:rsidRPr="00DB2158">
        <w:rPr>
          <w:b w:val="0"/>
          <w:noProof/>
          <w:sz w:val="18"/>
        </w:rPr>
        <w:fldChar w:fldCharType="begin"/>
      </w:r>
      <w:r w:rsidRPr="00DB2158">
        <w:rPr>
          <w:b w:val="0"/>
          <w:noProof/>
          <w:sz w:val="18"/>
        </w:rPr>
        <w:instrText xml:space="preserve"> PAGEREF _Toc45898796 \h </w:instrText>
      </w:r>
      <w:r w:rsidRPr="00DB2158">
        <w:rPr>
          <w:b w:val="0"/>
          <w:noProof/>
          <w:sz w:val="18"/>
        </w:rPr>
      </w:r>
      <w:r w:rsidRPr="00DB2158">
        <w:rPr>
          <w:b w:val="0"/>
          <w:noProof/>
          <w:sz w:val="18"/>
        </w:rPr>
        <w:fldChar w:fldCharType="separate"/>
      </w:r>
      <w:r w:rsidR="00630F97">
        <w:rPr>
          <w:b w:val="0"/>
          <w:noProof/>
          <w:sz w:val="18"/>
        </w:rPr>
        <w:t>210</w:t>
      </w:r>
      <w:r w:rsidRPr="00DB2158">
        <w:rPr>
          <w:b w:val="0"/>
          <w:noProof/>
          <w:sz w:val="18"/>
        </w:rPr>
        <w:fldChar w:fldCharType="end"/>
      </w:r>
    </w:p>
    <w:p w:rsidR="00DB2158" w:rsidRDefault="00DB2158">
      <w:pPr>
        <w:pStyle w:val="TOC3"/>
        <w:rPr>
          <w:rFonts w:asciiTheme="minorHAnsi" w:eastAsiaTheme="minorEastAsia" w:hAnsiTheme="minorHAnsi" w:cstheme="minorBidi"/>
          <w:b w:val="0"/>
          <w:noProof/>
          <w:kern w:val="0"/>
          <w:szCs w:val="22"/>
        </w:rPr>
      </w:pPr>
      <w:r>
        <w:rPr>
          <w:noProof/>
        </w:rPr>
        <w:t>Endnote 3—Legislation history</w:t>
      </w:r>
      <w:r w:rsidRPr="00DB2158">
        <w:rPr>
          <w:b w:val="0"/>
          <w:noProof/>
          <w:sz w:val="18"/>
        </w:rPr>
        <w:tab/>
      </w:r>
      <w:r w:rsidRPr="00DB2158">
        <w:rPr>
          <w:b w:val="0"/>
          <w:noProof/>
          <w:sz w:val="18"/>
        </w:rPr>
        <w:fldChar w:fldCharType="begin"/>
      </w:r>
      <w:r w:rsidRPr="00DB2158">
        <w:rPr>
          <w:b w:val="0"/>
          <w:noProof/>
          <w:sz w:val="18"/>
        </w:rPr>
        <w:instrText xml:space="preserve"> PAGEREF _Toc45898797 \h </w:instrText>
      </w:r>
      <w:r w:rsidRPr="00DB2158">
        <w:rPr>
          <w:b w:val="0"/>
          <w:noProof/>
          <w:sz w:val="18"/>
        </w:rPr>
      </w:r>
      <w:r w:rsidRPr="00DB2158">
        <w:rPr>
          <w:b w:val="0"/>
          <w:noProof/>
          <w:sz w:val="18"/>
        </w:rPr>
        <w:fldChar w:fldCharType="separate"/>
      </w:r>
      <w:r w:rsidR="00630F97">
        <w:rPr>
          <w:b w:val="0"/>
          <w:noProof/>
          <w:sz w:val="18"/>
        </w:rPr>
        <w:t>211</w:t>
      </w:r>
      <w:r w:rsidRPr="00DB2158">
        <w:rPr>
          <w:b w:val="0"/>
          <w:noProof/>
          <w:sz w:val="18"/>
        </w:rPr>
        <w:fldChar w:fldCharType="end"/>
      </w:r>
    </w:p>
    <w:p w:rsidR="00DB2158" w:rsidRDefault="00DB2158">
      <w:pPr>
        <w:pStyle w:val="TOC3"/>
        <w:rPr>
          <w:rFonts w:asciiTheme="minorHAnsi" w:eastAsiaTheme="minorEastAsia" w:hAnsiTheme="minorHAnsi" w:cstheme="minorBidi"/>
          <w:b w:val="0"/>
          <w:noProof/>
          <w:kern w:val="0"/>
          <w:szCs w:val="22"/>
        </w:rPr>
      </w:pPr>
      <w:r>
        <w:rPr>
          <w:noProof/>
        </w:rPr>
        <w:t>Endnote 4—Amendment history</w:t>
      </w:r>
      <w:r w:rsidRPr="00DB2158">
        <w:rPr>
          <w:b w:val="0"/>
          <w:noProof/>
          <w:sz w:val="18"/>
        </w:rPr>
        <w:tab/>
      </w:r>
      <w:r w:rsidRPr="00DB2158">
        <w:rPr>
          <w:b w:val="0"/>
          <w:noProof/>
          <w:sz w:val="18"/>
        </w:rPr>
        <w:fldChar w:fldCharType="begin"/>
      </w:r>
      <w:r w:rsidRPr="00DB2158">
        <w:rPr>
          <w:b w:val="0"/>
          <w:noProof/>
          <w:sz w:val="18"/>
        </w:rPr>
        <w:instrText xml:space="preserve"> PAGEREF _Toc45898798 \h </w:instrText>
      </w:r>
      <w:r w:rsidRPr="00DB2158">
        <w:rPr>
          <w:b w:val="0"/>
          <w:noProof/>
          <w:sz w:val="18"/>
        </w:rPr>
      </w:r>
      <w:r w:rsidRPr="00DB2158">
        <w:rPr>
          <w:b w:val="0"/>
          <w:noProof/>
          <w:sz w:val="18"/>
        </w:rPr>
        <w:fldChar w:fldCharType="separate"/>
      </w:r>
      <w:r w:rsidR="00630F97">
        <w:rPr>
          <w:b w:val="0"/>
          <w:noProof/>
          <w:sz w:val="18"/>
        </w:rPr>
        <w:t>240</w:t>
      </w:r>
      <w:r w:rsidRPr="00DB2158">
        <w:rPr>
          <w:b w:val="0"/>
          <w:noProof/>
          <w:sz w:val="18"/>
        </w:rPr>
        <w:fldChar w:fldCharType="end"/>
      </w:r>
    </w:p>
    <w:p w:rsidR="00B43621" w:rsidRPr="00DB2158" w:rsidRDefault="001A60F2" w:rsidP="00985239">
      <w:pPr>
        <w:sectPr w:rsidR="00B43621" w:rsidRPr="00DB2158" w:rsidSect="008F45A9">
          <w:headerReference w:type="even" r:id="rId17"/>
          <w:headerReference w:type="default" r:id="rId18"/>
          <w:footerReference w:type="even" r:id="rId19"/>
          <w:footerReference w:type="default" r:id="rId20"/>
          <w:headerReference w:type="first" r:id="rId21"/>
          <w:pgSz w:w="11907" w:h="16839"/>
          <w:pgMar w:top="2381" w:right="2410" w:bottom="4252" w:left="2410" w:header="720" w:footer="3402" w:gutter="0"/>
          <w:pgNumType w:fmt="lowerRoman" w:start="1"/>
          <w:cols w:space="708"/>
          <w:docGrid w:linePitch="360"/>
        </w:sectPr>
      </w:pPr>
      <w:r w:rsidRPr="00DB2158">
        <w:rPr>
          <w:rFonts w:cs="Times New Roman"/>
          <w:sz w:val="18"/>
        </w:rPr>
        <w:fldChar w:fldCharType="end"/>
      </w:r>
    </w:p>
    <w:p w:rsidR="0023297D" w:rsidRPr="00DB2158" w:rsidRDefault="002F0985" w:rsidP="0023297D">
      <w:pPr>
        <w:pStyle w:val="ActHead2"/>
        <w:keepNext w:val="0"/>
      </w:pPr>
      <w:bookmarkStart w:id="2" w:name="_Toc45898490"/>
      <w:r w:rsidRPr="00DB2158">
        <w:rPr>
          <w:rStyle w:val="CharPartNo"/>
        </w:rPr>
        <w:t>P</w:t>
      </w:r>
      <w:r w:rsidR="0023297D" w:rsidRPr="00DB2158">
        <w:rPr>
          <w:rStyle w:val="CharPartNo"/>
        </w:rPr>
        <w:t>art</w:t>
      </w:r>
      <w:r w:rsidR="005B01AA" w:rsidRPr="00DB2158">
        <w:rPr>
          <w:rStyle w:val="CharPartNo"/>
        </w:rPr>
        <w:t> </w:t>
      </w:r>
      <w:r w:rsidR="0023297D" w:rsidRPr="00DB2158">
        <w:rPr>
          <w:rStyle w:val="CharPartNo"/>
        </w:rPr>
        <w:t>ID</w:t>
      </w:r>
      <w:r w:rsidR="0023297D" w:rsidRPr="00DB2158">
        <w:t>—</w:t>
      </w:r>
      <w:r w:rsidR="0023297D" w:rsidRPr="00DB2158">
        <w:rPr>
          <w:rStyle w:val="CharPartText"/>
        </w:rPr>
        <w:t>Forensic procedures</w:t>
      </w:r>
      <w:bookmarkEnd w:id="2"/>
    </w:p>
    <w:p w:rsidR="0023297D" w:rsidRPr="00DB2158" w:rsidRDefault="00BB1281" w:rsidP="0023297D">
      <w:pPr>
        <w:pStyle w:val="Header"/>
      </w:pPr>
      <w:r w:rsidRPr="00DB2158">
        <w:rPr>
          <w:rStyle w:val="CharDivNo"/>
        </w:rPr>
        <w:t xml:space="preserve"> </w:t>
      </w:r>
      <w:r w:rsidRPr="00DB2158">
        <w:rPr>
          <w:rStyle w:val="CharDivText"/>
        </w:rPr>
        <w:t xml:space="preserve"> </w:t>
      </w:r>
    </w:p>
    <w:p w:rsidR="0023297D" w:rsidRPr="00DB2158" w:rsidRDefault="0023297D" w:rsidP="0023297D">
      <w:pPr>
        <w:pStyle w:val="BoxHeadBold"/>
      </w:pPr>
      <w:r w:rsidRPr="00DB2158">
        <w:t>Simplified outline of operation of Part</w:t>
      </w:r>
    </w:p>
    <w:p w:rsidR="0023297D" w:rsidRPr="00DB2158" w:rsidRDefault="0023297D" w:rsidP="0023297D">
      <w:pPr>
        <w:pStyle w:val="BoxText"/>
        <w:spacing w:before="120"/>
      </w:pPr>
      <w:r w:rsidRPr="00DB2158">
        <w:t xml:space="preserve">This </w:t>
      </w:r>
      <w:r w:rsidR="00BB1281" w:rsidRPr="00DB2158">
        <w:t>Part</w:t>
      </w:r>
      <w:r w:rsidR="00B5109B" w:rsidRPr="00DB2158">
        <w:t xml:space="preserve"> </w:t>
      </w:r>
      <w:r w:rsidRPr="00DB2158">
        <w:t>provides for forensic procedures to be carried out on:</w:t>
      </w:r>
    </w:p>
    <w:p w:rsidR="0023297D" w:rsidRPr="00DB2158" w:rsidRDefault="0023297D" w:rsidP="0023297D">
      <w:pPr>
        <w:pStyle w:val="BoxList"/>
      </w:pPr>
      <w:r w:rsidRPr="00DB2158">
        <w:t>•</w:t>
      </w:r>
      <w:r w:rsidRPr="00DB2158">
        <w:tab/>
        <w:t>suspects in relation to indictable offences (Divisions</w:t>
      </w:r>
      <w:r w:rsidR="00DB2158">
        <w:t> </w:t>
      </w:r>
      <w:r w:rsidRPr="00DB2158">
        <w:t>3, 4 and 5); and</w:t>
      </w:r>
    </w:p>
    <w:p w:rsidR="0023297D" w:rsidRPr="00DB2158" w:rsidRDefault="0023297D" w:rsidP="0023297D">
      <w:pPr>
        <w:pStyle w:val="BoxList"/>
      </w:pPr>
      <w:r w:rsidRPr="00DB2158">
        <w:t>•</w:t>
      </w:r>
      <w:r w:rsidRPr="00DB2158">
        <w:tab/>
        <w:t>offenders in relation to prescribed and serious offences (Division</w:t>
      </w:r>
      <w:r w:rsidR="00DB2158">
        <w:t> </w:t>
      </w:r>
      <w:r w:rsidRPr="00DB2158">
        <w:t>6A); and</w:t>
      </w:r>
    </w:p>
    <w:p w:rsidR="0023297D" w:rsidRPr="00DB2158" w:rsidRDefault="0023297D" w:rsidP="0023297D">
      <w:pPr>
        <w:pStyle w:val="BoxList"/>
      </w:pPr>
      <w:r w:rsidRPr="00DB2158">
        <w:t>•</w:t>
      </w:r>
      <w:r w:rsidRPr="00DB2158">
        <w:tab/>
        <w:t>volunteers (Division</w:t>
      </w:r>
      <w:r w:rsidR="00DB2158">
        <w:t> </w:t>
      </w:r>
      <w:r w:rsidRPr="00DB2158">
        <w:t>6B).</w:t>
      </w:r>
    </w:p>
    <w:p w:rsidR="0023297D" w:rsidRPr="00DB2158" w:rsidRDefault="0023297D" w:rsidP="0023297D">
      <w:pPr>
        <w:pStyle w:val="BoxText"/>
        <w:spacing w:before="120"/>
      </w:pPr>
      <w:r w:rsidRPr="00DB2158">
        <w:t>If the carrying out of a forensic procedure is authorised under this Part, it must be carried out in accordance with rules and procedures set out in Division</w:t>
      </w:r>
      <w:r w:rsidR="00DB2158">
        <w:t> </w:t>
      </w:r>
      <w:r w:rsidRPr="00DB2158">
        <w:t>6.</w:t>
      </w:r>
    </w:p>
    <w:p w:rsidR="0023297D" w:rsidRPr="00DB2158" w:rsidRDefault="0023297D" w:rsidP="0023297D">
      <w:pPr>
        <w:pStyle w:val="BoxText"/>
        <w:spacing w:before="120"/>
      </w:pPr>
      <w:r w:rsidRPr="00DB2158">
        <w:t xml:space="preserve">If a forensic procedure covered by this </w:t>
      </w:r>
      <w:r w:rsidR="00BB1281" w:rsidRPr="00DB2158">
        <w:t>Part</w:t>
      </w:r>
      <w:r w:rsidR="00B5109B" w:rsidRPr="00DB2158">
        <w:t xml:space="preserve"> </w:t>
      </w:r>
      <w:r w:rsidRPr="00DB2158">
        <w:t>is carried out without proper authority under this Part, evidence obtained through the procedure may be inadmissible in proceedings against the suspect (Division</w:t>
      </w:r>
      <w:r w:rsidR="00DB2158">
        <w:t> </w:t>
      </w:r>
      <w:r w:rsidRPr="00DB2158">
        <w:t>7).</w:t>
      </w:r>
    </w:p>
    <w:p w:rsidR="003D037E" w:rsidRPr="00DB2158" w:rsidRDefault="003D037E" w:rsidP="0023297D">
      <w:pPr>
        <w:pStyle w:val="BoxText"/>
        <w:spacing w:before="120"/>
      </w:pPr>
      <w:r w:rsidRPr="00DB2158">
        <w:t xml:space="preserve">However, certain rules are modified or do not apply if the forensic procedure is carried out in response to a request by a foreign country </w:t>
      </w:r>
      <w:r w:rsidR="000E012A" w:rsidRPr="00DB2158">
        <w:t>or an international tribunal,</w:t>
      </w:r>
      <w:r w:rsidRPr="00DB2158">
        <w:t xml:space="preserve"> or a request by a foreign law enforcement agency (Division</w:t>
      </w:r>
      <w:r w:rsidR="00DB2158">
        <w:t> </w:t>
      </w:r>
      <w:r w:rsidRPr="00DB2158">
        <w:t>9A).</w:t>
      </w:r>
    </w:p>
    <w:p w:rsidR="0023297D" w:rsidRPr="00DB2158" w:rsidRDefault="0023297D" w:rsidP="0023297D">
      <w:pPr>
        <w:pStyle w:val="BoxText"/>
        <w:spacing w:before="120"/>
      </w:pPr>
      <w:r w:rsidRPr="00DB2158">
        <w:t xml:space="preserve">This </w:t>
      </w:r>
      <w:r w:rsidR="00BB1281" w:rsidRPr="00DB2158">
        <w:t>Part</w:t>
      </w:r>
      <w:r w:rsidR="00B5109B" w:rsidRPr="00DB2158">
        <w:t xml:space="preserve"> </w:t>
      </w:r>
      <w:r w:rsidRPr="00DB2158">
        <w:t>also:</w:t>
      </w:r>
    </w:p>
    <w:p w:rsidR="0023297D" w:rsidRPr="00DB2158" w:rsidRDefault="0023297D" w:rsidP="0023297D">
      <w:pPr>
        <w:pStyle w:val="BoxList"/>
      </w:pPr>
      <w:r w:rsidRPr="00DB2158">
        <w:t>•</w:t>
      </w:r>
      <w:r w:rsidRPr="00DB2158">
        <w:tab/>
        <w:t>contains offences in relation to the Commonwealth DNA database system and the National Criminal Investigation DNA Database (</w:t>
      </w:r>
      <w:r w:rsidRPr="00DB2158">
        <w:rPr>
          <w:b/>
          <w:i/>
        </w:rPr>
        <w:t>NCIDD</w:t>
      </w:r>
      <w:r w:rsidR="00BB1281" w:rsidRPr="00DB2158">
        <w:t>) (D</w:t>
      </w:r>
      <w:r w:rsidRPr="00DB2158">
        <w:t>ivision</w:t>
      </w:r>
      <w:r w:rsidR="00DB2158">
        <w:t> </w:t>
      </w:r>
      <w:r w:rsidRPr="00DB2158">
        <w:t>8A); and</w:t>
      </w:r>
    </w:p>
    <w:p w:rsidR="0023297D" w:rsidRPr="00DB2158" w:rsidRDefault="0023297D" w:rsidP="00ED018D">
      <w:pPr>
        <w:pStyle w:val="BoxList"/>
        <w:keepNext/>
        <w:keepLines/>
      </w:pPr>
      <w:r w:rsidRPr="00DB2158">
        <w:t>•</w:t>
      </w:r>
      <w:r w:rsidRPr="00DB2158">
        <w:tab/>
        <w:t>provides for the whole or a part of the Commonwealth DNA database system to be integrated with the whole or a part of one or more State/Territory DNA database systems to form part of NCIDD (Division</w:t>
      </w:r>
      <w:r w:rsidR="00DB2158">
        <w:t> </w:t>
      </w:r>
      <w:r w:rsidRPr="00DB2158">
        <w:t>8A); and</w:t>
      </w:r>
    </w:p>
    <w:p w:rsidR="0023297D" w:rsidRPr="00DB2158" w:rsidRDefault="0023297D" w:rsidP="002F408D">
      <w:pPr>
        <w:pStyle w:val="BoxList"/>
        <w:keepNext/>
        <w:keepLines/>
      </w:pPr>
      <w:r w:rsidRPr="00DB2158">
        <w:t>•</w:t>
      </w:r>
      <w:r w:rsidRPr="00DB2158">
        <w:tab/>
        <w:t>provides for the exchange of information in the Commonwealth DNA database system or a State/Territory DNA database system and the protection of the information that is exchanged (Division</w:t>
      </w:r>
      <w:r w:rsidR="00DB2158">
        <w:t> </w:t>
      </w:r>
      <w:r w:rsidRPr="00DB2158">
        <w:t>11); and</w:t>
      </w:r>
    </w:p>
    <w:p w:rsidR="0023297D" w:rsidRPr="00DB2158" w:rsidRDefault="0023297D" w:rsidP="0023297D">
      <w:pPr>
        <w:pStyle w:val="BoxList"/>
      </w:pPr>
      <w:r w:rsidRPr="00DB2158">
        <w:t>•</w:t>
      </w:r>
      <w:r w:rsidRPr="00DB2158">
        <w:tab/>
        <w:t>provides for the destruction of forensic material (Division</w:t>
      </w:r>
      <w:r w:rsidR="00DB2158">
        <w:t> </w:t>
      </w:r>
      <w:r w:rsidRPr="00DB2158">
        <w:t>8).</w:t>
      </w:r>
    </w:p>
    <w:p w:rsidR="00C669F5" w:rsidRPr="00DB2158" w:rsidRDefault="00C669F5" w:rsidP="00C669F5">
      <w:pPr>
        <w:rPr>
          <w:lang w:eastAsia="en-AU"/>
        </w:rPr>
        <w:sectPr w:rsidR="00C669F5" w:rsidRPr="00DB2158" w:rsidSect="008F45A9">
          <w:headerReference w:type="even" r:id="rId22"/>
          <w:headerReference w:type="default" r:id="rId23"/>
          <w:footerReference w:type="even" r:id="rId24"/>
          <w:footerReference w:type="default" r:id="rId25"/>
          <w:headerReference w:type="first" r:id="rId26"/>
          <w:footerReference w:type="first" r:id="rId27"/>
          <w:pgSz w:w="11907" w:h="16839"/>
          <w:pgMar w:top="2381" w:right="2410" w:bottom="4252" w:left="2410" w:header="720" w:footer="3402" w:gutter="0"/>
          <w:pgNumType w:start="1"/>
          <w:cols w:space="708"/>
          <w:docGrid w:linePitch="360"/>
        </w:sectPr>
      </w:pPr>
    </w:p>
    <w:p w:rsidR="0023297D" w:rsidRPr="00DB2158" w:rsidRDefault="0023297D" w:rsidP="0023297D">
      <w:pPr>
        <w:pStyle w:val="ActHead3"/>
      </w:pPr>
      <w:bookmarkStart w:id="3" w:name="_Toc45898491"/>
      <w:r w:rsidRPr="00DB2158">
        <w:rPr>
          <w:rStyle w:val="CharDivNo"/>
        </w:rPr>
        <w:t>Division</w:t>
      </w:r>
      <w:r w:rsidR="00DB2158" w:rsidRPr="00DB2158">
        <w:rPr>
          <w:rStyle w:val="CharDivNo"/>
        </w:rPr>
        <w:t> </w:t>
      </w:r>
      <w:r w:rsidRPr="00DB2158">
        <w:rPr>
          <w:rStyle w:val="CharDivNo"/>
        </w:rPr>
        <w:t>1</w:t>
      </w:r>
      <w:r w:rsidRPr="00DB2158">
        <w:t>—</w:t>
      </w:r>
      <w:r w:rsidRPr="00DB2158">
        <w:rPr>
          <w:rStyle w:val="CharDivText"/>
        </w:rPr>
        <w:t>Explanation of expressions used</w:t>
      </w:r>
      <w:bookmarkEnd w:id="3"/>
    </w:p>
    <w:p w:rsidR="0023297D" w:rsidRPr="00DB2158" w:rsidRDefault="0023297D" w:rsidP="0023297D">
      <w:pPr>
        <w:pStyle w:val="ActHead5"/>
      </w:pPr>
      <w:bookmarkStart w:id="4" w:name="_Toc45898492"/>
      <w:r w:rsidRPr="00DB2158">
        <w:rPr>
          <w:rStyle w:val="CharSectno"/>
        </w:rPr>
        <w:t>23WA</w:t>
      </w:r>
      <w:r w:rsidRPr="00DB2158">
        <w:t xml:space="preserve">  Definitions</w:t>
      </w:r>
      <w:bookmarkEnd w:id="4"/>
    </w:p>
    <w:p w:rsidR="0023297D" w:rsidRPr="00DB2158" w:rsidRDefault="0023297D" w:rsidP="0023297D">
      <w:pPr>
        <w:pStyle w:val="subsection"/>
      </w:pPr>
      <w:r w:rsidRPr="00DB2158">
        <w:tab/>
        <w:t>(1)</w:t>
      </w:r>
      <w:r w:rsidRPr="00DB2158">
        <w:tab/>
        <w:t>In this Part:</w:t>
      </w:r>
    </w:p>
    <w:p w:rsidR="00616461" w:rsidRPr="00DB2158" w:rsidRDefault="00616461" w:rsidP="00394D2D">
      <w:pPr>
        <w:pStyle w:val="Definition"/>
      </w:pPr>
      <w:r w:rsidRPr="00DB2158">
        <w:rPr>
          <w:b/>
          <w:i/>
        </w:rPr>
        <w:t>Aboriginal legal assistance organisation</w:t>
      </w:r>
      <w:r w:rsidRPr="00DB2158">
        <w:t xml:space="preserve"> has the same meaning as in Part IC.</w:t>
      </w:r>
    </w:p>
    <w:p w:rsidR="00605259" w:rsidRPr="00DB2158" w:rsidRDefault="00605259" w:rsidP="00605259">
      <w:pPr>
        <w:pStyle w:val="Definition"/>
      </w:pPr>
      <w:r w:rsidRPr="00DB2158">
        <w:rPr>
          <w:b/>
          <w:i/>
        </w:rPr>
        <w:t>accredited laboratory</w:t>
      </w:r>
      <w:r w:rsidRPr="00DB2158">
        <w:t xml:space="preserve"> means:</w:t>
      </w:r>
    </w:p>
    <w:p w:rsidR="00605259" w:rsidRPr="00DB2158" w:rsidRDefault="00605259" w:rsidP="00605259">
      <w:pPr>
        <w:pStyle w:val="paragraph"/>
      </w:pPr>
      <w:r w:rsidRPr="00DB2158">
        <w:tab/>
        <w:t>(a)</w:t>
      </w:r>
      <w:r w:rsidRPr="00DB2158">
        <w:tab/>
        <w:t>a forensic laboratory accredited by the National Association of Testing Authorities, Australia; or</w:t>
      </w:r>
    </w:p>
    <w:p w:rsidR="00605259" w:rsidRPr="00DB2158" w:rsidRDefault="00605259" w:rsidP="00605259">
      <w:pPr>
        <w:pStyle w:val="paragraph"/>
      </w:pPr>
      <w:r w:rsidRPr="00DB2158">
        <w:tab/>
        <w:t>(b)</w:t>
      </w:r>
      <w:r w:rsidRPr="00DB2158">
        <w:tab/>
        <w:t>a forensic laboratory that is of a kind prescribed by the regulations for the purposes of this paragraph.</w:t>
      </w:r>
    </w:p>
    <w:p w:rsidR="0023297D" w:rsidRPr="00DB2158" w:rsidRDefault="0023297D" w:rsidP="0023297D">
      <w:pPr>
        <w:pStyle w:val="Definition"/>
      </w:pPr>
      <w:r w:rsidRPr="00DB2158">
        <w:rPr>
          <w:b/>
          <w:i/>
        </w:rPr>
        <w:t>adult</w:t>
      </w:r>
      <w:r w:rsidRPr="00DB2158">
        <w:t xml:space="preserve"> means a person of or above 18 years of age.</w:t>
      </w:r>
    </w:p>
    <w:p w:rsidR="0023297D" w:rsidRPr="00DB2158" w:rsidRDefault="0023297D" w:rsidP="0023297D">
      <w:pPr>
        <w:pStyle w:val="Definition"/>
      </w:pPr>
      <w:r w:rsidRPr="00DB2158">
        <w:rPr>
          <w:b/>
          <w:i/>
        </w:rPr>
        <w:t xml:space="preserve">AFP function </w:t>
      </w:r>
      <w:r w:rsidRPr="00DB2158">
        <w:t>means a function of the Australian Federal Police set out in section</w:t>
      </w:r>
      <w:r w:rsidR="00DB2158">
        <w:t> </w:t>
      </w:r>
      <w:r w:rsidRPr="00DB2158">
        <w:t xml:space="preserve">8 of the </w:t>
      </w:r>
      <w:r w:rsidRPr="00DB2158">
        <w:rPr>
          <w:i/>
        </w:rPr>
        <w:t>Australian Federal Police Act 1979</w:t>
      </w:r>
      <w:r w:rsidRPr="00DB2158">
        <w:t>.</w:t>
      </w:r>
    </w:p>
    <w:p w:rsidR="0023297D" w:rsidRPr="00DB2158" w:rsidRDefault="0023297D" w:rsidP="0023297D">
      <w:pPr>
        <w:pStyle w:val="Definition"/>
      </w:pPr>
      <w:r w:rsidRPr="00DB2158">
        <w:rPr>
          <w:b/>
          <w:i/>
        </w:rPr>
        <w:t>appropriately qualified</w:t>
      </w:r>
      <w:r w:rsidRPr="00DB2158">
        <w:t xml:space="preserve">, in relation to carrying out a forensic procedure, means: </w:t>
      </w:r>
    </w:p>
    <w:p w:rsidR="0023297D" w:rsidRPr="00DB2158" w:rsidRDefault="0023297D" w:rsidP="0023297D">
      <w:pPr>
        <w:pStyle w:val="paragraph"/>
      </w:pPr>
      <w:r w:rsidRPr="00DB2158">
        <w:tab/>
        <w:t>(a)</w:t>
      </w:r>
      <w:r w:rsidRPr="00DB2158">
        <w:tab/>
        <w:t>having suitable professional qualifications or experience to carry out the forensic procedure; or</w:t>
      </w:r>
    </w:p>
    <w:p w:rsidR="0023297D" w:rsidRPr="00DB2158" w:rsidRDefault="0023297D" w:rsidP="0023297D">
      <w:pPr>
        <w:pStyle w:val="paragraph"/>
      </w:pPr>
      <w:r w:rsidRPr="00DB2158">
        <w:tab/>
        <w:t>(b)</w:t>
      </w:r>
      <w:r w:rsidRPr="00DB2158">
        <w:tab/>
        <w:t>qualified under the regulations to carry out the forensic procedure.</w:t>
      </w:r>
    </w:p>
    <w:p w:rsidR="0023297D" w:rsidRPr="00DB2158" w:rsidRDefault="0023297D" w:rsidP="0023297D">
      <w:pPr>
        <w:pStyle w:val="Definition"/>
      </w:pPr>
      <w:r w:rsidRPr="00DB2158">
        <w:rPr>
          <w:b/>
          <w:i/>
        </w:rPr>
        <w:t>authorised applicant</w:t>
      </w:r>
      <w:r w:rsidRPr="00DB2158">
        <w:t xml:space="preserve"> for an order for the carrying out of a forensic procedure means:</w:t>
      </w:r>
    </w:p>
    <w:p w:rsidR="0023297D" w:rsidRPr="00DB2158" w:rsidRDefault="0023297D" w:rsidP="0023297D">
      <w:pPr>
        <w:pStyle w:val="paragraph"/>
      </w:pPr>
      <w:r w:rsidRPr="00DB2158">
        <w:tab/>
        <w:t>(a)</w:t>
      </w:r>
      <w:r w:rsidRPr="00DB2158">
        <w:tab/>
        <w:t>if the procedure will be carried out on a suspect—the constable in charge of a police station or the investigating constable in relation to a relevant offence; or</w:t>
      </w:r>
    </w:p>
    <w:p w:rsidR="0023297D" w:rsidRPr="00DB2158" w:rsidRDefault="0023297D" w:rsidP="0023297D">
      <w:pPr>
        <w:pStyle w:val="paragraph"/>
      </w:pPr>
      <w:r w:rsidRPr="00DB2158">
        <w:tab/>
        <w:t>(b)</w:t>
      </w:r>
      <w:r w:rsidRPr="00DB2158">
        <w:tab/>
        <w:t>if the procedure will be carried out on an offender—the constable in charge of a police station, the investigating constable in relation to a relevant offence or the Director of Public Prosecutions.</w:t>
      </w:r>
    </w:p>
    <w:p w:rsidR="00E37FC6" w:rsidRPr="00DB2158" w:rsidRDefault="00E37FC6" w:rsidP="00E37FC6">
      <w:pPr>
        <w:pStyle w:val="Definition"/>
      </w:pPr>
      <w:r w:rsidRPr="00DB2158">
        <w:rPr>
          <w:b/>
          <w:i/>
        </w:rPr>
        <w:t>authorising provision</w:t>
      </w:r>
      <w:r w:rsidRPr="00DB2158">
        <w:t>, in relation to a request by a foreign country or international tribunal, means whichever of the following provisions that refers to the request:</w:t>
      </w:r>
    </w:p>
    <w:p w:rsidR="00E37FC6" w:rsidRPr="00DB2158" w:rsidRDefault="00E37FC6" w:rsidP="00E37FC6">
      <w:pPr>
        <w:pStyle w:val="paragraph"/>
      </w:pPr>
      <w:r w:rsidRPr="00DB2158">
        <w:tab/>
        <w:t>(a)</w:t>
      </w:r>
      <w:r w:rsidRPr="00DB2158">
        <w:tab/>
        <w:t>section</w:t>
      </w:r>
      <w:r w:rsidR="00DB2158">
        <w:t> </w:t>
      </w:r>
      <w:r w:rsidRPr="00DB2158">
        <w:t xml:space="preserve">28B of the </w:t>
      </w:r>
      <w:r w:rsidRPr="00DB2158">
        <w:rPr>
          <w:i/>
        </w:rPr>
        <w:t>Mutual Assistance in Criminal Matters Act 1987</w:t>
      </w:r>
      <w:r w:rsidRPr="00DB2158">
        <w:t>;</w:t>
      </w:r>
    </w:p>
    <w:p w:rsidR="00E37FC6" w:rsidRPr="00DB2158" w:rsidRDefault="00E37FC6" w:rsidP="00E37FC6">
      <w:pPr>
        <w:pStyle w:val="paragraph"/>
      </w:pPr>
      <w:r w:rsidRPr="00DB2158">
        <w:tab/>
        <w:t>(b)</w:t>
      </w:r>
      <w:r w:rsidRPr="00DB2158">
        <w:tab/>
        <w:t>section</w:t>
      </w:r>
      <w:r w:rsidR="00DB2158">
        <w:t> </w:t>
      </w:r>
      <w:r w:rsidRPr="00DB2158">
        <w:t xml:space="preserve">76A of the </w:t>
      </w:r>
      <w:r w:rsidRPr="00DB2158">
        <w:rPr>
          <w:i/>
        </w:rPr>
        <w:t>International Criminal Court Act 2002</w:t>
      </w:r>
      <w:r w:rsidRPr="00DB2158">
        <w:t>;</w:t>
      </w:r>
    </w:p>
    <w:p w:rsidR="00E37FC6" w:rsidRPr="00DB2158" w:rsidRDefault="00E37FC6" w:rsidP="00E37FC6">
      <w:pPr>
        <w:pStyle w:val="paragraph"/>
      </w:pPr>
      <w:r w:rsidRPr="00DB2158">
        <w:tab/>
        <w:t>(c)</w:t>
      </w:r>
      <w:r w:rsidRPr="00DB2158">
        <w:tab/>
        <w:t>section</w:t>
      </w:r>
      <w:r w:rsidR="00DB2158">
        <w:t> </w:t>
      </w:r>
      <w:r w:rsidRPr="00DB2158">
        <w:t xml:space="preserve">32B of the </w:t>
      </w:r>
      <w:r w:rsidRPr="00DB2158">
        <w:rPr>
          <w:i/>
        </w:rPr>
        <w:t>International War Crimes Tribunals Act 1995</w:t>
      </w:r>
      <w:r w:rsidRPr="00DB2158">
        <w:t>.</w:t>
      </w:r>
    </w:p>
    <w:p w:rsidR="0023297D" w:rsidRPr="00DB2158" w:rsidRDefault="0023297D" w:rsidP="0023297D">
      <w:pPr>
        <w:pStyle w:val="Definition"/>
      </w:pPr>
      <w:r w:rsidRPr="00DB2158">
        <w:rPr>
          <w:b/>
          <w:i/>
        </w:rPr>
        <w:t>child</w:t>
      </w:r>
      <w:r w:rsidRPr="00DB2158">
        <w:t xml:space="preserve"> means a person who is at least 10 years of age but under 18 years of age.</w:t>
      </w:r>
    </w:p>
    <w:p w:rsidR="0023297D" w:rsidRPr="00DB2158" w:rsidRDefault="0023297D" w:rsidP="0023297D">
      <w:pPr>
        <w:pStyle w:val="Definition"/>
      </w:pPr>
      <w:r w:rsidRPr="00DB2158">
        <w:rPr>
          <w:b/>
          <w:i/>
        </w:rPr>
        <w:t>Commissioner</w:t>
      </w:r>
      <w:r w:rsidRPr="00DB2158">
        <w:t xml:space="preserve"> means the Commissioner of the Australian Federal Police and includes a constable or </w:t>
      </w:r>
      <w:r w:rsidR="00605259" w:rsidRPr="00DB2158">
        <w:t xml:space="preserve">AFP appointee (within the meaning of the </w:t>
      </w:r>
      <w:r w:rsidR="00605259" w:rsidRPr="00DB2158">
        <w:rPr>
          <w:i/>
        </w:rPr>
        <w:t>Australian Federal Police Act 1979</w:t>
      </w:r>
      <w:r w:rsidR="00605259" w:rsidRPr="00DB2158">
        <w:t>)</w:t>
      </w:r>
      <w:r w:rsidRPr="00DB2158">
        <w:t xml:space="preserve"> to whom the Commissioner has delegated the functions and powers conferred or imposed on the Commissioner under this Act.</w:t>
      </w:r>
    </w:p>
    <w:p w:rsidR="0023297D" w:rsidRPr="00DB2158" w:rsidRDefault="0023297D" w:rsidP="0023297D">
      <w:pPr>
        <w:pStyle w:val="notetext"/>
      </w:pPr>
      <w:r w:rsidRPr="00DB2158">
        <w:t>Note:</w:t>
      </w:r>
      <w:r w:rsidRPr="00DB2158">
        <w:tab/>
        <w:t>See section</w:t>
      </w:r>
      <w:r w:rsidR="00DB2158">
        <w:t> </w:t>
      </w:r>
      <w:r w:rsidRPr="00DB2158">
        <w:t>23YQ for the Commissioner’s power to delegate.</w:t>
      </w:r>
    </w:p>
    <w:p w:rsidR="0023297D" w:rsidRPr="00DB2158" w:rsidRDefault="0023297D" w:rsidP="0023297D">
      <w:pPr>
        <w:pStyle w:val="Definition"/>
      </w:pPr>
      <w:r w:rsidRPr="00DB2158">
        <w:rPr>
          <w:b/>
          <w:i/>
        </w:rPr>
        <w:t xml:space="preserve">Commonwealth DNA database system </w:t>
      </w:r>
      <w:r w:rsidRPr="00DB2158">
        <w:t>is defined in section</w:t>
      </w:r>
      <w:r w:rsidR="00DB2158">
        <w:t> </w:t>
      </w:r>
      <w:r w:rsidRPr="00DB2158">
        <w:t>23YDAC.</w:t>
      </w:r>
    </w:p>
    <w:p w:rsidR="0023297D" w:rsidRPr="00DB2158" w:rsidRDefault="0023297D" w:rsidP="0023297D">
      <w:pPr>
        <w:pStyle w:val="Definition"/>
      </w:pPr>
      <w:r w:rsidRPr="00DB2158">
        <w:rPr>
          <w:b/>
          <w:i/>
        </w:rPr>
        <w:t>corresponding law</w:t>
      </w:r>
      <w:r w:rsidRPr="00DB2158">
        <w:t xml:space="preserve"> is defined in section</w:t>
      </w:r>
      <w:r w:rsidR="00DB2158">
        <w:t> </w:t>
      </w:r>
      <w:r w:rsidRPr="00DB2158">
        <w:t>23YUA.</w:t>
      </w:r>
    </w:p>
    <w:p w:rsidR="00E37FC6" w:rsidRPr="00DB2158" w:rsidRDefault="00E37FC6" w:rsidP="00E37FC6">
      <w:pPr>
        <w:pStyle w:val="Definition"/>
      </w:pPr>
      <w:r w:rsidRPr="00DB2158">
        <w:rPr>
          <w:b/>
          <w:i/>
        </w:rPr>
        <w:t>crime within the jurisdiction of the ICC</w:t>
      </w:r>
      <w:r w:rsidRPr="00DB2158">
        <w:t xml:space="preserve"> has the same meaning as in the </w:t>
      </w:r>
      <w:r w:rsidRPr="00DB2158">
        <w:rPr>
          <w:i/>
        </w:rPr>
        <w:t>International Criminal Court Act 2002</w:t>
      </w:r>
      <w:r w:rsidRPr="00DB2158">
        <w:t>.</w:t>
      </w:r>
    </w:p>
    <w:p w:rsidR="0023297D" w:rsidRPr="00DB2158" w:rsidRDefault="0023297D" w:rsidP="0023297D">
      <w:pPr>
        <w:pStyle w:val="Definition"/>
      </w:pPr>
      <w:r w:rsidRPr="00DB2158">
        <w:rPr>
          <w:b/>
          <w:i/>
        </w:rPr>
        <w:t>destroy</w:t>
      </w:r>
      <w:r w:rsidRPr="00DB2158">
        <w:t xml:space="preserve"> is defined in </w:t>
      </w:r>
      <w:r w:rsidR="00DB2158">
        <w:t>subsection (</w:t>
      </w:r>
      <w:r w:rsidRPr="00DB2158">
        <w:t>5).</w:t>
      </w:r>
    </w:p>
    <w:p w:rsidR="0023297D" w:rsidRPr="00DB2158" w:rsidRDefault="0023297D" w:rsidP="0023297D">
      <w:pPr>
        <w:pStyle w:val="Definition"/>
      </w:pPr>
      <w:r w:rsidRPr="00DB2158">
        <w:rPr>
          <w:b/>
          <w:i/>
        </w:rPr>
        <w:t>exercise a function</w:t>
      </w:r>
      <w:r w:rsidRPr="00DB2158">
        <w:t xml:space="preserve"> includes perform a duty.</w:t>
      </w:r>
    </w:p>
    <w:p w:rsidR="003A67E0" w:rsidRPr="00DB2158" w:rsidRDefault="003A67E0" w:rsidP="003A67E0">
      <w:pPr>
        <w:pStyle w:val="Definition"/>
      </w:pPr>
      <w:r w:rsidRPr="00DB2158">
        <w:rPr>
          <w:b/>
          <w:i/>
        </w:rPr>
        <w:t>foreign law enforcement agency</w:t>
      </w:r>
      <w:r w:rsidRPr="00DB2158">
        <w:t xml:space="preserve"> means:</w:t>
      </w:r>
    </w:p>
    <w:p w:rsidR="003A67E0" w:rsidRPr="00DB2158" w:rsidRDefault="003A67E0" w:rsidP="003A67E0">
      <w:pPr>
        <w:pStyle w:val="paragraph"/>
      </w:pPr>
      <w:r w:rsidRPr="00DB2158">
        <w:tab/>
        <w:t>(a)</w:t>
      </w:r>
      <w:r w:rsidRPr="00DB2158">
        <w:tab/>
        <w:t>a police force (however described) of a foreign country; or</w:t>
      </w:r>
    </w:p>
    <w:p w:rsidR="003A67E0" w:rsidRPr="00DB2158" w:rsidRDefault="003A67E0" w:rsidP="003A67E0">
      <w:pPr>
        <w:pStyle w:val="paragraph"/>
      </w:pPr>
      <w:r w:rsidRPr="00DB2158">
        <w:tab/>
        <w:t>(b)</w:t>
      </w:r>
      <w:r w:rsidRPr="00DB2158">
        <w:tab/>
        <w:t>any other authority or person responsible for the enforcement of the laws of the foreign country</w:t>
      </w:r>
      <w:r w:rsidR="000E012A" w:rsidRPr="00DB2158">
        <w:t>; or</w:t>
      </w:r>
    </w:p>
    <w:p w:rsidR="000E012A" w:rsidRPr="00DB2158" w:rsidRDefault="000E012A" w:rsidP="000E012A">
      <w:pPr>
        <w:pStyle w:val="paragraph"/>
      </w:pPr>
      <w:r w:rsidRPr="00DB2158">
        <w:tab/>
        <w:t>(c)</w:t>
      </w:r>
      <w:r w:rsidRPr="00DB2158">
        <w:tab/>
        <w:t>any other authority or person responsible to the ICC for investigating or prosecuting a crime within the jurisdiction of the ICC; or</w:t>
      </w:r>
    </w:p>
    <w:p w:rsidR="000E012A" w:rsidRPr="00DB2158" w:rsidRDefault="000E012A" w:rsidP="003A67E0">
      <w:pPr>
        <w:pStyle w:val="paragraph"/>
      </w:pPr>
      <w:r w:rsidRPr="00DB2158">
        <w:tab/>
        <w:t>(d)</w:t>
      </w:r>
      <w:r w:rsidRPr="00DB2158">
        <w:tab/>
        <w:t>any other authority or person responsible to a War Crimes Tribunal for investigating or prosecuting a War Crimes Tribunal offence.</w:t>
      </w:r>
    </w:p>
    <w:p w:rsidR="00E37FC6" w:rsidRPr="00DB2158" w:rsidRDefault="00E37FC6" w:rsidP="00E37FC6">
      <w:pPr>
        <w:pStyle w:val="Definition"/>
      </w:pPr>
      <w:r w:rsidRPr="00DB2158">
        <w:rPr>
          <w:b/>
          <w:i/>
        </w:rPr>
        <w:t>foreign serious offence</w:t>
      </w:r>
      <w:r w:rsidRPr="00DB2158">
        <w:t xml:space="preserve"> means:</w:t>
      </w:r>
    </w:p>
    <w:p w:rsidR="00E37FC6" w:rsidRPr="00DB2158" w:rsidRDefault="00E37FC6" w:rsidP="00E37FC6">
      <w:pPr>
        <w:pStyle w:val="paragraph"/>
      </w:pPr>
      <w:r w:rsidRPr="00DB2158">
        <w:tab/>
        <w:t>(a)</w:t>
      </w:r>
      <w:r w:rsidRPr="00DB2158">
        <w:tab/>
        <w:t xml:space="preserve">a foreign serious offence (within the meaning of the </w:t>
      </w:r>
      <w:r w:rsidRPr="00DB2158">
        <w:rPr>
          <w:i/>
        </w:rPr>
        <w:t>Mutual Assistance in Criminal Matters Act 1987</w:t>
      </w:r>
      <w:r w:rsidRPr="00DB2158">
        <w:t>); or</w:t>
      </w:r>
    </w:p>
    <w:p w:rsidR="00E37FC6" w:rsidRPr="00DB2158" w:rsidRDefault="00E37FC6" w:rsidP="00E37FC6">
      <w:pPr>
        <w:pStyle w:val="paragraph"/>
      </w:pPr>
      <w:r w:rsidRPr="00DB2158">
        <w:tab/>
        <w:t>(b)</w:t>
      </w:r>
      <w:r w:rsidRPr="00DB2158">
        <w:tab/>
        <w:t>a crime within the jurisdiction of the ICC; or</w:t>
      </w:r>
    </w:p>
    <w:p w:rsidR="00E37FC6" w:rsidRPr="00DB2158" w:rsidRDefault="00E37FC6" w:rsidP="00E37FC6">
      <w:pPr>
        <w:pStyle w:val="paragraph"/>
      </w:pPr>
      <w:r w:rsidRPr="00DB2158">
        <w:tab/>
        <w:t>(c)</w:t>
      </w:r>
      <w:r w:rsidRPr="00DB2158">
        <w:tab/>
        <w:t>a War Crimes Tribunal offence.</w:t>
      </w:r>
    </w:p>
    <w:p w:rsidR="00D340D5" w:rsidRPr="00DB2158" w:rsidRDefault="00D340D5" w:rsidP="00D340D5">
      <w:pPr>
        <w:pStyle w:val="Definition"/>
      </w:pPr>
      <w:r w:rsidRPr="00DB2158">
        <w:rPr>
          <w:b/>
          <w:i/>
        </w:rPr>
        <w:t>forensic evidence</w:t>
      </w:r>
      <w:r w:rsidRPr="00DB2158">
        <w:t xml:space="preserve"> means one or more of the following:</w:t>
      </w:r>
    </w:p>
    <w:p w:rsidR="00D340D5" w:rsidRPr="00DB2158" w:rsidRDefault="00D340D5" w:rsidP="00D340D5">
      <w:pPr>
        <w:pStyle w:val="paragraph"/>
      </w:pPr>
      <w:r w:rsidRPr="00DB2158">
        <w:tab/>
        <w:t>(a)</w:t>
      </w:r>
      <w:r w:rsidRPr="00DB2158">
        <w:tab/>
        <w:t>evidence of forensic material, or evidence consisting of forensic material, taken from a suspect or a volunteer by a forensic procedure;</w:t>
      </w:r>
    </w:p>
    <w:p w:rsidR="00D340D5" w:rsidRPr="00DB2158" w:rsidRDefault="00D340D5" w:rsidP="00D340D5">
      <w:pPr>
        <w:pStyle w:val="paragraph"/>
      </w:pPr>
      <w:r w:rsidRPr="00DB2158">
        <w:tab/>
        <w:t>(b)</w:t>
      </w:r>
      <w:r w:rsidRPr="00DB2158">
        <w:tab/>
        <w:t>evidence of any results of the analysis of the forensic material;</w:t>
      </w:r>
    </w:p>
    <w:p w:rsidR="00D340D5" w:rsidRPr="00DB2158" w:rsidRDefault="00D340D5" w:rsidP="00D340D5">
      <w:pPr>
        <w:pStyle w:val="paragraph"/>
      </w:pPr>
      <w:r w:rsidRPr="00DB2158">
        <w:tab/>
        <w:t>(c)</w:t>
      </w:r>
      <w:r w:rsidRPr="00DB2158">
        <w:tab/>
        <w:t>any other evidence obtained as a result of or in connection with the carrying out of the forensic procedure.</w:t>
      </w:r>
    </w:p>
    <w:p w:rsidR="0023297D" w:rsidRPr="00DB2158" w:rsidRDefault="0023297D" w:rsidP="0023297D">
      <w:pPr>
        <w:pStyle w:val="Definition"/>
      </w:pPr>
      <w:r w:rsidRPr="00DB2158">
        <w:rPr>
          <w:b/>
          <w:i/>
        </w:rPr>
        <w:t>forensic material</w:t>
      </w:r>
      <w:r w:rsidRPr="00DB2158">
        <w:t xml:space="preserve"> means:</w:t>
      </w:r>
    </w:p>
    <w:p w:rsidR="0023297D" w:rsidRPr="00DB2158" w:rsidRDefault="0023297D" w:rsidP="0023297D">
      <w:pPr>
        <w:pStyle w:val="paragraph"/>
      </w:pPr>
      <w:r w:rsidRPr="00DB2158">
        <w:tab/>
        <w:t>(a)</w:t>
      </w:r>
      <w:r w:rsidRPr="00DB2158">
        <w:tab/>
        <w:t>samples; or</w:t>
      </w:r>
    </w:p>
    <w:p w:rsidR="0023297D" w:rsidRPr="00DB2158" w:rsidRDefault="0023297D" w:rsidP="0023297D">
      <w:pPr>
        <w:pStyle w:val="paragraph"/>
      </w:pPr>
      <w:r w:rsidRPr="00DB2158">
        <w:tab/>
        <w:t>(b)</w:t>
      </w:r>
      <w:r w:rsidRPr="00DB2158">
        <w:tab/>
        <w:t>hand prints, finger prints, foot prints or toe prints; or</w:t>
      </w:r>
    </w:p>
    <w:p w:rsidR="0023297D" w:rsidRPr="00DB2158" w:rsidRDefault="0023297D" w:rsidP="0023297D">
      <w:pPr>
        <w:pStyle w:val="paragraph"/>
      </w:pPr>
      <w:r w:rsidRPr="00DB2158">
        <w:tab/>
        <w:t>(c)</w:t>
      </w:r>
      <w:r w:rsidRPr="00DB2158">
        <w:tab/>
        <w:t>photographs or video recordings; or</w:t>
      </w:r>
    </w:p>
    <w:p w:rsidR="0023297D" w:rsidRPr="00DB2158" w:rsidRDefault="0023297D" w:rsidP="0023297D">
      <w:pPr>
        <w:pStyle w:val="paragraph"/>
      </w:pPr>
      <w:r w:rsidRPr="00DB2158">
        <w:tab/>
        <w:t>(d)</w:t>
      </w:r>
      <w:r w:rsidRPr="00DB2158">
        <w:tab/>
        <w:t>casts or impressions;</w:t>
      </w:r>
    </w:p>
    <w:p w:rsidR="0023297D" w:rsidRPr="00DB2158" w:rsidRDefault="0023297D" w:rsidP="0023297D">
      <w:pPr>
        <w:pStyle w:val="subsection2"/>
      </w:pPr>
      <w:r w:rsidRPr="00DB2158">
        <w:t>taken from or of a person’s body by a forensic procedure.</w:t>
      </w:r>
    </w:p>
    <w:p w:rsidR="0023297D" w:rsidRPr="00DB2158" w:rsidRDefault="0023297D" w:rsidP="0023297D">
      <w:pPr>
        <w:pStyle w:val="Definition"/>
      </w:pPr>
      <w:r w:rsidRPr="00DB2158">
        <w:rPr>
          <w:b/>
          <w:i/>
        </w:rPr>
        <w:t>forensic procedure</w:t>
      </w:r>
      <w:r w:rsidRPr="00DB2158">
        <w:t xml:space="preserve"> means:</w:t>
      </w:r>
    </w:p>
    <w:p w:rsidR="0023297D" w:rsidRPr="00DB2158" w:rsidRDefault="0023297D" w:rsidP="0023297D">
      <w:pPr>
        <w:pStyle w:val="paragraph"/>
      </w:pPr>
      <w:r w:rsidRPr="00DB2158">
        <w:tab/>
        <w:t>(a)</w:t>
      </w:r>
      <w:r w:rsidRPr="00DB2158">
        <w:tab/>
        <w:t>an intimate forensic procedure; or</w:t>
      </w:r>
    </w:p>
    <w:p w:rsidR="0023297D" w:rsidRPr="00DB2158" w:rsidRDefault="0023297D" w:rsidP="0023297D">
      <w:pPr>
        <w:pStyle w:val="paragraph"/>
      </w:pPr>
      <w:r w:rsidRPr="00DB2158">
        <w:tab/>
        <w:t>(b)</w:t>
      </w:r>
      <w:r w:rsidRPr="00DB2158">
        <w:tab/>
        <w:t>a non</w:t>
      </w:r>
      <w:r w:rsidR="00DB2158">
        <w:noBreakHyphen/>
      </w:r>
      <w:r w:rsidRPr="00DB2158">
        <w:t>intimate forensic procedure;</w:t>
      </w:r>
    </w:p>
    <w:p w:rsidR="0023297D" w:rsidRPr="00DB2158" w:rsidRDefault="0023297D" w:rsidP="0023297D">
      <w:pPr>
        <w:pStyle w:val="subsection2"/>
      </w:pPr>
      <w:r w:rsidRPr="00DB2158">
        <w:t>but does not include any intrusion into a person’s body cavities except the mouth or the taking of any sample for the sole purpose of establishing the identity of the person from whom the sample is taken.</w:t>
      </w:r>
    </w:p>
    <w:p w:rsidR="0023297D" w:rsidRPr="00DB2158" w:rsidRDefault="0023297D" w:rsidP="0023297D">
      <w:pPr>
        <w:pStyle w:val="Definition"/>
      </w:pPr>
      <w:r w:rsidRPr="00DB2158">
        <w:rPr>
          <w:b/>
          <w:i/>
        </w:rPr>
        <w:t xml:space="preserve">function </w:t>
      </w:r>
      <w:r w:rsidRPr="00DB2158">
        <w:t>includes a power, authority or duty.</w:t>
      </w:r>
    </w:p>
    <w:p w:rsidR="00E37FC6" w:rsidRPr="00DB2158" w:rsidRDefault="00E37FC6" w:rsidP="00E37FC6">
      <w:pPr>
        <w:pStyle w:val="Definition"/>
      </w:pPr>
      <w:r w:rsidRPr="00DB2158">
        <w:rPr>
          <w:b/>
          <w:i/>
        </w:rPr>
        <w:t>ICC</w:t>
      </w:r>
      <w:r w:rsidRPr="00DB2158">
        <w:t xml:space="preserve"> has the same meaning as in the </w:t>
      </w:r>
      <w:r w:rsidRPr="00DB2158">
        <w:rPr>
          <w:i/>
        </w:rPr>
        <w:t>International Criminal Court Act 2002</w:t>
      </w:r>
      <w:r w:rsidRPr="00DB2158">
        <w:t>.</w:t>
      </w:r>
    </w:p>
    <w:p w:rsidR="0023297D" w:rsidRPr="00DB2158" w:rsidRDefault="0023297D" w:rsidP="0023297D">
      <w:pPr>
        <w:pStyle w:val="Definition"/>
      </w:pPr>
      <w:r w:rsidRPr="00DB2158">
        <w:rPr>
          <w:b/>
          <w:i/>
        </w:rPr>
        <w:t>incapable person</w:t>
      </w:r>
      <w:r w:rsidRPr="00DB2158">
        <w:t xml:space="preserve"> means an adult who:</w:t>
      </w:r>
    </w:p>
    <w:p w:rsidR="0023297D" w:rsidRPr="00DB2158" w:rsidRDefault="0023297D" w:rsidP="0023297D">
      <w:pPr>
        <w:pStyle w:val="paragraph"/>
      </w:pPr>
      <w:r w:rsidRPr="00DB2158">
        <w:tab/>
        <w:t>(a)</w:t>
      </w:r>
      <w:r w:rsidRPr="00DB2158">
        <w:tab/>
        <w:t>is incapable of understanding the general nature and effect of, and purposes of carrying out, a forensic procedure; or</w:t>
      </w:r>
    </w:p>
    <w:p w:rsidR="0023297D" w:rsidRPr="00DB2158" w:rsidRDefault="0023297D" w:rsidP="0023297D">
      <w:pPr>
        <w:pStyle w:val="paragraph"/>
      </w:pPr>
      <w:r w:rsidRPr="00DB2158">
        <w:tab/>
        <w:t>(b)</w:t>
      </w:r>
      <w:r w:rsidRPr="00DB2158">
        <w:tab/>
        <w:t>is incapable of indicating whether he or she consents or does not consent to a forensic procedure being carried out.</w:t>
      </w:r>
    </w:p>
    <w:p w:rsidR="0023297D" w:rsidRPr="00DB2158" w:rsidRDefault="0023297D" w:rsidP="0023297D">
      <w:pPr>
        <w:pStyle w:val="Definition"/>
      </w:pPr>
      <w:r w:rsidRPr="00DB2158">
        <w:rPr>
          <w:b/>
          <w:i/>
        </w:rPr>
        <w:t>in custody</w:t>
      </w:r>
      <w:r w:rsidRPr="00DB2158">
        <w:t xml:space="preserve"> is explained in </w:t>
      </w:r>
      <w:r w:rsidR="00DB2158">
        <w:t>subsection (</w:t>
      </w:r>
      <w:r w:rsidRPr="00DB2158">
        <w:t>2).</w:t>
      </w:r>
    </w:p>
    <w:p w:rsidR="0023297D" w:rsidRPr="00DB2158" w:rsidRDefault="0023297D" w:rsidP="0023297D">
      <w:pPr>
        <w:pStyle w:val="Definition"/>
      </w:pPr>
      <w:r w:rsidRPr="00DB2158">
        <w:rPr>
          <w:b/>
          <w:i/>
        </w:rPr>
        <w:t>indictable offence</w:t>
      </w:r>
      <w:r w:rsidRPr="00DB2158">
        <w:t xml:space="preserve"> means:</w:t>
      </w:r>
    </w:p>
    <w:p w:rsidR="0023297D" w:rsidRPr="00DB2158" w:rsidRDefault="0023297D" w:rsidP="0023297D">
      <w:pPr>
        <w:pStyle w:val="paragraph"/>
      </w:pPr>
      <w:r w:rsidRPr="00DB2158">
        <w:tab/>
        <w:t>(a)</w:t>
      </w:r>
      <w:r w:rsidRPr="00DB2158">
        <w:tab/>
        <w:t>an indictable offence against a law of the Commonwealth; or</w:t>
      </w:r>
    </w:p>
    <w:p w:rsidR="0023297D" w:rsidRPr="00DB2158" w:rsidRDefault="0023297D" w:rsidP="0023297D">
      <w:pPr>
        <w:pStyle w:val="paragraph"/>
      </w:pPr>
      <w:r w:rsidRPr="00DB2158">
        <w:tab/>
        <w:t>(b)</w:t>
      </w:r>
      <w:r w:rsidRPr="00DB2158">
        <w:tab/>
        <w:t>a State offence that has a federal aspect and that is an indictable offence against the law of that State.</w:t>
      </w:r>
    </w:p>
    <w:p w:rsidR="0023297D" w:rsidRPr="00DB2158" w:rsidRDefault="0023297D" w:rsidP="0023297D">
      <w:pPr>
        <w:pStyle w:val="Definition"/>
      </w:pPr>
      <w:r w:rsidRPr="00DB2158">
        <w:rPr>
          <w:b/>
          <w:i/>
        </w:rPr>
        <w:t>inform</w:t>
      </w:r>
      <w:r w:rsidRPr="00DB2158">
        <w:t xml:space="preserve"> is explained in </w:t>
      </w:r>
      <w:r w:rsidR="00DB2158">
        <w:t>subsection (</w:t>
      </w:r>
      <w:r w:rsidRPr="00DB2158">
        <w:t>4).</w:t>
      </w:r>
    </w:p>
    <w:p w:rsidR="0023297D" w:rsidRPr="00DB2158" w:rsidRDefault="0023297D" w:rsidP="0023297D">
      <w:pPr>
        <w:pStyle w:val="Definition"/>
      </w:pPr>
      <w:r w:rsidRPr="00DB2158">
        <w:rPr>
          <w:b/>
          <w:i/>
        </w:rPr>
        <w:t>informed consent</w:t>
      </w:r>
      <w:r w:rsidRPr="00DB2158">
        <w:t xml:space="preserve"> is explained in </w:t>
      </w:r>
      <w:r w:rsidR="00605259" w:rsidRPr="00DB2158">
        <w:t>sections</w:t>
      </w:r>
      <w:r w:rsidR="00DB2158">
        <w:t> </w:t>
      </w:r>
      <w:r w:rsidR="00605259" w:rsidRPr="00DB2158">
        <w:t>23WF, 23WG, 23XWG and 23XWR</w:t>
      </w:r>
      <w:r w:rsidRPr="00DB2158">
        <w:t>.</w:t>
      </w:r>
    </w:p>
    <w:p w:rsidR="00E37FC6" w:rsidRPr="00DB2158" w:rsidRDefault="00E37FC6" w:rsidP="00E37FC6">
      <w:pPr>
        <w:pStyle w:val="Definition"/>
      </w:pPr>
      <w:r w:rsidRPr="00DB2158">
        <w:rPr>
          <w:b/>
          <w:i/>
        </w:rPr>
        <w:t>international tribunal</w:t>
      </w:r>
      <w:r w:rsidRPr="00DB2158">
        <w:t xml:space="preserve"> means:</w:t>
      </w:r>
    </w:p>
    <w:p w:rsidR="00E37FC6" w:rsidRPr="00DB2158" w:rsidRDefault="00E37FC6" w:rsidP="00E37FC6">
      <w:pPr>
        <w:pStyle w:val="paragraph"/>
      </w:pPr>
      <w:r w:rsidRPr="00DB2158">
        <w:tab/>
        <w:t>(a)</w:t>
      </w:r>
      <w:r w:rsidRPr="00DB2158">
        <w:tab/>
        <w:t>the ICC; or</w:t>
      </w:r>
    </w:p>
    <w:p w:rsidR="00E37FC6" w:rsidRPr="00DB2158" w:rsidRDefault="00E37FC6" w:rsidP="00E37FC6">
      <w:pPr>
        <w:pStyle w:val="paragraph"/>
      </w:pPr>
      <w:r w:rsidRPr="00DB2158">
        <w:tab/>
        <w:t>(b)</w:t>
      </w:r>
      <w:r w:rsidRPr="00DB2158">
        <w:tab/>
        <w:t>a War Crimes Tribunal.</w:t>
      </w:r>
    </w:p>
    <w:p w:rsidR="0023297D" w:rsidRPr="00DB2158" w:rsidRDefault="0023297D" w:rsidP="0023297D">
      <w:pPr>
        <w:pStyle w:val="Definition"/>
      </w:pPr>
      <w:r w:rsidRPr="00DB2158">
        <w:rPr>
          <w:b/>
          <w:i/>
        </w:rPr>
        <w:t>interview friend</w:t>
      </w:r>
      <w:r w:rsidRPr="00DB2158">
        <w:t xml:space="preserve"> is explained in section</w:t>
      </w:r>
      <w:r w:rsidR="00DB2158">
        <w:t> </w:t>
      </w:r>
      <w:r w:rsidRPr="00DB2158">
        <w:t>23WB.</w:t>
      </w:r>
    </w:p>
    <w:p w:rsidR="0023297D" w:rsidRPr="00DB2158" w:rsidRDefault="0023297D" w:rsidP="0023297D">
      <w:pPr>
        <w:pStyle w:val="Definition"/>
        <w:keepNext/>
        <w:keepLines/>
      </w:pPr>
      <w:r w:rsidRPr="00DB2158">
        <w:rPr>
          <w:b/>
          <w:i/>
        </w:rPr>
        <w:t>intimate forensic procedure</w:t>
      </w:r>
      <w:r w:rsidRPr="00DB2158">
        <w:t xml:space="preserve"> means the following forensic procedures:</w:t>
      </w:r>
    </w:p>
    <w:p w:rsidR="0023297D" w:rsidRPr="00DB2158" w:rsidRDefault="0023297D" w:rsidP="0023297D">
      <w:pPr>
        <w:pStyle w:val="paragraph"/>
      </w:pPr>
      <w:r w:rsidRPr="00DB2158">
        <w:tab/>
        <w:t>(a)</w:t>
      </w:r>
      <w:r w:rsidRPr="00DB2158">
        <w:tab/>
        <w:t>an external examination of the genital or anal area, the buttocks or, in the case of a female or a transgender person who identifies as a female, the breasts;</w:t>
      </w:r>
    </w:p>
    <w:p w:rsidR="0023297D" w:rsidRPr="00DB2158" w:rsidRDefault="0023297D" w:rsidP="0023297D">
      <w:pPr>
        <w:pStyle w:val="paragraph"/>
      </w:pPr>
      <w:r w:rsidRPr="00DB2158">
        <w:tab/>
        <w:t>(b)</w:t>
      </w:r>
      <w:r w:rsidRPr="00DB2158">
        <w:tab/>
        <w:t>the taking of a sample of blood</w:t>
      </w:r>
      <w:r w:rsidR="00605259" w:rsidRPr="00DB2158">
        <w:t xml:space="preserve"> (other than by a finger prick)</w:t>
      </w:r>
      <w:r w:rsidRPr="00DB2158">
        <w:t>;</w:t>
      </w:r>
    </w:p>
    <w:p w:rsidR="0023297D" w:rsidRPr="00DB2158" w:rsidRDefault="0023297D" w:rsidP="0023297D">
      <w:pPr>
        <w:pStyle w:val="paragraph"/>
      </w:pPr>
      <w:r w:rsidRPr="00DB2158">
        <w:tab/>
        <w:t>(d)</w:t>
      </w:r>
      <w:r w:rsidRPr="00DB2158">
        <w:tab/>
        <w:t>the taking of a sample of pubic hair;</w:t>
      </w:r>
    </w:p>
    <w:p w:rsidR="0023297D" w:rsidRPr="00DB2158" w:rsidRDefault="0023297D" w:rsidP="0023297D">
      <w:pPr>
        <w:pStyle w:val="paragraph"/>
      </w:pPr>
      <w:r w:rsidRPr="00DB2158">
        <w:tab/>
        <w:t>(e)</w:t>
      </w:r>
      <w:r w:rsidRPr="00DB2158">
        <w:tab/>
        <w:t>the taking of a sample by swab or washing from the external genital or anal area, the buttocks or, in the case of a female or a transgender person who identifies as a female, the breasts;</w:t>
      </w:r>
    </w:p>
    <w:p w:rsidR="0023297D" w:rsidRPr="00DB2158" w:rsidRDefault="0023297D" w:rsidP="0023297D">
      <w:pPr>
        <w:pStyle w:val="paragraph"/>
      </w:pPr>
      <w:r w:rsidRPr="00DB2158">
        <w:tab/>
        <w:t>(f)</w:t>
      </w:r>
      <w:r w:rsidRPr="00DB2158">
        <w:tab/>
        <w:t>the taking of a sample by vacuum suction, by scraping or by lifting by tape from the external genital or anal area, the buttocks or, in the case of a female or a transgender person who identifies as a female, the breasts;</w:t>
      </w:r>
    </w:p>
    <w:p w:rsidR="0023297D" w:rsidRPr="00DB2158" w:rsidRDefault="0023297D" w:rsidP="0023297D">
      <w:pPr>
        <w:pStyle w:val="paragraph"/>
      </w:pPr>
      <w:r w:rsidRPr="00DB2158">
        <w:tab/>
        <w:t>(g)</w:t>
      </w:r>
      <w:r w:rsidRPr="00DB2158">
        <w:tab/>
        <w:t>the taking of a dental impression;</w:t>
      </w:r>
    </w:p>
    <w:p w:rsidR="0023297D" w:rsidRPr="00DB2158" w:rsidRDefault="0023297D" w:rsidP="0023297D">
      <w:pPr>
        <w:pStyle w:val="paragraph"/>
      </w:pPr>
      <w:r w:rsidRPr="00DB2158">
        <w:tab/>
        <w:t>(h)</w:t>
      </w:r>
      <w:r w:rsidRPr="00DB2158">
        <w:tab/>
        <w:t>the taking of a photograph or video recording of, or an impression or cast of a wound from, the genital or anal area, the buttocks or, in the case of a female or a transgender person who identifies as a female, the breasts.</w:t>
      </w:r>
    </w:p>
    <w:p w:rsidR="00D340D5" w:rsidRPr="00DB2158" w:rsidRDefault="00D340D5" w:rsidP="00D340D5">
      <w:pPr>
        <w:pStyle w:val="Definition"/>
      </w:pPr>
      <w:r w:rsidRPr="00DB2158">
        <w:rPr>
          <w:b/>
          <w:i/>
        </w:rPr>
        <w:t>investigating constable</w:t>
      </w:r>
      <w:r w:rsidRPr="00DB2158">
        <w:t xml:space="preserve"> means:</w:t>
      </w:r>
    </w:p>
    <w:p w:rsidR="00D340D5" w:rsidRPr="00DB2158" w:rsidRDefault="00D340D5" w:rsidP="00D340D5">
      <w:pPr>
        <w:pStyle w:val="paragraph"/>
      </w:pPr>
      <w:r w:rsidRPr="00DB2158">
        <w:tab/>
        <w:t>(a)</w:t>
      </w:r>
      <w:r w:rsidRPr="00DB2158">
        <w:tab/>
        <w:t>in the case of a request by a foreign country</w:t>
      </w:r>
      <w:r w:rsidR="00E37FC6" w:rsidRPr="00DB2158">
        <w:t>, an international tribunal</w:t>
      </w:r>
      <w:r w:rsidRPr="00DB2158">
        <w:t xml:space="preserve"> or a foreign law enforcement agency—the constable in charge of coordinating the response to the request; and</w:t>
      </w:r>
    </w:p>
    <w:p w:rsidR="00D340D5" w:rsidRPr="00DB2158" w:rsidRDefault="00D340D5" w:rsidP="00D340D5">
      <w:pPr>
        <w:pStyle w:val="paragraph"/>
      </w:pPr>
      <w:r w:rsidRPr="00DB2158">
        <w:tab/>
        <w:t>(b)</w:t>
      </w:r>
      <w:r w:rsidRPr="00DB2158">
        <w:tab/>
        <w:t>in any other case—the constable in charge of the investigation of the commission of an offence in relation to which a forensic procedure is carried out or proposed to be carried out.</w:t>
      </w:r>
    </w:p>
    <w:p w:rsidR="0023297D" w:rsidRPr="00DB2158" w:rsidRDefault="0023297D" w:rsidP="0023297D">
      <w:pPr>
        <w:pStyle w:val="Definition"/>
      </w:pPr>
      <w:r w:rsidRPr="00DB2158">
        <w:rPr>
          <w:b/>
          <w:i/>
        </w:rPr>
        <w:t>judge</w:t>
      </w:r>
      <w:r w:rsidRPr="00DB2158">
        <w:t xml:space="preserve"> means a State or Territory judge.</w:t>
      </w:r>
    </w:p>
    <w:p w:rsidR="0023297D" w:rsidRPr="00DB2158" w:rsidRDefault="0023297D" w:rsidP="0023297D">
      <w:pPr>
        <w:pStyle w:val="Definition"/>
      </w:pPr>
      <w:r w:rsidRPr="00DB2158">
        <w:rPr>
          <w:b/>
          <w:i/>
        </w:rPr>
        <w:t>legal representative</w:t>
      </w:r>
      <w:r w:rsidRPr="00DB2158">
        <w:t xml:space="preserve"> of a suspect means a legal practitioner acting for the suspect.</w:t>
      </w:r>
    </w:p>
    <w:p w:rsidR="0023297D" w:rsidRPr="00DB2158" w:rsidRDefault="0023297D" w:rsidP="0023297D">
      <w:pPr>
        <w:pStyle w:val="Definition"/>
      </w:pPr>
      <w:r w:rsidRPr="00DB2158">
        <w:rPr>
          <w:b/>
          <w:i/>
        </w:rPr>
        <w:t>member of the opposite sex of a person</w:t>
      </w:r>
      <w:r w:rsidRPr="00DB2158">
        <w:t xml:space="preserve"> is defined in </w:t>
      </w:r>
      <w:r w:rsidR="00DB2158">
        <w:t>subsection (</w:t>
      </w:r>
      <w:r w:rsidRPr="00DB2158">
        <w:t>7).</w:t>
      </w:r>
    </w:p>
    <w:p w:rsidR="0023297D" w:rsidRPr="00DB2158" w:rsidRDefault="0023297D" w:rsidP="0023297D">
      <w:pPr>
        <w:pStyle w:val="Definition"/>
      </w:pPr>
      <w:r w:rsidRPr="00DB2158">
        <w:rPr>
          <w:b/>
          <w:i/>
        </w:rPr>
        <w:t>member of the same sex as a person</w:t>
      </w:r>
      <w:r w:rsidRPr="00DB2158">
        <w:t xml:space="preserve"> is defined in </w:t>
      </w:r>
      <w:r w:rsidR="00DB2158">
        <w:t>subsection (</w:t>
      </w:r>
      <w:r w:rsidRPr="00DB2158">
        <w:t>7).</w:t>
      </w:r>
    </w:p>
    <w:p w:rsidR="0023297D" w:rsidRPr="00DB2158" w:rsidRDefault="0023297D" w:rsidP="0023297D">
      <w:pPr>
        <w:pStyle w:val="Definition"/>
      </w:pPr>
      <w:r w:rsidRPr="00DB2158">
        <w:rPr>
          <w:b/>
          <w:i/>
        </w:rPr>
        <w:t>National Criminal Investigation DNA Database</w:t>
      </w:r>
      <w:r w:rsidRPr="00DB2158">
        <w:t xml:space="preserve"> or </w:t>
      </w:r>
      <w:r w:rsidRPr="00DB2158">
        <w:rPr>
          <w:b/>
          <w:i/>
        </w:rPr>
        <w:t xml:space="preserve">NCIDD </w:t>
      </w:r>
      <w:r w:rsidRPr="00DB2158">
        <w:t>is defined in section</w:t>
      </w:r>
      <w:r w:rsidR="00DB2158">
        <w:t> </w:t>
      </w:r>
      <w:r w:rsidRPr="00DB2158">
        <w:t>23YDAC.</w:t>
      </w:r>
    </w:p>
    <w:p w:rsidR="0023297D" w:rsidRPr="00DB2158" w:rsidRDefault="0023297D" w:rsidP="0023297D">
      <w:pPr>
        <w:pStyle w:val="Definition"/>
      </w:pPr>
      <w:r w:rsidRPr="00DB2158">
        <w:rPr>
          <w:b/>
          <w:i/>
        </w:rPr>
        <w:t>non</w:t>
      </w:r>
      <w:r w:rsidR="00DB2158">
        <w:rPr>
          <w:b/>
          <w:i/>
        </w:rPr>
        <w:noBreakHyphen/>
      </w:r>
      <w:r w:rsidRPr="00DB2158">
        <w:rPr>
          <w:b/>
          <w:i/>
        </w:rPr>
        <w:t>intimate forensic procedure</w:t>
      </w:r>
      <w:r w:rsidRPr="00DB2158">
        <w:t xml:space="preserve"> means the following forensic procedures:</w:t>
      </w:r>
    </w:p>
    <w:p w:rsidR="0023297D" w:rsidRPr="00DB2158" w:rsidRDefault="0023297D" w:rsidP="0023297D">
      <w:pPr>
        <w:pStyle w:val="paragraph"/>
      </w:pPr>
      <w:r w:rsidRPr="00DB2158">
        <w:tab/>
        <w:t>(a)</w:t>
      </w:r>
      <w:r w:rsidRPr="00DB2158">
        <w:tab/>
        <w:t>an examination of a part of the body other than the genital or anal area, the buttocks or, in the case of a female or a transgender person who identifies as a female, the breasts, that requires touching of the body or removal of clothing;</w:t>
      </w:r>
    </w:p>
    <w:p w:rsidR="00605259" w:rsidRPr="00DB2158" w:rsidRDefault="00605259" w:rsidP="00605259">
      <w:pPr>
        <w:pStyle w:val="paragraph"/>
      </w:pPr>
      <w:r w:rsidRPr="00DB2158">
        <w:tab/>
        <w:t>(aa)</w:t>
      </w:r>
      <w:r w:rsidRPr="00DB2158">
        <w:tab/>
        <w:t>the taking of a sample of blood by a finger prick;</w:t>
      </w:r>
    </w:p>
    <w:p w:rsidR="00605259" w:rsidRPr="00DB2158" w:rsidRDefault="00605259" w:rsidP="00605259">
      <w:pPr>
        <w:pStyle w:val="paragraph"/>
      </w:pPr>
      <w:r w:rsidRPr="00DB2158">
        <w:tab/>
        <w:t>(ab)</w:t>
      </w:r>
      <w:r w:rsidRPr="00DB2158">
        <w:tab/>
        <w:t>the taking of a sample of saliva, or a sample by buccal swab;</w:t>
      </w:r>
    </w:p>
    <w:p w:rsidR="0023297D" w:rsidRPr="00DB2158" w:rsidRDefault="0023297D" w:rsidP="0023297D">
      <w:pPr>
        <w:pStyle w:val="paragraph"/>
      </w:pPr>
      <w:r w:rsidRPr="00DB2158">
        <w:tab/>
        <w:t>(b)</w:t>
      </w:r>
      <w:r w:rsidRPr="00DB2158">
        <w:tab/>
        <w:t>the taking of a sample of hair other than pubic hair;</w:t>
      </w:r>
    </w:p>
    <w:p w:rsidR="0023297D" w:rsidRPr="00DB2158" w:rsidRDefault="0023297D" w:rsidP="0023297D">
      <w:pPr>
        <w:pStyle w:val="paragraph"/>
      </w:pPr>
      <w:r w:rsidRPr="00DB2158">
        <w:tab/>
        <w:t>(c)</w:t>
      </w:r>
      <w:r w:rsidRPr="00DB2158">
        <w:tab/>
        <w:t>the taking of a sample from a nail or under a nail;</w:t>
      </w:r>
    </w:p>
    <w:p w:rsidR="0023297D" w:rsidRPr="00DB2158" w:rsidRDefault="0023297D" w:rsidP="0023297D">
      <w:pPr>
        <w:pStyle w:val="paragraph"/>
      </w:pPr>
      <w:r w:rsidRPr="00DB2158">
        <w:tab/>
        <w:t>(d)</w:t>
      </w:r>
      <w:r w:rsidRPr="00DB2158">
        <w:tab/>
        <w:t>the taking of a sample by swab or washing from any external part of the body other than the genital or anal area, the buttocks or, in the case of a female or a transgender person who identifies as a female, the breasts;</w:t>
      </w:r>
    </w:p>
    <w:p w:rsidR="0023297D" w:rsidRPr="00DB2158" w:rsidRDefault="0023297D" w:rsidP="0023297D">
      <w:pPr>
        <w:pStyle w:val="paragraph"/>
      </w:pPr>
      <w:r w:rsidRPr="00DB2158">
        <w:tab/>
        <w:t>(e)</w:t>
      </w:r>
      <w:r w:rsidRPr="00DB2158">
        <w:tab/>
        <w:t>the taking of a sample by vacuum suction, by scraping or by lifting by tape from any external part of the body other than the genital or anal area, the buttocks or, in the case of a female or a transgender person who identifies as a female, the breasts;</w:t>
      </w:r>
    </w:p>
    <w:p w:rsidR="0023297D" w:rsidRPr="00DB2158" w:rsidRDefault="0023297D" w:rsidP="0023297D">
      <w:pPr>
        <w:pStyle w:val="paragraph"/>
      </w:pPr>
      <w:r w:rsidRPr="00DB2158">
        <w:tab/>
        <w:t>(f)</w:t>
      </w:r>
      <w:r w:rsidRPr="00DB2158">
        <w:tab/>
        <w:t>the taking of a hand print, finger print, foot print or toe print;</w:t>
      </w:r>
    </w:p>
    <w:p w:rsidR="0023297D" w:rsidRPr="00DB2158" w:rsidRDefault="0023297D" w:rsidP="0023297D">
      <w:pPr>
        <w:pStyle w:val="paragraph"/>
      </w:pPr>
      <w:r w:rsidRPr="00DB2158">
        <w:tab/>
        <w:t>(g)</w:t>
      </w:r>
      <w:r w:rsidRPr="00DB2158">
        <w:tab/>
        <w:t>the taking of a photograph or video recording of, or an impression or cast of a wound from, a part of the body other than the genital or anal area, the buttocks or, in the case of a female or a transgender person who identifies as a female, the breasts.</w:t>
      </w:r>
    </w:p>
    <w:p w:rsidR="0023297D" w:rsidRPr="00DB2158" w:rsidRDefault="0023297D" w:rsidP="0023297D">
      <w:pPr>
        <w:pStyle w:val="Definition"/>
      </w:pPr>
      <w:r w:rsidRPr="00DB2158">
        <w:rPr>
          <w:b/>
          <w:i/>
        </w:rPr>
        <w:t>offence</w:t>
      </w:r>
      <w:r w:rsidRPr="00DB2158">
        <w:t xml:space="preserve"> does not include an offence against a law of a Territory other than the </w:t>
      </w:r>
      <w:smartTag w:uri="urn:schemas-microsoft-com:office:smarttags" w:element="PersonName">
        <w:smartTag w:uri="urn:schemas-microsoft-com:office:smarttags" w:element="date">
          <w:r w:rsidRPr="00DB2158">
            <w:t>Australian Capital Territory</w:t>
          </w:r>
        </w:smartTag>
      </w:smartTag>
      <w:r w:rsidRPr="00DB2158">
        <w:t>.</w:t>
      </w:r>
    </w:p>
    <w:p w:rsidR="0023297D" w:rsidRPr="00DB2158" w:rsidRDefault="0023297D" w:rsidP="0023297D">
      <w:pPr>
        <w:pStyle w:val="notetext"/>
      </w:pPr>
      <w:r w:rsidRPr="00DB2158">
        <w:t>Note:</w:t>
      </w:r>
      <w:r w:rsidRPr="00DB2158">
        <w:tab/>
        <w:t>Subsection</w:t>
      </w:r>
      <w:r w:rsidR="00DB2158">
        <w:t> </w:t>
      </w:r>
      <w:r w:rsidRPr="00DB2158">
        <w:t xml:space="preserve">3(1) provides that </w:t>
      </w:r>
      <w:r w:rsidRPr="00DB2158">
        <w:rPr>
          <w:b/>
          <w:i/>
        </w:rPr>
        <w:t xml:space="preserve">Territory </w:t>
      </w:r>
      <w:r w:rsidRPr="00DB2158">
        <w:t xml:space="preserve">does not include the </w:t>
      </w:r>
      <w:smartTag w:uri="urn:schemas-microsoft-com:office:smarttags" w:element="PersonName">
        <w:smartTag w:uri="urn:schemas-microsoft-com:office:smarttags" w:element="date">
          <w:r w:rsidRPr="00DB2158">
            <w:t>Northern Territory</w:t>
          </w:r>
        </w:smartTag>
      </w:smartTag>
      <w:r w:rsidRPr="00DB2158">
        <w:t>.</w:t>
      </w:r>
    </w:p>
    <w:p w:rsidR="0023297D" w:rsidRPr="00DB2158" w:rsidRDefault="0023297D" w:rsidP="0023297D">
      <w:pPr>
        <w:pStyle w:val="Definition"/>
      </w:pPr>
      <w:r w:rsidRPr="00DB2158">
        <w:rPr>
          <w:b/>
          <w:i/>
        </w:rPr>
        <w:t>offender</w:t>
      </w:r>
      <w:r w:rsidRPr="00DB2158">
        <w:t xml:space="preserve"> means:</w:t>
      </w:r>
    </w:p>
    <w:p w:rsidR="0023297D" w:rsidRPr="00DB2158" w:rsidRDefault="0023297D" w:rsidP="0023297D">
      <w:pPr>
        <w:pStyle w:val="paragraph"/>
      </w:pPr>
      <w:r w:rsidRPr="00DB2158">
        <w:tab/>
        <w:t>(a)</w:t>
      </w:r>
      <w:r w:rsidRPr="00DB2158">
        <w:tab/>
        <w:t>a serious offender; or</w:t>
      </w:r>
    </w:p>
    <w:p w:rsidR="0023297D" w:rsidRPr="00DB2158" w:rsidRDefault="0023297D" w:rsidP="0023297D">
      <w:pPr>
        <w:pStyle w:val="paragraph"/>
      </w:pPr>
      <w:r w:rsidRPr="00DB2158">
        <w:tab/>
        <w:t>(b)</w:t>
      </w:r>
      <w:r w:rsidRPr="00DB2158">
        <w:tab/>
        <w:t>a prescribed offender.</w:t>
      </w:r>
    </w:p>
    <w:p w:rsidR="0023297D" w:rsidRPr="00DB2158" w:rsidRDefault="0023297D" w:rsidP="003E5873">
      <w:pPr>
        <w:pStyle w:val="Definition"/>
        <w:keepNext/>
      </w:pPr>
      <w:r w:rsidRPr="00DB2158">
        <w:rPr>
          <w:b/>
          <w:i/>
        </w:rPr>
        <w:t>order</w:t>
      </w:r>
      <w:r w:rsidRPr="00DB2158">
        <w:t xml:space="preserve"> means:</w:t>
      </w:r>
    </w:p>
    <w:p w:rsidR="0023297D" w:rsidRPr="00DB2158" w:rsidRDefault="0023297D" w:rsidP="0023297D">
      <w:pPr>
        <w:pStyle w:val="paragraph"/>
      </w:pPr>
      <w:r w:rsidRPr="00DB2158">
        <w:tab/>
        <w:t>(a)</w:t>
      </w:r>
      <w:r w:rsidRPr="00DB2158">
        <w:tab/>
        <w:t>in relation to a suspect—an order of a magistrate under section</w:t>
      </w:r>
      <w:r w:rsidR="00DB2158">
        <w:t> </w:t>
      </w:r>
      <w:r w:rsidRPr="00DB2158">
        <w:t>23WS or interim order of a magistrate under section</w:t>
      </w:r>
      <w:r w:rsidR="00DB2158">
        <w:t> </w:t>
      </w:r>
      <w:r w:rsidRPr="00DB2158">
        <w:t>23XA; or</w:t>
      </w:r>
    </w:p>
    <w:p w:rsidR="0023297D" w:rsidRPr="00DB2158" w:rsidRDefault="0023297D" w:rsidP="0023297D">
      <w:pPr>
        <w:pStyle w:val="paragraph"/>
      </w:pPr>
      <w:r w:rsidRPr="00DB2158">
        <w:tab/>
        <w:t>(b)</w:t>
      </w:r>
      <w:r w:rsidRPr="00DB2158">
        <w:tab/>
        <w:t>in relation to an offender—an order of a judge or magistrate under section</w:t>
      </w:r>
      <w:r w:rsidR="00DB2158">
        <w:t> </w:t>
      </w:r>
      <w:r w:rsidRPr="00DB2158">
        <w:t>23XWO; or</w:t>
      </w:r>
    </w:p>
    <w:p w:rsidR="0023297D" w:rsidRPr="00DB2158" w:rsidRDefault="0023297D" w:rsidP="0023297D">
      <w:pPr>
        <w:pStyle w:val="paragraph"/>
      </w:pPr>
      <w:r w:rsidRPr="00DB2158">
        <w:tab/>
        <w:t>(c)</w:t>
      </w:r>
      <w:r w:rsidRPr="00DB2158">
        <w:tab/>
        <w:t>in relation to a volunteer—an order of a magistrate under section</w:t>
      </w:r>
      <w:r w:rsidR="00DB2158">
        <w:t> </w:t>
      </w:r>
      <w:r w:rsidRPr="00DB2158">
        <w:t>23XWU.</w:t>
      </w:r>
    </w:p>
    <w:p w:rsidR="0023297D" w:rsidRPr="00DB2158" w:rsidRDefault="0023297D" w:rsidP="0023297D">
      <w:pPr>
        <w:pStyle w:val="Definition"/>
      </w:pPr>
      <w:r w:rsidRPr="00DB2158">
        <w:rPr>
          <w:b/>
          <w:i/>
        </w:rPr>
        <w:t>participating jurisdiction</w:t>
      </w:r>
      <w:r w:rsidRPr="00DB2158">
        <w:t xml:space="preserve"> is defined in section</w:t>
      </w:r>
      <w:r w:rsidR="00DB2158">
        <w:t> </w:t>
      </w:r>
      <w:r w:rsidRPr="00DB2158">
        <w:t>23YUA.</w:t>
      </w:r>
    </w:p>
    <w:p w:rsidR="0023297D" w:rsidRPr="00DB2158" w:rsidRDefault="0023297D" w:rsidP="0023297D">
      <w:pPr>
        <w:pStyle w:val="Definition"/>
        <w:keepNext/>
      </w:pPr>
      <w:r w:rsidRPr="00DB2158">
        <w:rPr>
          <w:b/>
          <w:i/>
        </w:rPr>
        <w:t>police station</w:t>
      </w:r>
      <w:r w:rsidRPr="00DB2158">
        <w:t xml:space="preserve"> includes:</w:t>
      </w:r>
    </w:p>
    <w:p w:rsidR="0023297D" w:rsidRPr="00DB2158" w:rsidRDefault="0023297D" w:rsidP="0023297D">
      <w:pPr>
        <w:pStyle w:val="paragraph"/>
        <w:keepNext/>
      </w:pPr>
      <w:r w:rsidRPr="00DB2158">
        <w:tab/>
        <w:t>(a)</w:t>
      </w:r>
      <w:r w:rsidRPr="00DB2158">
        <w:tab/>
        <w:t>a police station of a State or Territory; and</w:t>
      </w:r>
    </w:p>
    <w:p w:rsidR="0023297D" w:rsidRPr="00DB2158" w:rsidRDefault="0023297D" w:rsidP="0023297D">
      <w:pPr>
        <w:pStyle w:val="paragraph"/>
      </w:pPr>
      <w:r w:rsidRPr="00DB2158">
        <w:tab/>
        <w:t>(b)</w:t>
      </w:r>
      <w:r w:rsidRPr="00DB2158">
        <w:tab/>
        <w:t>a building occupied by the Australian Federal Police.</w:t>
      </w:r>
    </w:p>
    <w:p w:rsidR="0023297D" w:rsidRPr="00DB2158" w:rsidRDefault="0023297D" w:rsidP="0023297D">
      <w:pPr>
        <w:pStyle w:val="Definition"/>
      </w:pPr>
      <w:r w:rsidRPr="00DB2158">
        <w:rPr>
          <w:b/>
          <w:i/>
        </w:rPr>
        <w:t>prescribed offence</w:t>
      </w:r>
      <w:r w:rsidRPr="00DB2158">
        <w:t xml:space="preserve"> means an offence under a law of the Commonwealth, or a State offence that has a federal aspect, punishable by a maximum penalty of imprisonment for life or 2 or more years.</w:t>
      </w:r>
    </w:p>
    <w:p w:rsidR="0023297D" w:rsidRPr="00DB2158" w:rsidRDefault="0023297D" w:rsidP="0023297D">
      <w:pPr>
        <w:pStyle w:val="Definition"/>
      </w:pPr>
      <w:r w:rsidRPr="00DB2158">
        <w:rPr>
          <w:b/>
          <w:i/>
        </w:rPr>
        <w:t>prescribed offender</w:t>
      </w:r>
      <w:r w:rsidRPr="00DB2158">
        <w:t xml:space="preserve"> means a person who is under sentence for a prescribed offence.</w:t>
      </w:r>
    </w:p>
    <w:p w:rsidR="0023297D" w:rsidRPr="00DB2158" w:rsidRDefault="0023297D" w:rsidP="0023297D">
      <w:pPr>
        <w:pStyle w:val="notetext"/>
      </w:pPr>
      <w:r w:rsidRPr="00DB2158">
        <w:t>Note:</w:t>
      </w:r>
      <w:r w:rsidRPr="00DB2158">
        <w:tab/>
        <w:t xml:space="preserve">For the meaning of </w:t>
      </w:r>
      <w:r w:rsidRPr="00DB2158">
        <w:rPr>
          <w:b/>
          <w:i/>
        </w:rPr>
        <w:t>under sentence</w:t>
      </w:r>
      <w:r w:rsidRPr="00DB2158">
        <w:t xml:space="preserve">, see </w:t>
      </w:r>
      <w:r w:rsidR="00DB2158">
        <w:t>subsection (</w:t>
      </w:r>
      <w:r w:rsidRPr="00DB2158">
        <w:t>8).</w:t>
      </w:r>
    </w:p>
    <w:p w:rsidR="0023297D" w:rsidRPr="00DB2158" w:rsidRDefault="0023297D" w:rsidP="0023297D">
      <w:pPr>
        <w:pStyle w:val="Definition"/>
      </w:pPr>
      <w:r w:rsidRPr="00DB2158">
        <w:rPr>
          <w:b/>
          <w:i/>
        </w:rPr>
        <w:t>prison medical officer</w:t>
      </w:r>
      <w:r w:rsidRPr="00DB2158">
        <w:t xml:space="preserve"> means, in relation to a prison or other place of detention, a person appointed or acting as medical officer for the prison or other place of detention.</w:t>
      </w:r>
    </w:p>
    <w:p w:rsidR="0023297D" w:rsidRPr="00DB2158" w:rsidRDefault="0023297D" w:rsidP="0023297D">
      <w:pPr>
        <w:pStyle w:val="Definition"/>
      </w:pPr>
      <w:r w:rsidRPr="00DB2158">
        <w:rPr>
          <w:b/>
          <w:i/>
        </w:rPr>
        <w:t>recognised transgender person</w:t>
      </w:r>
      <w:r w:rsidRPr="00DB2158">
        <w:t xml:space="preserve"> means a person the record of whose sex is altered under Part</w:t>
      </w:r>
      <w:r w:rsidR="00DB2158">
        <w:t> </w:t>
      </w:r>
      <w:r w:rsidRPr="00DB2158">
        <w:t xml:space="preserve">5A of the </w:t>
      </w:r>
      <w:r w:rsidRPr="00DB2158">
        <w:rPr>
          <w:i/>
        </w:rPr>
        <w:t>Births, Deaths and Marriages Registration Act 1995</w:t>
      </w:r>
      <w:r w:rsidRPr="00DB2158">
        <w:t xml:space="preserve"> of </w:t>
      </w:r>
      <w:smartTag w:uri="urn:schemas-microsoft-com:office:smarttags" w:element="PersonName">
        <w:smartTag w:uri="urn:schemas-microsoft-com:office:smarttags" w:element="date">
          <w:r w:rsidRPr="00DB2158">
            <w:t>New South Wales</w:t>
          </w:r>
        </w:smartTag>
      </w:smartTag>
      <w:r w:rsidRPr="00DB2158">
        <w:t>, or under the corresponding provisions of a law of another Australian jurisdiction.</w:t>
      </w:r>
    </w:p>
    <w:p w:rsidR="0023297D" w:rsidRPr="00DB2158" w:rsidRDefault="0023297D" w:rsidP="0023297D">
      <w:pPr>
        <w:pStyle w:val="Definition"/>
      </w:pPr>
      <w:r w:rsidRPr="00DB2158">
        <w:rPr>
          <w:b/>
          <w:i/>
        </w:rPr>
        <w:t>relevant offence</w:t>
      </w:r>
      <w:r w:rsidRPr="00DB2158">
        <w:t xml:space="preserve"> means:</w:t>
      </w:r>
    </w:p>
    <w:p w:rsidR="0023297D" w:rsidRPr="00DB2158" w:rsidRDefault="0023297D" w:rsidP="0023297D">
      <w:pPr>
        <w:pStyle w:val="paragraph"/>
      </w:pPr>
      <w:r w:rsidRPr="00DB2158">
        <w:tab/>
        <w:t>(a)</w:t>
      </w:r>
      <w:r w:rsidRPr="00DB2158">
        <w:tab/>
        <w:t>in relation to a person who is a suspect:</w:t>
      </w:r>
    </w:p>
    <w:p w:rsidR="0023297D" w:rsidRPr="00DB2158" w:rsidRDefault="0023297D" w:rsidP="0023297D">
      <w:pPr>
        <w:pStyle w:val="paragraphsub"/>
      </w:pPr>
      <w:r w:rsidRPr="00DB2158">
        <w:tab/>
        <w:t>(i)</w:t>
      </w:r>
      <w:r w:rsidRPr="00DB2158">
        <w:tab/>
        <w:t>the indictable offence in relation to which the person is a suspect; or</w:t>
      </w:r>
    </w:p>
    <w:p w:rsidR="0023297D" w:rsidRPr="00DB2158" w:rsidRDefault="0023297D" w:rsidP="0023297D">
      <w:pPr>
        <w:pStyle w:val="paragraphsub"/>
      </w:pPr>
      <w:r w:rsidRPr="00DB2158">
        <w:tab/>
        <w:t>(ii)</w:t>
      </w:r>
      <w:r w:rsidRPr="00DB2158">
        <w:tab/>
        <w:t>any other indictable offence arising out of the same circumstances; or</w:t>
      </w:r>
    </w:p>
    <w:p w:rsidR="0023297D" w:rsidRPr="00DB2158" w:rsidRDefault="0023297D" w:rsidP="0023297D">
      <w:pPr>
        <w:pStyle w:val="paragraphsub"/>
      </w:pPr>
      <w:r w:rsidRPr="00DB2158">
        <w:tab/>
        <w:t>(iii)</w:t>
      </w:r>
      <w:r w:rsidRPr="00DB2158">
        <w:tab/>
        <w:t>any other indictable offence in respect of which the evidence likely to be obtained as a result of a proposed forensic procedure carried out on the suspect is likely to have probative value; or</w:t>
      </w:r>
    </w:p>
    <w:p w:rsidR="0023297D" w:rsidRPr="00DB2158" w:rsidRDefault="0023297D" w:rsidP="0023297D">
      <w:pPr>
        <w:pStyle w:val="paragraph"/>
      </w:pPr>
      <w:r w:rsidRPr="00DB2158">
        <w:tab/>
        <w:t>(b)</w:t>
      </w:r>
      <w:r w:rsidRPr="00DB2158">
        <w:tab/>
        <w:t>in relation to an offender—the offence for which the offender was convicted and to which an application for an order authorising a forensic procedure relates.</w:t>
      </w:r>
    </w:p>
    <w:p w:rsidR="00E37FC6" w:rsidRPr="00DB2158" w:rsidRDefault="00E37FC6" w:rsidP="00E37FC6">
      <w:pPr>
        <w:pStyle w:val="Definition"/>
      </w:pPr>
      <w:r w:rsidRPr="00DB2158">
        <w:rPr>
          <w:b/>
          <w:i/>
        </w:rPr>
        <w:t>request</w:t>
      </w:r>
      <w:r w:rsidRPr="00DB2158">
        <w:t>, by a foreign country, international tribunal or foreign law enforcement agency, means:</w:t>
      </w:r>
    </w:p>
    <w:p w:rsidR="00E37FC6" w:rsidRPr="00DB2158" w:rsidRDefault="00E37FC6" w:rsidP="00E37FC6">
      <w:pPr>
        <w:pStyle w:val="paragraph"/>
      </w:pPr>
      <w:r w:rsidRPr="00DB2158">
        <w:tab/>
        <w:t>(a)</w:t>
      </w:r>
      <w:r w:rsidRPr="00DB2158">
        <w:tab/>
        <w:t>in the case of a foreign country—a request, referred to in section</w:t>
      </w:r>
      <w:r w:rsidR="00DB2158">
        <w:t> </w:t>
      </w:r>
      <w:r w:rsidRPr="00DB2158">
        <w:t xml:space="preserve">28B of the </w:t>
      </w:r>
      <w:r w:rsidRPr="00DB2158">
        <w:rPr>
          <w:i/>
        </w:rPr>
        <w:t>Mutual Assistance in Criminal Matters Act 1987</w:t>
      </w:r>
      <w:r w:rsidRPr="00DB2158">
        <w:t>, by the country; or</w:t>
      </w:r>
    </w:p>
    <w:p w:rsidR="00E37FC6" w:rsidRPr="00DB2158" w:rsidRDefault="00E37FC6" w:rsidP="00E37FC6">
      <w:pPr>
        <w:pStyle w:val="paragraph"/>
      </w:pPr>
      <w:r w:rsidRPr="00DB2158">
        <w:tab/>
        <w:t>(b)</w:t>
      </w:r>
      <w:r w:rsidRPr="00DB2158">
        <w:tab/>
        <w:t>in the case of an international tribunal:</w:t>
      </w:r>
    </w:p>
    <w:p w:rsidR="00E37FC6" w:rsidRPr="00DB2158" w:rsidRDefault="00E37FC6" w:rsidP="00E37FC6">
      <w:pPr>
        <w:pStyle w:val="paragraphsub"/>
      </w:pPr>
      <w:r w:rsidRPr="00DB2158">
        <w:tab/>
        <w:t>(i)</w:t>
      </w:r>
      <w:r w:rsidRPr="00DB2158">
        <w:tab/>
        <w:t>a request referred to in section</w:t>
      </w:r>
      <w:r w:rsidR="00DB2158">
        <w:t> </w:t>
      </w:r>
      <w:r w:rsidRPr="00DB2158">
        <w:t xml:space="preserve">76A of the </w:t>
      </w:r>
      <w:r w:rsidRPr="00DB2158">
        <w:rPr>
          <w:i/>
        </w:rPr>
        <w:t>International Criminal Court Act 2002</w:t>
      </w:r>
      <w:r w:rsidRPr="00DB2158">
        <w:t>, if the tribunal is the ICC; or</w:t>
      </w:r>
    </w:p>
    <w:p w:rsidR="00E37FC6" w:rsidRPr="00DB2158" w:rsidRDefault="00E37FC6" w:rsidP="00E37FC6">
      <w:pPr>
        <w:pStyle w:val="paragraphsub"/>
      </w:pPr>
      <w:r w:rsidRPr="00DB2158">
        <w:tab/>
        <w:t>(ii)</w:t>
      </w:r>
      <w:r w:rsidRPr="00DB2158">
        <w:tab/>
        <w:t>a request referred to in section</w:t>
      </w:r>
      <w:r w:rsidR="00DB2158">
        <w:t> </w:t>
      </w:r>
      <w:r w:rsidRPr="00DB2158">
        <w:t xml:space="preserve">32B of the </w:t>
      </w:r>
      <w:r w:rsidRPr="00DB2158">
        <w:rPr>
          <w:i/>
        </w:rPr>
        <w:t>International War Crimes Tribunals Act 1995</w:t>
      </w:r>
      <w:r w:rsidRPr="00DB2158">
        <w:t>, if the tribunal is a War Crimes Tribunal; or</w:t>
      </w:r>
    </w:p>
    <w:p w:rsidR="00E37FC6" w:rsidRPr="00DB2158" w:rsidRDefault="00E37FC6" w:rsidP="00E37FC6">
      <w:pPr>
        <w:pStyle w:val="paragraph"/>
      </w:pPr>
      <w:r w:rsidRPr="00DB2158">
        <w:tab/>
        <w:t>(c)</w:t>
      </w:r>
      <w:r w:rsidRPr="00DB2158">
        <w:tab/>
        <w:t>in the case of a foreign law enforcement agency—a request, to which Subdivision B of Division</w:t>
      </w:r>
      <w:r w:rsidR="00DB2158">
        <w:t> </w:t>
      </w:r>
      <w:r w:rsidRPr="00DB2158">
        <w:t>9A applies, by the agency.</w:t>
      </w:r>
    </w:p>
    <w:p w:rsidR="0023297D" w:rsidRPr="00DB2158" w:rsidRDefault="0023297D" w:rsidP="0023297D">
      <w:pPr>
        <w:pStyle w:val="Definition"/>
      </w:pPr>
      <w:r w:rsidRPr="00DB2158">
        <w:rPr>
          <w:b/>
          <w:i/>
        </w:rPr>
        <w:t>responsible person</w:t>
      </w:r>
      <w:r w:rsidRPr="00DB2158">
        <w:t>, in relation to the Commonwealth DNA database system, means the person responsible for the care, control and management of the system.</w:t>
      </w:r>
    </w:p>
    <w:p w:rsidR="0023297D" w:rsidRPr="00DB2158" w:rsidRDefault="0023297D" w:rsidP="0023297D">
      <w:pPr>
        <w:pStyle w:val="Definition"/>
      </w:pPr>
      <w:r w:rsidRPr="00DB2158">
        <w:rPr>
          <w:b/>
          <w:i/>
        </w:rPr>
        <w:t>sample</w:t>
      </w:r>
      <w:r w:rsidRPr="00DB2158">
        <w:t xml:space="preserve"> has a meaning affected by </w:t>
      </w:r>
      <w:r w:rsidR="00DB2158">
        <w:t>subsection (</w:t>
      </w:r>
      <w:r w:rsidRPr="00DB2158">
        <w:t>3).</w:t>
      </w:r>
    </w:p>
    <w:p w:rsidR="00BA1792" w:rsidRPr="00DB2158" w:rsidRDefault="00BA1792" w:rsidP="00BA1792">
      <w:pPr>
        <w:pStyle w:val="Definition"/>
      </w:pPr>
      <w:r w:rsidRPr="00DB2158">
        <w:rPr>
          <w:b/>
          <w:i/>
        </w:rPr>
        <w:t>senior police officer</w:t>
      </w:r>
      <w:r w:rsidRPr="00DB2158">
        <w:t xml:space="preserve"> means a constable of the rank of sergeant or higher.</w:t>
      </w:r>
    </w:p>
    <w:p w:rsidR="0023297D" w:rsidRPr="00DB2158" w:rsidRDefault="0023297D" w:rsidP="0023297D">
      <w:pPr>
        <w:pStyle w:val="Definition"/>
      </w:pPr>
      <w:r w:rsidRPr="00DB2158">
        <w:rPr>
          <w:b/>
          <w:i/>
        </w:rPr>
        <w:t>serious offence</w:t>
      </w:r>
      <w:r w:rsidRPr="00DB2158">
        <w:t xml:space="preserve"> means an offence under a law of the Commonwealth, or a State offence that has a federal aspect, punishable by a maximum penalty of imprisonment for life or 5 or more years.</w:t>
      </w:r>
    </w:p>
    <w:p w:rsidR="0023297D" w:rsidRPr="00DB2158" w:rsidRDefault="0023297D" w:rsidP="0023297D">
      <w:pPr>
        <w:pStyle w:val="Definition"/>
      </w:pPr>
      <w:r w:rsidRPr="00DB2158">
        <w:rPr>
          <w:b/>
          <w:i/>
        </w:rPr>
        <w:t>serious offender</w:t>
      </w:r>
      <w:r w:rsidRPr="00DB2158">
        <w:t xml:space="preserve"> means a person who is under sentence for a serious offence.</w:t>
      </w:r>
    </w:p>
    <w:p w:rsidR="0023297D" w:rsidRPr="00DB2158" w:rsidRDefault="0023297D" w:rsidP="0023297D">
      <w:pPr>
        <w:pStyle w:val="notetext"/>
      </w:pPr>
      <w:r w:rsidRPr="00DB2158">
        <w:t>Note:</w:t>
      </w:r>
      <w:r w:rsidRPr="00DB2158">
        <w:tab/>
        <w:t xml:space="preserve">For the meaning of </w:t>
      </w:r>
      <w:r w:rsidRPr="00DB2158">
        <w:rPr>
          <w:b/>
          <w:i/>
        </w:rPr>
        <w:t>under sentence</w:t>
      </w:r>
      <w:r w:rsidRPr="00DB2158">
        <w:t xml:space="preserve">, see </w:t>
      </w:r>
      <w:r w:rsidR="00DB2158">
        <w:t>subsection (</w:t>
      </w:r>
      <w:r w:rsidRPr="00DB2158">
        <w:t>8).</w:t>
      </w:r>
    </w:p>
    <w:p w:rsidR="0023297D" w:rsidRPr="00DB2158" w:rsidRDefault="0023297D" w:rsidP="0023297D">
      <w:pPr>
        <w:pStyle w:val="Definition"/>
        <w:keepNext/>
      </w:pPr>
      <w:r w:rsidRPr="00DB2158">
        <w:rPr>
          <w:b/>
          <w:i/>
        </w:rPr>
        <w:t>suspect</w:t>
      </w:r>
      <w:r w:rsidRPr="00DB2158">
        <w:t>, in relation to an indictable offence, means:</w:t>
      </w:r>
    </w:p>
    <w:p w:rsidR="0023297D" w:rsidRPr="00DB2158" w:rsidRDefault="0023297D" w:rsidP="0023297D">
      <w:pPr>
        <w:pStyle w:val="paragraph"/>
      </w:pPr>
      <w:r w:rsidRPr="00DB2158">
        <w:tab/>
        <w:t>(a)</w:t>
      </w:r>
      <w:r w:rsidRPr="00DB2158">
        <w:tab/>
        <w:t>a person whom a constable suspects on reasonable grounds has committed the indictable offence; or</w:t>
      </w:r>
    </w:p>
    <w:p w:rsidR="0023297D" w:rsidRPr="00DB2158" w:rsidRDefault="0023297D" w:rsidP="0023297D">
      <w:pPr>
        <w:pStyle w:val="paragraph"/>
      </w:pPr>
      <w:r w:rsidRPr="00DB2158">
        <w:tab/>
        <w:t>(b)</w:t>
      </w:r>
      <w:r w:rsidRPr="00DB2158">
        <w:tab/>
        <w:t>a person charged with the indictable offence; or</w:t>
      </w:r>
    </w:p>
    <w:p w:rsidR="0023297D" w:rsidRPr="00DB2158" w:rsidRDefault="0023297D" w:rsidP="0023297D">
      <w:pPr>
        <w:pStyle w:val="paragraph"/>
      </w:pPr>
      <w:r w:rsidRPr="00DB2158">
        <w:tab/>
        <w:t>(c)</w:t>
      </w:r>
      <w:r w:rsidRPr="00DB2158">
        <w:tab/>
        <w:t>a person who has been summonsed to appear before a court in relation to the indictable offence</w:t>
      </w:r>
      <w:r w:rsidR="00D340D5" w:rsidRPr="00DB2158">
        <w:t>; or</w:t>
      </w:r>
    </w:p>
    <w:p w:rsidR="00E37FC6" w:rsidRPr="00DB2158" w:rsidRDefault="00E37FC6" w:rsidP="00E37FC6">
      <w:pPr>
        <w:pStyle w:val="paragraph"/>
      </w:pPr>
      <w:r w:rsidRPr="00DB2158">
        <w:tab/>
        <w:t>(d)</w:t>
      </w:r>
      <w:r w:rsidRPr="00DB2158">
        <w:tab/>
        <w:t>a person for whom a forensic procedure has been requested by a foreign country, international tribunal or a foreign law enforcement agency because that country, tribunal or agency has:</w:t>
      </w:r>
    </w:p>
    <w:p w:rsidR="00E37FC6" w:rsidRPr="00DB2158" w:rsidRDefault="00E37FC6" w:rsidP="00E37FC6">
      <w:pPr>
        <w:pStyle w:val="paragraphsub"/>
      </w:pPr>
      <w:r w:rsidRPr="00DB2158">
        <w:tab/>
        <w:t>(i)</w:t>
      </w:r>
      <w:r w:rsidRPr="00DB2158">
        <w:tab/>
        <w:t>started investigating whether the person has committed an indictable offence; or</w:t>
      </w:r>
    </w:p>
    <w:p w:rsidR="00E37FC6" w:rsidRPr="00DB2158" w:rsidRDefault="00E37FC6" w:rsidP="00E37FC6">
      <w:pPr>
        <w:pStyle w:val="paragraphsub"/>
      </w:pPr>
      <w:r w:rsidRPr="00DB2158">
        <w:tab/>
        <w:t>(ii)</w:t>
      </w:r>
      <w:r w:rsidRPr="00DB2158">
        <w:tab/>
        <w:t>started proceedings against the person for an indictable offence.</w:t>
      </w:r>
    </w:p>
    <w:p w:rsidR="0023297D" w:rsidRPr="00DB2158" w:rsidRDefault="0023297D" w:rsidP="0023297D">
      <w:pPr>
        <w:pStyle w:val="Definition"/>
      </w:pPr>
      <w:r w:rsidRPr="00DB2158">
        <w:rPr>
          <w:b/>
          <w:i/>
        </w:rPr>
        <w:t>tape recording</w:t>
      </w:r>
      <w:r w:rsidRPr="00DB2158">
        <w:t xml:space="preserve"> means audio recording, video recording or recording by other electronic means.</w:t>
      </w:r>
    </w:p>
    <w:p w:rsidR="0023297D" w:rsidRPr="00DB2158" w:rsidRDefault="0023297D" w:rsidP="0023297D">
      <w:pPr>
        <w:pStyle w:val="Definition"/>
      </w:pPr>
      <w:r w:rsidRPr="00DB2158">
        <w:rPr>
          <w:b/>
          <w:i/>
        </w:rPr>
        <w:t>transgender person</w:t>
      </w:r>
      <w:r w:rsidRPr="00DB2158">
        <w:t xml:space="preserve"> is defined in </w:t>
      </w:r>
      <w:r w:rsidR="00DB2158">
        <w:t>subsection (</w:t>
      </w:r>
      <w:r w:rsidRPr="00DB2158">
        <w:t>6).</w:t>
      </w:r>
    </w:p>
    <w:p w:rsidR="0023297D" w:rsidRPr="00DB2158" w:rsidRDefault="0023297D" w:rsidP="0023297D">
      <w:pPr>
        <w:pStyle w:val="Definition"/>
      </w:pPr>
      <w:r w:rsidRPr="00DB2158">
        <w:rPr>
          <w:b/>
          <w:i/>
        </w:rPr>
        <w:t>volunteer</w:t>
      </w:r>
      <w:r w:rsidRPr="00DB2158">
        <w:t xml:space="preserve"> is defined in section</w:t>
      </w:r>
      <w:r w:rsidR="00DB2158">
        <w:t> </w:t>
      </w:r>
      <w:r w:rsidRPr="00DB2158">
        <w:t>23XWQ.</w:t>
      </w:r>
    </w:p>
    <w:p w:rsidR="00E37FC6" w:rsidRPr="00DB2158" w:rsidRDefault="00E37FC6" w:rsidP="00E37FC6">
      <w:pPr>
        <w:pStyle w:val="Definition"/>
      </w:pPr>
      <w:r w:rsidRPr="00DB2158">
        <w:rPr>
          <w:b/>
          <w:i/>
        </w:rPr>
        <w:t>War Crimes Tribunal</w:t>
      </w:r>
      <w:r w:rsidRPr="00DB2158">
        <w:t xml:space="preserve"> has the same meaning as </w:t>
      </w:r>
      <w:r w:rsidRPr="00DB2158">
        <w:rPr>
          <w:b/>
          <w:i/>
        </w:rPr>
        <w:t>Tribunal</w:t>
      </w:r>
      <w:r w:rsidRPr="00DB2158">
        <w:t xml:space="preserve"> in the </w:t>
      </w:r>
      <w:r w:rsidRPr="00DB2158">
        <w:rPr>
          <w:i/>
        </w:rPr>
        <w:t>International War Crimes Tribunals Act 1995</w:t>
      </w:r>
      <w:r w:rsidRPr="00DB2158">
        <w:t>.</w:t>
      </w:r>
    </w:p>
    <w:p w:rsidR="00ED2BD5" w:rsidRPr="00DB2158" w:rsidRDefault="00ED2BD5" w:rsidP="00ED2BD5">
      <w:pPr>
        <w:pStyle w:val="Definition"/>
      </w:pPr>
      <w:r w:rsidRPr="00DB2158">
        <w:rPr>
          <w:b/>
          <w:i/>
        </w:rPr>
        <w:t>War Crimes Tribunal offence</w:t>
      </w:r>
      <w:r w:rsidRPr="00DB2158">
        <w:t xml:space="preserve"> has the same meaning as </w:t>
      </w:r>
      <w:r w:rsidRPr="00DB2158">
        <w:rPr>
          <w:b/>
          <w:i/>
        </w:rPr>
        <w:t>Tribunal offence</w:t>
      </w:r>
      <w:r w:rsidRPr="00DB2158">
        <w:t xml:space="preserve"> in the </w:t>
      </w:r>
      <w:r w:rsidRPr="00DB2158">
        <w:rPr>
          <w:i/>
        </w:rPr>
        <w:t>International War Crimes Tribunals Act 1995</w:t>
      </w:r>
      <w:r w:rsidRPr="00DB2158">
        <w:t>.</w:t>
      </w:r>
    </w:p>
    <w:p w:rsidR="0023297D" w:rsidRPr="00DB2158" w:rsidRDefault="0023297D" w:rsidP="0023297D">
      <w:pPr>
        <w:pStyle w:val="subsection"/>
      </w:pPr>
      <w:r w:rsidRPr="00DB2158">
        <w:tab/>
        <w:t>(2)</w:t>
      </w:r>
      <w:r w:rsidRPr="00DB2158">
        <w:tab/>
        <w:t xml:space="preserve">In this Part, a person is </w:t>
      </w:r>
      <w:r w:rsidRPr="00DB2158">
        <w:rPr>
          <w:b/>
          <w:i/>
        </w:rPr>
        <w:t>in custody</w:t>
      </w:r>
      <w:r w:rsidRPr="00DB2158">
        <w:t xml:space="preserve"> if he or she is in the lawful custody of a constable.</w:t>
      </w:r>
    </w:p>
    <w:p w:rsidR="0023297D" w:rsidRPr="00DB2158" w:rsidRDefault="0023297D" w:rsidP="0023297D">
      <w:pPr>
        <w:pStyle w:val="subsection"/>
      </w:pPr>
      <w:r w:rsidRPr="00DB2158">
        <w:tab/>
        <w:t>(3)</w:t>
      </w:r>
      <w:r w:rsidRPr="00DB2158">
        <w:tab/>
        <w:t xml:space="preserve">In this Part, a </w:t>
      </w:r>
      <w:r w:rsidRPr="00DB2158">
        <w:rPr>
          <w:b/>
          <w:i/>
        </w:rPr>
        <w:t>sample</w:t>
      </w:r>
      <w:r w:rsidRPr="00DB2158">
        <w:t xml:space="preserve"> taken from a person includes a sample taken from the person that consists of matter from another person’s body.</w:t>
      </w:r>
    </w:p>
    <w:p w:rsidR="0023297D" w:rsidRPr="00DB2158" w:rsidRDefault="0023297D" w:rsidP="0023297D">
      <w:pPr>
        <w:pStyle w:val="subsection"/>
      </w:pPr>
      <w:r w:rsidRPr="00DB2158">
        <w:tab/>
        <w:t>(4)</w:t>
      </w:r>
      <w:r w:rsidRPr="00DB2158">
        <w:tab/>
        <w:t xml:space="preserve">In this Part, a person </w:t>
      </w:r>
      <w:r w:rsidRPr="00DB2158">
        <w:rPr>
          <w:b/>
          <w:i/>
        </w:rPr>
        <w:t>informs</w:t>
      </w:r>
      <w:r w:rsidRPr="00DB2158">
        <w:t xml:space="preserve"> another person of a matter if the person informs the other person of the matter, through an interpreter if necessary, in a language (including sign language or braille) in which the other person is able to communicate with reasonable fluency.</w:t>
      </w:r>
    </w:p>
    <w:p w:rsidR="0023297D" w:rsidRPr="00DB2158" w:rsidRDefault="0023297D" w:rsidP="0023297D">
      <w:pPr>
        <w:pStyle w:val="SubsectionHead"/>
      </w:pPr>
      <w:r w:rsidRPr="00DB2158">
        <w:t>Destroy forensic material or information</w:t>
      </w:r>
    </w:p>
    <w:p w:rsidR="0023297D" w:rsidRPr="00DB2158" w:rsidRDefault="0023297D" w:rsidP="0023297D">
      <w:pPr>
        <w:pStyle w:val="subsection"/>
      </w:pPr>
      <w:r w:rsidRPr="00DB2158">
        <w:tab/>
        <w:t>(5)</w:t>
      </w:r>
      <w:r w:rsidRPr="00DB2158">
        <w:tab/>
        <w:t xml:space="preserve">For the purposes of this Part, a person </w:t>
      </w:r>
      <w:r w:rsidRPr="00DB2158">
        <w:rPr>
          <w:b/>
          <w:i/>
        </w:rPr>
        <w:t>destroys</w:t>
      </w:r>
      <w:r w:rsidRPr="00DB2158">
        <w:t xml:space="preserve"> forensic material taken from another person by a forensic procedure, the results of the analysis of the material or other information gained from it if the person destroys any means of identifying the forensic material or information with the person from whom it was taken or to whom it relates.</w:t>
      </w:r>
    </w:p>
    <w:p w:rsidR="0023297D" w:rsidRPr="00DB2158" w:rsidRDefault="0023297D" w:rsidP="0023297D">
      <w:pPr>
        <w:pStyle w:val="SubsectionHead"/>
      </w:pPr>
      <w:r w:rsidRPr="00DB2158">
        <w:t>Transgender persons</w:t>
      </w:r>
    </w:p>
    <w:p w:rsidR="0023297D" w:rsidRPr="00DB2158" w:rsidRDefault="0023297D" w:rsidP="0023297D">
      <w:pPr>
        <w:pStyle w:val="subsection"/>
      </w:pPr>
      <w:r w:rsidRPr="00DB2158">
        <w:tab/>
        <w:t>(6)</w:t>
      </w:r>
      <w:r w:rsidRPr="00DB2158">
        <w:tab/>
        <w:t xml:space="preserve">In this Part, a reference to a person being </w:t>
      </w:r>
      <w:r w:rsidRPr="00DB2158">
        <w:rPr>
          <w:b/>
          <w:i/>
        </w:rPr>
        <w:t>transgender</w:t>
      </w:r>
      <w:r w:rsidRPr="00DB2158">
        <w:t xml:space="preserve"> or a </w:t>
      </w:r>
      <w:r w:rsidRPr="00DB2158">
        <w:rPr>
          <w:b/>
          <w:i/>
        </w:rPr>
        <w:t>transgender person</w:t>
      </w:r>
      <w:r w:rsidRPr="00DB2158">
        <w:t xml:space="preserve"> is a reference to a person, whether or not the person is a recognised transgender person:</w:t>
      </w:r>
    </w:p>
    <w:p w:rsidR="0023297D" w:rsidRPr="00DB2158" w:rsidRDefault="0023297D" w:rsidP="0023297D">
      <w:pPr>
        <w:pStyle w:val="paragraph"/>
      </w:pPr>
      <w:r w:rsidRPr="00DB2158">
        <w:tab/>
        <w:t>(a)</w:t>
      </w:r>
      <w:r w:rsidRPr="00DB2158">
        <w:tab/>
        <w:t>who identifies as a member of the opposite sex by living, or seeking to live, as a member of the opposite sex; or</w:t>
      </w:r>
    </w:p>
    <w:p w:rsidR="0023297D" w:rsidRPr="00DB2158" w:rsidRDefault="0023297D" w:rsidP="0023297D">
      <w:pPr>
        <w:pStyle w:val="paragraph"/>
      </w:pPr>
      <w:r w:rsidRPr="00DB2158">
        <w:tab/>
        <w:t>(b)</w:t>
      </w:r>
      <w:r w:rsidRPr="00DB2158">
        <w:tab/>
        <w:t>who has identified as a member of the opposite sex by living as a member of the opposite sex; or</w:t>
      </w:r>
    </w:p>
    <w:p w:rsidR="0023297D" w:rsidRPr="00DB2158" w:rsidRDefault="0023297D" w:rsidP="0023297D">
      <w:pPr>
        <w:pStyle w:val="paragraph"/>
      </w:pPr>
      <w:r w:rsidRPr="00DB2158">
        <w:tab/>
        <w:t>(c)</w:t>
      </w:r>
      <w:r w:rsidRPr="00DB2158">
        <w:tab/>
        <w:t>who, being of indeterminate sex, identifies as a member of a particular sex by living as a member of that sex;</w:t>
      </w:r>
    </w:p>
    <w:p w:rsidR="0023297D" w:rsidRPr="00DB2158" w:rsidRDefault="0023297D" w:rsidP="0023297D">
      <w:pPr>
        <w:pStyle w:val="subsection2"/>
      </w:pPr>
      <w:r w:rsidRPr="00DB2158">
        <w:t>and includes a reference to the person being thought of as a transgender person, whether the person is, or was, in fact a transgender person.</w:t>
      </w:r>
    </w:p>
    <w:p w:rsidR="0023297D" w:rsidRPr="00DB2158" w:rsidRDefault="0023297D" w:rsidP="0023297D">
      <w:pPr>
        <w:pStyle w:val="subsection"/>
      </w:pPr>
      <w:r w:rsidRPr="00DB2158">
        <w:tab/>
        <w:t>(7)</w:t>
      </w:r>
      <w:r w:rsidRPr="00DB2158">
        <w:tab/>
        <w:t xml:space="preserve">In this </w:t>
      </w:r>
      <w:r w:rsidR="00BB1281" w:rsidRPr="00DB2158">
        <w:t>Part</w:t>
      </w:r>
      <w:r w:rsidR="00B5109B" w:rsidRPr="00DB2158">
        <w:t xml:space="preserve"> </w:t>
      </w:r>
      <w:r w:rsidRPr="00DB2158">
        <w:t xml:space="preserve">(other than </w:t>
      </w:r>
      <w:r w:rsidR="00DB2158">
        <w:t>subsection (</w:t>
      </w:r>
      <w:r w:rsidRPr="00DB2158">
        <w:t>6)), a reference:</w:t>
      </w:r>
    </w:p>
    <w:p w:rsidR="0023297D" w:rsidRPr="00DB2158" w:rsidRDefault="0023297D" w:rsidP="0023297D">
      <w:pPr>
        <w:pStyle w:val="paragraph"/>
      </w:pPr>
      <w:r w:rsidRPr="00DB2158">
        <w:tab/>
        <w:t>(a)</w:t>
      </w:r>
      <w:r w:rsidRPr="00DB2158">
        <w:tab/>
        <w:t xml:space="preserve">to a </w:t>
      </w:r>
      <w:r w:rsidRPr="00DB2158">
        <w:rPr>
          <w:b/>
          <w:i/>
        </w:rPr>
        <w:t>member of the opposite sex of a person</w:t>
      </w:r>
      <w:r w:rsidRPr="00DB2158">
        <w:t xml:space="preserve"> means, if the person is a transgender person, a member of the opposite sex to the sex with which the transgender person identifies; and</w:t>
      </w:r>
    </w:p>
    <w:p w:rsidR="0023297D" w:rsidRPr="00DB2158" w:rsidRDefault="0023297D" w:rsidP="0023297D">
      <w:pPr>
        <w:pStyle w:val="paragraph"/>
      </w:pPr>
      <w:r w:rsidRPr="00DB2158">
        <w:tab/>
        <w:t>(b)</w:t>
      </w:r>
      <w:r w:rsidRPr="00DB2158">
        <w:tab/>
        <w:t xml:space="preserve">to a </w:t>
      </w:r>
      <w:r w:rsidRPr="00DB2158">
        <w:rPr>
          <w:b/>
          <w:i/>
        </w:rPr>
        <w:t>member of the same sex as a person</w:t>
      </w:r>
      <w:r w:rsidRPr="00DB2158">
        <w:t xml:space="preserve"> means, if the person is a transgender person, a member of the same sex as the sex with which the transgender person identifies.</w:t>
      </w:r>
    </w:p>
    <w:p w:rsidR="0023297D" w:rsidRPr="00DB2158" w:rsidRDefault="0023297D" w:rsidP="0023297D">
      <w:pPr>
        <w:pStyle w:val="subsection"/>
      </w:pPr>
      <w:r w:rsidRPr="00DB2158">
        <w:tab/>
        <w:t>(8)</w:t>
      </w:r>
      <w:r w:rsidRPr="00DB2158">
        <w:tab/>
        <w:t xml:space="preserve">For the purposes of the definitions of </w:t>
      </w:r>
      <w:r w:rsidRPr="00DB2158">
        <w:rPr>
          <w:b/>
          <w:i/>
        </w:rPr>
        <w:t>prescribed offender</w:t>
      </w:r>
      <w:r w:rsidRPr="00DB2158">
        <w:t xml:space="preserve"> and </w:t>
      </w:r>
      <w:r w:rsidRPr="00DB2158">
        <w:rPr>
          <w:b/>
          <w:i/>
        </w:rPr>
        <w:t>serious offender</w:t>
      </w:r>
      <w:r w:rsidRPr="00DB2158">
        <w:t xml:space="preserve">, a person is </w:t>
      </w:r>
      <w:r w:rsidRPr="00DB2158">
        <w:rPr>
          <w:b/>
          <w:i/>
        </w:rPr>
        <w:t>under sentence</w:t>
      </w:r>
      <w:r w:rsidRPr="00DB2158">
        <w:t xml:space="preserve"> in relation to a prescribed offence or a serious offence if the person:</w:t>
      </w:r>
    </w:p>
    <w:p w:rsidR="0023297D" w:rsidRPr="00DB2158" w:rsidRDefault="0023297D" w:rsidP="0023297D">
      <w:pPr>
        <w:pStyle w:val="paragraph"/>
      </w:pPr>
      <w:r w:rsidRPr="00DB2158">
        <w:tab/>
        <w:t>(a)</w:t>
      </w:r>
      <w:r w:rsidRPr="00DB2158">
        <w:tab/>
        <w:t>is serving a sentence in a prison (including a gaol, lock</w:t>
      </w:r>
      <w:r w:rsidR="00DB2158">
        <w:noBreakHyphen/>
      </w:r>
      <w:r w:rsidRPr="00DB2158">
        <w:t>up or other place of detention); or</w:t>
      </w:r>
    </w:p>
    <w:p w:rsidR="0023297D" w:rsidRPr="00DB2158" w:rsidRDefault="0023297D" w:rsidP="0023297D">
      <w:pPr>
        <w:pStyle w:val="paragraph"/>
      </w:pPr>
      <w:r w:rsidRPr="00DB2158">
        <w:tab/>
        <w:t>(b)</w:t>
      </w:r>
      <w:r w:rsidRPr="00DB2158">
        <w:tab/>
        <w:t>is serving a sentence of a kind, or subject to an order of a kind, provided for in subsection</w:t>
      </w:r>
      <w:r w:rsidR="00DB2158">
        <w:t> </w:t>
      </w:r>
      <w:r w:rsidRPr="00DB2158">
        <w:t>20AB(1) as a sentence or order that may be passed or made by a court, under that section, in respect of a person convicted of an offence against the law of the Commonwealth; or</w:t>
      </w:r>
    </w:p>
    <w:p w:rsidR="0023297D" w:rsidRPr="00DB2158" w:rsidRDefault="0023297D" w:rsidP="0023297D">
      <w:pPr>
        <w:pStyle w:val="paragraph"/>
      </w:pPr>
      <w:r w:rsidRPr="00DB2158">
        <w:tab/>
        <w:t>(c)</w:t>
      </w:r>
      <w:r w:rsidRPr="00DB2158">
        <w:tab/>
        <w:t>is released under a parole order made under subsection</w:t>
      </w:r>
      <w:r w:rsidR="00DB2158">
        <w:t> </w:t>
      </w:r>
      <w:r w:rsidRPr="00DB2158">
        <w:t>19AL(1) or (2); or</w:t>
      </w:r>
    </w:p>
    <w:p w:rsidR="0023297D" w:rsidRPr="00DB2158" w:rsidRDefault="0023297D" w:rsidP="0023297D">
      <w:pPr>
        <w:pStyle w:val="paragraph"/>
      </w:pPr>
      <w:r w:rsidRPr="00DB2158">
        <w:tab/>
        <w:t>(d)</w:t>
      </w:r>
      <w:r w:rsidRPr="00DB2158">
        <w:tab/>
        <w:t>is released on a licence granted under section</w:t>
      </w:r>
      <w:r w:rsidR="00DB2158">
        <w:t> </w:t>
      </w:r>
      <w:r w:rsidRPr="00DB2158">
        <w:t>19AP; or</w:t>
      </w:r>
    </w:p>
    <w:p w:rsidR="0023297D" w:rsidRPr="00DB2158" w:rsidRDefault="0023297D" w:rsidP="0023297D">
      <w:pPr>
        <w:pStyle w:val="paragraph"/>
      </w:pPr>
      <w:r w:rsidRPr="00DB2158">
        <w:tab/>
        <w:t>(e)</w:t>
      </w:r>
      <w:r w:rsidRPr="00DB2158">
        <w:tab/>
        <w:t xml:space="preserve">being a child or young person, is serving a sentence of a kind, or subject to an order of a kind, provided for in </w:t>
      </w:r>
      <w:r w:rsidR="00616461" w:rsidRPr="00DB2158">
        <w:t>section</w:t>
      </w:r>
      <w:r w:rsidR="00DB2158">
        <w:t> </w:t>
      </w:r>
      <w:r w:rsidR="00616461" w:rsidRPr="00DB2158">
        <w:t>20C</w:t>
      </w:r>
      <w:r w:rsidRPr="00DB2158">
        <w:t xml:space="preserve"> as a sentence or order that, under that section, may be imposed on the child or young person who in a State or Territory is convicted of an offence against the law of the Commonwealth; or</w:t>
      </w:r>
    </w:p>
    <w:p w:rsidR="0023297D" w:rsidRPr="00DB2158" w:rsidRDefault="0023297D" w:rsidP="0023297D">
      <w:pPr>
        <w:pStyle w:val="paragraph"/>
      </w:pPr>
      <w:r w:rsidRPr="00DB2158">
        <w:tab/>
        <w:t>(f)</w:t>
      </w:r>
      <w:r w:rsidRPr="00DB2158">
        <w:tab/>
        <w:t>is subject to an order made under Division</w:t>
      </w:r>
      <w:r w:rsidR="00DB2158">
        <w:t> </w:t>
      </w:r>
      <w:r w:rsidRPr="00DB2158">
        <w:t>9 of Part</w:t>
      </w:r>
      <w:r w:rsidR="005B01AA" w:rsidRPr="00DB2158">
        <w:t> </w:t>
      </w:r>
      <w:r w:rsidRPr="00DB2158">
        <w:t>IB; or</w:t>
      </w:r>
    </w:p>
    <w:p w:rsidR="0023297D" w:rsidRPr="00DB2158" w:rsidRDefault="0023297D" w:rsidP="0023297D">
      <w:pPr>
        <w:pStyle w:val="paragraph"/>
      </w:pPr>
      <w:r w:rsidRPr="00DB2158">
        <w:tab/>
        <w:t>(g)</w:t>
      </w:r>
      <w:r w:rsidRPr="00DB2158">
        <w:tab/>
        <w:t>is convicted and conditionally released as provided for in subsection</w:t>
      </w:r>
      <w:r w:rsidR="00DB2158">
        <w:t> </w:t>
      </w:r>
      <w:r w:rsidRPr="00DB2158">
        <w:t>20(1), either:</w:t>
      </w:r>
    </w:p>
    <w:p w:rsidR="0023297D" w:rsidRPr="00DB2158" w:rsidRDefault="0023297D" w:rsidP="0023297D">
      <w:pPr>
        <w:pStyle w:val="paragraphsub"/>
      </w:pPr>
      <w:r w:rsidRPr="00DB2158">
        <w:tab/>
        <w:t>(i)</w:t>
      </w:r>
      <w:r w:rsidRPr="00DB2158">
        <w:tab/>
        <w:t>in the case of paragraph</w:t>
      </w:r>
      <w:r w:rsidR="00DB2158">
        <w:t> </w:t>
      </w:r>
      <w:r w:rsidRPr="00DB2158">
        <w:t>20(1)(a)—without sentence being passed; or</w:t>
      </w:r>
    </w:p>
    <w:p w:rsidR="0023297D" w:rsidRPr="00DB2158" w:rsidRDefault="0023297D" w:rsidP="0023297D">
      <w:pPr>
        <w:pStyle w:val="paragraphsub"/>
      </w:pPr>
      <w:r w:rsidRPr="00DB2158">
        <w:tab/>
        <w:t>(ii)</w:t>
      </w:r>
      <w:r w:rsidRPr="00DB2158">
        <w:tab/>
        <w:t>in the case of paragraph</w:t>
      </w:r>
      <w:r w:rsidR="00DB2158">
        <w:t> </w:t>
      </w:r>
      <w:r w:rsidRPr="00DB2158">
        <w:t>20(1)(b)—after sentence has been passed.</w:t>
      </w:r>
    </w:p>
    <w:p w:rsidR="00E37FC6" w:rsidRPr="00DB2158" w:rsidRDefault="00E37FC6" w:rsidP="00E37FC6">
      <w:pPr>
        <w:pStyle w:val="SubsectionHead"/>
      </w:pPr>
      <w:r w:rsidRPr="00DB2158">
        <w:t>Requests by a foreign country, international tribunal or foreign law enforcement agency</w:t>
      </w:r>
    </w:p>
    <w:p w:rsidR="00E37FC6" w:rsidRPr="00DB2158" w:rsidRDefault="00E37FC6" w:rsidP="00E37FC6">
      <w:pPr>
        <w:pStyle w:val="subsection"/>
      </w:pPr>
      <w:r w:rsidRPr="00DB2158">
        <w:tab/>
        <w:t>(9)</w:t>
      </w:r>
      <w:r w:rsidRPr="00DB2158">
        <w:tab/>
        <w:t>The provisions of this Part apply in relation to a forensic procedure carried out because of a request by a foreign country, international tribunal or foreign law enforcement agency, as if a reference to an indictable offence were a reference to a foreign serious offence.</w:t>
      </w:r>
    </w:p>
    <w:p w:rsidR="0023297D" w:rsidRPr="00DB2158" w:rsidRDefault="0023297D" w:rsidP="0022787E">
      <w:pPr>
        <w:pStyle w:val="ActHead5"/>
      </w:pPr>
      <w:bookmarkStart w:id="5" w:name="_Toc45898493"/>
      <w:r w:rsidRPr="00DB2158">
        <w:rPr>
          <w:rStyle w:val="CharSectno"/>
        </w:rPr>
        <w:t>23WB</w:t>
      </w:r>
      <w:r w:rsidRPr="00DB2158">
        <w:t xml:space="preserve">  Interview friends</w:t>
      </w:r>
      <w:bookmarkEnd w:id="5"/>
    </w:p>
    <w:p w:rsidR="0023297D" w:rsidRPr="00DB2158" w:rsidRDefault="0023297D" w:rsidP="0022787E">
      <w:pPr>
        <w:pStyle w:val="subsection"/>
        <w:keepNext/>
        <w:keepLines/>
      </w:pPr>
      <w:r w:rsidRPr="00DB2158">
        <w:tab/>
        <w:t>(1)</w:t>
      </w:r>
      <w:r w:rsidRPr="00DB2158">
        <w:tab/>
        <w:t xml:space="preserve">This section lists the people who may act as an </w:t>
      </w:r>
      <w:r w:rsidRPr="00DB2158">
        <w:rPr>
          <w:b/>
          <w:i/>
        </w:rPr>
        <w:t>interview friend</w:t>
      </w:r>
      <w:r w:rsidRPr="00DB2158">
        <w:t xml:space="preserve"> of a suspect, offender or volunteer for the purposes of a provision of this </w:t>
      </w:r>
      <w:r w:rsidR="00BB1281" w:rsidRPr="00DB2158">
        <w:t>Part</w:t>
      </w:r>
      <w:r w:rsidR="00B5109B" w:rsidRPr="00DB2158">
        <w:t xml:space="preserve"> </w:t>
      </w:r>
      <w:r w:rsidRPr="00DB2158">
        <w:t>referring to an interview friend. Different people may act as interview friends of a suspect, offender or volunteer for the purposes of different provisions of this Part.</w:t>
      </w:r>
    </w:p>
    <w:p w:rsidR="0023297D" w:rsidRPr="00DB2158" w:rsidRDefault="0023297D" w:rsidP="0023297D">
      <w:pPr>
        <w:pStyle w:val="subsection"/>
      </w:pPr>
      <w:r w:rsidRPr="00DB2158">
        <w:tab/>
        <w:t>(2)</w:t>
      </w:r>
      <w:r w:rsidRPr="00DB2158">
        <w:tab/>
        <w:t xml:space="preserve">Where the suspect, offender or volunteer is a child or an incapable person, the following people may act as </w:t>
      </w:r>
      <w:r w:rsidRPr="00DB2158">
        <w:rPr>
          <w:b/>
          <w:i/>
        </w:rPr>
        <w:t>interview friends</w:t>
      </w:r>
      <w:r w:rsidRPr="00DB2158">
        <w:t>:</w:t>
      </w:r>
    </w:p>
    <w:p w:rsidR="0023297D" w:rsidRPr="00DB2158" w:rsidRDefault="0023297D" w:rsidP="0023297D">
      <w:pPr>
        <w:pStyle w:val="paragraph"/>
      </w:pPr>
      <w:r w:rsidRPr="00DB2158">
        <w:tab/>
        <w:t>(a)</w:t>
      </w:r>
      <w:r w:rsidRPr="00DB2158">
        <w:tab/>
        <w:t>a parent, guardian or other person chosen by, or acceptable to, the suspect, offender or volunteer;</w:t>
      </w:r>
    </w:p>
    <w:p w:rsidR="0023297D" w:rsidRPr="00DB2158" w:rsidRDefault="0023297D" w:rsidP="0023297D">
      <w:pPr>
        <w:pStyle w:val="paragraph"/>
      </w:pPr>
      <w:r w:rsidRPr="00DB2158">
        <w:tab/>
        <w:t>(b)</w:t>
      </w:r>
      <w:r w:rsidRPr="00DB2158">
        <w:tab/>
        <w:t>a legal practitioner acting for the suspect, offender or volunteer;</w:t>
      </w:r>
    </w:p>
    <w:p w:rsidR="0023297D" w:rsidRPr="00DB2158" w:rsidRDefault="0023297D" w:rsidP="0023297D">
      <w:pPr>
        <w:pStyle w:val="paragraph"/>
      </w:pPr>
      <w:r w:rsidRPr="00DB2158">
        <w:tab/>
        <w:t>(c)</w:t>
      </w:r>
      <w:r w:rsidRPr="00DB2158">
        <w:tab/>
        <w:t xml:space="preserve">if the suspect, offender or volunteer is an Aboriginal person or a Torres Strait Islander and none of the previously mentioned persons is available—a representative of an </w:t>
      </w:r>
      <w:r w:rsidR="00616461" w:rsidRPr="00DB2158">
        <w:t>Aboriginal legal assistance organisation in the State or Territory in which the person is located</w:t>
      </w:r>
      <w:r w:rsidRPr="00DB2158">
        <w:t xml:space="preserve"> who is chosen by, or acceptable to, the suspect, offender or volunteer;</w:t>
      </w:r>
    </w:p>
    <w:p w:rsidR="0023297D" w:rsidRPr="00DB2158" w:rsidRDefault="0023297D" w:rsidP="0023297D">
      <w:pPr>
        <w:pStyle w:val="paragraph"/>
      </w:pPr>
      <w:r w:rsidRPr="00DB2158">
        <w:tab/>
        <w:t>(d)</w:t>
      </w:r>
      <w:r w:rsidRPr="00DB2158">
        <w:tab/>
        <w:t xml:space="preserve">if there is no available person who is covered by </w:t>
      </w:r>
      <w:r w:rsidR="00DB2158">
        <w:t>paragraph (</w:t>
      </w:r>
      <w:r w:rsidRPr="00DB2158">
        <w:t>a), (b) or (c)—an independent person who is not a constable.</w:t>
      </w:r>
    </w:p>
    <w:p w:rsidR="0023297D" w:rsidRPr="00DB2158" w:rsidRDefault="0023297D" w:rsidP="0023297D">
      <w:pPr>
        <w:pStyle w:val="subsection"/>
        <w:keepNext/>
        <w:keepLines/>
      </w:pPr>
      <w:r w:rsidRPr="00DB2158">
        <w:tab/>
        <w:t>(3)</w:t>
      </w:r>
      <w:r w:rsidRPr="00DB2158">
        <w:tab/>
        <w:t xml:space="preserve">Where the suspect, offender or volunteer is an Aboriginal person or a Torres Strait Islander not covered by </w:t>
      </w:r>
      <w:r w:rsidR="00DB2158">
        <w:t>subsection (</w:t>
      </w:r>
      <w:r w:rsidRPr="00DB2158">
        <w:t xml:space="preserve">2), the following people may act as </w:t>
      </w:r>
      <w:r w:rsidRPr="00DB2158">
        <w:rPr>
          <w:b/>
          <w:i/>
        </w:rPr>
        <w:t>interview friends</w:t>
      </w:r>
      <w:r w:rsidRPr="00DB2158">
        <w:t>:</w:t>
      </w:r>
    </w:p>
    <w:p w:rsidR="0023297D" w:rsidRPr="00DB2158" w:rsidRDefault="0023297D" w:rsidP="0023297D">
      <w:pPr>
        <w:pStyle w:val="paragraph"/>
      </w:pPr>
      <w:r w:rsidRPr="00DB2158">
        <w:tab/>
        <w:t>(a)</w:t>
      </w:r>
      <w:r w:rsidRPr="00DB2158">
        <w:tab/>
        <w:t>a relative or other person chosen by the suspect, offender or volunteer;</w:t>
      </w:r>
    </w:p>
    <w:p w:rsidR="0023297D" w:rsidRPr="00DB2158" w:rsidRDefault="0023297D" w:rsidP="0023297D">
      <w:pPr>
        <w:pStyle w:val="paragraph"/>
      </w:pPr>
      <w:r w:rsidRPr="00DB2158">
        <w:tab/>
        <w:t>(b)</w:t>
      </w:r>
      <w:r w:rsidRPr="00DB2158">
        <w:tab/>
        <w:t>a legal practitioner acting for the suspect, offender or volunteer;</w:t>
      </w:r>
    </w:p>
    <w:p w:rsidR="0023297D" w:rsidRPr="00DB2158" w:rsidRDefault="0023297D" w:rsidP="0023297D">
      <w:pPr>
        <w:pStyle w:val="paragraph"/>
      </w:pPr>
      <w:r w:rsidRPr="00DB2158">
        <w:tab/>
        <w:t>(c)</w:t>
      </w:r>
      <w:r w:rsidRPr="00DB2158">
        <w:tab/>
        <w:t xml:space="preserve">if there is no available person who is covered by </w:t>
      </w:r>
      <w:r w:rsidR="00DB2158">
        <w:t>paragraph (</w:t>
      </w:r>
      <w:r w:rsidRPr="00DB2158">
        <w:t xml:space="preserve">a) or (b)—a representative of an </w:t>
      </w:r>
      <w:r w:rsidR="00616461" w:rsidRPr="00DB2158">
        <w:t>Aboriginal legal assistance organisation in the State or Territory in which the person is located</w:t>
      </w:r>
      <w:r w:rsidRPr="00DB2158">
        <w:t>.</w:t>
      </w:r>
    </w:p>
    <w:p w:rsidR="0023297D" w:rsidRPr="00DB2158" w:rsidRDefault="0023297D" w:rsidP="0023297D">
      <w:pPr>
        <w:pStyle w:val="subsection"/>
      </w:pPr>
      <w:r w:rsidRPr="00DB2158">
        <w:tab/>
        <w:t>(4)</w:t>
      </w:r>
      <w:r w:rsidRPr="00DB2158">
        <w:tab/>
        <w:t>A suspect, offender or volunteer who has a legal representative may also have an interview friend who is not the suspect’s, offender’s or volunteer’s legal representative.</w:t>
      </w:r>
    </w:p>
    <w:p w:rsidR="0023297D" w:rsidRPr="00DB2158" w:rsidRDefault="0023297D" w:rsidP="00B5109B">
      <w:pPr>
        <w:pStyle w:val="ActHead3"/>
        <w:pageBreakBefore/>
      </w:pPr>
      <w:bookmarkStart w:id="6" w:name="_Toc45898494"/>
      <w:r w:rsidRPr="00DB2158">
        <w:rPr>
          <w:rStyle w:val="CharDivNo"/>
        </w:rPr>
        <w:t>Division</w:t>
      </w:r>
      <w:r w:rsidR="00DB2158" w:rsidRPr="00DB2158">
        <w:rPr>
          <w:rStyle w:val="CharDivNo"/>
        </w:rPr>
        <w:t> </w:t>
      </w:r>
      <w:r w:rsidRPr="00DB2158">
        <w:rPr>
          <w:rStyle w:val="CharDivNo"/>
        </w:rPr>
        <w:t>2</w:t>
      </w:r>
      <w:r w:rsidRPr="00DB2158">
        <w:t>—</w:t>
      </w:r>
      <w:r w:rsidRPr="00DB2158">
        <w:rPr>
          <w:rStyle w:val="CharDivText"/>
        </w:rPr>
        <w:t>Authority and time limits for forensic procedures on suspects: summary of rules</w:t>
      </w:r>
      <w:bookmarkEnd w:id="6"/>
    </w:p>
    <w:p w:rsidR="0023297D" w:rsidRPr="00DB2158" w:rsidRDefault="0023297D" w:rsidP="0023297D">
      <w:pPr>
        <w:pStyle w:val="ActHead5"/>
      </w:pPr>
      <w:bookmarkStart w:id="7" w:name="_Toc45898495"/>
      <w:r w:rsidRPr="00DB2158">
        <w:rPr>
          <w:rStyle w:val="CharSectno"/>
        </w:rPr>
        <w:t>23WC</w:t>
      </w:r>
      <w:r w:rsidRPr="00DB2158">
        <w:t xml:space="preserve">  How forensic procedures may be authorised in different circumstances</w:t>
      </w:r>
      <w:bookmarkEnd w:id="7"/>
    </w:p>
    <w:p w:rsidR="0023297D" w:rsidRPr="00DB2158" w:rsidRDefault="0023297D" w:rsidP="0023297D">
      <w:pPr>
        <w:pStyle w:val="subsection"/>
      </w:pPr>
      <w:r w:rsidRPr="00DB2158">
        <w:tab/>
      </w:r>
      <w:r w:rsidRPr="00DB2158">
        <w:tab/>
        <w:t>The following table shows the circumstances in which a forensic procedure may be carried out on a suspect, and shows the provisions that authorise the carrying out of the procedure.</w:t>
      </w:r>
    </w:p>
    <w:p w:rsidR="00BB1281" w:rsidRPr="00DB2158" w:rsidRDefault="00BB1281" w:rsidP="00BB1281">
      <w:pPr>
        <w:pStyle w:val="Tabletext"/>
      </w:pPr>
    </w:p>
    <w:tbl>
      <w:tblPr>
        <w:tblW w:w="0" w:type="auto"/>
        <w:tblInd w:w="108" w:type="dxa"/>
        <w:tblBorders>
          <w:top w:val="single" w:sz="4" w:space="0" w:color="auto"/>
          <w:bottom w:val="single" w:sz="2" w:space="0" w:color="auto"/>
          <w:insideH w:val="single" w:sz="4" w:space="0" w:color="auto"/>
        </w:tblBorders>
        <w:tblLayout w:type="fixed"/>
        <w:tblCellMar>
          <w:left w:w="107" w:type="dxa"/>
          <w:right w:w="107" w:type="dxa"/>
        </w:tblCellMar>
        <w:tblLook w:val="0000" w:firstRow="0" w:lastRow="0" w:firstColumn="0" w:lastColumn="0" w:noHBand="0" w:noVBand="0"/>
      </w:tblPr>
      <w:tblGrid>
        <w:gridCol w:w="283"/>
        <w:gridCol w:w="2325"/>
        <w:gridCol w:w="2098"/>
        <w:gridCol w:w="2382"/>
      </w:tblGrid>
      <w:tr w:rsidR="0023297D" w:rsidRPr="00DB2158" w:rsidTr="00BB1281">
        <w:trPr>
          <w:tblHeader/>
        </w:trPr>
        <w:tc>
          <w:tcPr>
            <w:tcW w:w="7088" w:type="dxa"/>
            <w:gridSpan w:val="4"/>
            <w:tcBorders>
              <w:top w:val="single" w:sz="12" w:space="0" w:color="auto"/>
              <w:bottom w:val="single" w:sz="6" w:space="0" w:color="auto"/>
            </w:tcBorders>
            <w:shd w:val="clear" w:color="auto" w:fill="auto"/>
          </w:tcPr>
          <w:p w:rsidR="0023297D" w:rsidRPr="00DB2158" w:rsidRDefault="0023297D" w:rsidP="00F025D3">
            <w:pPr>
              <w:pStyle w:val="Tabletext"/>
              <w:keepNext/>
              <w:keepLines/>
              <w:rPr>
                <w:b/>
              </w:rPr>
            </w:pPr>
            <w:r w:rsidRPr="00DB2158">
              <w:rPr>
                <w:b/>
              </w:rPr>
              <w:t>Authority for forensic procedures</w:t>
            </w:r>
          </w:p>
        </w:tc>
      </w:tr>
      <w:tr w:rsidR="0023297D" w:rsidRPr="00DB2158" w:rsidTr="00BB1281">
        <w:trPr>
          <w:tblHeader/>
        </w:trPr>
        <w:tc>
          <w:tcPr>
            <w:tcW w:w="283" w:type="dxa"/>
            <w:tcBorders>
              <w:top w:val="single" w:sz="6" w:space="0" w:color="auto"/>
              <w:bottom w:val="single" w:sz="12" w:space="0" w:color="auto"/>
            </w:tcBorders>
            <w:shd w:val="clear" w:color="auto" w:fill="auto"/>
          </w:tcPr>
          <w:p w:rsidR="0023297D" w:rsidRPr="00DB2158" w:rsidRDefault="0023297D" w:rsidP="00F025D3">
            <w:pPr>
              <w:pStyle w:val="Tabletext"/>
              <w:keepNext/>
              <w:keepLines/>
              <w:rPr>
                <w:b/>
              </w:rPr>
            </w:pPr>
          </w:p>
        </w:tc>
        <w:tc>
          <w:tcPr>
            <w:tcW w:w="2325" w:type="dxa"/>
            <w:tcBorders>
              <w:top w:val="single" w:sz="6" w:space="0" w:color="auto"/>
              <w:bottom w:val="single" w:sz="12" w:space="0" w:color="auto"/>
            </w:tcBorders>
            <w:shd w:val="clear" w:color="auto" w:fill="auto"/>
          </w:tcPr>
          <w:p w:rsidR="0023297D" w:rsidRPr="00DB2158" w:rsidRDefault="0023297D" w:rsidP="00F025D3">
            <w:pPr>
              <w:pStyle w:val="Tabletext"/>
              <w:keepNext/>
              <w:keepLines/>
              <w:rPr>
                <w:b/>
              </w:rPr>
            </w:pPr>
            <w:r w:rsidRPr="00DB2158">
              <w:rPr>
                <w:b/>
              </w:rPr>
              <w:t>Suspect</w:t>
            </w:r>
          </w:p>
        </w:tc>
        <w:tc>
          <w:tcPr>
            <w:tcW w:w="2098" w:type="dxa"/>
            <w:tcBorders>
              <w:top w:val="single" w:sz="6" w:space="0" w:color="auto"/>
              <w:bottom w:val="single" w:sz="12" w:space="0" w:color="auto"/>
            </w:tcBorders>
            <w:shd w:val="clear" w:color="auto" w:fill="auto"/>
          </w:tcPr>
          <w:p w:rsidR="0023297D" w:rsidRPr="00DB2158" w:rsidRDefault="0023297D" w:rsidP="00F025D3">
            <w:pPr>
              <w:pStyle w:val="Tabletext"/>
              <w:keepNext/>
              <w:keepLines/>
              <w:rPr>
                <w:b/>
              </w:rPr>
            </w:pPr>
            <w:r w:rsidRPr="00DB2158">
              <w:rPr>
                <w:b/>
              </w:rPr>
              <w:t>Intimate forensic procedure</w:t>
            </w:r>
          </w:p>
        </w:tc>
        <w:tc>
          <w:tcPr>
            <w:tcW w:w="2381" w:type="dxa"/>
            <w:tcBorders>
              <w:top w:val="single" w:sz="6" w:space="0" w:color="auto"/>
              <w:bottom w:val="single" w:sz="12" w:space="0" w:color="auto"/>
            </w:tcBorders>
            <w:shd w:val="clear" w:color="auto" w:fill="auto"/>
          </w:tcPr>
          <w:p w:rsidR="0023297D" w:rsidRPr="00DB2158" w:rsidRDefault="0023297D" w:rsidP="00F025D3">
            <w:pPr>
              <w:pStyle w:val="Tabletext"/>
              <w:keepNext/>
              <w:keepLines/>
              <w:rPr>
                <w:b/>
              </w:rPr>
            </w:pPr>
            <w:r w:rsidRPr="00DB2158">
              <w:rPr>
                <w:b/>
              </w:rPr>
              <w:t>Non</w:t>
            </w:r>
            <w:r w:rsidR="00DB2158">
              <w:rPr>
                <w:b/>
              </w:rPr>
              <w:noBreakHyphen/>
            </w:r>
            <w:r w:rsidRPr="00DB2158">
              <w:rPr>
                <w:b/>
              </w:rPr>
              <w:t>intimate forensic procedure</w:t>
            </w:r>
          </w:p>
        </w:tc>
      </w:tr>
      <w:tr w:rsidR="0023297D" w:rsidRPr="00DB2158" w:rsidTr="00BB1281">
        <w:tc>
          <w:tcPr>
            <w:tcW w:w="283" w:type="dxa"/>
            <w:tcBorders>
              <w:top w:val="single" w:sz="12" w:space="0" w:color="auto"/>
            </w:tcBorders>
            <w:shd w:val="clear" w:color="auto" w:fill="auto"/>
          </w:tcPr>
          <w:p w:rsidR="0023297D" w:rsidRPr="00DB2158" w:rsidRDefault="0023297D" w:rsidP="0023297D">
            <w:pPr>
              <w:pStyle w:val="Tabletext"/>
            </w:pPr>
            <w:r w:rsidRPr="00DB2158">
              <w:t>1</w:t>
            </w:r>
          </w:p>
        </w:tc>
        <w:tc>
          <w:tcPr>
            <w:tcW w:w="2325" w:type="dxa"/>
            <w:tcBorders>
              <w:top w:val="single" w:sz="12" w:space="0" w:color="auto"/>
            </w:tcBorders>
            <w:shd w:val="clear" w:color="auto" w:fill="auto"/>
          </w:tcPr>
          <w:p w:rsidR="0023297D" w:rsidRPr="00DB2158" w:rsidRDefault="0023297D" w:rsidP="0023297D">
            <w:pPr>
              <w:pStyle w:val="Tabletext"/>
            </w:pPr>
            <w:r w:rsidRPr="00DB2158">
              <w:t>adult not in custody</w:t>
            </w:r>
          </w:p>
        </w:tc>
        <w:tc>
          <w:tcPr>
            <w:tcW w:w="2098" w:type="dxa"/>
            <w:tcBorders>
              <w:top w:val="single" w:sz="12" w:space="0" w:color="auto"/>
            </w:tcBorders>
            <w:shd w:val="clear" w:color="auto" w:fill="auto"/>
          </w:tcPr>
          <w:p w:rsidR="0023297D" w:rsidRPr="00DB2158" w:rsidRDefault="0023297D" w:rsidP="0023297D">
            <w:pPr>
              <w:pStyle w:val="Tabletext"/>
            </w:pPr>
            <w:r w:rsidRPr="00DB2158">
              <w:t>with informed consent under Division</w:t>
            </w:r>
            <w:r w:rsidR="00DB2158">
              <w:t> </w:t>
            </w:r>
            <w:r w:rsidRPr="00DB2158">
              <w:t>3</w:t>
            </w:r>
          </w:p>
          <w:p w:rsidR="0023297D" w:rsidRPr="00DB2158" w:rsidRDefault="0023297D" w:rsidP="0023297D">
            <w:pPr>
              <w:pStyle w:val="Tabletext"/>
            </w:pPr>
            <w:r w:rsidRPr="00DB2158">
              <w:t>by order of a magistrate under Division</w:t>
            </w:r>
            <w:r w:rsidR="00DB2158">
              <w:t> </w:t>
            </w:r>
            <w:r w:rsidRPr="00DB2158">
              <w:t>5</w:t>
            </w:r>
          </w:p>
        </w:tc>
        <w:tc>
          <w:tcPr>
            <w:tcW w:w="2381" w:type="dxa"/>
            <w:tcBorders>
              <w:top w:val="single" w:sz="12" w:space="0" w:color="auto"/>
            </w:tcBorders>
            <w:shd w:val="clear" w:color="auto" w:fill="auto"/>
          </w:tcPr>
          <w:p w:rsidR="0023297D" w:rsidRPr="00DB2158" w:rsidRDefault="0023297D" w:rsidP="0023297D">
            <w:pPr>
              <w:pStyle w:val="Tabletext"/>
            </w:pPr>
            <w:r w:rsidRPr="00DB2158">
              <w:t>with informed consent under Division</w:t>
            </w:r>
            <w:r w:rsidR="00DB2158">
              <w:t> </w:t>
            </w:r>
            <w:r w:rsidRPr="00DB2158">
              <w:t>3</w:t>
            </w:r>
          </w:p>
          <w:p w:rsidR="0023297D" w:rsidRPr="00DB2158" w:rsidRDefault="0023297D" w:rsidP="0023297D">
            <w:pPr>
              <w:pStyle w:val="Tabletext"/>
            </w:pPr>
            <w:r w:rsidRPr="00DB2158">
              <w:t>by order of a magistrate under Division</w:t>
            </w:r>
            <w:r w:rsidR="00DB2158">
              <w:t> </w:t>
            </w:r>
            <w:r w:rsidRPr="00DB2158">
              <w:t>5</w:t>
            </w:r>
          </w:p>
        </w:tc>
      </w:tr>
      <w:tr w:rsidR="0023297D" w:rsidRPr="00DB2158" w:rsidTr="00BB1281">
        <w:tc>
          <w:tcPr>
            <w:tcW w:w="283" w:type="dxa"/>
            <w:shd w:val="clear" w:color="auto" w:fill="auto"/>
          </w:tcPr>
          <w:p w:rsidR="0023297D" w:rsidRPr="00DB2158" w:rsidRDefault="0023297D" w:rsidP="0023297D">
            <w:pPr>
              <w:pStyle w:val="Tabletext"/>
            </w:pPr>
            <w:r w:rsidRPr="00DB2158">
              <w:t>2</w:t>
            </w:r>
          </w:p>
        </w:tc>
        <w:tc>
          <w:tcPr>
            <w:tcW w:w="2325" w:type="dxa"/>
            <w:shd w:val="clear" w:color="auto" w:fill="auto"/>
          </w:tcPr>
          <w:p w:rsidR="0023297D" w:rsidRPr="00DB2158" w:rsidRDefault="0023297D" w:rsidP="0023297D">
            <w:pPr>
              <w:pStyle w:val="Tabletext"/>
            </w:pPr>
            <w:r w:rsidRPr="00DB2158">
              <w:t>adult in custody</w:t>
            </w:r>
          </w:p>
        </w:tc>
        <w:tc>
          <w:tcPr>
            <w:tcW w:w="2098" w:type="dxa"/>
            <w:shd w:val="clear" w:color="auto" w:fill="auto"/>
          </w:tcPr>
          <w:p w:rsidR="0023297D" w:rsidRPr="00DB2158" w:rsidRDefault="0023297D" w:rsidP="0023297D">
            <w:pPr>
              <w:pStyle w:val="Tabletext"/>
            </w:pPr>
            <w:r w:rsidRPr="00DB2158">
              <w:t>with informed consent under Division</w:t>
            </w:r>
            <w:r w:rsidR="00DB2158">
              <w:t> </w:t>
            </w:r>
            <w:r w:rsidRPr="00DB2158">
              <w:t>3</w:t>
            </w:r>
          </w:p>
          <w:p w:rsidR="0023297D" w:rsidRPr="00DB2158" w:rsidRDefault="0023297D" w:rsidP="0023297D">
            <w:pPr>
              <w:pStyle w:val="Tabletext"/>
            </w:pPr>
            <w:r w:rsidRPr="00DB2158">
              <w:t>by order of a magistrate under Division</w:t>
            </w:r>
            <w:r w:rsidR="00DB2158">
              <w:t> </w:t>
            </w:r>
            <w:r w:rsidRPr="00DB2158">
              <w:t>5</w:t>
            </w:r>
          </w:p>
        </w:tc>
        <w:tc>
          <w:tcPr>
            <w:tcW w:w="2381" w:type="dxa"/>
            <w:shd w:val="clear" w:color="auto" w:fill="auto"/>
          </w:tcPr>
          <w:p w:rsidR="0023297D" w:rsidRPr="00DB2158" w:rsidRDefault="0023297D" w:rsidP="0023297D">
            <w:pPr>
              <w:pStyle w:val="Tabletext"/>
            </w:pPr>
            <w:r w:rsidRPr="00DB2158">
              <w:t>with informed consent under Division</w:t>
            </w:r>
            <w:r w:rsidR="00DB2158">
              <w:t> </w:t>
            </w:r>
            <w:r w:rsidRPr="00DB2158">
              <w:t>3</w:t>
            </w:r>
          </w:p>
          <w:p w:rsidR="0023297D" w:rsidRPr="00DB2158" w:rsidRDefault="0023297D" w:rsidP="0023297D">
            <w:pPr>
              <w:pStyle w:val="Tabletext"/>
            </w:pPr>
            <w:r w:rsidRPr="00DB2158">
              <w:t xml:space="preserve">by order of a </w:t>
            </w:r>
            <w:r w:rsidR="00815F50" w:rsidRPr="00DB2158">
              <w:t>senior police officer</w:t>
            </w:r>
            <w:r w:rsidRPr="00DB2158">
              <w:t xml:space="preserve"> under Division</w:t>
            </w:r>
            <w:r w:rsidR="00DB2158">
              <w:t> </w:t>
            </w:r>
            <w:r w:rsidRPr="00DB2158">
              <w:t>4</w:t>
            </w:r>
          </w:p>
          <w:p w:rsidR="0023297D" w:rsidRPr="00DB2158" w:rsidRDefault="0023297D" w:rsidP="0023297D">
            <w:pPr>
              <w:pStyle w:val="Tabletext"/>
            </w:pPr>
            <w:r w:rsidRPr="00DB2158">
              <w:t>by order of a magistrate under Division</w:t>
            </w:r>
            <w:r w:rsidR="00DB2158">
              <w:t> </w:t>
            </w:r>
            <w:r w:rsidRPr="00DB2158">
              <w:t>5</w:t>
            </w:r>
          </w:p>
        </w:tc>
      </w:tr>
      <w:tr w:rsidR="0023297D" w:rsidRPr="00DB2158" w:rsidTr="00BB1281">
        <w:tc>
          <w:tcPr>
            <w:tcW w:w="283" w:type="dxa"/>
            <w:tcBorders>
              <w:bottom w:val="single" w:sz="4" w:space="0" w:color="auto"/>
            </w:tcBorders>
            <w:shd w:val="clear" w:color="auto" w:fill="auto"/>
          </w:tcPr>
          <w:p w:rsidR="0023297D" w:rsidRPr="00DB2158" w:rsidRDefault="0023297D" w:rsidP="0023297D">
            <w:pPr>
              <w:pStyle w:val="Tabletext"/>
            </w:pPr>
            <w:r w:rsidRPr="00DB2158">
              <w:t>3</w:t>
            </w:r>
          </w:p>
        </w:tc>
        <w:tc>
          <w:tcPr>
            <w:tcW w:w="2325" w:type="dxa"/>
            <w:tcBorders>
              <w:bottom w:val="single" w:sz="4" w:space="0" w:color="auto"/>
            </w:tcBorders>
            <w:shd w:val="clear" w:color="auto" w:fill="auto"/>
          </w:tcPr>
          <w:p w:rsidR="0023297D" w:rsidRPr="00DB2158" w:rsidRDefault="0023297D" w:rsidP="0023297D">
            <w:pPr>
              <w:pStyle w:val="Tabletext"/>
            </w:pPr>
            <w:r w:rsidRPr="00DB2158">
              <w:t>incapable person (whether or not in custody)</w:t>
            </w:r>
          </w:p>
        </w:tc>
        <w:tc>
          <w:tcPr>
            <w:tcW w:w="2098" w:type="dxa"/>
            <w:tcBorders>
              <w:bottom w:val="single" w:sz="4" w:space="0" w:color="auto"/>
            </w:tcBorders>
            <w:shd w:val="clear" w:color="auto" w:fill="auto"/>
          </w:tcPr>
          <w:p w:rsidR="0023297D" w:rsidRPr="00DB2158" w:rsidRDefault="0023297D" w:rsidP="0023297D">
            <w:pPr>
              <w:pStyle w:val="Tabletext"/>
            </w:pPr>
            <w:r w:rsidRPr="00DB2158">
              <w:t>by order of a magistrate under Division</w:t>
            </w:r>
            <w:r w:rsidR="00DB2158">
              <w:t> </w:t>
            </w:r>
            <w:r w:rsidRPr="00DB2158">
              <w:t>5</w:t>
            </w:r>
          </w:p>
        </w:tc>
        <w:tc>
          <w:tcPr>
            <w:tcW w:w="2381" w:type="dxa"/>
            <w:tcBorders>
              <w:bottom w:val="single" w:sz="4" w:space="0" w:color="auto"/>
            </w:tcBorders>
            <w:shd w:val="clear" w:color="auto" w:fill="auto"/>
          </w:tcPr>
          <w:p w:rsidR="0023297D" w:rsidRPr="00DB2158" w:rsidRDefault="0023297D" w:rsidP="0023297D">
            <w:pPr>
              <w:pStyle w:val="Tabletext"/>
            </w:pPr>
            <w:r w:rsidRPr="00DB2158">
              <w:t>by order of a magistrate under Division</w:t>
            </w:r>
            <w:r w:rsidR="00DB2158">
              <w:t> </w:t>
            </w:r>
            <w:r w:rsidRPr="00DB2158">
              <w:t>5</w:t>
            </w:r>
          </w:p>
        </w:tc>
      </w:tr>
      <w:tr w:rsidR="0023297D" w:rsidRPr="00DB2158" w:rsidTr="00BB1281">
        <w:tc>
          <w:tcPr>
            <w:tcW w:w="283" w:type="dxa"/>
            <w:tcBorders>
              <w:bottom w:val="single" w:sz="12" w:space="0" w:color="auto"/>
            </w:tcBorders>
            <w:shd w:val="clear" w:color="auto" w:fill="auto"/>
          </w:tcPr>
          <w:p w:rsidR="0023297D" w:rsidRPr="00DB2158" w:rsidRDefault="0023297D" w:rsidP="0023297D">
            <w:pPr>
              <w:pStyle w:val="Tabletext"/>
            </w:pPr>
            <w:r w:rsidRPr="00DB2158">
              <w:t>4</w:t>
            </w:r>
          </w:p>
        </w:tc>
        <w:tc>
          <w:tcPr>
            <w:tcW w:w="2325" w:type="dxa"/>
            <w:tcBorders>
              <w:bottom w:val="single" w:sz="12" w:space="0" w:color="auto"/>
            </w:tcBorders>
            <w:shd w:val="clear" w:color="auto" w:fill="auto"/>
          </w:tcPr>
          <w:p w:rsidR="0023297D" w:rsidRPr="00DB2158" w:rsidRDefault="0023297D" w:rsidP="0023297D">
            <w:pPr>
              <w:pStyle w:val="Tabletext"/>
            </w:pPr>
            <w:r w:rsidRPr="00DB2158">
              <w:t>child at least 10 but under 18 (whether or not in custody)</w:t>
            </w:r>
          </w:p>
        </w:tc>
        <w:tc>
          <w:tcPr>
            <w:tcW w:w="2098" w:type="dxa"/>
            <w:tcBorders>
              <w:bottom w:val="single" w:sz="12" w:space="0" w:color="auto"/>
            </w:tcBorders>
            <w:shd w:val="clear" w:color="auto" w:fill="auto"/>
          </w:tcPr>
          <w:p w:rsidR="0023297D" w:rsidRPr="00DB2158" w:rsidRDefault="0023297D" w:rsidP="0023297D">
            <w:pPr>
              <w:pStyle w:val="Tabletext"/>
            </w:pPr>
            <w:r w:rsidRPr="00DB2158">
              <w:t>by order of a magistrate under Division</w:t>
            </w:r>
            <w:r w:rsidR="00DB2158">
              <w:t> </w:t>
            </w:r>
            <w:r w:rsidRPr="00DB2158">
              <w:t>5</w:t>
            </w:r>
          </w:p>
        </w:tc>
        <w:tc>
          <w:tcPr>
            <w:tcW w:w="2381" w:type="dxa"/>
            <w:tcBorders>
              <w:bottom w:val="single" w:sz="12" w:space="0" w:color="auto"/>
            </w:tcBorders>
            <w:shd w:val="clear" w:color="auto" w:fill="auto"/>
          </w:tcPr>
          <w:p w:rsidR="0023297D" w:rsidRPr="00DB2158" w:rsidRDefault="0023297D" w:rsidP="0023297D">
            <w:pPr>
              <w:pStyle w:val="Tabletext"/>
            </w:pPr>
            <w:r w:rsidRPr="00DB2158">
              <w:t>by order of a magistrate under Division</w:t>
            </w:r>
            <w:r w:rsidR="00DB2158">
              <w:t> </w:t>
            </w:r>
            <w:r w:rsidRPr="00DB2158">
              <w:t>5</w:t>
            </w:r>
          </w:p>
        </w:tc>
      </w:tr>
    </w:tbl>
    <w:p w:rsidR="0023297D" w:rsidRPr="00DB2158" w:rsidRDefault="0023297D" w:rsidP="0023297D">
      <w:pPr>
        <w:pStyle w:val="ActHead5"/>
      </w:pPr>
      <w:bookmarkStart w:id="8" w:name="_Toc45898496"/>
      <w:r w:rsidRPr="00DB2158">
        <w:rPr>
          <w:rStyle w:val="CharSectno"/>
        </w:rPr>
        <w:t>23WCA</w:t>
      </w:r>
      <w:r w:rsidRPr="00DB2158">
        <w:t xml:space="preserve">  Time limits for carrying out forensic procedures</w:t>
      </w:r>
      <w:bookmarkEnd w:id="8"/>
    </w:p>
    <w:p w:rsidR="0023297D" w:rsidRPr="00DB2158" w:rsidRDefault="0023297D" w:rsidP="0023297D">
      <w:pPr>
        <w:pStyle w:val="subsection"/>
        <w:keepNext/>
        <w:keepLines/>
      </w:pPr>
      <w:r w:rsidRPr="00DB2158">
        <w:tab/>
      </w:r>
      <w:r w:rsidRPr="00DB2158">
        <w:tab/>
        <w:t>The following table sets out in general terms the time limits that apply to the carrying out of a forensic procedure depending on the status of the suspect and the source of the authority to carry out the procedure.</w:t>
      </w:r>
    </w:p>
    <w:p w:rsidR="00BB1281" w:rsidRPr="00DB2158" w:rsidRDefault="00BB1281" w:rsidP="00BB1281">
      <w:pPr>
        <w:pStyle w:val="Tabletext"/>
      </w:pPr>
    </w:p>
    <w:tbl>
      <w:tblPr>
        <w:tblW w:w="0" w:type="auto"/>
        <w:tblInd w:w="108" w:type="dxa"/>
        <w:tblBorders>
          <w:top w:val="single" w:sz="4" w:space="0" w:color="auto"/>
          <w:bottom w:val="single" w:sz="2" w:space="0" w:color="auto"/>
          <w:insideH w:val="single" w:sz="4" w:space="0" w:color="auto"/>
        </w:tblBorders>
        <w:tblLayout w:type="fixed"/>
        <w:tblCellMar>
          <w:left w:w="107" w:type="dxa"/>
          <w:right w:w="107" w:type="dxa"/>
        </w:tblCellMar>
        <w:tblLook w:val="0000" w:firstRow="0" w:lastRow="0" w:firstColumn="0" w:lastColumn="0" w:noHBand="0" w:noVBand="0"/>
      </w:tblPr>
      <w:tblGrid>
        <w:gridCol w:w="283"/>
        <w:gridCol w:w="1156"/>
        <w:gridCol w:w="1679"/>
        <w:gridCol w:w="1758"/>
        <w:gridCol w:w="2212"/>
      </w:tblGrid>
      <w:tr w:rsidR="0023297D" w:rsidRPr="00DB2158" w:rsidTr="00BB1281">
        <w:trPr>
          <w:tblHeader/>
        </w:trPr>
        <w:tc>
          <w:tcPr>
            <w:tcW w:w="7088" w:type="dxa"/>
            <w:gridSpan w:val="5"/>
            <w:tcBorders>
              <w:top w:val="single" w:sz="12" w:space="0" w:color="auto"/>
              <w:bottom w:val="single" w:sz="6" w:space="0" w:color="auto"/>
            </w:tcBorders>
            <w:shd w:val="clear" w:color="auto" w:fill="auto"/>
          </w:tcPr>
          <w:p w:rsidR="0023297D" w:rsidRPr="00DB2158" w:rsidRDefault="0023297D" w:rsidP="00F025D3">
            <w:pPr>
              <w:pStyle w:val="Tabletext"/>
              <w:keepNext/>
              <w:keepLines/>
              <w:rPr>
                <w:b/>
              </w:rPr>
            </w:pPr>
            <w:r w:rsidRPr="00DB2158">
              <w:rPr>
                <w:b/>
              </w:rPr>
              <w:t>Time limits for forensic procedures</w:t>
            </w:r>
          </w:p>
        </w:tc>
      </w:tr>
      <w:tr w:rsidR="0023297D" w:rsidRPr="00DB2158" w:rsidTr="00BB1281">
        <w:trPr>
          <w:tblHeader/>
        </w:trPr>
        <w:tc>
          <w:tcPr>
            <w:tcW w:w="283" w:type="dxa"/>
            <w:tcBorders>
              <w:top w:val="single" w:sz="6" w:space="0" w:color="auto"/>
              <w:bottom w:val="single" w:sz="12" w:space="0" w:color="auto"/>
            </w:tcBorders>
            <w:shd w:val="clear" w:color="auto" w:fill="auto"/>
          </w:tcPr>
          <w:p w:rsidR="0023297D" w:rsidRPr="00DB2158" w:rsidRDefault="0023297D" w:rsidP="00F025D3">
            <w:pPr>
              <w:pStyle w:val="Tabletext"/>
              <w:keepNext/>
              <w:keepLines/>
              <w:rPr>
                <w:b/>
              </w:rPr>
            </w:pPr>
          </w:p>
        </w:tc>
        <w:tc>
          <w:tcPr>
            <w:tcW w:w="1156" w:type="dxa"/>
            <w:tcBorders>
              <w:top w:val="single" w:sz="6" w:space="0" w:color="auto"/>
              <w:bottom w:val="single" w:sz="12" w:space="0" w:color="auto"/>
            </w:tcBorders>
            <w:shd w:val="clear" w:color="auto" w:fill="auto"/>
          </w:tcPr>
          <w:p w:rsidR="0023297D" w:rsidRPr="00DB2158" w:rsidRDefault="0023297D" w:rsidP="00F025D3">
            <w:pPr>
              <w:pStyle w:val="Tabletext"/>
              <w:keepNext/>
              <w:keepLines/>
              <w:rPr>
                <w:b/>
              </w:rPr>
            </w:pPr>
            <w:r w:rsidRPr="00DB2158">
              <w:rPr>
                <w:b/>
              </w:rPr>
              <w:br/>
            </w:r>
            <w:r w:rsidRPr="00DB2158">
              <w:rPr>
                <w:b/>
              </w:rPr>
              <w:br/>
              <w:t>Suspect’s status</w:t>
            </w:r>
          </w:p>
        </w:tc>
        <w:tc>
          <w:tcPr>
            <w:tcW w:w="1679" w:type="dxa"/>
            <w:tcBorders>
              <w:top w:val="single" w:sz="6" w:space="0" w:color="auto"/>
              <w:bottom w:val="single" w:sz="12" w:space="0" w:color="auto"/>
            </w:tcBorders>
            <w:shd w:val="clear" w:color="auto" w:fill="auto"/>
          </w:tcPr>
          <w:p w:rsidR="0023297D" w:rsidRPr="00DB2158" w:rsidRDefault="0023297D" w:rsidP="00F025D3">
            <w:pPr>
              <w:pStyle w:val="Tabletext"/>
              <w:keepNext/>
              <w:keepLines/>
              <w:rPr>
                <w:b/>
              </w:rPr>
            </w:pPr>
            <w:r w:rsidRPr="00DB2158">
              <w:rPr>
                <w:b/>
              </w:rPr>
              <w:br/>
              <w:t>Procedure with suspect’s consent (Division</w:t>
            </w:r>
            <w:r w:rsidR="00DB2158">
              <w:rPr>
                <w:b/>
              </w:rPr>
              <w:t> </w:t>
            </w:r>
            <w:r w:rsidRPr="00DB2158">
              <w:rPr>
                <w:b/>
              </w:rPr>
              <w:t>3)</w:t>
            </w:r>
          </w:p>
        </w:tc>
        <w:tc>
          <w:tcPr>
            <w:tcW w:w="1758" w:type="dxa"/>
            <w:tcBorders>
              <w:top w:val="single" w:sz="6" w:space="0" w:color="auto"/>
              <w:bottom w:val="single" w:sz="12" w:space="0" w:color="auto"/>
            </w:tcBorders>
            <w:shd w:val="clear" w:color="auto" w:fill="auto"/>
          </w:tcPr>
          <w:p w:rsidR="0023297D" w:rsidRPr="00DB2158" w:rsidRDefault="0023297D" w:rsidP="00F025D3">
            <w:pPr>
              <w:pStyle w:val="Tabletext"/>
              <w:keepNext/>
              <w:keepLines/>
              <w:rPr>
                <w:b/>
              </w:rPr>
            </w:pPr>
            <w:r w:rsidRPr="00DB2158">
              <w:rPr>
                <w:b/>
              </w:rPr>
              <w:t>Procedure by order of a constable (Division</w:t>
            </w:r>
            <w:r w:rsidR="00DB2158">
              <w:rPr>
                <w:b/>
              </w:rPr>
              <w:t> </w:t>
            </w:r>
            <w:r w:rsidRPr="00DB2158">
              <w:rPr>
                <w:b/>
              </w:rPr>
              <w:t>4)</w:t>
            </w:r>
          </w:p>
        </w:tc>
        <w:tc>
          <w:tcPr>
            <w:tcW w:w="2212" w:type="dxa"/>
            <w:tcBorders>
              <w:top w:val="single" w:sz="6" w:space="0" w:color="auto"/>
              <w:bottom w:val="single" w:sz="12" w:space="0" w:color="auto"/>
            </w:tcBorders>
            <w:shd w:val="clear" w:color="auto" w:fill="auto"/>
          </w:tcPr>
          <w:p w:rsidR="0023297D" w:rsidRPr="00DB2158" w:rsidRDefault="0023297D" w:rsidP="00F025D3">
            <w:pPr>
              <w:pStyle w:val="Tabletext"/>
              <w:keepNext/>
              <w:keepLines/>
              <w:rPr>
                <w:b/>
              </w:rPr>
            </w:pPr>
            <w:r w:rsidRPr="00DB2158">
              <w:rPr>
                <w:b/>
              </w:rPr>
              <w:br/>
              <w:t xml:space="preserve">Procedure by order of a magistrate </w:t>
            </w:r>
            <w:r w:rsidRPr="00DB2158">
              <w:rPr>
                <w:b/>
              </w:rPr>
              <w:br/>
              <w:t>(Division</w:t>
            </w:r>
            <w:r w:rsidR="00DB2158">
              <w:rPr>
                <w:b/>
              </w:rPr>
              <w:t> </w:t>
            </w:r>
            <w:r w:rsidRPr="00DB2158">
              <w:rPr>
                <w:b/>
              </w:rPr>
              <w:t>5)</w:t>
            </w:r>
          </w:p>
        </w:tc>
      </w:tr>
      <w:tr w:rsidR="0023297D" w:rsidRPr="00DB2158" w:rsidTr="00D347AF">
        <w:tc>
          <w:tcPr>
            <w:tcW w:w="283" w:type="dxa"/>
            <w:tcBorders>
              <w:top w:val="single" w:sz="12" w:space="0" w:color="auto"/>
              <w:bottom w:val="single" w:sz="4" w:space="0" w:color="auto"/>
            </w:tcBorders>
            <w:shd w:val="clear" w:color="auto" w:fill="auto"/>
          </w:tcPr>
          <w:p w:rsidR="0023297D" w:rsidRPr="00DB2158" w:rsidRDefault="0023297D" w:rsidP="0023297D">
            <w:pPr>
              <w:pStyle w:val="Tabletext"/>
            </w:pPr>
            <w:r w:rsidRPr="00DB2158">
              <w:t>1</w:t>
            </w:r>
          </w:p>
        </w:tc>
        <w:tc>
          <w:tcPr>
            <w:tcW w:w="1156" w:type="dxa"/>
            <w:tcBorders>
              <w:top w:val="single" w:sz="12" w:space="0" w:color="auto"/>
              <w:bottom w:val="single" w:sz="4" w:space="0" w:color="auto"/>
            </w:tcBorders>
            <w:shd w:val="clear" w:color="auto" w:fill="auto"/>
          </w:tcPr>
          <w:p w:rsidR="0023297D" w:rsidRPr="00DB2158" w:rsidRDefault="0023297D" w:rsidP="0023297D">
            <w:pPr>
              <w:pStyle w:val="Tabletext"/>
            </w:pPr>
            <w:r w:rsidRPr="00DB2158">
              <w:t>Child or incapable person not in custody</w:t>
            </w:r>
          </w:p>
        </w:tc>
        <w:tc>
          <w:tcPr>
            <w:tcW w:w="1679" w:type="dxa"/>
            <w:tcBorders>
              <w:top w:val="single" w:sz="12" w:space="0" w:color="auto"/>
              <w:bottom w:val="single" w:sz="4" w:space="0" w:color="auto"/>
            </w:tcBorders>
            <w:shd w:val="clear" w:color="auto" w:fill="auto"/>
          </w:tcPr>
          <w:p w:rsidR="0023297D" w:rsidRPr="00DB2158" w:rsidRDefault="0023297D" w:rsidP="0023297D">
            <w:pPr>
              <w:pStyle w:val="Tabletext"/>
            </w:pPr>
            <w:r w:rsidRPr="00DB2158">
              <w:t>Not applicable</w:t>
            </w:r>
          </w:p>
        </w:tc>
        <w:tc>
          <w:tcPr>
            <w:tcW w:w="1758" w:type="dxa"/>
            <w:tcBorders>
              <w:top w:val="single" w:sz="12" w:space="0" w:color="auto"/>
              <w:bottom w:val="single" w:sz="4" w:space="0" w:color="auto"/>
            </w:tcBorders>
            <w:shd w:val="clear" w:color="auto" w:fill="auto"/>
          </w:tcPr>
          <w:p w:rsidR="0023297D" w:rsidRPr="00DB2158" w:rsidRDefault="0023297D" w:rsidP="0023297D">
            <w:pPr>
              <w:pStyle w:val="Tabletext"/>
            </w:pPr>
            <w:r w:rsidRPr="00DB2158">
              <w:t>Not applicable</w:t>
            </w:r>
          </w:p>
        </w:tc>
        <w:tc>
          <w:tcPr>
            <w:tcW w:w="2212" w:type="dxa"/>
            <w:tcBorders>
              <w:top w:val="single" w:sz="12" w:space="0" w:color="auto"/>
              <w:bottom w:val="single" w:sz="4" w:space="0" w:color="auto"/>
            </w:tcBorders>
            <w:shd w:val="clear" w:color="auto" w:fill="auto"/>
          </w:tcPr>
          <w:p w:rsidR="0023297D" w:rsidRPr="00DB2158" w:rsidRDefault="0023297D" w:rsidP="0023297D">
            <w:pPr>
              <w:pStyle w:val="Tabletext"/>
            </w:pPr>
            <w:r w:rsidRPr="00DB2158">
              <w:t>Procedure must be carried out within 2 hours after suspect presents to investigating constable, disregarding “dead time” described in subsection</w:t>
            </w:r>
            <w:r w:rsidR="00DB2158">
              <w:t> </w:t>
            </w:r>
            <w:r w:rsidRPr="00DB2158">
              <w:t>23XGB(2</w:t>
            </w:r>
            <w:r w:rsidR="00BB1281" w:rsidRPr="00DB2158">
              <w:t>) (s</w:t>
            </w:r>
            <w:r w:rsidRPr="00DB2158">
              <w:t>ee section</w:t>
            </w:r>
            <w:r w:rsidR="00DB2158">
              <w:t> </w:t>
            </w:r>
            <w:r w:rsidRPr="00DB2158">
              <w:t>23XGB).</w:t>
            </w:r>
          </w:p>
        </w:tc>
      </w:tr>
      <w:tr w:rsidR="0023297D" w:rsidRPr="00DB2158" w:rsidTr="00131BA8">
        <w:tc>
          <w:tcPr>
            <w:tcW w:w="283" w:type="dxa"/>
            <w:tcBorders>
              <w:bottom w:val="single" w:sz="4" w:space="0" w:color="auto"/>
            </w:tcBorders>
            <w:shd w:val="clear" w:color="auto" w:fill="auto"/>
          </w:tcPr>
          <w:p w:rsidR="0023297D" w:rsidRPr="00DB2158" w:rsidRDefault="0023297D" w:rsidP="0023297D">
            <w:pPr>
              <w:pStyle w:val="Tabletext"/>
            </w:pPr>
            <w:r w:rsidRPr="00DB2158">
              <w:t>2</w:t>
            </w:r>
          </w:p>
        </w:tc>
        <w:tc>
          <w:tcPr>
            <w:tcW w:w="1156" w:type="dxa"/>
            <w:tcBorders>
              <w:bottom w:val="single" w:sz="4" w:space="0" w:color="auto"/>
            </w:tcBorders>
            <w:shd w:val="clear" w:color="auto" w:fill="auto"/>
          </w:tcPr>
          <w:p w:rsidR="0023297D" w:rsidRPr="00DB2158" w:rsidRDefault="0023297D" w:rsidP="0023297D">
            <w:pPr>
              <w:pStyle w:val="Tabletext"/>
            </w:pPr>
            <w:r w:rsidRPr="00DB2158">
              <w:t>Aboriginal person or Torres Strait Islander (not a child or incapable person) not in custody</w:t>
            </w:r>
          </w:p>
        </w:tc>
        <w:tc>
          <w:tcPr>
            <w:tcW w:w="1679" w:type="dxa"/>
            <w:tcBorders>
              <w:bottom w:val="single" w:sz="4" w:space="0" w:color="auto"/>
            </w:tcBorders>
            <w:shd w:val="clear" w:color="auto" w:fill="auto"/>
          </w:tcPr>
          <w:p w:rsidR="0023297D" w:rsidRPr="00DB2158" w:rsidRDefault="0023297D" w:rsidP="0023297D">
            <w:pPr>
              <w:pStyle w:val="Tabletext"/>
            </w:pPr>
            <w:r w:rsidRPr="00DB2158">
              <w:t>Procedure must be carried out within 2 hours after suspect presents to investigating constable, disregarding “dead time” described in subsection</w:t>
            </w:r>
            <w:r w:rsidR="00DB2158">
              <w:t> </w:t>
            </w:r>
            <w:r w:rsidRPr="00DB2158">
              <w:t>23WLA(2</w:t>
            </w:r>
            <w:r w:rsidR="00BB1281" w:rsidRPr="00DB2158">
              <w:t>) (s</w:t>
            </w:r>
            <w:r w:rsidRPr="00DB2158">
              <w:t>ee section</w:t>
            </w:r>
            <w:r w:rsidR="00DB2158">
              <w:t> </w:t>
            </w:r>
            <w:r w:rsidRPr="00DB2158">
              <w:t>23WLA).</w:t>
            </w:r>
          </w:p>
        </w:tc>
        <w:tc>
          <w:tcPr>
            <w:tcW w:w="1758" w:type="dxa"/>
            <w:tcBorders>
              <w:bottom w:val="single" w:sz="4" w:space="0" w:color="auto"/>
            </w:tcBorders>
            <w:shd w:val="clear" w:color="auto" w:fill="auto"/>
          </w:tcPr>
          <w:p w:rsidR="0023297D" w:rsidRPr="00DB2158" w:rsidRDefault="0023297D" w:rsidP="0023297D">
            <w:pPr>
              <w:pStyle w:val="Tabletext"/>
            </w:pPr>
            <w:r w:rsidRPr="00DB2158">
              <w:t>Not applicable</w:t>
            </w:r>
          </w:p>
        </w:tc>
        <w:tc>
          <w:tcPr>
            <w:tcW w:w="2212" w:type="dxa"/>
            <w:tcBorders>
              <w:bottom w:val="single" w:sz="4" w:space="0" w:color="auto"/>
            </w:tcBorders>
            <w:shd w:val="clear" w:color="auto" w:fill="auto"/>
          </w:tcPr>
          <w:p w:rsidR="0023297D" w:rsidRPr="00DB2158" w:rsidRDefault="0023297D" w:rsidP="0023297D">
            <w:pPr>
              <w:pStyle w:val="Tabletext"/>
            </w:pPr>
            <w:r w:rsidRPr="00DB2158">
              <w:t>Procedure must be carried out within 2 hours after suspect presents to investigating constable, disregarding “dead time” described in subsection</w:t>
            </w:r>
            <w:r w:rsidR="00DB2158">
              <w:t> </w:t>
            </w:r>
            <w:r w:rsidRPr="00DB2158">
              <w:t>23XGB(2</w:t>
            </w:r>
            <w:r w:rsidR="00BB1281" w:rsidRPr="00DB2158">
              <w:t>) (s</w:t>
            </w:r>
            <w:r w:rsidRPr="00DB2158">
              <w:t>ee section</w:t>
            </w:r>
            <w:r w:rsidR="00DB2158">
              <w:t> </w:t>
            </w:r>
            <w:r w:rsidRPr="00DB2158">
              <w:t>23XGB).</w:t>
            </w:r>
          </w:p>
        </w:tc>
      </w:tr>
      <w:tr w:rsidR="0023297D" w:rsidRPr="00DB2158" w:rsidTr="00D347AF">
        <w:trPr>
          <w:cantSplit/>
        </w:trPr>
        <w:tc>
          <w:tcPr>
            <w:tcW w:w="283" w:type="dxa"/>
            <w:tcBorders>
              <w:bottom w:val="single" w:sz="4" w:space="0" w:color="auto"/>
            </w:tcBorders>
            <w:shd w:val="clear" w:color="auto" w:fill="auto"/>
          </w:tcPr>
          <w:p w:rsidR="0023297D" w:rsidRPr="00DB2158" w:rsidRDefault="0023297D" w:rsidP="0023297D">
            <w:pPr>
              <w:pStyle w:val="Tabletext"/>
            </w:pPr>
            <w:r w:rsidRPr="00DB2158">
              <w:t>3</w:t>
            </w:r>
          </w:p>
        </w:tc>
        <w:tc>
          <w:tcPr>
            <w:tcW w:w="1156" w:type="dxa"/>
            <w:tcBorders>
              <w:bottom w:val="single" w:sz="4" w:space="0" w:color="auto"/>
            </w:tcBorders>
            <w:shd w:val="clear" w:color="auto" w:fill="auto"/>
          </w:tcPr>
          <w:p w:rsidR="0023297D" w:rsidRPr="00DB2158" w:rsidRDefault="0023297D" w:rsidP="0023297D">
            <w:pPr>
              <w:pStyle w:val="Tabletext"/>
            </w:pPr>
            <w:r w:rsidRPr="00DB2158">
              <w:t>Suspect (not covered by item</w:t>
            </w:r>
            <w:r w:rsidR="00DB2158">
              <w:t> </w:t>
            </w:r>
            <w:r w:rsidRPr="00DB2158">
              <w:t>1 or 2) not in custody</w:t>
            </w:r>
          </w:p>
        </w:tc>
        <w:tc>
          <w:tcPr>
            <w:tcW w:w="1679" w:type="dxa"/>
            <w:tcBorders>
              <w:bottom w:val="single" w:sz="4" w:space="0" w:color="auto"/>
            </w:tcBorders>
            <w:shd w:val="clear" w:color="auto" w:fill="auto"/>
          </w:tcPr>
          <w:p w:rsidR="0023297D" w:rsidRPr="00DB2158" w:rsidRDefault="0023297D" w:rsidP="0023297D">
            <w:pPr>
              <w:pStyle w:val="Tabletext"/>
            </w:pPr>
            <w:r w:rsidRPr="00DB2158">
              <w:t>Procedure must be carried out within 4 hours after suspect presents to investigating constable, disregarding “dead time” described in subsection</w:t>
            </w:r>
            <w:r w:rsidR="00DB2158">
              <w:t> </w:t>
            </w:r>
            <w:r w:rsidRPr="00DB2158">
              <w:t>23WLA(2</w:t>
            </w:r>
            <w:r w:rsidR="00BB1281" w:rsidRPr="00DB2158">
              <w:t>) (s</w:t>
            </w:r>
            <w:r w:rsidRPr="00DB2158">
              <w:t>ee section</w:t>
            </w:r>
            <w:r w:rsidR="00DB2158">
              <w:t> </w:t>
            </w:r>
            <w:r w:rsidRPr="00DB2158">
              <w:t>23WLA).</w:t>
            </w:r>
          </w:p>
        </w:tc>
        <w:tc>
          <w:tcPr>
            <w:tcW w:w="1758" w:type="dxa"/>
            <w:tcBorders>
              <w:bottom w:val="single" w:sz="4" w:space="0" w:color="auto"/>
            </w:tcBorders>
            <w:shd w:val="clear" w:color="auto" w:fill="auto"/>
          </w:tcPr>
          <w:p w:rsidR="0023297D" w:rsidRPr="00DB2158" w:rsidRDefault="0023297D" w:rsidP="0023297D">
            <w:pPr>
              <w:pStyle w:val="Tabletext"/>
            </w:pPr>
            <w:r w:rsidRPr="00DB2158">
              <w:t>Not applicable</w:t>
            </w:r>
          </w:p>
        </w:tc>
        <w:tc>
          <w:tcPr>
            <w:tcW w:w="2212" w:type="dxa"/>
            <w:tcBorders>
              <w:bottom w:val="single" w:sz="4" w:space="0" w:color="auto"/>
            </w:tcBorders>
            <w:shd w:val="clear" w:color="auto" w:fill="auto"/>
          </w:tcPr>
          <w:p w:rsidR="0023297D" w:rsidRPr="00DB2158" w:rsidRDefault="0023297D" w:rsidP="0023297D">
            <w:pPr>
              <w:pStyle w:val="Tabletext"/>
            </w:pPr>
            <w:r w:rsidRPr="00DB2158">
              <w:t>Procedure must be carried out within 4 hours after suspect presents to investigating constable, disregarding “dead time” described in subsection</w:t>
            </w:r>
            <w:r w:rsidR="00DB2158">
              <w:t> </w:t>
            </w:r>
            <w:r w:rsidRPr="00DB2158">
              <w:t>23XGB(2</w:t>
            </w:r>
            <w:r w:rsidR="00BB1281" w:rsidRPr="00DB2158">
              <w:t>) (s</w:t>
            </w:r>
            <w:r w:rsidRPr="00DB2158">
              <w:t>ee section</w:t>
            </w:r>
            <w:r w:rsidR="00DB2158">
              <w:t> </w:t>
            </w:r>
            <w:r w:rsidRPr="00DB2158">
              <w:t>23XGB).</w:t>
            </w:r>
          </w:p>
        </w:tc>
      </w:tr>
      <w:tr w:rsidR="0023297D" w:rsidRPr="00DB2158" w:rsidTr="00131BA8">
        <w:trPr>
          <w:cantSplit/>
        </w:trPr>
        <w:tc>
          <w:tcPr>
            <w:tcW w:w="283" w:type="dxa"/>
            <w:tcBorders>
              <w:top w:val="single" w:sz="4" w:space="0" w:color="auto"/>
              <w:bottom w:val="single" w:sz="4" w:space="0" w:color="auto"/>
            </w:tcBorders>
            <w:shd w:val="clear" w:color="auto" w:fill="auto"/>
          </w:tcPr>
          <w:p w:rsidR="0023297D" w:rsidRPr="00DB2158" w:rsidRDefault="0023297D" w:rsidP="0023297D">
            <w:pPr>
              <w:pStyle w:val="Tabletext"/>
            </w:pPr>
            <w:r w:rsidRPr="00DB2158">
              <w:t>4</w:t>
            </w:r>
          </w:p>
        </w:tc>
        <w:tc>
          <w:tcPr>
            <w:tcW w:w="1156" w:type="dxa"/>
            <w:tcBorders>
              <w:top w:val="single" w:sz="4" w:space="0" w:color="auto"/>
              <w:bottom w:val="single" w:sz="4" w:space="0" w:color="auto"/>
            </w:tcBorders>
            <w:shd w:val="clear" w:color="auto" w:fill="auto"/>
          </w:tcPr>
          <w:p w:rsidR="0023297D" w:rsidRPr="00DB2158" w:rsidRDefault="0023297D" w:rsidP="0023297D">
            <w:pPr>
              <w:pStyle w:val="Tabletext"/>
            </w:pPr>
            <w:r w:rsidRPr="00DB2158">
              <w:t>Child or incapable person in custody</w:t>
            </w:r>
          </w:p>
        </w:tc>
        <w:tc>
          <w:tcPr>
            <w:tcW w:w="1679" w:type="dxa"/>
            <w:tcBorders>
              <w:top w:val="single" w:sz="4" w:space="0" w:color="auto"/>
              <w:bottom w:val="single" w:sz="4" w:space="0" w:color="auto"/>
            </w:tcBorders>
            <w:shd w:val="clear" w:color="auto" w:fill="auto"/>
          </w:tcPr>
          <w:p w:rsidR="0023297D" w:rsidRPr="00DB2158" w:rsidRDefault="0023297D" w:rsidP="0023297D">
            <w:pPr>
              <w:pStyle w:val="Tabletext"/>
            </w:pPr>
            <w:r w:rsidRPr="00DB2158">
              <w:t>Not applicable</w:t>
            </w:r>
          </w:p>
        </w:tc>
        <w:tc>
          <w:tcPr>
            <w:tcW w:w="1758" w:type="dxa"/>
            <w:tcBorders>
              <w:top w:val="single" w:sz="4" w:space="0" w:color="auto"/>
              <w:bottom w:val="single" w:sz="4" w:space="0" w:color="auto"/>
            </w:tcBorders>
            <w:shd w:val="clear" w:color="auto" w:fill="auto"/>
          </w:tcPr>
          <w:p w:rsidR="0023297D" w:rsidRPr="00DB2158" w:rsidRDefault="0023297D" w:rsidP="0023297D">
            <w:pPr>
              <w:pStyle w:val="Tabletext"/>
            </w:pPr>
            <w:r w:rsidRPr="00DB2158">
              <w:t>Not applicable</w:t>
            </w:r>
          </w:p>
        </w:tc>
        <w:tc>
          <w:tcPr>
            <w:tcW w:w="2212" w:type="dxa"/>
            <w:tcBorders>
              <w:top w:val="single" w:sz="4" w:space="0" w:color="auto"/>
              <w:bottom w:val="single" w:sz="4" w:space="0" w:color="auto"/>
            </w:tcBorders>
            <w:shd w:val="clear" w:color="auto" w:fill="auto"/>
          </w:tcPr>
          <w:p w:rsidR="0023297D" w:rsidRPr="00DB2158" w:rsidRDefault="0023297D" w:rsidP="0023297D">
            <w:pPr>
              <w:pStyle w:val="Tabletext"/>
            </w:pPr>
            <w:r w:rsidRPr="00DB2158">
              <w:t>In addition to the detention period permitted under Part</w:t>
            </w:r>
            <w:r w:rsidR="005B01AA" w:rsidRPr="00DB2158">
              <w:t> </w:t>
            </w:r>
            <w:r w:rsidRPr="00DB2158">
              <w:t>IC, suspect may be detained for up to 2 hours after magistrate’s order or suspect’s arrest, disregarding “dead time” described in subsection</w:t>
            </w:r>
            <w:r w:rsidR="00DB2158">
              <w:t> </w:t>
            </w:r>
            <w:r w:rsidRPr="00DB2158">
              <w:t>23XGD(2</w:t>
            </w:r>
            <w:r w:rsidR="00BB1281" w:rsidRPr="00DB2158">
              <w:t>) (s</w:t>
            </w:r>
            <w:r w:rsidRPr="00DB2158">
              <w:t xml:space="preserve">ee </w:t>
            </w:r>
            <w:r w:rsidR="00BB1281" w:rsidRPr="00DB2158">
              <w:t>Subdivision</w:t>
            </w:r>
            <w:r w:rsidR="00B5109B" w:rsidRPr="00DB2158">
              <w:t xml:space="preserve"> </w:t>
            </w:r>
            <w:r w:rsidRPr="00DB2158">
              <w:t>D of Division</w:t>
            </w:r>
            <w:r w:rsidR="00DB2158">
              <w:t> </w:t>
            </w:r>
            <w:r w:rsidRPr="00DB2158">
              <w:t>5).</w:t>
            </w:r>
          </w:p>
        </w:tc>
      </w:tr>
      <w:tr w:rsidR="0023297D" w:rsidRPr="00DB2158" w:rsidTr="00402A83">
        <w:trPr>
          <w:cantSplit/>
        </w:trPr>
        <w:tc>
          <w:tcPr>
            <w:tcW w:w="283" w:type="dxa"/>
            <w:tcBorders>
              <w:bottom w:val="single" w:sz="4" w:space="0" w:color="auto"/>
            </w:tcBorders>
            <w:shd w:val="clear" w:color="auto" w:fill="auto"/>
          </w:tcPr>
          <w:p w:rsidR="0023297D" w:rsidRPr="00DB2158" w:rsidRDefault="0023297D" w:rsidP="0023297D">
            <w:pPr>
              <w:pStyle w:val="Tabletext"/>
            </w:pPr>
            <w:r w:rsidRPr="00DB2158">
              <w:t>5</w:t>
            </w:r>
          </w:p>
        </w:tc>
        <w:tc>
          <w:tcPr>
            <w:tcW w:w="1156" w:type="dxa"/>
            <w:tcBorders>
              <w:bottom w:val="single" w:sz="4" w:space="0" w:color="auto"/>
            </w:tcBorders>
            <w:shd w:val="clear" w:color="auto" w:fill="auto"/>
          </w:tcPr>
          <w:p w:rsidR="0023297D" w:rsidRPr="00DB2158" w:rsidRDefault="0023297D" w:rsidP="0023297D">
            <w:pPr>
              <w:pStyle w:val="Tabletext"/>
            </w:pPr>
            <w:r w:rsidRPr="00DB2158">
              <w:t>Aboriginal person or Torres Strait Islander (not a child or incapable person) in custody</w:t>
            </w:r>
          </w:p>
        </w:tc>
        <w:tc>
          <w:tcPr>
            <w:tcW w:w="1679" w:type="dxa"/>
            <w:tcBorders>
              <w:bottom w:val="single" w:sz="4" w:space="0" w:color="auto"/>
            </w:tcBorders>
            <w:shd w:val="clear" w:color="auto" w:fill="auto"/>
          </w:tcPr>
          <w:p w:rsidR="0023297D" w:rsidRPr="00DB2158" w:rsidRDefault="0023297D" w:rsidP="0023297D">
            <w:pPr>
              <w:pStyle w:val="Tabletext"/>
            </w:pPr>
            <w:r w:rsidRPr="00DB2158">
              <w:t>Suspect may be detained in accordance with Part</w:t>
            </w:r>
            <w:r w:rsidR="005B01AA" w:rsidRPr="00DB2158">
              <w:t> </w:t>
            </w:r>
            <w:r w:rsidRPr="00DB2158">
              <w:t>IC, but the detention period permitted by Part</w:t>
            </w:r>
            <w:r w:rsidR="005B01AA" w:rsidRPr="00DB2158">
              <w:t> </w:t>
            </w:r>
            <w:r w:rsidRPr="00DB2158">
              <w:t>IC is not extended in connection with carrying out the procedure (see subsections</w:t>
            </w:r>
            <w:r w:rsidR="00DB2158">
              <w:t> </w:t>
            </w:r>
            <w:r w:rsidRPr="00DB2158">
              <w:t>23WD(3) and (4)).</w:t>
            </w:r>
          </w:p>
        </w:tc>
        <w:tc>
          <w:tcPr>
            <w:tcW w:w="1758" w:type="dxa"/>
            <w:tcBorders>
              <w:bottom w:val="single" w:sz="4" w:space="0" w:color="auto"/>
            </w:tcBorders>
            <w:shd w:val="clear" w:color="auto" w:fill="auto"/>
          </w:tcPr>
          <w:p w:rsidR="0023297D" w:rsidRPr="00DB2158" w:rsidRDefault="0023297D" w:rsidP="0023297D">
            <w:pPr>
              <w:pStyle w:val="Tabletext"/>
            </w:pPr>
            <w:r w:rsidRPr="00DB2158">
              <w:t>Suspect may be detained in accordance with Part</w:t>
            </w:r>
            <w:r w:rsidR="005B01AA" w:rsidRPr="00DB2158">
              <w:t> </w:t>
            </w:r>
            <w:r w:rsidRPr="00DB2158">
              <w:t>IC, but the detention period permitted by Part</w:t>
            </w:r>
            <w:r w:rsidR="005B01AA" w:rsidRPr="00DB2158">
              <w:t> </w:t>
            </w:r>
            <w:r w:rsidRPr="00DB2158">
              <w:t>IC is not extended in connection with carrying out the procedure (see subsections</w:t>
            </w:r>
            <w:r w:rsidR="00DB2158">
              <w:t> </w:t>
            </w:r>
            <w:r w:rsidRPr="00DB2158">
              <w:t>23WM(3) and (4)).</w:t>
            </w:r>
          </w:p>
        </w:tc>
        <w:tc>
          <w:tcPr>
            <w:tcW w:w="2212" w:type="dxa"/>
            <w:tcBorders>
              <w:bottom w:val="single" w:sz="4" w:space="0" w:color="auto"/>
            </w:tcBorders>
            <w:shd w:val="clear" w:color="auto" w:fill="auto"/>
          </w:tcPr>
          <w:p w:rsidR="0023297D" w:rsidRPr="00DB2158" w:rsidRDefault="0023297D" w:rsidP="0023297D">
            <w:pPr>
              <w:pStyle w:val="Tabletext"/>
            </w:pPr>
            <w:r w:rsidRPr="00DB2158">
              <w:t>In addition to the detention period permitted under Part</w:t>
            </w:r>
            <w:r w:rsidR="005B01AA" w:rsidRPr="00DB2158">
              <w:t> </w:t>
            </w:r>
            <w:r w:rsidRPr="00DB2158">
              <w:t>IC, suspect may be detained for up to 2 hours after magistrate’s order or suspect’s arrest, disregarding “dead time” described in subsection</w:t>
            </w:r>
            <w:r w:rsidR="00DB2158">
              <w:t> </w:t>
            </w:r>
            <w:r w:rsidRPr="00DB2158">
              <w:t>23XGD(2</w:t>
            </w:r>
            <w:r w:rsidR="00BB1281" w:rsidRPr="00DB2158">
              <w:t>) (s</w:t>
            </w:r>
            <w:r w:rsidRPr="00DB2158">
              <w:t xml:space="preserve">ee </w:t>
            </w:r>
            <w:r w:rsidR="00BB1281" w:rsidRPr="00DB2158">
              <w:t>Subdivision</w:t>
            </w:r>
            <w:r w:rsidR="00B5109B" w:rsidRPr="00DB2158">
              <w:t xml:space="preserve"> </w:t>
            </w:r>
            <w:r w:rsidRPr="00DB2158">
              <w:t>D of Division</w:t>
            </w:r>
            <w:r w:rsidR="00DB2158">
              <w:t> </w:t>
            </w:r>
            <w:r w:rsidRPr="00DB2158">
              <w:t>5).</w:t>
            </w:r>
          </w:p>
        </w:tc>
      </w:tr>
      <w:tr w:rsidR="0023297D" w:rsidRPr="00DB2158" w:rsidTr="00402A83">
        <w:trPr>
          <w:cantSplit/>
        </w:trPr>
        <w:tc>
          <w:tcPr>
            <w:tcW w:w="283" w:type="dxa"/>
            <w:tcBorders>
              <w:bottom w:val="single" w:sz="12" w:space="0" w:color="auto"/>
            </w:tcBorders>
            <w:shd w:val="clear" w:color="auto" w:fill="auto"/>
          </w:tcPr>
          <w:p w:rsidR="0023297D" w:rsidRPr="00DB2158" w:rsidRDefault="0023297D" w:rsidP="0023297D">
            <w:pPr>
              <w:pStyle w:val="Tabletext"/>
            </w:pPr>
            <w:r w:rsidRPr="00DB2158">
              <w:t>6</w:t>
            </w:r>
          </w:p>
        </w:tc>
        <w:tc>
          <w:tcPr>
            <w:tcW w:w="1156" w:type="dxa"/>
            <w:tcBorders>
              <w:bottom w:val="single" w:sz="12" w:space="0" w:color="auto"/>
            </w:tcBorders>
            <w:shd w:val="clear" w:color="auto" w:fill="auto"/>
          </w:tcPr>
          <w:p w:rsidR="0023297D" w:rsidRPr="00DB2158" w:rsidRDefault="0023297D" w:rsidP="0023297D">
            <w:pPr>
              <w:pStyle w:val="Tabletext"/>
            </w:pPr>
            <w:r w:rsidRPr="00DB2158">
              <w:t>Suspect (not covered by item</w:t>
            </w:r>
            <w:r w:rsidR="00DB2158">
              <w:t> </w:t>
            </w:r>
            <w:r w:rsidRPr="00DB2158">
              <w:t>4 or 5) in custody</w:t>
            </w:r>
          </w:p>
        </w:tc>
        <w:tc>
          <w:tcPr>
            <w:tcW w:w="1679" w:type="dxa"/>
            <w:tcBorders>
              <w:bottom w:val="single" w:sz="12" w:space="0" w:color="auto"/>
            </w:tcBorders>
            <w:shd w:val="clear" w:color="auto" w:fill="auto"/>
          </w:tcPr>
          <w:p w:rsidR="0023297D" w:rsidRPr="00DB2158" w:rsidRDefault="0023297D" w:rsidP="0023297D">
            <w:pPr>
              <w:pStyle w:val="Tabletext"/>
            </w:pPr>
            <w:r w:rsidRPr="00DB2158">
              <w:t>Suspect may be detained in accordance with Part</w:t>
            </w:r>
            <w:r w:rsidR="005B01AA" w:rsidRPr="00DB2158">
              <w:t> </w:t>
            </w:r>
            <w:r w:rsidRPr="00DB2158">
              <w:t>IC, but the detention period permitted by Part</w:t>
            </w:r>
            <w:r w:rsidR="005B01AA" w:rsidRPr="00DB2158">
              <w:t> </w:t>
            </w:r>
            <w:r w:rsidRPr="00DB2158">
              <w:t>IC is not extended in connection with carrying out the procedure (see subsections</w:t>
            </w:r>
            <w:r w:rsidR="00DB2158">
              <w:t> </w:t>
            </w:r>
            <w:r w:rsidRPr="00DB2158">
              <w:t>23WD(3) and (4)).</w:t>
            </w:r>
          </w:p>
        </w:tc>
        <w:tc>
          <w:tcPr>
            <w:tcW w:w="1758" w:type="dxa"/>
            <w:tcBorders>
              <w:bottom w:val="single" w:sz="12" w:space="0" w:color="auto"/>
            </w:tcBorders>
            <w:shd w:val="clear" w:color="auto" w:fill="auto"/>
          </w:tcPr>
          <w:p w:rsidR="0023297D" w:rsidRPr="00DB2158" w:rsidRDefault="0023297D" w:rsidP="0023297D">
            <w:pPr>
              <w:pStyle w:val="Tabletext"/>
            </w:pPr>
            <w:r w:rsidRPr="00DB2158">
              <w:t>Suspect may be detained in accordance with Part</w:t>
            </w:r>
            <w:r w:rsidR="005B01AA" w:rsidRPr="00DB2158">
              <w:t> </w:t>
            </w:r>
            <w:r w:rsidRPr="00DB2158">
              <w:t>IC, but the detention period permitted by Part</w:t>
            </w:r>
            <w:r w:rsidR="005B01AA" w:rsidRPr="00DB2158">
              <w:t> </w:t>
            </w:r>
            <w:r w:rsidRPr="00DB2158">
              <w:t>IC is not extended in connection with carrying out the procedure (see subsections</w:t>
            </w:r>
            <w:r w:rsidR="00DB2158">
              <w:t> </w:t>
            </w:r>
            <w:r w:rsidRPr="00DB2158">
              <w:t>23WM(3) and (4)).</w:t>
            </w:r>
          </w:p>
        </w:tc>
        <w:tc>
          <w:tcPr>
            <w:tcW w:w="2212" w:type="dxa"/>
            <w:tcBorders>
              <w:bottom w:val="single" w:sz="12" w:space="0" w:color="auto"/>
            </w:tcBorders>
            <w:shd w:val="clear" w:color="auto" w:fill="auto"/>
          </w:tcPr>
          <w:p w:rsidR="0023297D" w:rsidRPr="00DB2158" w:rsidRDefault="0023297D" w:rsidP="0023297D">
            <w:pPr>
              <w:pStyle w:val="Tabletext"/>
            </w:pPr>
            <w:r w:rsidRPr="00DB2158">
              <w:t>In addition to the detention period permitted under Part</w:t>
            </w:r>
            <w:r w:rsidR="005B01AA" w:rsidRPr="00DB2158">
              <w:t> </w:t>
            </w:r>
            <w:r w:rsidRPr="00DB2158">
              <w:t>IC, suspect may be detained for up to 4 hours after magistrate’s order or suspect’s arrest, disregarding “dead time” described in subsection</w:t>
            </w:r>
            <w:r w:rsidR="00DB2158">
              <w:t> </w:t>
            </w:r>
            <w:r w:rsidRPr="00DB2158">
              <w:t>23XGD(2</w:t>
            </w:r>
            <w:r w:rsidR="00BB1281" w:rsidRPr="00DB2158">
              <w:t>) (s</w:t>
            </w:r>
            <w:r w:rsidRPr="00DB2158">
              <w:t xml:space="preserve">ee </w:t>
            </w:r>
            <w:r w:rsidR="00BB1281" w:rsidRPr="00DB2158">
              <w:t>Subdivision</w:t>
            </w:r>
            <w:r w:rsidR="00B5109B" w:rsidRPr="00DB2158">
              <w:t xml:space="preserve"> </w:t>
            </w:r>
            <w:r w:rsidRPr="00DB2158">
              <w:t>D of Division</w:t>
            </w:r>
            <w:r w:rsidR="00DB2158">
              <w:t> </w:t>
            </w:r>
            <w:r w:rsidRPr="00DB2158">
              <w:t>5).</w:t>
            </w:r>
          </w:p>
        </w:tc>
      </w:tr>
    </w:tbl>
    <w:p w:rsidR="0023297D" w:rsidRPr="00DB2158" w:rsidRDefault="0023297D" w:rsidP="00B5109B">
      <w:pPr>
        <w:pStyle w:val="ActHead3"/>
        <w:pageBreakBefore/>
      </w:pPr>
      <w:bookmarkStart w:id="9" w:name="_Toc45898497"/>
      <w:r w:rsidRPr="00DB2158">
        <w:rPr>
          <w:rStyle w:val="CharDivNo"/>
        </w:rPr>
        <w:t>Division</w:t>
      </w:r>
      <w:r w:rsidR="00DB2158" w:rsidRPr="00DB2158">
        <w:rPr>
          <w:rStyle w:val="CharDivNo"/>
        </w:rPr>
        <w:t> </w:t>
      </w:r>
      <w:r w:rsidRPr="00DB2158">
        <w:rPr>
          <w:rStyle w:val="CharDivNo"/>
        </w:rPr>
        <w:t>3</w:t>
      </w:r>
      <w:r w:rsidRPr="00DB2158">
        <w:t>—</w:t>
      </w:r>
      <w:r w:rsidRPr="00DB2158">
        <w:rPr>
          <w:rStyle w:val="CharDivText"/>
        </w:rPr>
        <w:t>Forensic procedures on suspect by consent</w:t>
      </w:r>
      <w:bookmarkEnd w:id="9"/>
    </w:p>
    <w:p w:rsidR="0023297D" w:rsidRPr="00DB2158" w:rsidRDefault="0023297D" w:rsidP="0023297D">
      <w:pPr>
        <w:pStyle w:val="ActHead5"/>
      </w:pPr>
      <w:bookmarkStart w:id="10" w:name="_Toc45898498"/>
      <w:r w:rsidRPr="00DB2158">
        <w:rPr>
          <w:rStyle w:val="CharSectno"/>
        </w:rPr>
        <w:t>23WD</w:t>
      </w:r>
      <w:r w:rsidRPr="00DB2158">
        <w:t xml:space="preserve">  Forensic procedure may be carried out with informed consent of suspect</w:t>
      </w:r>
      <w:bookmarkEnd w:id="10"/>
    </w:p>
    <w:p w:rsidR="0023297D" w:rsidRPr="00DB2158" w:rsidRDefault="0023297D" w:rsidP="0023297D">
      <w:pPr>
        <w:pStyle w:val="subsection"/>
      </w:pPr>
      <w:r w:rsidRPr="00DB2158">
        <w:tab/>
        <w:t>(1)</w:t>
      </w:r>
      <w:r w:rsidRPr="00DB2158">
        <w:tab/>
        <w:t>A person is authorised to carry out a forensic procedure on a suspect with the informed consent of the suspect. The person is authorised to carry out the procedure in accordance with Division</w:t>
      </w:r>
      <w:r w:rsidR="00DB2158">
        <w:t> </w:t>
      </w:r>
      <w:r w:rsidRPr="00DB2158">
        <w:t>6 and not otherwise.</w:t>
      </w:r>
    </w:p>
    <w:p w:rsidR="0023297D" w:rsidRPr="00DB2158" w:rsidRDefault="0023297D" w:rsidP="0023297D">
      <w:pPr>
        <w:pStyle w:val="subsection"/>
      </w:pPr>
      <w:r w:rsidRPr="00DB2158">
        <w:tab/>
        <w:t>(2)</w:t>
      </w:r>
      <w:r w:rsidRPr="00DB2158">
        <w:tab/>
        <w:t xml:space="preserve">This </w:t>
      </w:r>
      <w:r w:rsidR="00BB1281" w:rsidRPr="00DB2158">
        <w:t>Division</w:t>
      </w:r>
      <w:r w:rsidR="00B5109B" w:rsidRPr="00DB2158">
        <w:t xml:space="preserve"> </w:t>
      </w:r>
      <w:r w:rsidRPr="00DB2158">
        <w:t>does not authorise the carrying out of a forensic procedure on a suspect who is:</w:t>
      </w:r>
    </w:p>
    <w:p w:rsidR="0023297D" w:rsidRPr="00DB2158" w:rsidRDefault="0023297D" w:rsidP="0023297D">
      <w:pPr>
        <w:pStyle w:val="paragraph"/>
      </w:pPr>
      <w:r w:rsidRPr="00DB2158">
        <w:tab/>
        <w:t>(a)</w:t>
      </w:r>
      <w:r w:rsidRPr="00DB2158">
        <w:tab/>
        <w:t>a child; or</w:t>
      </w:r>
    </w:p>
    <w:p w:rsidR="0023297D" w:rsidRPr="00DB2158" w:rsidRDefault="0023297D" w:rsidP="0023297D">
      <w:pPr>
        <w:pStyle w:val="paragraph"/>
      </w:pPr>
      <w:r w:rsidRPr="00DB2158">
        <w:tab/>
        <w:t>(b)</w:t>
      </w:r>
      <w:r w:rsidRPr="00DB2158">
        <w:tab/>
        <w:t>an incapable person.</w:t>
      </w:r>
    </w:p>
    <w:p w:rsidR="0023297D" w:rsidRPr="00DB2158" w:rsidRDefault="0023297D" w:rsidP="0023297D">
      <w:pPr>
        <w:pStyle w:val="subsection"/>
      </w:pPr>
      <w:r w:rsidRPr="00DB2158">
        <w:tab/>
        <w:t>(3)</w:t>
      </w:r>
      <w:r w:rsidRPr="00DB2158">
        <w:tab/>
        <w:t xml:space="preserve">This </w:t>
      </w:r>
      <w:r w:rsidR="00BB1281" w:rsidRPr="00DB2158">
        <w:t>Division</w:t>
      </w:r>
      <w:r w:rsidR="00B5109B" w:rsidRPr="00DB2158">
        <w:t xml:space="preserve"> </w:t>
      </w:r>
      <w:r w:rsidRPr="00DB2158">
        <w:t>does not authorise keeping a suspect in custody, in order to carry out a forensic procedure, after the expiration of the investigation period provided for by Part</w:t>
      </w:r>
      <w:r w:rsidR="005B01AA" w:rsidRPr="00DB2158">
        <w:t> </w:t>
      </w:r>
      <w:r w:rsidRPr="00DB2158">
        <w:t>IC.</w:t>
      </w:r>
    </w:p>
    <w:p w:rsidR="0023297D" w:rsidRPr="00DB2158" w:rsidRDefault="0023297D" w:rsidP="0023297D">
      <w:pPr>
        <w:pStyle w:val="notetext"/>
      </w:pPr>
      <w:r w:rsidRPr="00DB2158">
        <w:t>Note:</w:t>
      </w:r>
      <w:r w:rsidRPr="00DB2158">
        <w:tab/>
        <w:t>If it is necessary to keep a suspect in custody after the expiration of the Part</w:t>
      </w:r>
      <w:r w:rsidR="005B01AA" w:rsidRPr="00DB2158">
        <w:t> </w:t>
      </w:r>
      <w:r w:rsidRPr="00DB2158">
        <w:t>IC investigation period in order to carry out a forensic procedure, an order of a magistrate under Division</w:t>
      </w:r>
      <w:r w:rsidR="00DB2158">
        <w:t> </w:t>
      </w:r>
      <w:r w:rsidRPr="00DB2158">
        <w:t>5 will have to be obtained to authorise this.</w:t>
      </w:r>
    </w:p>
    <w:p w:rsidR="0023297D" w:rsidRPr="00DB2158" w:rsidRDefault="0023297D" w:rsidP="0023297D">
      <w:pPr>
        <w:pStyle w:val="subsection"/>
      </w:pPr>
      <w:r w:rsidRPr="00DB2158">
        <w:tab/>
        <w:t>(4)</w:t>
      </w:r>
      <w:r w:rsidRPr="00DB2158">
        <w:tab/>
        <w:t xml:space="preserve">Nothing in this </w:t>
      </w:r>
      <w:r w:rsidR="00BB1281" w:rsidRPr="00DB2158">
        <w:t>Part</w:t>
      </w:r>
      <w:r w:rsidR="00B5109B" w:rsidRPr="00DB2158">
        <w:t xml:space="preserve"> </w:t>
      </w:r>
      <w:r w:rsidRPr="00DB2158">
        <w:t>or Part</w:t>
      </w:r>
      <w:r w:rsidR="005B01AA" w:rsidRPr="00DB2158">
        <w:t> </w:t>
      </w:r>
      <w:r w:rsidRPr="00DB2158">
        <w:t>IC prevents the carrying out of a forensic procedure, with the informed consent of the suspect, during the investigation period provided for by Part</w:t>
      </w:r>
      <w:r w:rsidR="005B01AA" w:rsidRPr="00DB2158">
        <w:t> </w:t>
      </w:r>
      <w:r w:rsidRPr="00DB2158">
        <w:t>IC. However, neither carrying out the forensic procedure, nor any delay associated with carrying out the forensic procedure, operates to extend the investigation period provided for by Part</w:t>
      </w:r>
      <w:r w:rsidR="005B01AA" w:rsidRPr="00DB2158">
        <w:t> </w:t>
      </w:r>
      <w:r w:rsidRPr="00DB2158">
        <w:t>IC.</w:t>
      </w:r>
    </w:p>
    <w:p w:rsidR="0023297D" w:rsidRPr="00DB2158" w:rsidRDefault="0023297D" w:rsidP="0023297D">
      <w:pPr>
        <w:pStyle w:val="notetext"/>
      </w:pPr>
      <w:r w:rsidRPr="00DB2158">
        <w:t>Note:</w:t>
      </w:r>
      <w:r w:rsidRPr="00DB2158">
        <w:tab/>
        <w:t>By contrast, the carrying out of a forensic procedure in accordance with a magistrate’s order under Division</w:t>
      </w:r>
      <w:r w:rsidR="00DB2158">
        <w:t> </w:t>
      </w:r>
      <w:r w:rsidRPr="00DB2158">
        <w:t>5, and associated delays, may delay the expiration of the investigation period provided for by Part</w:t>
      </w:r>
      <w:r w:rsidR="005B01AA" w:rsidRPr="00DB2158">
        <w:t> </w:t>
      </w:r>
      <w:r w:rsidRPr="00DB2158">
        <w:t>IC.</w:t>
      </w:r>
    </w:p>
    <w:p w:rsidR="0023297D" w:rsidRPr="00DB2158" w:rsidRDefault="0023297D" w:rsidP="0023297D">
      <w:pPr>
        <w:pStyle w:val="ActHead5"/>
      </w:pPr>
      <w:bookmarkStart w:id="11" w:name="_Toc45898499"/>
      <w:r w:rsidRPr="00DB2158">
        <w:rPr>
          <w:rStyle w:val="CharSectno"/>
        </w:rPr>
        <w:t>23WE</w:t>
      </w:r>
      <w:r w:rsidRPr="00DB2158">
        <w:t xml:space="preserve">  People who cannot consent to forensic procedures</w:t>
      </w:r>
      <w:bookmarkEnd w:id="11"/>
    </w:p>
    <w:p w:rsidR="0023297D" w:rsidRPr="00DB2158" w:rsidRDefault="0023297D" w:rsidP="0023297D">
      <w:pPr>
        <w:pStyle w:val="subsection"/>
      </w:pPr>
      <w:r w:rsidRPr="00DB2158">
        <w:tab/>
        <w:t>(1)</w:t>
      </w:r>
      <w:r w:rsidRPr="00DB2158">
        <w:tab/>
        <w:t>A child cannot consent to a forensic procedure.</w:t>
      </w:r>
    </w:p>
    <w:p w:rsidR="0023297D" w:rsidRPr="00DB2158" w:rsidRDefault="0023297D" w:rsidP="0023297D">
      <w:pPr>
        <w:pStyle w:val="subsection"/>
      </w:pPr>
      <w:r w:rsidRPr="00DB2158">
        <w:tab/>
        <w:t>(2)</w:t>
      </w:r>
      <w:r w:rsidRPr="00DB2158">
        <w:tab/>
        <w:t>An incapable person cannot consent to a forensic procedure.</w:t>
      </w:r>
    </w:p>
    <w:p w:rsidR="0023297D" w:rsidRPr="00DB2158" w:rsidRDefault="0023297D" w:rsidP="0022787E">
      <w:pPr>
        <w:pStyle w:val="ActHead5"/>
      </w:pPr>
      <w:bookmarkStart w:id="12" w:name="_Toc45898500"/>
      <w:r w:rsidRPr="00DB2158">
        <w:rPr>
          <w:rStyle w:val="CharSectno"/>
        </w:rPr>
        <w:t>23WF</w:t>
      </w:r>
      <w:r w:rsidRPr="00DB2158">
        <w:t xml:space="preserve">  Informed consent to forensic procedures—general</w:t>
      </w:r>
      <w:bookmarkEnd w:id="12"/>
    </w:p>
    <w:p w:rsidR="0023297D" w:rsidRPr="00DB2158" w:rsidRDefault="0023297D" w:rsidP="0022787E">
      <w:pPr>
        <w:pStyle w:val="subsection"/>
        <w:keepNext/>
        <w:keepLines/>
      </w:pPr>
      <w:r w:rsidRPr="00DB2158">
        <w:tab/>
        <w:t>(1)</w:t>
      </w:r>
      <w:r w:rsidRPr="00DB2158">
        <w:tab/>
        <w:t>This section applies where:</w:t>
      </w:r>
    </w:p>
    <w:p w:rsidR="0023297D" w:rsidRPr="00DB2158" w:rsidRDefault="0023297D" w:rsidP="0022787E">
      <w:pPr>
        <w:pStyle w:val="paragraph"/>
        <w:keepNext/>
        <w:keepLines/>
      </w:pPr>
      <w:r w:rsidRPr="00DB2158">
        <w:tab/>
        <w:t>(a)</w:t>
      </w:r>
      <w:r w:rsidRPr="00DB2158">
        <w:tab/>
        <w:t>a constable intends to ask a suspect to consent to a forensic procedure; and</w:t>
      </w:r>
    </w:p>
    <w:p w:rsidR="0023297D" w:rsidRPr="00DB2158" w:rsidRDefault="0023297D" w:rsidP="0022787E">
      <w:pPr>
        <w:pStyle w:val="paragraph"/>
        <w:keepNext/>
        <w:keepLines/>
      </w:pPr>
      <w:r w:rsidRPr="00DB2158">
        <w:tab/>
        <w:t>(b)</w:t>
      </w:r>
      <w:r w:rsidRPr="00DB2158">
        <w:tab/>
        <w:t>the constable does not believe on reasonable grounds that the suspect is an Aboriginal person or a Torres Strait Islander.</w:t>
      </w:r>
    </w:p>
    <w:p w:rsidR="0023297D" w:rsidRPr="00DB2158" w:rsidRDefault="0023297D" w:rsidP="0023297D">
      <w:pPr>
        <w:pStyle w:val="subsection"/>
      </w:pPr>
      <w:r w:rsidRPr="00DB2158">
        <w:tab/>
        <w:t>(2)</w:t>
      </w:r>
      <w:r w:rsidRPr="00DB2158">
        <w:tab/>
        <w:t>A suspect not covered by section</w:t>
      </w:r>
      <w:r w:rsidR="00DB2158">
        <w:t> </w:t>
      </w:r>
      <w:r w:rsidRPr="00DB2158">
        <w:t>23WE gives informed consent to a forensic procedure if the suspect consents after a constable:</w:t>
      </w:r>
    </w:p>
    <w:p w:rsidR="0023297D" w:rsidRPr="00DB2158" w:rsidRDefault="0023297D" w:rsidP="0023297D">
      <w:pPr>
        <w:pStyle w:val="paragraph"/>
      </w:pPr>
      <w:r w:rsidRPr="00DB2158">
        <w:tab/>
        <w:t>(a)</w:t>
      </w:r>
      <w:r w:rsidRPr="00DB2158">
        <w:tab/>
        <w:t>asks the suspect to consent to the forensic procedure under section</w:t>
      </w:r>
      <w:r w:rsidR="00DB2158">
        <w:t> </w:t>
      </w:r>
      <w:r w:rsidRPr="00DB2158">
        <w:t>23WH; and</w:t>
      </w:r>
    </w:p>
    <w:p w:rsidR="0075307D" w:rsidRPr="00DB2158" w:rsidRDefault="0075307D" w:rsidP="0075307D">
      <w:pPr>
        <w:pStyle w:val="paragraph"/>
      </w:pPr>
      <w:r w:rsidRPr="00DB2158">
        <w:tab/>
        <w:t>(b)</w:t>
      </w:r>
      <w:r w:rsidRPr="00DB2158">
        <w:tab/>
        <w:t>informs the suspect, in accordance with the regulations and section</w:t>
      </w:r>
      <w:r w:rsidR="00DB2158">
        <w:t> </w:t>
      </w:r>
      <w:r w:rsidRPr="00DB2158">
        <w:t>23WJ, of the matters mentioned in that section; and</w:t>
      </w:r>
    </w:p>
    <w:p w:rsidR="0023297D" w:rsidRPr="00DB2158" w:rsidRDefault="0023297D" w:rsidP="0023297D">
      <w:pPr>
        <w:pStyle w:val="paragraph"/>
      </w:pPr>
      <w:r w:rsidRPr="00DB2158">
        <w:tab/>
        <w:t>(d)</w:t>
      </w:r>
      <w:r w:rsidRPr="00DB2158">
        <w:tab/>
        <w:t xml:space="preserve">gives the suspect a reasonable opportunity to communicate, or attempt to communicate, with a legal practitioner of the suspect’s choice and, subject to </w:t>
      </w:r>
      <w:r w:rsidR="00DB2158">
        <w:t>subsection (</w:t>
      </w:r>
      <w:r w:rsidRPr="00DB2158">
        <w:t>3), to do so in private.</w:t>
      </w:r>
    </w:p>
    <w:p w:rsidR="0023297D" w:rsidRPr="00DB2158" w:rsidRDefault="0023297D" w:rsidP="0023297D">
      <w:pPr>
        <w:pStyle w:val="subsection"/>
      </w:pPr>
      <w:r w:rsidRPr="00DB2158">
        <w:tab/>
        <w:t>(3)</w:t>
      </w:r>
      <w:r w:rsidRPr="00DB2158">
        <w:tab/>
        <w:t>If the suspect is in custody, the constable need not allow the suspect to communicate, or attempt to communicate, with the legal practitioner in private if the constable suspects on reasonable grounds that the suspect might attempt to destroy or contaminate any evidence that might be obtained by carrying out the forensic procedure.</w:t>
      </w:r>
    </w:p>
    <w:p w:rsidR="0023297D" w:rsidRPr="00DB2158" w:rsidRDefault="0023297D" w:rsidP="0023297D">
      <w:pPr>
        <w:pStyle w:val="ActHead5"/>
      </w:pPr>
      <w:bookmarkStart w:id="13" w:name="_Toc45898501"/>
      <w:r w:rsidRPr="00DB2158">
        <w:rPr>
          <w:rStyle w:val="CharSectno"/>
        </w:rPr>
        <w:t>23WG</w:t>
      </w:r>
      <w:r w:rsidRPr="00DB2158">
        <w:t xml:space="preserve">  Informed consent to forensic procedures—Aboriginal persons and </w:t>
      </w:r>
      <w:smartTag w:uri="urn:schemas-microsoft-com:office:smarttags" w:element="date">
        <w:r w:rsidRPr="00DB2158">
          <w:t>Torres Strait</w:t>
        </w:r>
      </w:smartTag>
      <w:r w:rsidRPr="00DB2158">
        <w:t xml:space="preserve"> Islanders</w:t>
      </w:r>
      <w:bookmarkEnd w:id="13"/>
    </w:p>
    <w:p w:rsidR="0023297D" w:rsidRPr="00DB2158" w:rsidRDefault="0023297D" w:rsidP="0023297D">
      <w:pPr>
        <w:pStyle w:val="subsection"/>
        <w:keepNext/>
      </w:pPr>
      <w:r w:rsidRPr="00DB2158">
        <w:tab/>
        <w:t>(1)</w:t>
      </w:r>
      <w:r w:rsidRPr="00DB2158">
        <w:tab/>
        <w:t>This section applies where:</w:t>
      </w:r>
    </w:p>
    <w:p w:rsidR="0023297D" w:rsidRPr="00DB2158" w:rsidRDefault="0023297D" w:rsidP="0023297D">
      <w:pPr>
        <w:pStyle w:val="paragraph"/>
      </w:pPr>
      <w:r w:rsidRPr="00DB2158">
        <w:tab/>
        <w:t>(a)</w:t>
      </w:r>
      <w:r w:rsidRPr="00DB2158">
        <w:tab/>
        <w:t>a constable intends to ask a suspect to consent to a forensic procedure; and</w:t>
      </w:r>
    </w:p>
    <w:p w:rsidR="0023297D" w:rsidRPr="00DB2158" w:rsidRDefault="0023297D" w:rsidP="0023297D">
      <w:pPr>
        <w:pStyle w:val="paragraph"/>
      </w:pPr>
      <w:r w:rsidRPr="00DB2158">
        <w:tab/>
        <w:t>(b)</w:t>
      </w:r>
      <w:r w:rsidRPr="00DB2158">
        <w:tab/>
        <w:t>the constable believes on reasonable grounds that the suspect is an Aboriginal person or a Torres Strait Islander.</w:t>
      </w:r>
    </w:p>
    <w:p w:rsidR="0023297D" w:rsidRPr="00DB2158" w:rsidRDefault="0023297D" w:rsidP="0023297D">
      <w:pPr>
        <w:pStyle w:val="subsection"/>
      </w:pPr>
      <w:r w:rsidRPr="00DB2158">
        <w:tab/>
        <w:t>(2)</w:t>
      </w:r>
      <w:r w:rsidRPr="00DB2158">
        <w:tab/>
        <w:t>A suspect not covered by section</w:t>
      </w:r>
      <w:r w:rsidR="00DB2158">
        <w:t> </w:t>
      </w:r>
      <w:r w:rsidRPr="00DB2158">
        <w:t>23WE gives informed consent to a forensic procedure if the suspect consents after a constable:</w:t>
      </w:r>
    </w:p>
    <w:p w:rsidR="0023297D" w:rsidRPr="00DB2158" w:rsidRDefault="0023297D" w:rsidP="0023297D">
      <w:pPr>
        <w:pStyle w:val="paragraph"/>
      </w:pPr>
      <w:r w:rsidRPr="00DB2158">
        <w:tab/>
        <w:t>(a)</w:t>
      </w:r>
      <w:r w:rsidRPr="00DB2158">
        <w:tab/>
        <w:t>asks the suspect to consent to the forensic procedure under section</w:t>
      </w:r>
      <w:r w:rsidR="00DB2158">
        <w:t> </w:t>
      </w:r>
      <w:r w:rsidRPr="00DB2158">
        <w:t>23WH; and</w:t>
      </w:r>
    </w:p>
    <w:p w:rsidR="00973FE4" w:rsidRPr="00DB2158" w:rsidRDefault="00973FE4" w:rsidP="00973FE4">
      <w:pPr>
        <w:pStyle w:val="paragraph"/>
      </w:pPr>
      <w:r w:rsidRPr="00DB2158">
        <w:tab/>
        <w:t>(b)</w:t>
      </w:r>
      <w:r w:rsidRPr="00DB2158">
        <w:tab/>
        <w:t>informs the suspect, in accordance with the regulations and section</w:t>
      </w:r>
      <w:r w:rsidR="00DB2158">
        <w:t> </w:t>
      </w:r>
      <w:r w:rsidRPr="00DB2158">
        <w:t>23WJ, of the matters mentioned in that section; and</w:t>
      </w:r>
    </w:p>
    <w:p w:rsidR="0023297D" w:rsidRPr="00DB2158" w:rsidRDefault="0023297D" w:rsidP="0023297D">
      <w:pPr>
        <w:pStyle w:val="paragraph"/>
      </w:pPr>
      <w:r w:rsidRPr="00DB2158">
        <w:tab/>
        <w:t>(c)</w:t>
      </w:r>
      <w:r w:rsidRPr="00DB2158">
        <w:tab/>
        <w:t>complies with the rest of this section.</w:t>
      </w:r>
    </w:p>
    <w:p w:rsidR="0023297D" w:rsidRPr="00DB2158" w:rsidRDefault="0023297D" w:rsidP="0023297D">
      <w:pPr>
        <w:pStyle w:val="subsection"/>
      </w:pPr>
      <w:r w:rsidRPr="00DB2158">
        <w:tab/>
        <w:t>(3)</w:t>
      </w:r>
      <w:r w:rsidRPr="00DB2158">
        <w:tab/>
        <w:t>The constable must not ask the suspect to consent to the forensic procedure unless:</w:t>
      </w:r>
    </w:p>
    <w:p w:rsidR="0023297D" w:rsidRPr="00DB2158" w:rsidRDefault="0023297D" w:rsidP="0023297D">
      <w:pPr>
        <w:pStyle w:val="paragraph"/>
      </w:pPr>
      <w:r w:rsidRPr="00DB2158">
        <w:tab/>
        <w:t>(a)</w:t>
      </w:r>
      <w:r w:rsidRPr="00DB2158">
        <w:tab/>
        <w:t>an interview friend is present; or</w:t>
      </w:r>
    </w:p>
    <w:p w:rsidR="0023297D" w:rsidRPr="00DB2158" w:rsidRDefault="0023297D" w:rsidP="0023297D">
      <w:pPr>
        <w:pStyle w:val="paragraph"/>
      </w:pPr>
      <w:r w:rsidRPr="00DB2158">
        <w:tab/>
        <w:t>(b)</w:t>
      </w:r>
      <w:r w:rsidRPr="00DB2158">
        <w:tab/>
        <w:t>the suspect has expressly and voluntarily waived his or her right to have an interview friend present; or</w:t>
      </w:r>
    </w:p>
    <w:p w:rsidR="0023297D" w:rsidRPr="00DB2158" w:rsidRDefault="0023297D" w:rsidP="0023297D">
      <w:pPr>
        <w:pStyle w:val="paragraph"/>
      </w:pPr>
      <w:r w:rsidRPr="00DB2158">
        <w:tab/>
        <w:t>(c)</w:t>
      </w:r>
      <w:r w:rsidRPr="00DB2158">
        <w:tab/>
        <w:t xml:space="preserve">the constable is a </w:t>
      </w:r>
      <w:r w:rsidR="00815F50" w:rsidRPr="00DB2158">
        <w:t>senior police officer</w:t>
      </w:r>
      <w:r w:rsidRPr="00DB2158">
        <w:t xml:space="preserve"> and he or she believes on reasonable grounds that, having regard to the suspect’s level of education and understanding, the suspect is not at a disadvantage in relation to the request to consent by comparison with members of the Australian community generally.</w:t>
      </w:r>
    </w:p>
    <w:p w:rsidR="0023297D" w:rsidRPr="00DB2158" w:rsidRDefault="0023297D" w:rsidP="0023297D">
      <w:pPr>
        <w:pStyle w:val="notetext"/>
      </w:pPr>
      <w:r w:rsidRPr="00DB2158">
        <w:t>Note:</w:t>
      </w:r>
      <w:r w:rsidRPr="00DB2158">
        <w:tab/>
        <w:t>Section</w:t>
      </w:r>
      <w:r w:rsidR="00DB2158">
        <w:t> </w:t>
      </w:r>
      <w:r w:rsidRPr="00DB2158">
        <w:t xml:space="preserve">23YK relates to proving a waiver under </w:t>
      </w:r>
      <w:r w:rsidR="00DB2158">
        <w:t>paragraph (</w:t>
      </w:r>
      <w:r w:rsidRPr="00DB2158">
        <w:t>3)(b) of this section.</w:t>
      </w:r>
    </w:p>
    <w:p w:rsidR="0023297D" w:rsidRPr="00DB2158" w:rsidRDefault="0023297D" w:rsidP="0023297D">
      <w:pPr>
        <w:pStyle w:val="subsection"/>
      </w:pPr>
      <w:r w:rsidRPr="00DB2158">
        <w:tab/>
        <w:t>(4)</w:t>
      </w:r>
      <w:r w:rsidRPr="00DB2158">
        <w:tab/>
        <w:t>Before asking the suspect to consent to a forensic procedure, the constable must:</w:t>
      </w:r>
    </w:p>
    <w:p w:rsidR="00616461" w:rsidRPr="00DB2158" w:rsidRDefault="00616461" w:rsidP="00616461">
      <w:pPr>
        <w:pStyle w:val="paragraph"/>
      </w:pPr>
      <w:r w:rsidRPr="00DB2158">
        <w:tab/>
        <w:t>(a)</w:t>
      </w:r>
      <w:r w:rsidRPr="00DB2158">
        <w:tab/>
        <w:t>inform the suspect that a representative of an Aboriginal legal assistance organisation will be notified that the suspect is to be asked to consent to a forensic procedure; and</w:t>
      </w:r>
    </w:p>
    <w:p w:rsidR="00616461" w:rsidRPr="00DB2158" w:rsidRDefault="00616461" w:rsidP="00616461">
      <w:pPr>
        <w:pStyle w:val="paragraph"/>
      </w:pPr>
      <w:r w:rsidRPr="00DB2158">
        <w:tab/>
        <w:t>(b)</w:t>
      </w:r>
      <w:r w:rsidRPr="00DB2158">
        <w:tab/>
        <w:t>notify such a representative that the suspect is to be asked to consent to a forensic procedure.</w:t>
      </w:r>
    </w:p>
    <w:p w:rsidR="0023297D" w:rsidRPr="00DB2158" w:rsidRDefault="0023297D" w:rsidP="0023297D">
      <w:pPr>
        <w:pStyle w:val="subsection"/>
        <w:keepNext/>
      </w:pPr>
      <w:r w:rsidRPr="00DB2158">
        <w:tab/>
        <w:t>(5)</w:t>
      </w:r>
      <w:r w:rsidRPr="00DB2158">
        <w:tab/>
        <w:t xml:space="preserve">The constable is not required to comply with </w:t>
      </w:r>
      <w:r w:rsidR="00DB2158">
        <w:t>subsection (</w:t>
      </w:r>
      <w:r w:rsidRPr="00DB2158">
        <w:t>4) if:</w:t>
      </w:r>
    </w:p>
    <w:p w:rsidR="0023297D" w:rsidRPr="00DB2158" w:rsidRDefault="0023297D" w:rsidP="0023297D">
      <w:pPr>
        <w:pStyle w:val="paragraph"/>
      </w:pPr>
      <w:r w:rsidRPr="00DB2158">
        <w:tab/>
        <w:t>(a)</w:t>
      </w:r>
      <w:r w:rsidRPr="00DB2158">
        <w:tab/>
        <w:t>he or she is aware that the suspect has arranged for a legal practitioner to be present while the suspect is asked to consent to the forensic procedure; or</w:t>
      </w:r>
    </w:p>
    <w:p w:rsidR="0023297D" w:rsidRPr="00DB2158" w:rsidRDefault="0023297D" w:rsidP="0023297D">
      <w:pPr>
        <w:pStyle w:val="paragraph"/>
      </w:pPr>
      <w:r w:rsidRPr="00DB2158">
        <w:tab/>
        <w:t>(b)</w:t>
      </w:r>
      <w:r w:rsidRPr="00DB2158">
        <w:tab/>
      </w:r>
      <w:r w:rsidR="00DB2158">
        <w:t>paragraph (</w:t>
      </w:r>
      <w:r w:rsidRPr="00DB2158">
        <w:t>3)(b) or (c) applies.</w:t>
      </w:r>
    </w:p>
    <w:p w:rsidR="0023297D" w:rsidRPr="00DB2158" w:rsidRDefault="0023297D" w:rsidP="0023297D">
      <w:pPr>
        <w:pStyle w:val="subsection"/>
      </w:pPr>
      <w:r w:rsidRPr="00DB2158">
        <w:tab/>
        <w:t>(6)</w:t>
      </w:r>
      <w:r w:rsidRPr="00DB2158">
        <w:tab/>
        <w:t xml:space="preserve">After asking a suspect covered by </w:t>
      </w:r>
      <w:r w:rsidR="00DB2158">
        <w:t>paragraph (</w:t>
      </w:r>
      <w:r w:rsidRPr="00DB2158">
        <w:t xml:space="preserve">3)(b) or (c) to consent to a forensic procedure, the constable must give the suspect a reasonable opportunity to communicate, or attempt to communicate, with a legal practitioner of the suspect’s choice and, subject to </w:t>
      </w:r>
      <w:r w:rsidR="00DB2158">
        <w:t>subsection (</w:t>
      </w:r>
      <w:r w:rsidRPr="00DB2158">
        <w:t>8), to do so in private.</w:t>
      </w:r>
    </w:p>
    <w:p w:rsidR="0023297D" w:rsidRPr="00DB2158" w:rsidRDefault="0023297D" w:rsidP="0023297D">
      <w:pPr>
        <w:pStyle w:val="subsection"/>
      </w:pPr>
      <w:r w:rsidRPr="00DB2158">
        <w:tab/>
        <w:t>(7)</w:t>
      </w:r>
      <w:r w:rsidRPr="00DB2158">
        <w:tab/>
        <w:t xml:space="preserve">After asking a suspect not covered by </w:t>
      </w:r>
      <w:r w:rsidR="00DB2158">
        <w:t>paragraph (</w:t>
      </w:r>
      <w:r w:rsidRPr="00DB2158">
        <w:t xml:space="preserve">3)(b) or (c) to consent to a forensic procedure, the constable must allow the suspect to communicate with the interview friend (if any), and with the suspect’s legal representative (if any), and, subject to </w:t>
      </w:r>
      <w:r w:rsidR="00DB2158">
        <w:t>subsection (</w:t>
      </w:r>
      <w:r w:rsidRPr="00DB2158">
        <w:t>8), to do so in private.</w:t>
      </w:r>
    </w:p>
    <w:p w:rsidR="0023297D" w:rsidRPr="00DB2158" w:rsidRDefault="0023297D" w:rsidP="0023297D">
      <w:pPr>
        <w:pStyle w:val="subsection"/>
      </w:pPr>
      <w:r w:rsidRPr="00DB2158">
        <w:tab/>
        <w:t>(8)</w:t>
      </w:r>
      <w:r w:rsidRPr="00DB2158">
        <w:tab/>
        <w:t xml:space="preserve">If a suspect covered by </w:t>
      </w:r>
      <w:r w:rsidR="00DB2158">
        <w:t>subsection (</w:t>
      </w:r>
      <w:r w:rsidRPr="00DB2158">
        <w:t>6) or (7) is in custody, the constable need not allow the suspect to communicate, or attempt to communicate, with a legal practitioner, or the suspect’s interview friend or legal representative, in private if the constable suspects on reasonable grounds that the suspect might attempt to destroy or contaminate any evidence that might be obtained by carrying out the forensic procedure.</w:t>
      </w:r>
    </w:p>
    <w:p w:rsidR="0023297D" w:rsidRPr="00DB2158" w:rsidRDefault="0023297D" w:rsidP="0023297D">
      <w:pPr>
        <w:pStyle w:val="subsection"/>
      </w:pPr>
      <w:r w:rsidRPr="00DB2158">
        <w:tab/>
        <w:t>(9)</w:t>
      </w:r>
      <w:r w:rsidRPr="00DB2158">
        <w:tab/>
        <w:t>An interview friend (other than a legal representative) of the suspect may be excluded from the presence of the constable and the suspect if the interview friend unreasonably interferes with or obstructs the constable in asking the suspect to consent to the forensic procedure, or in informing the suspect as required by section</w:t>
      </w:r>
      <w:r w:rsidR="00DB2158">
        <w:t> </w:t>
      </w:r>
      <w:r w:rsidRPr="00DB2158">
        <w:t>23WJ.</w:t>
      </w:r>
    </w:p>
    <w:p w:rsidR="0023297D" w:rsidRPr="00DB2158" w:rsidRDefault="0023297D" w:rsidP="0023297D">
      <w:pPr>
        <w:pStyle w:val="ActHead5"/>
      </w:pPr>
      <w:bookmarkStart w:id="14" w:name="_Toc45898502"/>
      <w:r w:rsidRPr="00DB2158">
        <w:rPr>
          <w:rStyle w:val="CharSectno"/>
        </w:rPr>
        <w:t>23WH</w:t>
      </w:r>
      <w:r w:rsidRPr="00DB2158">
        <w:t xml:space="preserve">  Constable may request suspect to consent to forensic procedure</w:t>
      </w:r>
      <w:bookmarkEnd w:id="14"/>
    </w:p>
    <w:p w:rsidR="0023297D" w:rsidRPr="00DB2158" w:rsidRDefault="0023297D" w:rsidP="0023297D">
      <w:pPr>
        <w:pStyle w:val="subsection"/>
      </w:pPr>
      <w:r w:rsidRPr="00DB2158">
        <w:tab/>
      </w:r>
      <w:r w:rsidRPr="00DB2158">
        <w:tab/>
        <w:t>A constable may ask a suspect to undergo a forensic procedure if the constable is satisfied as required by section</w:t>
      </w:r>
      <w:r w:rsidR="00DB2158">
        <w:t> </w:t>
      </w:r>
      <w:r w:rsidRPr="00DB2158">
        <w:t>23WI.</w:t>
      </w:r>
    </w:p>
    <w:p w:rsidR="0023297D" w:rsidRPr="00DB2158" w:rsidRDefault="0023297D" w:rsidP="0023297D">
      <w:pPr>
        <w:pStyle w:val="ActHead5"/>
      </w:pPr>
      <w:bookmarkStart w:id="15" w:name="_Toc45898503"/>
      <w:r w:rsidRPr="00DB2158">
        <w:rPr>
          <w:rStyle w:val="CharSectno"/>
        </w:rPr>
        <w:t>23WI</w:t>
      </w:r>
      <w:r w:rsidRPr="00DB2158">
        <w:t xml:space="preserve">  Matters to be considered by constable before requesting consent to forensic procedure</w:t>
      </w:r>
      <w:bookmarkEnd w:id="15"/>
    </w:p>
    <w:p w:rsidR="0023297D" w:rsidRPr="00DB2158" w:rsidRDefault="0023297D" w:rsidP="0023297D">
      <w:pPr>
        <w:pStyle w:val="subsection"/>
      </w:pPr>
      <w:r w:rsidRPr="00DB2158">
        <w:tab/>
        <w:t>(1)</w:t>
      </w:r>
      <w:r w:rsidRPr="00DB2158">
        <w:tab/>
        <w:t>The constable must be satisfied on the balance of probabilities that:</w:t>
      </w:r>
    </w:p>
    <w:p w:rsidR="0023297D" w:rsidRPr="00DB2158" w:rsidRDefault="0023297D" w:rsidP="0023297D">
      <w:pPr>
        <w:pStyle w:val="paragraph"/>
      </w:pPr>
      <w:r w:rsidRPr="00DB2158">
        <w:tab/>
        <w:t>(a)</w:t>
      </w:r>
      <w:r w:rsidRPr="00DB2158">
        <w:tab/>
        <w:t>the person on whom the procedure is proposed to be carried out is a suspect; and</w:t>
      </w:r>
    </w:p>
    <w:p w:rsidR="0023297D" w:rsidRPr="00DB2158" w:rsidRDefault="0023297D" w:rsidP="0023297D">
      <w:pPr>
        <w:pStyle w:val="paragraph"/>
      </w:pPr>
      <w:r w:rsidRPr="00DB2158">
        <w:tab/>
        <w:t>(b)</w:t>
      </w:r>
      <w:r w:rsidRPr="00DB2158">
        <w:tab/>
        <w:t>there are reasonable grounds to believe that the forensic procedure is likely to produce evidence tending to confirm or disprove that the suspect committed a relevant offence; and</w:t>
      </w:r>
    </w:p>
    <w:p w:rsidR="0023297D" w:rsidRPr="00DB2158" w:rsidRDefault="0023297D" w:rsidP="0023297D">
      <w:pPr>
        <w:pStyle w:val="paragraph"/>
      </w:pPr>
      <w:r w:rsidRPr="00DB2158">
        <w:tab/>
        <w:t>(c)</w:t>
      </w:r>
      <w:r w:rsidRPr="00DB2158">
        <w:tab/>
        <w:t>the request for consent to the forensic procedure is justified in all the circumstances; and</w:t>
      </w:r>
    </w:p>
    <w:p w:rsidR="0023297D" w:rsidRPr="00DB2158" w:rsidRDefault="0023297D" w:rsidP="0023297D">
      <w:pPr>
        <w:pStyle w:val="paragraph"/>
      </w:pPr>
      <w:r w:rsidRPr="00DB2158">
        <w:tab/>
        <w:t>(d)</w:t>
      </w:r>
      <w:r w:rsidRPr="00DB2158">
        <w:tab/>
        <w:t>the person on whom the forensic procedure is proposed to be carried out is not a child or an incapable person.</w:t>
      </w:r>
    </w:p>
    <w:p w:rsidR="00377C48" w:rsidRPr="00DB2158" w:rsidRDefault="00377C48" w:rsidP="00377C48">
      <w:pPr>
        <w:pStyle w:val="subsection"/>
      </w:pPr>
      <w:r w:rsidRPr="00DB2158">
        <w:tab/>
        <w:t>(2)</w:t>
      </w:r>
      <w:r w:rsidRPr="00DB2158">
        <w:tab/>
        <w:t>In determining whether a request is justified in all the circumstances, the constable must:</w:t>
      </w:r>
    </w:p>
    <w:p w:rsidR="00377C48" w:rsidRPr="00DB2158" w:rsidRDefault="00377C48" w:rsidP="00377C48">
      <w:pPr>
        <w:pStyle w:val="paragraph"/>
      </w:pPr>
      <w:r w:rsidRPr="00DB2158">
        <w:tab/>
        <w:t>(a)</w:t>
      </w:r>
      <w:r w:rsidRPr="00DB2158">
        <w:tab/>
        <w:t>if the forensic procedure has been requested by a foreign law enforcement agency—balance the public interest in Australia providing and receiving international assistance in criminal matters against the public interest in upholding the physical integrity of the suspect; and</w:t>
      </w:r>
    </w:p>
    <w:p w:rsidR="00377C48" w:rsidRPr="00DB2158" w:rsidRDefault="00377C48" w:rsidP="00377C48">
      <w:pPr>
        <w:pStyle w:val="paragraph"/>
      </w:pPr>
      <w:r w:rsidRPr="00DB2158">
        <w:tab/>
        <w:t>(b)</w:t>
      </w:r>
      <w:r w:rsidRPr="00DB2158">
        <w:tab/>
        <w:t>in any other case—balance the public interest in obtaining evidence tending to confirm or disprove that the suspect committed the offence concerned against the public interest in upholding the physical integrity of the suspect.</w:t>
      </w:r>
    </w:p>
    <w:p w:rsidR="0023297D" w:rsidRPr="00DB2158" w:rsidRDefault="0023297D" w:rsidP="0023297D">
      <w:pPr>
        <w:pStyle w:val="subsection"/>
      </w:pPr>
      <w:r w:rsidRPr="00DB2158">
        <w:tab/>
        <w:t>(3)</w:t>
      </w:r>
      <w:r w:rsidRPr="00DB2158">
        <w:tab/>
        <w:t>In balancing those interests, the constable must have regard to the following matters:</w:t>
      </w:r>
    </w:p>
    <w:p w:rsidR="0023297D" w:rsidRPr="00DB2158" w:rsidRDefault="0023297D" w:rsidP="0023297D">
      <w:pPr>
        <w:pStyle w:val="paragraph"/>
      </w:pPr>
      <w:r w:rsidRPr="00DB2158">
        <w:tab/>
        <w:t>(a)</w:t>
      </w:r>
      <w:r w:rsidRPr="00DB2158">
        <w:tab/>
        <w:t>the seriousness of the circumstances surrounding the commission of the relevant offence and the gravity of the relevant offence;</w:t>
      </w:r>
    </w:p>
    <w:p w:rsidR="0023297D" w:rsidRPr="00DB2158" w:rsidRDefault="0023297D" w:rsidP="0023297D">
      <w:pPr>
        <w:pStyle w:val="paragraph"/>
      </w:pPr>
      <w:r w:rsidRPr="00DB2158">
        <w:tab/>
        <w:t>(b)</w:t>
      </w:r>
      <w:r w:rsidRPr="00DB2158">
        <w:tab/>
        <w:t>the degree of the suspect’s alleged participation in the commission of the relevant offence;</w:t>
      </w:r>
    </w:p>
    <w:p w:rsidR="0023297D" w:rsidRPr="00DB2158" w:rsidRDefault="0023297D" w:rsidP="0023297D">
      <w:pPr>
        <w:pStyle w:val="paragraph"/>
      </w:pPr>
      <w:r w:rsidRPr="00DB2158">
        <w:tab/>
        <w:t>(c)</w:t>
      </w:r>
      <w:r w:rsidRPr="00DB2158">
        <w:tab/>
        <w:t>the age, physical health and mental health of the suspect, to the extent that they are known to the constable or can reasonably be discovered by the constable (by asking the suspect or otherwise);</w:t>
      </w:r>
    </w:p>
    <w:p w:rsidR="0023297D" w:rsidRPr="00DB2158" w:rsidRDefault="0023297D" w:rsidP="0023297D">
      <w:pPr>
        <w:pStyle w:val="paragraph"/>
      </w:pPr>
      <w:r w:rsidRPr="00DB2158">
        <w:tab/>
        <w:t>(e)</w:t>
      </w:r>
      <w:r w:rsidRPr="00DB2158">
        <w:tab/>
        <w:t>whether there is a less intrusive but reasonably practicable way of obtaining evidence tending to confirm or disprove that the suspect committed the relevant offence;</w:t>
      </w:r>
    </w:p>
    <w:p w:rsidR="0023297D" w:rsidRPr="00DB2158" w:rsidRDefault="0023297D" w:rsidP="0023297D">
      <w:pPr>
        <w:pStyle w:val="paragraph"/>
      </w:pPr>
      <w:r w:rsidRPr="00DB2158">
        <w:tab/>
        <w:t>(f)</w:t>
      </w:r>
      <w:r w:rsidRPr="00DB2158">
        <w:tab/>
        <w:t>any other matter considered relevant to balancing those interests.</w:t>
      </w:r>
    </w:p>
    <w:p w:rsidR="0023297D" w:rsidRPr="00DB2158" w:rsidRDefault="0023297D" w:rsidP="0023297D">
      <w:pPr>
        <w:pStyle w:val="subsection"/>
      </w:pPr>
      <w:r w:rsidRPr="00DB2158">
        <w:tab/>
        <w:t>(4)</w:t>
      </w:r>
      <w:r w:rsidRPr="00DB2158">
        <w:tab/>
        <w:t xml:space="preserve">Without limiting the matters that the constable may take into account in considering, for the purposes of </w:t>
      </w:r>
      <w:r w:rsidR="00DB2158">
        <w:t>paragraph (</w:t>
      </w:r>
      <w:r w:rsidRPr="00DB2158">
        <w:t>3)(e), the intrusiveness of the forensic procedure, the constable must (where appropriate) take into account the religious beliefs of the suspect.</w:t>
      </w:r>
    </w:p>
    <w:p w:rsidR="0023297D" w:rsidRPr="00DB2158" w:rsidRDefault="0023297D" w:rsidP="0023297D">
      <w:pPr>
        <w:pStyle w:val="ActHead5"/>
      </w:pPr>
      <w:bookmarkStart w:id="16" w:name="_Toc45898504"/>
      <w:r w:rsidRPr="00DB2158">
        <w:rPr>
          <w:rStyle w:val="CharSectno"/>
        </w:rPr>
        <w:t>23WJ</w:t>
      </w:r>
      <w:r w:rsidRPr="00DB2158">
        <w:t xml:space="preserve">  Matters that suspect must be informed of before giving consent</w:t>
      </w:r>
      <w:bookmarkEnd w:id="16"/>
    </w:p>
    <w:p w:rsidR="0023297D" w:rsidRPr="00DB2158" w:rsidRDefault="0023297D" w:rsidP="0023297D">
      <w:pPr>
        <w:pStyle w:val="subsection"/>
      </w:pPr>
      <w:r w:rsidRPr="00DB2158">
        <w:tab/>
        <w:t>(1)</w:t>
      </w:r>
      <w:r w:rsidRPr="00DB2158">
        <w:tab/>
        <w:t>The constable must inform the suspect of the following matters:</w:t>
      </w:r>
    </w:p>
    <w:p w:rsidR="0023297D" w:rsidRPr="00DB2158" w:rsidRDefault="0023297D" w:rsidP="0023297D">
      <w:pPr>
        <w:pStyle w:val="paragraph"/>
      </w:pPr>
      <w:r w:rsidRPr="00DB2158">
        <w:tab/>
        <w:t>(a)</w:t>
      </w:r>
      <w:r w:rsidRPr="00DB2158">
        <w:tab/>
        <w:t>that the giving of information under this section, and the giving of consent (if any) by the suspect, is being or will be recorded by audio tape, videotape or other electronic means, or in writing, and that the suspect has a right to a copy of that record in a form provided by section</w:t>
      </w:r>
      <w:r w:rsidR="00DB2158">
        <w:t> </w:t>
      </w:r>
      <w:r w:rsidRPr="00DB2158">
        <w:t>23YF;</w:t>
      </w:r>
    </w:p>
    <w:p w:rsidR="0023297D" w:rsidRPr="00DB2158" w:rsidRDefault="0023297D" w:rsidP="0023297D">
      <w:pPr>
        <w:pStyle w:val="paragraph"/>
      </w:pPr>
      <w:r w:rsidRPr="00DB2158">
        <w:tab/>
        <w:t>(b)</w:t>
      </w:r>
      <w:r w:rsidRPr="00DB2158">
        <w:tab/>
        <w:t>the purpose for which the forensic procedure is required;</w:t>
      </w:r>
    </w:p>
    <w:p w:rsidR="0023297D" w:rsidRPr="00DB2158" w:rsidRDefault="0023297D" w:rsidP="0023297D">
      <w:pPr>
        <w:pStyle w:val="paragraph"/>
      </w:pPr>
      <w:r w:rsidRPr="00DB2158">
        <w:tab/>
        <w:t>(c)</w:t>
      </w:r>
      <w:r w:rsidRPr="00DB2158">
        <w:tab/>
        <w:t>the offence in relation to which the constable wants the forensic procedure carried out;</w:t>
      </w:r>
    </w:p>
    <w:p w:rsidR="0023297D" w:rsidRPr="00DB2158" w:rsidRDefault="0023297D" w:rsidP="0023297D">
      <w:pPr>
        <w:pStyle w:val="paragraph"/>
      </w:pPr>
      <w:r w:rsidRPr="00DB2158">
        <w:tab/>
        <w:t>(d)</w:t>
      </w:r>
      <w:r w:rsidRPr="00DB2158">
        <w:tab/>
        <w:t>the way in which the forensic procedure is to be carried out;</w:t>
      </w:r>
    </w:p>
    <w:p w:rsidR="0023297D" w:rsidRPr="00DB2158" w:rsidRDefault="0023297D" w:rsidP="0023297D">
      <w:pPr>
        <w:pStyle w:val="paragraph"/>
      </w:pPr>
      <w:r w:rsidRPr="00DB2158">
        <w:tab/>
        <w:t>(e)</w:t>
      </w:r>
      <w:r w:rsidRPr="00DB2158">
        <w:tab/>
        <w:t>that the forensic procedure may produce evidence against the suspect that might be used in a court of law;</w:t>
      </w:r>
    </w:p>
    <w:p w:rsidR="0023297D" w:rsidRPr="00DB2158" w:rsidRDefault="0023297D" w:rsidP="0023297D">
      <w:pPr>
        <w:pStyle w:val="paragraph"/>
      </w:pPr>
      <w:r w:rsidRPr="00DB2158">
        <w:tab/>
        <w:t>(f)</w:t>
      </w:r>
      <w:r w:rsidRPr="00DB2158">
        <w:tab/>
        <w:t>that the forensic procedure will be carried out by an appropriately qualified person;</w:t>
      </w:r>
    </w:p>
    <w:p w:rsidR="0023297D" w:rsidRPr="00DB2158" w:rsidRDefault="0023297D" w:rsidP="0023297D">
      <w:pPr>
        <w:pStyle w:val="paragraph"/>
      </w:pPr>
      <w:r w:rsidRPr="00DB2158">
        <w:tab/>
        <w:t>(g)</w:t>
      </w:r>
      <w:r w:rsidRPr="00DB2158">
        <w:tab/>
        <w:t xml:space="preserve">if relevant, the matters specified in </w:t>
      </w:r>
      <w:r w:rsidR="00DB2158">
        <w:t>subsection (</w:t>
      </w:r>
      <w:r w:rsidRPr="00DB2158">
        <w:t>2);</w:t>
      </w:r>
    </w:p>
    <w:p w:rsidR="0023297D" w:rsidRPr="00DB2158" w:rsidRDefault="0023297D" w:rsidP="0023297D">
      <w:pPr>
        <w:pStyle w:val="paragraph"/>
      </w:pPr>
      <w:r w:rsidRPr="00DB2158">
        <w:tab/>
        <w:t>(h)</w:t>
      </w:r>
      <w:r w:rsidRPr="00DB2158">
        <w:tab/>
        <w:t>if the constable believes on reasonable grounds that the suspect is an Aboriginal person or a Torres Strait Islander—that the suspect’s interview friend may be present while the forensic procedure is carried out;</w:t>
      </w:r>
    </w:p>
    <w:p w:rsidR="0023297D" w:rsidRPr="00DB2158" w:rsidRDefault="0023297D" w:rsidP="0023297D">
      <w:pPr>
        <w:pStyle w:val="paragraph"/>
        <w:keepNext/>
      </w:pPr>
      <w:r w:rsidRPr="00DB2158">
        <w:tab/>
        <w:t>(i)</w:t>
      </w:r>
      <w:r w:rsidRPr="00DB2158">
        <w:tab/>
        <w:t>that the suspect may refuse to consent to the carrying out of the forensic procedure;</w:t>
      </w:r>
    </w:p>
    <w:p w:rsidR="0023297D" w:rsidRPr="00DB2158" w:rsidRDefault="0023297D" w:rsidP="0023297D">
      <w:pPr>
        <w:pStyle w:val="paragraph"/>
      </w:pPr>
      <w:r w:rsidRPr="00DB2158">
        <w:tab/>
        <w:t>(ia)</w:t>
      </w:r>
      <w:r w:rsidRPr="00DB2158">
        <w:tab/>
        <w:t>the effect of section</w:t>
      </w:r>
      <w:r w:rsidR="00DB2158">
        <w:t> </w:t>
      </w:r>
      <w:r w:rsidRPr="00DB2158">
        <w:t>23XZ;</w:t>
      </w:r>
    </w:p>
    <w:p w:rsidR="00377C48" w:rsidRPr="00DB2158" w:rsidRDefault="00377C48" w:rsidP="00377C48">
      <w:pPr>
        <w:pStyle w:val="paragraph"/>
      </w:pPr>
      <w:r w:rsidRPr="00DB2158">
        <w:tab/>
        <w:t>(ib)</w:t>
      </w:r>
      <w:r w:rsidRPr="00DB2158">
        <w:tab/>
        <w:t>if the suspect is being asked to undergo a forensic procedure because of a request by a foreign law enforcement agency</w:t>
      </w:r>
      <w:r w:rsidR="00E37FC6" w:rsidRPr="00DB2158">
        <w:t xml:space="preserve"> (other than an agency responsible to an international tribunal)</w:t>
      </w:r>
      <w:r w:rsidRPr="00DB2158">
        <w:t>—the following:</w:t>
      </w:r>
    </w:p>
    <w:p w:rsidR="00377C48" w:rsidRPr="00DB2158" w:rsidRDefault="00377C48" w:rsidP="00377C48">
      <w:pPr>
        <w:pStyle w:val="paragraphsub"/>
      </w:pPr>
      <w:r w:rsidRPr="00DB2158">
        <w:tab/>
        <w:t>(i)</w:t>
      </w:r>
      <w:r w:rsidRPr="00DB2158">
        <w:tab/>
        <w:t>the name of the foreign law enforcement agency that has made the request;</w:t>
      </w:r>
    </w:p>
    <w:p w:rsidR="00377C48" w:rsidRPr="00DB2158" w:rsidRDefault="00377C48" w:rsidP="00377C48">
      <w:pPr>
        <w:pStyle w:val="paragraphsub"/>
      </w:pPr>
      <w:r w:rsidRPr="00DB2158">
        <w:tab/>
        <w:t>(ii)</w:t>
      </w:r>
      <w:r w:rsidRPr="00DB2158">
        <w:tab/>
        <w:t>that forensic evidence resulting from the forensic procedure will be provided to the foreign law enforcement agency;</w:t>
      </w:r>
    </w:p>
    <w:p w:rsidR="00377C48" w:rsidRPr="00DB2158" w:rsidRDefault="00377C48" w:rsidP="00377C48">
      <w:pPr>
        <w:pStyle w:val="paragraphsub"/>
      </w:pPr>
      <w:r w:rsidRPr="00DB2158">
        <w:tab/>
        <w:t>(iii)</w:t>
      </w:r>
      <w:r w:rsidRPr="00DB2158">
        <w:tab/>
        <w:t>that the forensic evidence may be used in proceedings against the suspect in the foreign country;</w:t>
      </w:r>
    </w:p>
    <w:p w:rsidR="00377C48" w:rsidRPr="00DB2158" w:rsidRDefault="00377C48" w:rsidP="00377C48">
      <w:pPr>
        <w:pStyle w:val="paragraphsub"/>
      </w:pPr>
      <w:r w:rsidRPr="00DB2158">
        <w:tab/>
        <w:t>(iv)</w:t>
      </w:r>
      <w:r w:rsidRPr="00DB2158">
        <w:tab/>
        <w:t>that the retention of the forensic evidence will be governed by the laws of the foreign country;</w:t>
      </w:r>
    </w:p>
    <w:p w:rsidR="00377C48" w:rsidRPr="00DB2158" w:rsidRDefault="00377C48" w:rsidP="00377C48">
      <w:pPr>
        <w:pStyle w:val="paragraphsub"/>
      </w:pPr>
      <w:r w:rsidRPr="00DB2158">
        <w:tab/>
        <w:t>(v)</w:t>
      </w:r>
      <w:r w:rsidRPr="00DB2158">
        <w:tab/>
        <w:t>that the retention of the forensic evidence will be subject to undertakings given by the foreign law enforcement agency;</w:t>
      </w:r>
    </w:p>
    <w:p w:rsidR="00377C48" w:rsidRPr="00DB2158" w:rsidRDefault="00377C48" w:rsidP="00377C48">
      <w:pPr>
        <w:pStyle w:val="paragraphsub"/>
      </w:pPr>
      <w:r w:rsidRPr="00DB2158">
        <w:tab/>
        <w:t>(vi)</w:t>
      </w:r>
      <w:r w:rsidRPr="00DB2158">
        <w:tab/>
        <w:t>the content of those undertakings;</w:t>
      </w:r>
    </w:p>
    <w:p w:rsidR="00E37FC6" w:rsidRPr="00DB2158" w:rsidRDefault="00E37FC6" w:rsidP="00E37FC6">
      <w:pPr>
        <w:pStyle w:val="paragraph"/>
      </w:pPr>
      <w:r w:rsidRPr="00DB2158">
        <w:tab/>
        <w:t>(ic)</w:t>
      </w:r>
      <w:r w:rsidRPr="00DB2158">
        <w:tab/>
        <w:t>if the suspect is being asked to undergo a forensic procedure because of a request by a foreign law enforcement agency responsible to an international tribunal—the following:</w:t>
      </w:r>
    </w:p>
    <w:p w:rsidR="00E37FC6" w:rsidRPr="00DB2158" w:rsidRDefault="00E37FC6" w:rsidP="00E37FC6">
      <w:pPr>
        <w:pStyle w:val="paragraphsub"/>
      </w:pPr>
      <w:r w:rsidRPr="00DB2158">
        <w:tab/>
        <w:t>(i)</w:t>
      </w:r>
      <w:r w:rsidRPr="00DB2158">
        <w:tab/>
        <w:t>the name of the international tribunal for which the request was made;</w:t>
      </w:r>
    </w:p>
    <w:p w:rsidR="00E37FC6" w:rsidRPr="00DB2158" w:rsidRDefault="00E37FC6" w:rsidP="00E37FC6">
      <w:pPr>
        <w:pStyle w:val="paragraphsub"/>
      </w:pPr>
      <w:r w:rsidRPr="00DB2158">
        <w:tab/>
        <w:t>(ii)</w:t>
      </w:r>
      <w:r w:rsidRPr="00DB2158">
        <w:tab/>
        <w:t>that forensic evidence resulting from the forensic procedure will be provided to the agency;</w:t>
      </w:r>
    </w:p>
    <w:p w:rsidR="00E37FC6" w:rsidRPr="00DB2158" w:rsidRDefault="00E37FC6" w:rsidP="00E37FC6">
      <w:pPr>
        <w:pStyle w:val="paragraphsub"/>
      </w:pPr>
      <w:r w:rsidRPr="00DB2158">
        <w:tab/>
        <w:t>(iii)</w:t>
      </w:r>
      <w:r w:rsidRPr="00DB2158">
        <w:tab/>
        <w:t>that the forensic evidence may be used in proceedings against the suspect in the international tribunal;</w:t>
      </w:r>
    </w:p>
    <w:p w:rsidR="00E37FC6" w:rsidRPr="00DB2158" w:rsidRDefault="00E37FC6" w:rsidP="00E37FC6">
      <w:pPr>
        <w:pStyle w:val="paragraphsub"/>
      </w:pPr>
      <w:r w:rsidRPr="00DB2158">
        <w:tab/>
        <w:t>(iv)</w:t>
      </w:r>
      <w:r w:rsidRPr="00DB2158">
        <w:tab/>
        <w:t>that the retention of the forensic evidence will be governed by the rules of the international tribunal;</w:t>
      </w:r>
    </w:p>
    <w:p w:rsidR="00E37FC6" w:rsidRPr="00DB2158" w:rsidRDefault="00E37FC6" w:rsidP="00E37FC6">
      <w:pPr>
        <w:pStyle w:val="paragraphsub"/>
      </w:pPr>
      <w:r w:rsidRPr="00DB2158">
        <w:tab/>
        <w:t>(v)</w:t>
      </w:r>
      <w:r w:rsidRPr="00DB2158">
        <w:tab/>
        <w:t>that the retention of the forensic evidence will be subject to undertakings given by the agency;</w:t>
      </w:r>
    </w:p>
    <w:p w:rsidR="00E37FC6" w:rsidRPr="00DB2158" w:rsidRDefault="00E37FC6" w:rsidP="00E37FC6">
      <w:pPr>
        <w:pStyle w:val="paragraphsub"/>
      </w:pPr>
      <w:r w:rsidRPr="00DB2158">
        <w:tab/>
        <w:t>(vi)</w:t>
      </w:r>
      <w:r w:rsidRPr="00DB2158">
        <w:tab/>
        <w:t>the content of those undertakings;</w:t>
      </w:r>
    </w:p>
    <w:p w:rsidR="0023297D" w:rsidRPr="00DB2158" w:rsidRDefault="0023297D" w:rsidP="0023297D">
      <w:pPr>
        <w:pStyle w:val="paragraph"/>
      </w:pPr>
      <w:r w:rsidRPr="00DB2158">
        <w:tab/>
        <w:t>(j)</w:t>
      </w:r>
      <w:r w:rsidRPr="00DB2158">
        <w:tab/>
        <w:t xml:space="preserve">the consequences of not consenting, as specified in </w:t>
      </w:r>
      <w:r w:rsidR="00DB2158">
        <w:t>subsection (</w:t>
      </w:r>
      <w:r w:rsidRPr="00DB2158">
        <w:t>3), (4) or (5</w:t>
      </w:r>
      <w:r w:rsidR="00BB1281" w:rsidRPr="00DB2158">
        <w:t>) (w</w:t>
      </w:r>
      <w:r w:rsidRPr="00DB2158">
        <w:t>hichever is applicable);</w:t>
      </w:r>
    </w:p>
    <w:p w:rsidR="0023297D" w:rsidRPr="00DB2158" w:rsidRDefault="0023297D" w:rsidP="0023297D">
      <w:pPr>
        <w:pStyle w:val="paragraph"/>
      </w:pPr>
      <w:r w:rsidRPr="00DB2158">
        <w:tab/>
        <w:t>(k)</w:t>
      </w:r>
      <w:r w:rsidRPr="00DB2158">
        <w:tab/>
        <w:t>that information obtained from analysis of forensic material obtained may be placed on the Commonwealth DNA database system and the rules that will apply to its disclosure and use under this Part.</w:t>
      </w:r>
    </w:p>
    <w:p w:rsidR="0023297D" w:rsidRPr="00DB2158" w:rsidRDefault="0023297D" w:rsidP="0023297D">
      <w:pPr>
        <w:pStyle w:val="SubsectionHead"/>
      </w:pPr>
      <w:r w:rsidRPr="00DB2158">
        <w:t>Suspect’s right to have medical practitioner or dentist present during intimate forensic procedures</w:t>
      </w:r>
    </w:p>
    <w:p w:rsidR="0023297D" w:rsidRPr="00DB2158" w:rsidRDefault="0023297D" w:rsidP="0023297D">
      <w:pPr>
        <w:pStyle w:val="subsection"/>
      </w:pPr>
      <w:r w:rsidRPr="00DB2158">
        <w:tab/>
        <w:t>(2)</w:t>
      </w:r>
      <w:r w:rsidRPr="00DB2158">
        <w:tab/>
        <w:t>The constable must inform the suspect that the suspect may ask that a medical practitioner or dentist (depending on the kind of forensic procedure) of his or her choice be present while the forensic procedure is carried out (unless the forensic procedure is a non</w:t>
      </w:r>
      <w:r w:rsidR="00DB2158">
        <w:noBreakHyphen/>
      </w:r>
      <w:r w:rsidRPr="00DB2158">
        <w:t>intimate forensic procedure).</w:t>
      </w:r>
    </w:p>
    <w:p w:rsidR="0023297D" w:rsidRPr="00DB2158" w:rsidRDefault="0023297D" w:rsidP="0023297D">
      <w:pPr>
        <w:pStyle w:val="SubsectionHead"/>
      </w:pPr>
      <w:r w:rsidRPr="00DB2158">
        <w:t>Failure to consent to non</w:t>
      </w:r>
      <w:r w:rsidR="00DB2158">
        <w:noBreakHyphen/>
      </w:r>
      <w:r w:rsidRPr="00DB2158">
        <w:t>intimate forensic procedure—suspect in custody</w:t>
      </w:r>
    </w:p>
    <w:p w:rsidR="0023297D" w:rsidRPr="00DB2158" w:rsidRDefault="0023297D" w:rsidP="0023297D">
      <w:pPr>
        <w:pStyle w:val="subsection"/>
      </w:pPr>
      <w:r w:rsidRPr="00DB2158">
        <w:tab/>
        <w:t>(3)</w:t>
      </w:r>
      <w:r w:rsidRPr="00DB2158">
        <w:tab/>
        <w:t>If the suspect is in custody and the forensic procedure is a non</w:t>
      </w:r>
      <w:r w:rsidR="00DB2158">
        <w:noBreakHyphen/>
      </w:r>
      <w:r w:rsidRPr="00DB2158">
        <w:t>intimate forensic procedure, the constable must inform the suspect that, if the suspect does not consent:</w:t>
      </w:r>
    </w:p>
    <w:p w:rsidR="0023297D" w:rsidRPr="00DB2158" w:rsidRDefault="0023297D" w:rsidP="0023297D">
      <w:pPr>
        <w:pStyle w:val="paragraph"/>
      </w:pPr>
      <w:r w:rsidRPr="00DB2158">
        <w:tab/>
        <w:t>(a)</w:t>
      </w:r>
      <w:r w:rsidRPr="00DB2158">
        <w:tab/>
        <w:t xml:space="preserve">a </w:t>
      </w:r>
      <w:r w:rsidR="009569F5" w:rsidRPr="00DB2158">
        <w:t>senior police officer</w:t>
      </w:r>
      <w:r w:rsidRPr="00DB2158">
        <w:t xml:space="preserve"> may order the carrying out of the forensic procedure under Division</w:t>
      </w:r>
      <w:r w:rsidR="00DB2158">
        <w:t> </w:t>
      </w:r>
      <w:r w:rsidRPr="00DB2158">
        <w:t>4 if he or she is satisfied of the matters referred to in subsection</w:t>
      </w:r>
      <w:r w:rsidR="00DB2158">
        <w:t> </w:t>
      </w:r>
      <w:r w:rsidRPr="00DB2158">
        <w:t>23WO(1); or</w:t>
      </w:r>
    </w:p>
    <w:p w:rsidR="0023297D" w:rsidRPr="00DB2158" w:rsidRDefault="0023297D" w:rsidP="0023297D">
      <w:pPr>
        <w:pStyle w:val="paragraph"/>
      </w:pPr>
      <w:r w:rsidRPr="00DB2158">
        <w:tab/>
        <w:t>(b)</w:t>
      </w:r>
      <w:r w:rsidRPr="00DB2158">
        <w:tab/>
        <w:t>an application may be made to a magistrate for an order authorising the carrying out of the forensic procedure.</w:t>
      </w:r>
    </w:p>
    <w:p w:rsidR="0023297D" w:rsidRPr="00DB2158" w:rsidRDefault="0023297D" w:rsidP="0023297D">
      <w:pPr>
        <w:pStyle w:val="SubsectionHead"/>
      </w:pPr>
      <w:r w:rsidRPr="00DB2158">
        <w:t>Failure to consent to intimate forensic procedure—suspect in custody</w:t>
      </w:r>
    </w:p>
    <w:p w:rsidR="0023297D" w:rsidRPr="00DB2158" w:rsidRDefault="0023297D" w:rsidP="0023297D">
      <w:pPr>
        <w:pStyle w:val="subsection"/>
      </w:pPr>
      <w:r w:rsidRPr="00DB2158">
        <w:tab/>
        <w:t>(4)</w:t>
      </w:r>
      <w:r w:rsidRPr="00DB2158">
        <w:tab/>
        <w:t>If the suspect is in custody and the forensic procedure is an intimate forensic procedure, the constable must inform the suspect that, if the suspect does not consent, an application may be made to a magistrate for an order authorising the carrying out of the forensic procedure.</w:t>
      </w:r>
    </w:p>
    <w:p w:rsidR="00377C48" w:rsidRPr="00DB2158" w:rsidRDefault="00377C48" w:rsidP="00377C48">
      <w:pPr>
        <w:pStyle w:val="SubsectionHead"/>
      </w:pPr>
      <w:r w:rsidRPr="00DB2158">
        <w:t>Exception—requests by foreign law enforcement agency</w:t>
      </w:r>
    </w:p>
    <w:p w:rsidR="00377C48" w:rsidRPr="00DB2158" w:rsidRDefault="00377C48" w:rsidP="00377C48">
      <w:pPr>
        <w:pStyle w:val="subsection"/>
      </w:pPr>
      <w:r w:rsidRPr="00DB2158">
        <w:tab/>
        <w:t>(4A)</w:t>
      </w:r>
      <w:r w:rsidRPr="00DB2158">
        <w:tab/>
      </w:r>
      <w:r w:rsidR="00DB2158">
        <w:t>Subsections (</w:t>
      </w:r>
      <w:r w:rsidRPr="00DB2158">
        <w:t>3) and (4) do not apply if the suspect is being asked to undergo a forensic procedure because of a request by a foreign law enforcement agency.</w:t>
      </w:r>
    </w:p>
    <w:p w:rsidR="0023297D" w:rsidRPr="00DB2158" w:rsidRDefault="0023297D" w:rsidP="0023297D">
      <w:pPr>
        <w:pStyle w:val="SubsectionHead"/>
      </w:pPr>
      <w:r w:rsidRPr="00DB2158">
        <w:t>Failure to consent to forensic procedure—suspect not in custody</w:t>
      </w:r>
    </w:p>
    <w:p w:rsidR="0023297D" w:rsidRPr="00DB2158" w:rsidRDefault="0023297D" w:rsidP="0023297D">
      <w:pPr>
        <w:pStyle w:val="subsection"/>
      </w:pPr>
      <w:r w:rsidRPr="00DB2158">
        <w:tab/>
        <w:t>(5)</w:t>
      </w:r>
      <w:r w:rsidRPr="00DB2158">
        <w:tab/>
        <w:t>If the suspect is not in custody</w:t>
      </w:r>
      <w:r w:rsidR="00377C48" w:rsidRPr="00DB2158">
        <w:t xml:space="preserve"> and is not being asked to undergo a forensic procedure because of a request by a foreign law enforcement agency</w:t>
      </w:r>
      <w:r w:rsidRPr="00DB2158">
        <w:t>, the constable must inform the suspect that, if the suspect does not consent, an application may be made to a magistrate for an order authorising the carrying out of the forensic procedure.</w:t>
      </w:r>
    </w:p>
    <w:p w:rsidR="00E37FC6" w:rsidRPr="00DB2158" w:rsidRDefault="00E37FC6" w:rsidP="00E37FC6">
      <w:pPr>
        <w:pStyle w:val="SubsectionHead"/>
      </w:pPr>
      <w:r w:rsidRPr="00DB2158">
        <w:t>Failure to consent to forensic procedure—procedure requested by foreign law enforcement agency</w:t>
      </w:r>
    </w:p>
    <w:p w:rsidR="00E37FC6" w:rsidRPr="00DB2158" w:rsidRDefault="00E37FC6" w:rsidP="00E37FC6">
      <w:pPr>
        <w:pStyle w:val="subsection"/>
      </w:pPr>
      <w:r w:rsidRPr="00DB2158">
        <w:tab/>
        <w:t>(6)</w:t>
      </w:r>
      <w:r w:rsidRPr="00DB2158">
        <w:tab/>
        <w:t>The constable must inform the suspect (whether or not the suspect is in custody) that if:</w:t>
      </w:r>
    </w:p>
    <w:p w:rsidR="00E37FC6" w:rsidRPr="00DB2158" w:rsidRDefault="00E37FC6" w:rsidP="00E37FC6">
      <w:pPr>
        <w:pStyle w:val="paragraph"/>
      </w:pPr>
      <w:r w:rsidRPr="00DB2158">
        <w:tab/>
        <w:t>(a)</w:t>
      </w:r>
      <w:r w:rsidRPr="00DB2158">
        <w:tab/>
        <w:t>the suspect is being asked to undergo a forensic procedure because of a request by a foreign law enforcement agency; and</w:t>
      </w:r>
    </w:p>
    <w:p w:rsidR="00E37FC6" w:rsidRPr="00DB2158" w:rsidRDefault="00E37FC6" w:rsidP="00E37FC6">
      <w:pPr>
        <w:pStyle w:val="paragraph"/>
      </w:pPr>
      <w:r w:rsidRPr="00DB2158">
        <w:tab/>
        <w:t>(b)</w:t>
      </w:r>
      <w:r w:rsidRPr="00DB2158">
        <w:tab/>
        <w:t>the suspect does not consent;</w:t>
      </w:r>
    </w:p>
    <w:p w:rsidR="00E37FC6" w:rsidRPr="00DB2158" w:rsidRDefault="00E37FC6" w:rsidP="00E37FC6">
      <w:pPr>
        <w:pStyle w:val="subsection2"/>
      </w:pPr>
      <w:r w:rsidRPr="00DB2158">
        <w:t>the Attorney</w:t>
      </w:r>
      <w:r w:rsidR="00DB2158">
        <w:noBreakHyphen/>
      </w:r>
      <w:r w:rsidRPr="00DB2158">
        <w:t>General may be requested to authorise (under an authorising provision) an authorised applicant to apply to a magistrate for an order for the carrying out of the forensic procedure.</w:t>
      </w:r>
    </w:p>
    <w:p w:rsidR="0023297D" w:rsidRPr="00DB2158" w:rsidRDefault="0023297D" w:rsidP="0023297D">
      <w:pPr>
        <w:pStyle w:val="ActHead5"/>
      </w:pPr>
      <w:bookmarkStart w:id="17" w:name="_Toc45898505"/>
      <w:r w:rsidRPr="00DB2158">
        <w:rPr>
          <w:rStyle w:val="CharSectno"/>
        </w:rPr>
        <w:t>23WK</w:t>
      </w:r>
      <w:r w:rsidRPr="00DB2158">
        <w:t xml:space="preserve">  Withdrawal of consent</w:t>
      </w:r>
      <w:bookmarkEnd w:id="17"/>
    </w:p>
    <w:p w:rsidR="0023297D" w:rsidRPr="00DB2158" w:rsidRDefault="0023297D" w:rsidP="0023297D">
      <w:pPr>
        <w:pStyle w:val="subsection"/>
        <w:keepLines/>
      </w:pPr>
      <w:r w:rsidRPr="00DB2158">
        <w:tab/>
      </w:r>
      <w:r w:rsidRPr="00DB2158">
        <w:tab/>
        <w:t xml:space="preserve">If a person expressly withdraws consent to the carrying out of a forensic procedure under this </w:t>
      </w:r>
      <w:r w:rsidR="00BB1281" w:rsidRPr="00DB2158">
        <w:t>Part</w:t>
      </w:r>
      <w:r w:rsidR="00B5109B" w:rsidRPr="00DB2158">
        <w:t xml:space="preserve"> </w:t>
      </w:r>
      <w:r w:rsidRPr="00DB2158">
        <w:t>(or if the withdrawal of such consent can reasonably be inferred from the person’s conduct) before or during the carrying out of the forensic procedure, then:</w:t>
      </w:r>
    </w:p>
    <w:p w:rsidR="0023297D" w:rsidRPr="00DB2158" w:rsidRDefault="0023297D" w:rsidP="0023297D">
      <w:pPr>
        <w:pStyle w:val="paragraph"/>
      </w:pPr>
      <w:r w:rsidRPr="00DB2158">
        <w:tab/>
        <w:t>(a)</w:t>
      </w:r>
      <w:r w:rsidRPr="00DB2158">
        <w:tab/>
        <w:t>the forensic procedure is to be treated from the time of the withdrawal as a forensic procedure for which consent has been refused; and</w:t>
      </w:r>
    </w:p>
    <w:p w:rsidR="0023297D" w:rsidRPr="00DB2158" w:rsidRDefault="0023297D" w:rsidP="0023297D">
      <w:pPr>
        <w:pStyle w:val="paragraph"/>
      </w:pPr>
      <w:r w:rsidRPr="00DB2158">
        <w:tab/>
        <w:t>(b)</w:t>
      </w:r>
      <w:r w:rsidRPr="00DB2158">
        <w:tab/>
        <w:t>the forensic procedure is not to proceed except by order of a constable under Division</w:t>
      </w:r>
      <w:r w:rsidR="00DB2158">
        <w:t> </w:t>
      </w:r>
      <w:r w:rsidRPr="00DB2158">
        <w:t>4 or a magistrate under Division</w:t>
      </w:r>
      <w:r w:rsidR="00DB2158">
        <w:t> </w:t>
      </w:r>
      <w:r w:rsidRPr="00DB2158">
        <w:t>5.</w:t>
      </w:r>
    </w:p>
    <w:p w:rsidR="0023297D" w:rsidRPr="00DB2158" w:rsidRDefault="0023297D" w:rsidP="0022787E">
      <w:pPr>
        <w:pStyle w:val="ActHead5"/>
      </w:pPr>
      <w:bookmarkStart w:id="18" w:name="_Toc45898506"/>
      <w:r w:rsidRPr="00DB2158">
        <w:rPr>
          <w:rStyle w:val="CharSectno"/>
        </w:rPr>
        <w:t>23WL</w:t>
      </w:r>
      <w:r w:rsidRPr="00DB2158">
        <w:t xml:space="preserve">  Recording of giving of information and suspect’s responses</w:t>
      </w:r>
      <w:bookmarkEnd w:id="18"/>
    </w:p>
    <w:p w:rsidR="0023297D" w:rsidRPr="00DB2158" w:rsidRDefault="0023297D" w:rsidP="0022787E">
      <w:pPr>
        <w:pStyle w:val="subsection"/>
        <w:keepNext/>
        <w:keepLines/>
      </w:pPr>
      <w:r w:rsidRPr="00DB2158">
        <w:tab/>
        <w:t>(1)</w:t>
      </w:r>
      <w:r w:rsidRPr="00DB2158">
        <w:tab/>
        <w:t>The constable must, if practicable, ensure that the giving of the information about the proposed forensic procedure and the suspect’s responses (if any) are tape recorded.</w:t>
      </w:r>
    </w:p>
    <w:p w:rsidR="0023297D" w:rsidRPr="00DB2158" w:rsidRDefault="0023297D" w:rsidP="0023297D">
      <w:pPr>
        <w:pStyle w:val="subsection"/>
      </w:pPr>
      <w:r w:rsidRPr="00DB2158">
        <w:tab/>
        <w:t>(2)</w:t>
      </w:r>
      <w:r w:rsidRPr="00DB2158">
        <w:tab/>
        <w:t>If tape recording the giving of the information and the suspect’s responses (if any) is not practicable, the constable must ensure that a written record of the giving of the information and the suspect’s responses (if any) is made, and that a copy of the record is made available to the suspect.</w:t>
      </w:r>
    </w:p>
    <w:p w:rsidR="0023297D" w:rsidRPr="00DB2158" w:rsidRDefault="00377C48" w:rsidP="0023297D">
      <w:pPr>
        <w:pStyle w:val="notetext"/>
      </w:pPr>
      <w:r w:rsidRPr="00DB2158">
        <w:t>Note 1</w:t>
      </w:r>
      <w:r w:rsidR="0023297D" w:rsidRPr="00DB2158">
        <w:t>:</w:t>
      </w:r>
      <w:r w:rsidR="0023297D" w:rsidRPr="00DB2158">
        <w:tab/>
        <w:t>Division</w:t>
      </w:r>
      <w:r w:rsidR="00DB2158">
        <w:t> </w:t>
      </w:r>
      <w:r w:rsidR="0023297D" w:rsidRPr="00DB2158">
        <w:t>9 contains provisions about making copies of material (including copies of tapes) available to the suspect.</w:t>
      </w:r>
    </w:p>
    <w:p w:rsidR="00406D73" w:rsidRPr="00DB2158" w:rsidRDefault="00406D73" w:rsidP="00406D73">
      <w:pPr>
        <w:pStyle w:val="notetext"/>
      </w:pPr>
      <w:r w:rsidRPr="00DB2158">
        <w:t>Note 2:</w:t>
      </w:r>
      <w:r w:rsidRPr="00DB2158">
        <w:tab/>
        <w:t>If a foreign law enforcement agency requests that a forensic procedure be carried out on a suspect, a copy of the tape recording or the written record may also be provided to the foreign law enforcement agency: see subsection</w:t>
      </w:r>
      <w:r w:rsidR="00DB2158">
        <w:t> </w:t>
      </w:r>
      <w:r w:rsidRPr="00DB2158">
        <w:t>23YQD(2).</w:t>
      </w:r>
    </w:p>
    <w:p w:rsidR="0023297D" w:rsidRPr="00DB2158" w:rsidRDefault="0023297D" w:rsidP="0023297D">
      <w:pPr>
        <w:pStyle w:val="ActHead5"/>
      </w:pPr>
      <w:bookmarkStart w:id="19" w:name="_Toc45898507"/>
      <w:r w:rsidRPr="00DB2158">
        <w:rPr>
          <w:rStyle w:val="CharSectno"/>
        </w:rPr>
        <w:t>23WLA</w:t>
      </w:r>
      <w:r w:rsidRPr="00DB2158">
        <w:t xml:space="preserve">  Time for carrying out forensic procedure—suspect not in custody</w:t>
      </w:r>
      <w:bookmarkEnd w:id="19"/>
    </w:p>
    <w:p w:rsidR="0023297D" w:rsidRPr="00DB2158" w:rsidRDefault="0023297D" w:rsidP="0023297D">
      <w:pPr>
        <w:pStyle w:val="subsection"/>
      </w:pPr>
      <w:r w:rsidRPr="00DB2158">
        <w:tab/>
        <w:t>(1)</w:t>
      </w:r>
      <w:r w:rsidRPr="00DB2158">
        <w:tab/>
        <w:t>If a suspect who is not in custody:</w:t>
      </w:r>
    </w:p>
    <w:p w:rsidR="0023297D" w:rsidRPr="00DB2158" w:rsidRDefault="0023297D" w:rsidP="0023297D">
      <w:pPr>
        <w:pStyle w:val="paragraph"/>
      </w:pPr>
      <w:r w:rsidRPr="00DB2158">
        <w:tab/>
        <w:t>(a)</w:t>
      </w:r>
      <w:r w:rsidRPr="00DB2158">
        <w:tab/>
        <w:t>consents to a forensic procedure; and</w:t>
      </w:r>
    </w:p>
    <w:p w:rsidR="0023297D" w:rsidRPr="00DB2158" w:rsidRDefault="0023297D" w:rsidP="0023297D">
      <w:pPr>
        <w:pStyle w:val="paragraph"/>
      </w:pPr>
      <w:r w:rsidRPr="00DB2158">
        <w:tab/>
        <w:t>(b)</w:t>
      </w:r>
      <w:r w:rsidRPr="00DB2158">
        <w:tab/>
        <w:t>presents himself or herself to the investigating constable to undergo the procedure;</w:t>
      </w:r>
    </w:p>
    <w:p w:rsidR="0023297D" w:rsidRPr="00DB2158" w:rsidRDefault="0023297D" w:rsidP="0023297D">
      <w:pPr>
        <w:pStyle w:val="subsection2"/>
      </w:pPr>
      <w:r w:rsidRPr="00DB2158">
        <w:t>the procedure must be carried out as quickly as reasonably possible but in any case within the following period:</w:t>
      </w:r>
    </w:p>
    <w:p w:rsidR="0023297D" w:rsidRPr="00DB2158" w:rsidRDefault="0023297D" w:rsidP="0023297D">
      <w:pPr>
        <w:pStyle w:val="paragraph"/>
      </w:pPr>
      <w:r w:rsidRPr="00DB2158">
        <w:tab/>
        <w:t>(c)</w:t>
      </w:r>
      <w:r w:rsidRPr="00DB2158">
        <w:tab/>
        <w:t>if the investigating constable believes on reasonable grounds that the suspect is an Aboriginal person or a Torres Strait Islander—2 hours after the suspect so presents himself or herself;</w:t>
      </w:r>
    </w:p>
    <w:p w:rsidR="0023297D" w:rsidRPr="00DB2158" w:rsidRDefault="0023297D" w:rsidP="0023297D">
      <w:pPr>
        <w:pStyle w:val="paragraph"/>
      </w:pPr>
      <w:r w:rsidRPr="00DB2158">
        <w:tab/>
        <w:t>(d)</w:t>
      </w:r>
      <w:r w:rsidRPr="00DB2158">
        <w:tab/>
        <w:t>in any other case—4 hours after the suspect so presents himself or herself.</w:t>
      </w:r>
    </w:p>
    <w:p w:rsidR="0023297D" w:rsidRPr="00DB2158" w:rsidRDefault="0023297D" w:rsidP="0023297D">
      <w:pPr>
        <w:pStyle w:val="subsection"/>
        <w:keepNext/>
      </w:pPr>
      <w:r w:rsidRPr="00DB2158">
        <w:tab/>
        <w:t>(2)</w:t>
      </w:r>
      <w:r w:rsidRPr="00DB2158">
        <w:tab/>
        <w:t xml:space="preserve">In working out any period of time for the purposes of </w:t>
      </w:r>
      <w:r w:rsidR="00DB2158">
        <w:t>subsection (</w:t>
      </w:r>
      <w:r w:rsidRPr="00DB2158">
        <w:t>1), the following times are to be disregarded:</w:t>
      </w:r>
    </w:p>
    <w:p w:rsidR="0023297D" w:rsidRPr="00DB2158" w:rsidRDefault="0023297D" w:rsidP="0023297D">
      <w:pPr>
        <w:pStyle w:val="paragraph"/>
      </w:pPr>
      <w:r w:rsidRPr="00DB2158">
        <w:tab/>
        <w:t>(a)</w:t>
      </w:r>
      <w:r w:rsidRPr="00DB2158">
        <w:tab/>
        <w:t xml:space="preserve">the time (if any) that is reasonably required to convey the suspect from the place where the suspect presents himself or herself to the investigating constable to the nearest premises where facilities for carrying out the procedure in accordance with this </w:t>
      </w:r>
      <w:r w:rsidR="00BB1281" w:rsidRPr="00DB2158">
        <w:t>Part</w:t>
      </w:r>
      <w:r w:rsidR="00B5109B" w:rsidRPr="00DB2158">
        <w:t xml:space="preserve"> </w:t>
      </w:r>
      <w:r w:rsidRPr="00DB2158">
        <w:t>are available to the investigating constable;</w:t>
      </w:r>
    </w:p>
    <w:p w:rsidR="0023297D" w:rsidRPr="00DB2158" w:rsidRDefault="0023297D" w:rsidP="0023297D">
      <w:pPr>
        <w:pStyle w:val="paragraph"/>
      </w:pPr>
      <w:r w:rsidRPr="00DB2158">
        <w:tab/>
        <w:t>(b)</w:t>
      </w:r>
      <w:r w:rsidRPr="00DB2158">
        <w:tab/>
        <w:t>any time during which carrying out the procedure is suspended or delayed to allow the suspect, or someone else on the suspect’s behalf, to communicate with a legal practitioner, friend, relative, parent, guardian, interpreter, medical practitioner, dentist or other person as provided by this Part;</w:t>
      </w:r>
    </w:p>
    <w:p w:rsidR="0023297D" w:rsidRPr="00DB2158" w:rsidRDefault="0023297D" w:rsidP="0023297D">
      <w:pPr>
        <w:pStyle w:val="paragraph"/>
      </w:pPr>
      <w:r w:rsidRPr="00DB2158">
        <w:tab/>
        <w:t>(c)</w:t>
      </w:r>
      <w:r w:rsidRPr="00DB2158">
        <w:tab/>
        <w:t>any time during which carrying out the procedure is suspended or delayed to allow such a legal practitioner, friend, relative, parent, guardian, interpreter, medical practitioner, dentist or other person to arrive at the place where the procedure is to be carried out;</w:t>
      </w:r>
    </w:p>
    <w:p w:rsidR="0023297D" w:rsidRPr="00DB2158" w:rsidRDefault="0023297D" w:rsidP="0023297D">
      <w:pPr>
        <w:pStyle w:val="paragraph"/>
      </w:pPr>
      <w:r w:rsidRPr="00DB2158">
        <w:tab/>
        <w:t>(d)</w:t>
      </w:r>
      <w:r w:rsidRPr="00DB2158">
        <w:tab/>
        <w:t>any time during which carrying out the procedure is suspended or delayed to allow the suspect to receive medical attention;</w:t>
      </w:r>
    </w:p>
    <w:p w:rsidR="0023297D" w:rsidRPr="00DB2158" w:rsidRDefault="0023297D" w:rsidP="0023297D">
      <w:pPr>
        <w:pStyle w:val="paragraph"/>
      </w:pPr>
      <w:r w:rsidRPr="00DB2158">
        <w:tab/>
        <w:t>(e)</w:t>
      </w:r>
      <w:r w:rsidRPr="00DB2158">
        <w:tab/>
        <w:t>any time during which carrying out the procedure is suspended or delayed because of the suspect’s intoxication;</w:t>
      </w:r>
    </w:p>
    <w:p w:rsidR="0023297D" w:rsidRPr="00DB2158" w:rsidRDefault="0023297D" w:rsidP="0023297D">
      <w:pPr>
        <w:pStyle w:val="paragraph"/>
      </w:pPr>
      <w:r w:rsidRPr="00DB2158">
        <w:tab/>
        <w:t>(f)</w:t>
      </w:r>
      <w:r w:rsidRPr="00DB2158">
        <w:tab/>
        <w:t>any reasonable time during which carrying out the procedure is suspended or delayed to allow the suspect to rest or recuperate;</w:t>
      </w:r>
    </w:p>
    <w:p w:rsidR="0023297D" w:rsidRPr="00DB2158" w:rsidRDefault="0023297D" w:rsidP="0023297D">
      <w:pPr>
        <w:pStyle w:val="paragraph"/>
      </w:pPr>
      <w:r w:rsidRPr="00DB2158">
        <w:tab/>
        <w:t>(g)</w:t>
      </w:r>
      <w:r w:rsidRPr="00DB2158">
        <w:tab/>
        <w:t>any time during which carrying out the procedure is suspended or delayed at the request of the suspect.</w:t>
      </w:r>
    </w:p>
    <w:p w:rsidR="009569F5" w:rsidRPr="00DB2158" w:rsidRDefault="009569F5" w:rsidP="00B5109B">
      <w:pPr>
        <w:pStyle w:val="ActHead3"/>
        <w:pageBreakBefore/>
      </w:pPr>
      <w:bookmarkStart w:id="20" w:name="_Toc45898508"/>
      <w:r w:rsidRPr="00DB2158">
        <w:rPr>
          <w:rStyle w:val="CharDivNo"/>
        </w:rPr>
        <w:t>Division</w:t>
      </w:r>
      <w:r w:rsidR="00DB2158" w:rsidRPr="00DB2158">
        <w:rPr>
          <w:rStyle w:val="CharDivNo"/>
        </w:rPr>
        <w:t> </w:t>
      </w:r>
      <w:r w:rsidRPr="00DB2158">
        <w:rPr>
          <w:rStyle w:val="CharDivNo"/>
        </w:rPr>
        <w:t>4</w:t>
      </w:r>
      <w:r w:rsidRPr="00DB2158">
        <w:t>—</w:t>
      </w:r>
      <w:r w:rsidRPr="00DB2158">
        <w:rPr>
          <w:rStyle w:val="CharDivText"/>
        </w:rPr>
        <w:t>Non</w:t>
      </w:r>
      <w:r w:rsidR="00DB2158" w:rsidRPr="00DB2158">
        <w:rPr>
          <w:rStyle w:val="CharDivText"/>
        </w:rPr>
        <w:noBreakHyphen/>
      </w:r>
      <w:r w:rsidRPr="00DB2158">
        <w:rPr>
          <w:rStyle w:val="CharDivText"/>
        </w:rPr>
        <w:t>intimate forensic procedures on suspect by order of senior police officer</w:t>
      </w:r>
      <w:bookmarkEnd w:id="20"/>
    </w:p>
    <w:p w:rsidR="009569F5" w:rsidRPr="00DB2158" w:rsidRDefault="009569F5" w:rsidP="009569F5">
      <w:pPr>
        <w:pStyle w:val="ActHead5"/>
      </w:pPr>
      <w:bookmarkStart w:id="21" w:name="_Toc45898509"/>
      <w:r w:rsidRPr="00DB2158">
        <w:rPr>
          <w:rStyle w:val="CharSectno"/>
        </w:rPr>
        <w:t>23WM</w:t>
      </w:r>
      <w:r w:rsidRPr="00DB2158">
        <w:t xml:space="preserve">  Non</w:t>
      </w:r>
      <w:r w:rsidR="00DB2158">
        <w:noBreakHyphen/>
      </w:r>
      <w:r w:rsidRPr="00DB2158">
        <w:t>intimate forensic procedure may be carried out by order of senior police officer</w:t>
      </w:r>
      <w:bookmarkEnd w:id="21"/>
    </w:p>
    <w:p w:rsidR="005F1445" w:rsidRPr="00DB2158" w:rsidRDefault="005F1445" w:rsidP="005F1445">
      <w:pPr>
        <w:pStyle w:val="subsection"/>
      </w:pPr>
      <w:r w:rsidRPr="00DB2158">
        <w:tab/>
        <w:t>(1)</w:t>
      </w:r>
      <w:r w:rsidRPr="00DB2158">
        <w:tab/>
        <w:t>A person is authorised to carry out a non</w:t>
      </w:r>
      <w:r w:rsidR="00DB2158">
        <w:noBreakHyphen/>
      </w:r>
      <w:r w:rsidRPr="00DB2158">
        <w:t xml:space="preserve">intimate forensic procedure on a suspect by order of a </w:t>
      </w:r>
      <w:r w:rsidR="009569F5" w:rsidRPr="00DB2158">
        <w:t>senior police officer</w:t>
      </w:r>
      <w:r w:rsidRPr="00DB2158">
        <w:t xml:space="preserve"> under section</w:t>
      </w:r>
      <w:r w:rsidR="00DB2158">
        <w:t> </w:t>
      </w:r>
      <w:r w:rsidRPr="00DB2158">
        <w:t>23WN. The person is authorised to carry out the procedure in accordance with Division</w:t>
      </w:r>
      <w:r w:rsidR="00DB2158">
        <w:t> </w:t>
      </w:r>
      <w:r w:rsidRPr="00DB2158">
        <w:t>6 and not otherwise.</w:t>
      </w:r>
    </w:p>
    <w:p w:rsidR="005F1445" w:rsidRPr="00DB2158" w:rsidRDefault="005F1445" w:rsidP="005F1445">
      <w:pPr>
        <w:pStyle w:val="subsection"/>
      </w:pPr>
      <w:r w:rsidRPr="00DB2158">
        <w:tab/>
        <w:t>(2)</w:t>
      </w:r>
      <w:r w:rsidRPr="00DB2158">
        <w:tab/>
        <w:t xml:space="preserve">This </w:t>
      </w:r>
      <w:r w:rsidR="00BB1281" w:rsidRPr="00DB2158">
        <w:t>Division</w:t>
      </w:r>
      <w:r w:rsidR="00B5109B" w:rsidRPr="00DB2158">
        <w:t xml:space="preserve"> </w:t>
      </w:r>
      <w:r w:rsidRPr="00DB2158">
        <w:t>does not authorise the carrying out of a forensic procedure on a suspect who is:</w:t>
      </w:r>
    </w:p>
    <w:p w:rsidR="005F1445" w:rsidRPr="00DB2158" w:rsidRDefault="005F1445" w:rsidP="005F1445">
      <w:pPr>
        <w:pStyle w:val="paragraph"/>
      </w:pPr>
      <w:r w:rsidRPr="00DB2158">
        <w:tab/>
        <w:t>(a)</w:t>
      </w:r>
      <w:r w:rsidRPr="00DB2158">
        <w:tab/>
        <w:t>a child; or</w:t>
      </w:r>
    </w:p>
    <w:p w:rsidR="005F1445" w:rsidRPr="00DB2158" w:rsidRDefault="005F1445" w:rsidP="005F1445">
      <w:pPr>
        <w:pStyle w:val="paragraph"/>
      </w:pPr>
      <w:r w:rsidRPr="00DB2158">
        <w:tab/>
        <w:t>(b)</w:t>
      </w:r>
      <w:r w:rsidRPr="00DB2158">
        <w:tab/>
        <w:t>an incapable person.</w:t>
      </w:r>
    </w:p>
    <w:p w:rsidR="00406D73" w:rsidRPr="00DB2158" w:rsidRDefault="00406D73" w:rsidP="00406D73">
      <w:pPr>
        <w:pStyle w:val="subsection"/>
      </w:pPr>
      <w:r w:rsidRPr="00DB2158">
        <w:tab/>
        <w:t>(2A)</w:t>
      </w:r>
      <w:r w:rsidRPr="00DB2158">
        <w:tab/>
        <w:t xml:space="preserve">This </w:t>
      </w:r>
      <w:r w:rsidR="00BB1281" w:rsidRPr="00DB2158">
        <w:t>Division</w:t>
      </w:r>
      <w:r w:rsidR="00B5109B" w:rsidRPr="00DB2158">
        <w:t xml:space="preserve"> </w:t>
      </w:r>
      <w:r w:rsidRPr="00DB2158">
        <w:t>does not authorise the carrying out of a forensic procedure on a suspect if the procedure has been requested by:</w:t>
      </w:r>
    </w:p>
    <w:p w:rsidR="00E37FC6" w:rsidRPr="00DB2158" w:rsidRDefault="00E37FC6" w:rsidP="00E37FC6">
      <w:pPr>
        <w:pStyle w:val="paragraph"/>
      </w:pPr>
      <w:r w:rsidRPr="00DB2158">
        <w:tab/>
        <w:t>(a)</w:t>
      </w:r>
      <w:r w:rsidRPr="00DB2158">
        <w:tab/>
        <w:t>a foreign country or international tribunal; or</w:t>
      </w:r>
    </w:p>
    <w:p w:rsidR="00406D73" w:rsidRPr="00DB2158" w:rsidRDefault="00406D73" w:rsidP="00406D73">
      <w:pPr>
        <w:pStyle w:val="paragraph"/>
      </w:pPr>
      <w:r w:rsidRPr="00DB2158">
        <w:tab/>
        <w:t>(b)</w:t>
      </w:r>
      <w:r w:rsidRPr="00DB2158">
        <w:tab/>
        <w:t>a foreign law enforcement agency.</w:t>
      </w:r>
    </w:p>
    <w:p w:rsidR="005F1445" w:rsidRPr="00DB2158" w:rsidRDefault="005F1445" w:rsidP="005F1445">
      <w:pPr>
        <w:pStyle w:val="subsection"/>
      </w:pPr>
      <w:r w:rsidRPr="00DB2158">
        <w:tab/>
        <w:t>(3)</w:t>
      </w:r>
      <w:r w:rsidRPr="00DB2158">
        <w:tab/>
        <w:t xml:space="preserve">This </w:t>
      </w:r>
      <w:r w:rsidR="00BB1281" w:rsidRPr="00DB2158">
        <w:t>Division</w:t>
      </w:r>
      <w:r w:rsidR="00B5109B" w:rsidRPr="00DB2158">
        <w:t xml:space="preserve"> </w:t>
      </w:r>
      <w:r w:rsidRPr="00DB2158">
        <w:t>does not authorise keeping a suspect in custody, in order to carry out a forensic procedure, after the expiration of the investigation period provided for by Part</w:t>
      </w:r>
      <w:r w:rsidR="005B01AA" w:rsidRPr="00DB2158">
        <w:t> </w:t>
      </w:r>
      <w:r w:rsidRPr="00DB2158">
        <w:t>IC.</w:t>
      </w:r>
    </w:p>
    <w:p w:rsidR="005F1445" w:rsidRPr="00DB2158" w:rsidRDefault="005F1445" w:rsidP="005F1445">
      <w:pPr>
        <w:pStyle w:val="notetext"/>
      </w:pPr>
      <w:r w:rsidRPr="00DB2158">
        <w:t>Note:</w:t>
      </w:r>
      <w:r w:rsidRPr="00DB2158">
        <w:tab/>
        <w:t>If it is necessary to keep a suspect in custody after the expiration of the Part</w:t>
      </w:r>
      <w:r w:rsidR="005B01AA" w:rsidRPr="00DB2158">
        <w:t> </w:t>
      </w:r>
      <w:r w:rsidRPr="00DB2158">
        <w:t>IC investigation period in order to carry out a forensic procedure, an order of a magistrate under Division</w:t>
      </w:r>
      <w:r w:rsidR="00DB2158">
        <w:t> </w:t>
      </w:r>
      <w:r w:rsidRPr="00DB2158">
        <w:t>5 will have to be obtained to authorise this.</w:t>
      </w:r>
    </w:p>
    <w:p w:rsidR="005F1445" w:rsidRPr="00DB2158" w:rsidRDefault="005F1445" w:rsidP="005F1445">
      <w:pPr>
        <w:pStyle w:val="subsection"/>
      </w:pPr>
      <w:r w:rsidRPr="00DB2158">
        <w:tab/>
        <w:t>(4)</w:t>
      </w:r>
      <w:r w:rsidRPr="00DB2158">
        <w:tab/>
        <w:t xml:space="preserve">Nothing in this </w:t>
      </w:r>
      <w:r w:rsidR="00BB1281" w:rsidRPr="00DB2158">
        <w:t>Part</w:t>
      </w:r>
      <w:r w:rsidR="00B5109B" w:rsidRPr="00DB2158">
        <w:t xml:space="preserve"> </w:t>
      </w:r>
      <w:r w:rsidRPr="00DB2158">
        <w:t>or Part</w:t>
      </w:r>
      <w:r w:rsidR="005B01AA" w:rsidRPr="00DB2158">
        <w:t> </w:t>
      </w:r>
      <w:r w:rsidRPr="00DB2158">
        <w:t>IC prevents the carrying out of a forensic procedure, in accordance with a constable’s order under section</w:t>
      </w:r>
      <w:r w:rsidR="00DB2158">
        <w:t> </w:t>
      </w:r>
      <w:r w:rsidRPr="00DB2158">
        <w:t>23WN, during the investigation period provided for by Part</w:t>
      </w:r>
      <w:r w:rsidR="005B01AA" w:rsidRPr="00DB2158">
        <w:t> </w:t>
      </w:r>
      <w:r w:rsidRPr="00DB2158">
        <w:t>IC. However, neither carrying out the forensic procedure, nor any delays associated with carrying out the forensic procedure, operate to extend the investigation period provided for by Part</w:t>
      </w:r>
      <w:r w:rsidR="005B01AA" w:rsidRPr="00DB2158">
        <w:t> </w:t>
      </w:r>
      <w:r w:rsidRPr="00DB2158">
        <w:t>IC.</w:t>
      </w:r>
    </w:p>
    <w:p w:rsidR="005F1445" w:rsidRPr="00DB2158" w:rsidRDefault="005F1445" w:rsidP="005F1445">
      <w:pPr>
        <w:pStyle w:val="notetext"/>
      </w:pPr>
      <w:r w:rsidRPr="00DB2158">
        <w:t>Note:</w:t>
      </w:r>
      <w:r w:rsidRPr="00DB2158">
        <w:tab/>
        <w:t>By contrast, the carrying out of a forensic procedure in accordance with a magistrate’s order under Division</w:t>
      </w:r>
      <w:r w:rsidR="00DB2158">
        <w:t> </w:t>
      </w:r>
      <w:r w:rsidRPr="00DB2158">
        <w:t>5, and associated delays, may delay the expiration of the investigation period provided for by Part</w:t>
      </w:r>
      <w:r w:rsidR="005B01AA" w:rsidRPr="00DB2158">
        <w:t> </w:t>
      </w:r>
      <w:r w:rsidRPr="00DB2158">
        <w:t>IC.</w:t>
      </w:r>
    </w:p>
    <w:p w:rsidR="009569F5" w:rsidRPr="00DB2158" w:rsidRDefault="009569F5" w:rsidP="009569F5">
      <w:pPr>
        <w:pStyle w:val="ActHead5"/>
      </w:pPr>
      <w:bookmarkStart w:id="22" w:name="_Toc45898510"/>
      <w:r w:rsidRPr="00DB2158">
        <w:rPr>
          <w:rStyle w:val="CharSectno"/>
        </w:rPr>
        <w:t>23WN</w:t>
      </w:r>
      <w:r w:rsidRPr="00DB2158">
        <w:t xml:space="preserve">  Circumstances in which senior police officer may order non</w:t>
      </w:r>
      <w:r w:rsidR="00DB2158">
        <w:noBreakHyphen/>
      </w:r>
      <w:r w:rsidRPr="00DB2158">
        <w:t>intimate forensic procedures</w:t>
      </w:r>
      <w:bookmarkEnd w:id="22"/>
    </w:p>
    <w:p w:rsidR="005F1445" w:rsidRPr="00DB2158" w:rsidRDefault="005F1445" w:rsidP="005F1445">
      <w:pPr>
        <w:pStyle w:val="subsection"/>
        <w:keepNext/>
      </w:pPr>
      <w:r w:rsidRPr="00DB2158">
        <w:tab/>
      </w:r>
      <w:r w:rsidRPr="00DB2158">
        <w:tab/>
        <w:t xml:space="preserve">A </w:t>
      </w:r>
      <w:r w:rsidR="009569F5" w:rsidRPr="00DB2158">
        <w:t>senior police officer</w:t>
      </w:r>
      <w:r w:rsidRPr="00DB2158">
        <w:t xml:space="preserve"> may order the carrying out of a non</w:t>
      </w:r>
      <w:r w:rsidR="00DB2158">
        <w:noBreakHyphen/>
      </w:r>
      <w:r w:rsidRPr="00DB2158">
        <w:t>intimate forensic procedure on a suspect who is in custody if:</w:t>
      </w:r>
    </w:p>
    <w:p w:rsidR="005F1445" w:rsidRPr="00DB2158" w:rsidRDefault="005F1445" w:rsidP="005F1445">
      <w:pPr>
        <w:pStyle w:val="paragraph"/>
      </w:pPr>
      <w:r w:rsidRPr="00DB2158">
        <w:tab/>
        <w:t>(a)</w:t>
      </w:r>
      <w:r w:rsidRPr="00DB2158">
        <w:tab/>
        <w:t>the suspect has been asked under Division</w:t>
      </w:r>
      <w:r w:rsidR="00DB2158">
        <w:t> </w:t>
      </w:r>
      <w:r w:rsidRPr="00DB2158">
        <w:t>3 to consent to the carrying out of the forensic procedure; and</w:t>
      </w:r>
    </w:p>
    <w:p w:rsidR="005F1445" w:rsidRPr="00DB2158" w:rsidRDefault="005F1445" w:rsidP="005F1445">
      <w:pPr>
        <w:pStyle w:val="paragraph"/>
      </w:pPr>
      <w:r w:rsidRPr="00DB2158">
        <w:tab/>
        <w:t>(b)</w:t>
      </w:r>
      <w:r w:rsidRPr="00DB2158">
        <w:tab/>
        <w:t>the suspect has not consented; and</w:t>
      </w:r>
    </w:p>
    <w:p w:rsidR="005F1445" w:rsidRPr="00DB2158" w:rsidRDefault="005F1445" w:rsidP="005F1445">
      <w:pPr>
        <w:pStyle w:val="paragraph"/>
      </w:pPr>
      <w:r w:rsidRPr="00DB2158">
        <w:tab/>
        <w:t>(c)</w:t>
      </w:r>
      <w:r w:rsidRPr="00DB2158">
        <w:tab/>
        <w:t xml:space="preserve">the </w:t>
      </w:r>
      <w:r w:rsidR="009569F5" w:rsidRPr="00DB2158">
        <w:t>senior police officer</w:t>
      </w:r>
      <w:r w:rsidRPr="00DB2158">
        <w:t xml:space="preserve"> is satisfied as required by section</w:t>
      </w:r>
      <w:r w:rsidR="00DB2158">
        <w:t> </w:t>
      </w:r>
      <w:r w:rsidRPr="00DB2158">
        <w:t>23WO.</w:t>
      </w:r>
    </w:p>
    <w:p w:rsidR="009569F5" w:rsidRPr="00DB2158" w:rsidRDefault="009569F5" w:rsidP="009569F5">
      <w:pPr>
        <w:pStyle w:val="ActHead5"/>
      </w:pPr>
      <w:bookmarkStart w:id="23" w:name="_Toc45898511"/>
      <w:r w:rsidRPr="00DB2158">
        <w:rPr>
          <w:rStyle w:val="CharSectno"/>
        </w:rPr>
        <w:t>23WO</w:t>
      </w:r>
      <w:r w:rsidRPr="00DB2158">
        <w:t xml:space="preserve">  Matters to be considered by senior police officer before ordering forensic procedure</w:t>
      </w:r>
      <w:bookmarkEnd w:id="23"/>
    </w:p>
    <w:p w:rsidR="005F1445" w:rsidRPr="00DB2158" w:rsidRDefault="005F1445" w:rsidP="005F1445">
      <w:pPr>
        <w:pStyle w:val="subsection"/>
      </w:pPr>
      <w:r w:rsidRPr="00DB2158">
        <w:tab/>
        <w:t>(1)</w:t>
      </w:r>
      <w:r w:rsidRPr="00DB2158">
        <w:tab/>
        <w:t xml:space="preserve">The </w:t>
      </w:r>
      <w:r w:rsidR="009569F5" w:rsidRPr="00DB2158">
        <w:t>senior police officer</w:t>
      </w:r>
      <w:r w:rsidRPr="00DB2158">
        <w:t xml:space="preserve"> must be satisfied on the balance of probabilities that:</w:t>
      </w:r>
    </w:p>
    <w:p w:rsidR="005F1445" w:rsidRPr="00DB2158" w:rsidRDefault="005F1445" w:rsidP="005F1445">
      <w:pPr>
        <w:pStyle w:val="paragraph"/>
      </w:pPr>
      <w:r w:rsidRPr="00DB2158">
        <w:tab/>
        <w:t>(a)</w:t>
      </w:r>
      <w:r w:rsidRPr="00DB2158">
        <w:tab/>
        <w:t>the suspect is in the lawful custody of a constable; and</w:t>
      </w:r>
    </w:p>
    <w:p w:rsidR="005F1445" w:rsidRPr="00DB2158" w:rsidRDefault="005F1445" w:rsidP="005F1445">
      <w:pPr>
        <w:pStyle w:val="paragraph"/>
      </w:pPr>
      <w:r w:rsidRPr="00DB2158">
        <w:tab/>
        <w:t>(b)</w:t>
      </w:r>
      <w:r w:rsidRPr="00DB2158">
        <w:tab/>
        <w:t>there are reasonable grounds to believe that the suspect committed a relevant offence; and</w:t>
      </w:r>
    </w:p>
    <w:p w:rsidR="005F1445" w:rsidRPr="00DB2158" w:rsidRDefault="005F1445" w:rsidP="005F1445">
      <w:pPr>
        <w:pStyle w:val="paragraph"/>
      </w:pPr>
      <w:r w:rsidRPr="00DB2158">
        <w:tab/>
        <w:t>(c)</w:t>
      </w:r>
      <w:r w:rsidRPr="00DB2158">
        <w:tab/>
        <w:t>there are reasonable grounds to believe that the forensic procedure is likely to produce evidence tending to confirm or disprove that the suspect committed a relevant offence; and</w:t>
      </w:r>
    </w:p>
    <w:p w:rsidR="005F1445" w:rsidRPr="00DB2158" w:rsidRDefault="005F1445" w:rsidP="005F1445">
      <w:pPr>
        <w:pStyle w:val="paragraph"/>
      </w:pPr>
      <w:r w:rsidRPr="00DB2158">
        <w:tab/>
        <w:t>(d)</w:t>
      </w:r>
      <w:r w:rsidRPr="00DB2158">
        <w:tab/>
        <w:t>the carrying out of the forensic procedure without consent is justified in all the circumstances.</w:t>
      </w:r>
    </w:p>
    <w:p w:rsidR="005F1445" w:rsidRPr="00DB2158" w:rsidRDefault="005F1445" w:rsidP="005F1445">
      <w:pPr>
        <w:pStyle w:val="subsection"/>
      </w:pPr>
      <w:r w:rsidRPr="00DB2158">
        <w:tab/>
        <w:t>(2)</w:t>
      </w:r>
      <w:r w:rsidRPr="00DB2158">
        <w:tab/>
        <w:t xml:space="preserve">In determining whether the carrying out of the forensic procedure without consent is justified in all the circumstances, the </w:t>
      </w:r>
      <w:r w:rsidR="001F029A" w:rsidRPr="00DB2158">
        <w:t>senior police officer</w:t>
      </w:r>
      <w:r w:rsidRPr="00DB2158">
        <w:t xml:space="preserve"> must balance the public interest in obtaining evidence tending to confirm or disprove that the suspect committed the offence concerned against the public interest in upholding the physical integrity of the suspect.</w:t>
      </w:r>
    </w:p>
    <w:p w:rsidR="005F1445" w:rsidRPr="00DB2158" w:rsidRDefault="005F1445" w:rsidP="005F1445">
      <w:pPr>
        <w:pStyle w:val="subsection"/>
      </w:pPr>
      <w:r w:rsidRPr="00DB2158">
        <w:tab/>
        <w:t>(3)</w:t>
      </w:r>
      <w:r w:rsidRPr="00DB2158">
        <w:tab/>
        <w:t xml:space="preserve">In balancing those interests, the </w:t>
      </w:r>
      <w:r w:rsidR="009569F5" w:rsidRPr="00DB2158">
        <w:t>senior police officer</w:t>
      </w:r>
      <w:r w:rsidRPr="00DB2158">
        <w:t xml:space="preserve"> must have regard to the following matters:</w:t>
      </w:r>
    </w:p>
    <w:p w:rsidR="005F1445" w:rsidRPr="00DB2158" w:rsidRDefault="005F1445" w:rsidP="005F1445">
      <w:pPr>
        <w:pStyle w:val="paragraph"/>
      </w:pPr>
      <w:r w:rsidRPr="00DB2158">
        <w:tab/>
        <w:t>(a)</w:t>
      </w:r>
      <w:r w:rsidRPr="00DB2158">
        <w:tab/>
        <w:t>the seriousness of the circumstances surrounding the commission of the relevant offence and the gravity of the relevant offence;</w:t>
      </w:r>
    </w:p>
    <w:p w:rsidR="005F1445" w:rsidRPr="00DB2158" w:rsidRDefault="005F1445" w:rsidP="005F1445">
      <w:pPr>
        <w:pStyle w:val="paragraph"/>
      </w:pPr>
      <w:r w:rsidRPr="00DB2158">
        <w:tab/>
        <w:t>(b)</w:t>
      </w:r>
      <w:r w:rsidRPr="00DB2158">
        <w:tab/>
        <w:t>the degree of the suspect’s alleged participation in the commission of the relevant offence;</w:t>
      </w:r>
    </w:p>
    <w:p w:rsidR="005F1445" w:rsidRPr="00DB2158" w:rsidRDefault="005F1445" w:rsidP="000F63F8">
      <w:pPr>
        <w:pStyle w:val="paragraph"/>
        <w:keepNext/>
        <w:keepLines/>
      </w:pPr>
      <w:r w:rsidRPr="00DB2158">
        <w:tab/>
        <w:t>(c)</w:t>
      </w:r>
      <w:r w:rsidRPr="00DB2158">
        <w:tab/>
        <w:t xml:space="preserve">the </w:t>
      </w:r>
      <w:r w:rsidR="00950384" w:rsidRPr="00DB2158">
        <w:t>age, physical health and mental health</w:t>
      </w:r>
      <w:r w:rsidRPr="00DB2158">
        <w:t xml:space="preserve"> of the suspect, to the extent that they are known to the </w:t>
      </w:r>
      <w:r w:rsidR="009569F5" w:rsidRPr="00DB2158">
        <w:t>senior police officer</w:t>
      </w:r>
      <w:r w:rsidRPr="00DB2158">
        <w:t xml:space="preserve"> or can reasonably be discovered by the </w:t>
      </w:r>
      <w:r w:rsidR="006C4BBF" w:rsidRPr="00DB2158">
        <w:t>senior police officer</w:t>
      </w:r>
      <w:r w:rsidRPr="00DB2158">
        <w:t xml:space="preserve"> (by asking the suspect or otherwise);</w:t>
      </w:r>
    </w:p>
    <w:p w:rsidR="005F1445" w:rsidRPr="00DB2158" w:rsidRDefault="005F1445" w:rsidP="005F1445">
      <w:pPr>
        <w:pStyle w:val="paragraph"/>
      </w:pPr>
      <w:r w:rsidRPr="00DB2158">
        <w:tab/>
        <w:t>(e)</w:t>
      </w:r>
      <w:r w:rsidRPr="00DB2158">
        <w:tab/>
        <w:t>whether there is a less intrusive but reasonably practicable way of obtaining evidence tending to confirm or disprove that the suspect committed the relevant offence;</w:t>
      </w:r>
    </w:p>
    <w:p w:rsidR="005F1445" w:rsidRPr="00DB2158" w:rsidRDefault="005F1445" w:rsidP="005F1445">
      <w:pPr>
        <w:pStyle w:val="paragraph"/>
        <w:keepNext/>
      </w:pPr>
      <w:r w:rsidRPr="00DB2158">
        <w:tab/>
        <w:t>(f)</w:t>
      </w:r>
      <w:r w:rsidRPr="00DB2158">
        <w:tab/>
        <w:t>if the suspect gives any reasons for refusing to consent—the reasons;</w:t>
      </w:r>
    </w:p>
    <w:p w:rsidR="005F1445" w:rsidRPr="00DB2158" w:rsidRDefault="005F1445" w:rsidP="005F1445">
      <w:pPr>
        <w:pStyle w:val="paragraph"/>
      </w:pPr>
      <w:r w:rsidRPr="00DB2158">
        <w:tab/>
        <w:t>(g)</w:t>
      </w:r>
      <w:r w:rsidRPr="00DB2158">
        <w:tab/>
        <w:t>any other matter considered relevant to balancing those interests.</w:t>
      </w:r>
    </w:p>
    <w:p w:rsidR="00950384" w:rsidRPr="00DB2158" w:rsidRDefault="00950384" w:rsidP="00950384">
      <w:pPr>
        <w:pStyle w:val="subsection"/>
      </w:pPr>
      <w:r w:rsidRPr="00DB2158">
        <w:tab/>
        <w:t>(4)</w:t>
      </w:r>
      <w:r w:rsidRPr="00DB2158">
        <w:tab/>
        <w:t xml:space="preserve">Without limiting the matters that the </w:t>
      </w:r>
      <w:r w:rsidR="009569F5" w:rsidRPr="00DB2158">
        <w:t>senior police officer</w:t>
      </w:r>
      <w:r w:rsidRPr="00DB2158">
        <w:t xml:space="preserve"> may take into account in considering, for the purposes of </w:t>
      </w:r>
      <w:r w:rsidR="00DB2158">
        <w:t>paragraph (</w:t>
      </w:r>
      <w:r w:rsidRPr="00DB2158">
        <w:t xml:space="preserve">3)(e), the intrusiveness of the forensic procedure, the </w:t>
      </w:r>
      <w:r w:rsidR="009569F5" w:rsidRPr="00DB2158">
        <w:t>senior police officer</w:t>
      </w:r>
      <w:r w:rsidRPr="00DB2158">
        <w:t xml:space="preserve"> must (where appropriate) take into account the religious beliefs of the suspect.</w:t>
      </w:r>
    </w:p>
    <w:p w:rsidR="001F029A" w:rsidRPr="00DB2158" w:rsidRDefault="001F029A" w:rsidP="001F029A">
      <w:pPr>
        <w:pStyle w:val="ActHead5"/>
      </w:pPr>
      <w:bookmarkStart w:id="24" w:name="_Toc45898512"/>
      <w:r w:rsidRPr="00DB2158">
        <w:rPr>
          <w:rStyle w:val="CharSectno"/>
        </w:rPr>
        <w:t>23WP</w:t>
      </w:r>
      <w:r w:rsidRPr="00DB2158">
        <w:t xml:space="preserve">  Record of senior police officer’s order</w:t>
      </w:r>
      <w:bookmarkEnd w:id="24"/>
    </w:p>
    <w:p w:rsidR="005F1445" w:rsidRPr="00DB2158" w:rsidRDefault="005F1445" w:rsidP="005F1445">
      <w:pPr>
        <w:pStyle w:val="subsection"/>
      </w:pPr>
      <w:r w:rsidRPr="00DB2158">
        <w:tab/>
        <w:t>(1)</w:t>
      </w:r>
      <w:r w:rsidRPr="00DB2158">
        <w:tab/>
        <w:t xml:space="preserve">The </w:t>
      </w:r>
      <w:r w:rsidR="001F029A" w:rsidRPr="00DB2158">
        <w:t>senior police officer</w:t>
      </w:r>
      <w:r w:rsidRPr="00DB2158">
        <w:t xml:space="preserve"> must, at the time of, or as soon as practicable after, make an order under section</w:t>
      </w:r>
      <w:r w:rsidR="00DB2158">
        <w:t> </w:t>
      </w:r>
      <w:r w:rsidRPr="00DB2158">
        <w:t>23WN, make a record of:</w:t>
      </w:r>
    </w:p>
    <w:p w:rsidR="005F1445" w:rsidRPr="00DB2158" w:rsidRDefault="005F1445" w:rsidP="005F1445">
      <w:pPr>
        <w:pStyle w:val="paragraph"/>
      </w:pPr>
      <w:r w:rsidRPr="00DB2158">
        <w:tab/>
        <w:t>(a)</w:t>
      </w:r>
      <w:r w:rsidRPr="00DB2158">
        <w:tab/>
        <w:t>the order made; and</w:t>
      </w:r>
    </w:p>
    <w:p w:rsidR="005F1445" w:rsidRPr="00DB2158" w:rsidRDefault="005F1445" w:rsidP="005F1445">
      <w:pPr>
        <w:pStyle w:val="paragraph"/>
      </w:pPr>
      <w:r w:rsidRPr="00DB2158">
        <w:tab/>
        <w:t>(b)</w:t>
      </w:r>
      <w:r w:rsidRPr="00DB2158">
        <w:tab/>
        <w:t>the date and time when the order was made; and</w:t>
      </w:r>
    </w:p>
    <w:p w:rsidR="005F1445" w:rsidRPr="00DB2158" w:rsidRDefault="005F1445" w:rsidP="005F1445">
      <w:pPr>
        <w:pStyle w:val="paragraph"/>
      </w:pPr>
      <w:r w:rsidRPr="00DB2158">
        <w:tab/>
        <w:t>(c)</w:t>
      </w:r>
      <w:r w:rsidRPr="00DB2158">
        <w:tab/>
        <w:t>the reasons for making it;</w:t>
      </w:r>
    </w:p>
    <w:p w:rsidR="005F1445" w:rsidRPr="00DB2158" w:rsidRDefault="005F1445" w:rsidP="005F1445">
      <w:pPr>
        <w:pStyle w:val="subsection2"/>
      </w:pPr>
      <w:r w:rsidRPr="00DB2158">
        <w:t>and must sign the record.</w:t>
      </w:r>
    </w:p>
    <w:p w:rsidR="005F1445" w:rsidRPr="00DB2158" w:rsidRDefault="005F1445" w:rsidP="005F1445">
      <w:pPr>
        <w:pStyle w:val="subsection"/>
      </w:pPr>
      <w:r w:rsidRPr="00DB2158">
        <w:tab/>
        <w:t>(2)</w:t>
      </w:r>
      <w:r w:rsidRPr="00DB2158">
        <w:tab/>
        <w:t xml:space="preserve">The </w:t>
      </w:r>
      <w:r w:rsidR="001F029A" w:rsidRPr="00DB2158">
        <w:t>senior police officer</w:t>
      </w:r>
      <w:r w:rsidRPr="00DB2158">
        <w:t xml:space="preserve"> must ensure that a copy of the record is made available to the suspect as soon as practicable after the record is made.</w:t>
      </w:r>
    </w:p>
    <w:p w:rsidR="005F1445" w:rsidRPr="00DB2158" w:rsidRDefault="005F1445" w:rsidP="00B5109B">
      <w:pPr>
        <w:pStyle w:val="ActHead3"/>
        <w:pageBreakBefore/>
      </w:pPr>
      <w:bookmarkStart w:id="25" w:name="_Toc45898513"/>
      <w:r w:rsidRPr="00DB2158">
        <w:rPr>
          <w:rStyle w:val="CharDivNo"/>
        </w:rPr>
        <w:t>Division</w:t>
      </w:r>
      <w:r w:rsidR="00DB2158" w:rsidRPr="00DB2158">
        <w:rPr>
          <w:rStyle w:val="CharDivNo"/>
        </w:rPr>
        <w:t> </w:t>
      </w:r>
      <w:r w:rsidRPr="00DB2158">
        <w:rPr>
          <w:rStyle w:val="CharDivNo"/>
        </w:rPr>
        <w:t>5</w:t>
      </w:r>
      <w:r w:rsidRPr="00DB2158">
        <w:t>—</w:t>
      </w:r>
      <w:r w:rsidRPr="00DB2158">
        <w:rPr>
          <w:rStyle w:val="CharDivText"/>
        </w:rPr>
        <w:t>Forensic procedures on suspect by order of a magistrate</w:t>
      </w:r>
      <w:bookmarkEnd w:id="25"/>
    </w:p>
    <w:p w:rsidR="005F1445" w:rsidRPr="00DB2158" w:rsidRDefault="00BB1281" w:rsidP="005F1445">
      <w:pPr>
        <w:pStyle w:val="ActHead4"/>
      </w:pPr>
      <w:bookmarkStart w:id="26" w:name="_Toc45898514"/>
      <w:r w:rsidRPr="00DB2158">
        <w:rPr>
          <w:rStyle w:val="CharSubdNo"/>
        </w:rPr>
        <w:t>Subdivision</w:t>
      </w:r>
      <w:r w:rsidR="00B5109B" w:rsidRPr="00DB2158">
        <w:rPr>
          <w:rStyle w:val="CharSubdNo"/>
        </w:rPr>
        <w:t xml:space="preserve"> </w:t>
      </w:r>
      <w:r w:rsidR="005F1445" w:rsidRPr="00DB2158">
        <w:rPr>
          <w:rStyle w:val="CharSubdNo"/>
        </w:rPr>
        <w:t>A</w:t>
      </w:r>
      <w:r w:rsidR="005F1445" w:rsidRPr="00DB2158">
        <w:t>—</w:t>
      </w:r>
      <w:r w:rsidR="005F1445" w:rsidRPr="00DB2158">
        <w:rPr>
          <w:rStyle w:val="CharSubdText"/>
        </w:rPr>
        <w:t>General</w:t>
      </w:r>
      <w:bookmarkEnd w:id="26"/>
    </w:p>
    <w:p w:rsidR="005F1445" w:rsidRPr="00DB2158" w:rsidRDefault="005F1445" w:rsidP="005F1445">
      <w:pPr>
        <w:pStyle w:val="ActHead5"/>
      </w:pPr>
      <w:bookmarkStart w:id="27" w:name="_Toc45898515"/>
      <w:r w:rsidRPr="00DB2158">
        <w:rPr>
          <w:rStyle w:val="CharSectno"/>
        </w:rPr>
        <w:t>23WQ</w:t>
      </w:r>
      <w:r w:rsidRPr="00DB2158">
        <w:t xml:space="preserve">  Forensic procedure may be carried out by order of magistrate</w:t>
      </w:r>
      <w:bookmarkEnd w:id="27"/>
    </w:p>
    <w:p w:rsidR="005F1445" w:rsidRPr="00DB2158" w:rsidRDefault="005F1445" w:rsidP="005F1445">
      <w:pPr>
        <w:pStyle w:val="subsection"/>
      </w:pPr>
      <w:r w:rsidRPr="00DB2158">
        <w:tab/>
      </w:r>
      <w:r w:rsidRPr="00DB2158">
        <w:tab/>
        <w:t>A person is authorised to carry out a forensic procedure on a suspect by order of a magistrate under section</w:t>
      </w:r>
      <w:r w:rsidR="00DB2158">
        <w:t> </w:t>
      </w:r>
      <w:r w:rsidRPr="00DB2158">
        <w:t>23WS or 23XA. The person is authorised to carry out the procedure in accordance with Division</w:t>
      </w:r>
      <w:r w:rsidR="00DB2158">
        <w:t> </w:t>
      </w:r>
      <w:r w:rsidRPr="00DB2158">
        <w:t>6 and not otherwise.</w:t>
      </w:r>
    </w:p>
    <w:p w:rsidR="005F1445" w:rsidRPr="00DB2158" w:rsidRDefault="005F1445" w:rsidP="005F1445">
      <w:pPr>
        <w:pStyle w:val="ActHead5"/>
      </w:pPr>
      <w:bookmarkStart w:id="28" w:name="_Toc45898516"/>
      <w:r w:rsidRPr="00DB2158">
        <w:rPr>
          <w:rStyle w:val="CharSectno"/>
        </w:rPr>
        <w:t>23WR</w:t>
      </w:r>
      <w:r w:rsidRPr="00DB2158">
        <w:t xml:space="preserve">  Circumstances in which magistrate may order forensic procedure</w:t>
      </w:r>
      <w:bookmarkEnd w:id="28"/>
    </w:p>
    <w:p w:rsidR="005F1445" w:rsidRPr="00DB2158" w:rsidRDefault="005F1445" w:rsidP="005F1445">
      <w:pPr>
        <w:pStyle w:val="subsection"/>
      </w:pPr>
      <w:r w:rsidRPr="00DB2158">
        <w:tab/>
      </w:r>
      <w:r w:rsidR="00406D73" w:rsidRPr="00DB2158">
        <w:t>(1)</w:t>
      </w:r>
      <w:r w:rsidRPr="00DB2158">
        <w:tab/>
        <w:t>A magistrate may, under section</w:t>
      </w:r>
      <w:r w:rsidR="00DB2158">
        <w:t> </w:t>
      </w:r>
      <w:r w:rsidRPr="00DB2158">
        <w:t>23WS or 23XA, order the carrying out of a forensic procedure on a suspect if:</w:t>
      </w:r>
    </w:p>
    <w:p w:rsidR="005F1445" w:rsidRPr="00DB2158" w:rsidRDefault="005F1445" w:rsidP="005F1445">
      <w:pPr>
        <w:pStyle w:val="paragraph"/>
      </w:pPr>
      <w:r w:rsidRPr="00DB2158">
        <w:tab/>
        <w:t>(a)</w:t>
      </w:r>
      <w:r w:rsidRPr="00DB2158">
        <w:tab/>
        <w:t>the suspect is not in custody and has not consented to the forensic procedure</w:t>
      </w:r>
      <w:r w:rsidR="001F029A" w:rsidRPr="00DB2158">
        <w:t xml:space="preserve"> (whether or not consent has been sought)</w:t>
      </w:r>
      <w:r w:rsidRPr="00DB2158">
        <w:t>; or</w:t>
      </w:r>
    </w:p>
    <w:p w:rsidR="005F1445" w:rsidRPr="00DB2158" w:rsidRDefault="005F1445" w:rsidP="005F1445">
      <w:pPr>
        <w:pStyle w:val="paragraph"/>
      </w:pPr>
      <w:r w:rsidRPr="00DB2158">
        <w:tab/>
        <w:t>(b)</w:t>
      </w:r>
      <w:r w:rsidRPr="00DB2158">
        <w:tab/>
        <w:t>the suspect is in custody and has not consented to the forensic procedure</w:t>
      </w:r>
      <w:r w:rsidR="001F029A" w:rsidRPr="00DB2158">
        <w:t xml:space="preserve"> (whether or not consent has been sought)</w:t>
      </w:r>
      <w:r w:rsidRPr="00DB2158">
        <w:t>; or</w:t>
      </w:r>
    </w:p>
    <w:p w:rsidR="005F1445" w:rsidRPr="00DB2158" w:rsidRDefault="005F1445" w:rsidP="005F1445">
      <w:pPr>
        <w:pStyle w:val="paragraph"/>
      </w:pPr>
      <w:r w:rsidRPr="00DB2158">
        <w:tab/>
        <w:t>(c)</w:t>
      </w:r>
      <w:r w:rsidRPr="00DB2158">
        <w:tab/>
        <w:t>under section</w:t>
      </w:r>
      <w:r w:rsidR="00DB2158">
        <w:t> </w:t>
      </w:r>
      <w:r w:rsidRPr="00DB2158">
        <w:t>23WE, the suspect cannot consent to the forensic procedure</w:t>
      </w:r>
      <w:r w:rsidR="00406D73" w:rsidRPr="00DB2158">
        <w:t>; or</w:t>
      </w:r>
    </w:p>
    <w:p w:rsidR="00E37FC6" w:rsidRPr="00DB2158" w:rsidRDefault="00E37FC6" w:rsidP="00E37FC6">
      <w:pPr>
        <w:pStyle w:val="paragraph"/>
      </w:pPr>
      <w:r w:rsidRPr="00DB2158">
        <w:tab/>
        <w:t>(d)</w:t>
      </w:r>
      <w:r w:rsidRPr="00DB2158">
        <w:tab/>
        <w:t>the forensic procedure has been requested by a foreign country or an international tribunal.</w:t>
      </w:r>
    </w:p>
    <w:p w:rsidR="00406D73" w:rsidRPr="00DB2158" w:rsidRDefault="00406D73" w:rsidP="00406D73">
      <w:pPr>
        <w:pStyle w:val="subsection"/>
      </w:pPr>
      <w:r w:rsidRPr="00DB2158">
        <w:tab/>
        <w:t>(2)</w:t>
      </w:r>
      <w:r w:rsidRPr="00DB2158">
        <w:tab/>
        <w:t>However, a magistrate is not authorised to order the carrying out of a forensic procedure on a suspect if the procedure has been requested by a foreign law enforcement agency.</w:t>
      </w:r>
    </w:p>
    <w:p w:rsidR="005F1445" w:rsidRPr="00DB2158" w:rsidRDefault="00BB1281" w:rsidP="005F1445">
      <w:pPr>
        <w:pStyle w:val="ActHead4"/>
      </w:pPr>
      <w:bookmarkStart w:id="29" w:name="_Toc45898517"/>
      <w:r w:rsidRPr="00DB2158">
        <w:rPr>
          <w:rStyle w:val="CharSubdNo"/>
        </w:rPr>
        <w:t>Subdivision</w:t>
      </w:r>
      <w:r w:rsidR="00B5109B" w:rsidRPr="00DB2158">
        <w:rPr>
          <w:rStyle w:val="CharSubdNo"/>
        </w:rPr>
        <w:t xml:space="preserve"> </w:t>
      </w:r>
      <w:r w:rsidR="005F1445" w:rsidRPr="00DB2158">
        <w:rPr>
          <w:rStyle w:val="CharSubdNo"/>
        </w:rPr>
        <w:t>B</w:t>
      </w:r>
      <w:r w:rsidR="005F1445" w:rsidRPr="00DB2158">
        <w:t>—</w:t>
      </w:r>
      <w:r w:rsidR="005F1445" w:rsidRPr="00DB2158">
        <w:rPr>
          <w:rStyle w:val="CharSubdText"/>
        </w:rPr>
        <w:t>Final orders</w:t>
      </w:r>
      <w:bookmarkEnd w:id="29"/>
    </w:p>
    <w:p w:rsidR="005F1445" w:rsidRPr="00DB2158" w:rsidRDefault="005F1445" w:rsidP="005F1445">
      <w:pPr>
        <w:pStyle w:val="ActHead5"/>
      </w:pPr>
      <w:bookmarkStart w:id="30" w:name="_Toc45898518"/>
      <w:r w:rsidRPr="00DB2158">
        <w:rPr>
          <w:rStyle w:val="CharSectno"/>
        </w:rPr>
        <w:t>23WS</w:t>
      </w:r>
      <w:r w:rsidRPr="00DB2158">
        <w:t xml:space="preserve">  Final order for carrying out of forensic procedure</w:t>
      </w:r>
      <w:bookmarkEnd w:id="30"/>
    </w:p>
    <w:p w:rsidR="005F1445" w:rsidRPr="00DB2158" w:rsidRDefault="005F1445" w:rsidP="005F1445">
      <w:pPr>
        <w:pStyle w:val="subsection"/>
      </w:pPr>
      <w:r w:rsidRPr="00DB2158">
        <w:tab/>
      </w:r>
      <w:r w:rsidRPr="00DB2158">
        <w:tab/>
        <w:t>A magistrate may order the carrying out of a forensic procedure on a suspect if:</w:t>
      </w:r>
    </w:p>
    <w:p w:rsidR="005F1445" w:rsidRPr="00DB2158" w:rsidRDefault="005F1445" w:rsidP="005F1445">
      <w:pPr>
        <w:pStyle w:val="paragraph"/>
      </w:pPr>
      <w:r w:rsidRPr="00DB2158">
        <w:tab/>
        <w:t>(a)</w:t>
      </w:r>
      <w:r w:rsidRPr="00DB2158">
        <w:tab/>
      </w:r>
      <w:r w:rsidR="00406D73" w:rsidRPr="00DB2158">
        <w:t>subsection</w:t>
      </w:r>
      <w:r w:rsidR="00DB2158">
        <w:t> </w:t>
      </w:r>
      <w:r w:rsidR="00406D73" w:rsidRPr="00DB2158">
        <w:t>23WR(1)</w:t>
      </w:r>
      <w:r w:rsidRPr="00DB2158">
        <w:t xml:space="preserve"> applies; and</w:t>
      </w:r>
    </w:p>
    <w:p w:rsidR="005F1445" w:rsidRPr="00DB2158" w:rsidRDefault="005F1445" w:rsidP="005F1445">
      <w:pPr>
        <w:pStyle w:val="paragraph"/>
      </w:pPr>
      <w:r w:rsidRPr="00DB2158">
        <w:tab/>
        <w:t>(b)</w:t>
      </w:r>
      <w:r w:rsidRPr="00DB2158">
        <w:tab/>
        <w:t>the magistrate is satisfied as required by section</w:t>
      </w:r>
      <w:r w:rsidR="00DB2158">
        <w:t> </w:t>
      </w:r>
      <w:r w:rsidRPr="00DB2158">
        <w:t>23WT.</w:t>
      </w:r>
    </w:p>
    <w:p w:rsidR="005F1445" w:rsidRPr="00DB2158" w:rsidRDefault="005F1445" w:rsidP="005F1445">
      <w:pPr>
        <w:pStyle w:val="ActHead5"/>
      </w:pPr>
      <w:bookmarkStart w:id="31" w:name="_Toc45898519"/>
      <w:r w:rsidRPr="00DB2158">
        <w:rPr>
          <w:rStyle w:val="CharSectno"/>
        </w:rPr>
        <w:t>23WT</w:t>
      </w:r>
      <w:r w:rsidRPr="00DB2158">
        <w:t xml:space="preserve">  Matters to be considered by magistrate before ordering forensic procedure</w:t>
      </w:r>
      <w:bookmarkEnd w:id="31"/>
    </w:p>
    <w:p w:rsidR="005F1445" w:rsidRPr="00DB2158" w:rsidRDefault="005F1445" w:rsidP="005F1445">
      <w:pPr>
        <w:pStyle w:val="subsection"/>
        <w:keepNext/>
      </w:pPr>
      <w:r w:rsidRPr="00DB2158">
        <w:tab/>
        <w:t>(1)</w:t>
      </w:r>
      <w:r w:rsidRPr="00DB2158">
        <w:tab/>
        <w:t>The magistrate must be satisfied on the balance of probabilities that:</w:t>
      </w:r>
    </w:p>
    <w:p w:rsidR="005F1445" w:rsidRPr="00DB2158" w:rsidRDefault="005F1445" w:rsidP="005F1445">
      <w:pPr>
        <w:pStyle w:val="paragraph"/>
      </w:pPr>
      <w:r w:rsidRPr="00DB2158">
        <w:tab/>
        <w:t>(a)</w:t>
      </w:r>
      <w:r w:rsidRPr="00DB2158">
        <w:tab/>
        <w:t>the person on whom the procedure is proposed to be carried out is a suspect; and</w:t>
      </w:r>
    </w:p>
    <w:p w:rsidR="005F1445" w:rsidRPr="00DB2158" w:rsidRDefault="005F1445" w:rsidP="005F1445">
      <w:pPr>
        <w:pStyle w:val="paragraph"/>
      </w:pPr>
      <w:r w:rsidRPr="00DB2158">
        <w:tab/>
        <w:t>(b)</w:t>
      </w:r>
      <w:r w:rsidRPr="00DB2158">
        <w:tab/>
        <w:t>on the evidence before him or her, there are reasonable grounds to believe that the suspect committed a relevant offence; and</w:t>
      </w:r>
    </w:p>
    <w:p w:rsidR="005F1445" w:rsidRPr="00DB2158" w:rsidRDefault="005F1445" w:rsidP="005F1445">
      <w:pPr>
        <w:pStyle w:val="paragraph"/>
      </w:pPr>
      <w:r w:rsidRPr="00DB2158">
        <w:tab/>
        <w:t>(c)</w:t>
      </w:r>
      <w:r w:rsidRPr="00DB2158">
        <w:tab/>
        <w:t>there are reasonable grounds to believe that the forensic procedure is likely to produce evidence tending to confirm or disprove that the suspect committed a relevant offence; and</w:t>
      </w:r>
    </w:p>
    <w:p w:rsidR="00E37FC6" w:rsidRPr="00DB2158" w:rsidRDefault="00E37FC6" w:rsidP="00E37FC6">
      <w:pPr>
        <w:pStyle w:val="paragraph"/>
      </w:pPr>
      <w:r w:rsidRPr="00DB2158">
        <w:tab/>
        <w:t>(ca)</w:t>
      </w:r>
      <w:r w:rsidRPr="00DB2158">
        <w:tab/>
        <w:t>if the forensic procedure has been requested by a foreign country or an international tribunal—a constable has been authorised by the Attorney</w:t>
      </w:r>
      <w:r w:rsidR="00DB2158">
        <w:noBreakHyphen/>
      </w:r>
      <w:r w:rsidRPr="00DB2158">
        <w:t>General, under the authorising provision relating to the request, to apply for an order under this Part; and</w:t>
      </w:r>
    </w:p>
    <w:p w:rsidR="005F1445" w:rsidRPr="00DB2158" w:rsidRDefault="005F1445" w:rsidP="005F1445">
      <w:pPr>
        <w:pStyle w:val="paragraph"/>
      </w:pPr>
      <w:r w:rsidRPr="00DB2158">
        <w:tab/>
        <w:t>(d)</w:t>
      </w:r>
      <w:r w:rsidRPr="00DB2158">
        <w:tab/>
        <w:t>the carrying out of the forensic procedure is justified in all the circumstances.</w:t>
      </w:r>
    </w:p>
    <w:p w:rsidR="006A43DB" w:rsidRPr="00DB2158" w:rsidRDefault="006A43DB" w:rsidP="006A43DB">
      <w:pPr>
        <w:pStyle w:val="subsection"/>
      </w:pPr>
      <w:r w:rsidRPr="00DB2158">
        <w:tab/>
        <w:t>(2)</w:t>
      </w:r>
      <w:r w:rsidRPr="00DB2158">
        <w:tab/>
        <w:t>In determining whether the carrying out of the forensic procedure is justified in all the circumstances, the magistrate must:</w:t>
      </w:r>
    </w:p>
    <w:p w:rsidR="00E37FC6" w:rsidRPr="00DB2158" w:rsidRDefault="00E37FC6" w:rsidP="00E37FC6">
      <w:pPr>
        <w:pStyle w:val="paragraph"/>
      </w:pPr>
      <w:r w:rsidRPr="00DB2158">
        <w:tab/>
        <w:t>(a)</w:t>
      </w:r>
      <w:r w:rsidRPr="00DB2158">
        <w:tab/>
        <w:t>if the forensic procedure has been requested by a foreign country or an international tribunal—balance the public interest in Australia providing and receiving international assistance in criminal matters against the public interest in upholding the physical integrity of the suspect; and</w:t>
      </w:r>
    </w:p>
    <w:p w:rsidR="006A43DB" w:rsidRPr="00DB2158" w:rsidRDefault="006A43DB" w:rsidP="006A43DB">
      <w:pPr>
        <w:pStyle w:val="paragraph"/>
      </w:pPr>
      <w:r w:rsidRPr="00DB2158">
        <w:tab/>
        <w:t>(b)</w:t>
      </w:r>
      <w:r w:rsidRPr="00DB2158">
        <w:tab/>
        <w:t>in any other case—balance the public interest in obtaining evidence tending to confirm or disprove that the suspect committed the offence concerned against the public interest in upholding the physical integrity of the suspect.</w:t>
      </w:r>
    </w:p>
    <w:p w:rsidR="005F1445" w:rsidRPr="00DB2158" w:rsidRDefault="005F1445" w:rsidP="005F1445">
      <w:pPr>
        <w:pStyle w:val="subsection"/>
      </w:pPr>
      <w:r w:rsidRPr="00DB2158">
        <w:tab/>
        <w:t>(3)</w:t>
      </w:r>
      <w:r w:rsidRPr="00DB2158">
        <w:tab/>
        <w:t>In balancing those interests, the magistrate must have regard to the following matters:</w:t>
      </w:r>
    </w:p>
    <w:p w:rsidR="005F1445" w:rsidRPr="00DB2158" w:rsidRDefault="005F1445" w:rsidP="005F1445">
      <w:pPr>
        <w:pStyle w:val="paragraph"/>
      </w:pPr>
      <w:r w:rsidRPr="00DB2158">
        <w:tab/>
        <w:t>(a)</w:t>
      </w:r>
      <w:r w:rsidRPr="00DB2158">
        <w:tab/>
        <w:t>the seriousness of the circumstances surrounding the commission of the relevant offence and the gravity of the relevant offence;</w:t>
      </w:r>
    </w:p>
    <w:p w:rsidR="005F1445" w:rsidRPr="00DB2158" w:rsidRDefault="005F1445" w:rsidP="005F1445">
      <w:pPr>
        <w:pStyle w:val="paragraph"/>
      </w:pPr>
      <w:r w:rsidRPr="00DB2158">
        <w:tab/>
        <w:t>(b)</w:t>
      </w:r>
      <w:r w:rsidRPr="00DB2158">
        <w:tab/>
        <w:t>the degree of the suspect’s alleged participation in the commission of the relevant offence;</w:t>
      </w:r>
    </w:p>
    <w:p w:rsidR="005F1445" w:rsidRPr="00DB2158" w:rsidRDefault="005F1445" w:rsidP="005F1445">
      <w:pPr>
        <w:pStyle w:val="paragraph"/>
      </w:pPr>
      <w:r w:rsidRPr="00DB2158">
        <w:tab/>
        <w:t>(c)</w:t>
      </w:r>
      <w:r w:rsidRPr="00DB2158">
        <w:tab/>
        <w:t xml:space="preserve">the </w:t>
      </w:r>
      <w:r w:rsidR="00950384" w:rsidRPr="00DB2158">
        <w:t>age, physical health and mental health</w:t>
      </w:r>
      <w:r w:rsidRPr="00DB2158">
        <w:t xml:space="preserve"> of the suspect, to the extent that they are known to the magistrate or can reasonably be discovered by the magistrate (by asking the suspect or otherwise);</w:t>
      </w:r>
    </w:p>
    <w:p w:rsidR="005F1445" w:rsidRPr="00DB2158" w:rsidRDefault="005F1445" w:rsidP="005F1445">
      <w:pPr>
        <w:pStyle w:val="paragraph"/>
      </w:pPr>
      <w:r w:rsidRPr="00DB2158">
        <w:tab/>
        <w:t>(e)</w:t>
      </w:r>
      <w:r w:rsidRPr="00DB2158">
        <w:tab/>
        <w:t>if the suspect is a child or an incapable person—the welfare of the suspect;</w:t>
      </w:r>
    </w:p>
    <w:p w:rsidR="005F1445" w:rsidRPr="00DB2158" w:rsidRDefault="005F1445" w:rsidP="005F1445">
      <w:pPr>
        <w:pStyle w:val="paragraph"/>
      </w:pPr>
      <w:r w:rsidRPr="00DB2158">
        <w:tab/>
        <w:t>(f)</w:t>
      </w:r>
      <w:r w:rsidRPr="00DB2158">
        <w:tab/>
        <w:t>whether there is a less intrusive but reasonably practicable way of obtaining evidence tending to confirm or disprove that the suspect committed the relevant offence;</w:t>
      </w:r>
    </w:p>
    <w:p w:rsidR="005F1445" w:rsidRPr="00DB2158" w:rsidRDefault="005F1445" w:rsidP="005F1445">
      <w:pPr>
        <w:pStyle w:val="paragraph"/>
      </w:pPr>
      <w:r w:rsidRPr="00DB2158">
        <w:tab/>
        <w:t>(g)</w:t>
      </w:r>
      <w:r w:rsidRPr="00DB2158">
        <w:tab/>
        <w:t>if the suspect gives any reasons for refusing to consent—the reasons;</w:t>
      </w:r>
    </w:p>
    <w:p w:rsidR="005F1445" w:rsidRPr="00DB2158" w:rsidRDefault="005F1445" w:rsidP="005F1445">
      <w:pPr>
        <w:pStyle w:val="paragraph"/>
        <w:keepNext/>
      </w:pPr>
      <w:r w:rsidRPr="00DB2158">
        <w:tab/>
        <w:t>(h)</w:t>
      </w:r>
      <w:r w:rsidRPr="00DB2158">
        <w:tab/>
        <w:t>if the suspect is in custody:</w:t>
      </w:r>
    </w:p>
    <w:p w:rsidR="005F1445" w:rsidRPr="00DB2158" w:rsidRDefault="005F1445" w:rsidP="005F1445">
      <w:pPr>
        <w:pStyle w:val="paragraphsub"/>
        <w:keepNext/>
      </w:pPr>
      <w:r w:rsidRPr="00DB2158">
        <w:tab/>
        <w:t>(i)</w:t>
      </w:r>
      <w:r w:rsidRPr="00DB2158">
        <w:tab/>
        <w:t>the period for which the suspect has already been detained; and</w:t>
      </w:r>
    </w:p>
    <w:p w:rsidR="005F1445" w:rsidRPr="00DB2158" w:rsidRDefault="005F1445" w:rsidP="005F1445">
      <w:pPr>
        <w:pStyle w:val="paragraphsub"/>
        <w:keepNext/>
      </w:pPr>
      <w:r w:rsidRPr="00DB2158">
        <w:tab/>
        <w:t>(ii)</w:t>
      </w:r>
      <w:r w:rsidRPr="00DB2158">
        <w:tab/>
        <w:t>the reasons for any delay in proposing the carrying out of the forensic procedure;</w:t>
      </w:r>
    </w:p>
    <w:p w:rsidR="005F1445" w:rsidRPr="00DB2158" w:rsidRDefault="005F1445" w:rsidP="005F1445">
      <w:pPr>
        <w:pStyle w:val="paragraph"/>
      </w:pPr>
      <w:r w:rsidRPr="00DB2158">
        <w:tab/>
        <w:t>(i)</w:t>
      </w:r>
      <w:r w:rsidRPr="00DB2158">
        <w:tab/>
        <w:t>any other matter considered relevant to balancing those interests.</w:t>
      </w:r>
    </w:p>
    <w:p w:rsidR="00950384" w:rsidRPr="00DB2158" w:rsidRDefault="00950384" w:rsidP="00950384">
      <w:pPr>
        <w:pStyle w:val="subsection"/>
      </w:pPr>
      <w:r w:rsidRPr="00DB2158">
        <w:tab/>
        <w:t>(4)</w:t>
      </w:r>
      <w:r w:rsidRPr="00DB2158">
        <w:tab/>
        <w:t xml:space="preserve">Without limiting the matters that the magistrate may take into account in considering, for the purposes of </w:t>
      </w:r>
      <w:r w:rsidR="00DB2158">
        <w:t>paragraph (</w:t>
      </w:r>
      <w:r w:rsidRPr="00DB2158">
        <w:t>3)(f), the intrusiveness of the forensic procedure, the magistrate must (where appropriate) take into account the religious beliefs of the suspect.</w:t>
      </w:r>
    </w:p>
    <w:p w:rsidR="005F1445" w:rsidRPr="00DB2158" w:rsidRDefault="005F1445" w:rsidP="0022787E">
      <w:pPr>
        <w:pStyle w:val="ActHead5"/>
      </w:pPr>
      <w:bookmarkStart w:id="32" w:name="_Toc45898520"/>
      <w:r w:rsidRPr="00DB2158">
        <w:rPr>
          <w:rStyle w:val="CharSectno"/>
        </w:rPr>
        <w:t>23WU</w:t>
      </w:r>
      <w:r w:rsidRPr="00DB2158">
        <w:t xml:space="preserve">  Application for order</w:t>
      </w:r>
      <w:bookmarkEnd w:id="32"/>
    </w:p>
    <w:p w:rsidR="005F1445" w:rsidRPr="00DB2158" w:rsidRDefault="005F1445" w:rsidP="0022787E">
      <w:pPr>
        <w:pStyle w:val="subsection"/>
        <w:keepNext/>
        <w:keepLines/>
      </w:pPr>
      <w:r w:rsidRPr="00DB2158">
        <w:tab/>
        <w:t>(1)</w:t>
      </w:r>
      <w:r w:rsidRPr="00DB2158">
        <w:tab/>
        <w:t>An authorised applicant (but no other person) may apply to a magistrate for an order under section</w:t>
      </w:r>
      <w:r w:rsidR="00DB2158">
        <w:t> </w:t>
      </w:r>
      <w:r w:rsidRPr="00DB2158">
        <w:t>23WS authorising him or her to arrange the carrying out of a forensic procedure on a suspect.</w:t>
      </w:r>
    </w:p>
    <w:p w:rsidR="005F1445" w:rsidRPr="00DB2158" w:rsidRDefault="005F1445" w:rsidP="005F1445">
      <w:pPr>
        <w:pStyle w:val="subsection"/>
      </w:pPr>
      <w:r w:rsidRPr="00DB2158">
        <w:tab/>
        <w:t>(2)</w:t>
      </w:r>
      <w:r w:rsidRPr="00DB2158">
        <w:tab/>
        <w:t>An application for an order must:</w:t>
      </w:r>
    </w:p>
    <w:p w:rsidR="005F1445" w:rsidRPr="00DB2158" w:rsidRDefault="005F1445" w:rsidP="005F1445">
      <w:pPr>
        <w:pStyle w:val="paragraph"/>
      </w:pPr>
      <w:r w:rsidRPr="00DB2158">
        <w:tab/>
        <w:t>(a)</w:t>
      </w:r>
      <w:r w:rsidRPr="00DB2158">
        <w:tab/>
        <w:t>be made in writing; and</w:t>
      </w:r>
    </w:p>
    <w:p w:rsidR="005F1445" w:rsidRPr="00DB2158" w:rsidRDefault="005F1445" w:rsidP="005F1445">
      <w:pPr>
        <w:pStyle w:val="paragraph"/>
      </w:pPr>
      <w:r w:rsidRPr="00DB2158">
        <w:tab/>
        <w:t>(b)</w:t>
      </w:r>
      <w:r w:rsidRPr="00DB2158">
        <w:tab/>
        <w:t>be supported by evidence on oath or by affidavit dealing with the matters referred to in paragraphs 23WT(1)(a), (b), (c)</w:t>
      </w:r>
      <w:r w:rsidR="006A43DB" w:rsidRPr="00DB2158">
        <w:t>, (ca)</w:t>
      </w:r>
      <w:r w:rsidRPr="00DB2158">
        <w:t xml:space="preserve"> and (d); and</w:t>
      </w:r>
    </w:p>
    <w:p w:rsidR="005F1445" w:rsidRPr="00DB2158" w:rsidRDefault="005F1445" w:rsidP="005F1445">
      <w:pPr>
        <w:pStyle w:val="paragraph"/>
      </w:pPr>
      <w:r w:rsidRPr="00DB2158">
        <w:tab/>
        <w:t>(c)</w:t>
      </w:r>
      <w:r w:rsidRPr="00DB2158">
        <w:tab/>
        <w:t>specify the type of forensic procedure sought to be carried out; and</w:t>
      </w:r>
    </w:p>
    <w:p w:rsidR="005F1445" w:rsidRPr="00DB2158" w:rsidRDefault="005F1445" w:rsidP="005F1445">
      <w:pPr>
        <w:pStyle w:val="paragraph"/>
      </w:pPr>
      <w:r w:rsidRPr="00DB2158">
        <w:tab/>
        <w:t>(d)</w:t>
      </w:r>
      <w:r w:rsidRPr="00DB2158">
        <w:tab/>
        <w:t>be made in the presence of the suspect (subject to any contrary order made by the magistrate).</w:t>
      </w:r>
    </w:p>
    <w:p w:rsidR="005F1445" w:rsidRPr="00DB2158" w:rsidRDefault="005F1445" w:rsidP="005F1445">
      <w:pPr>
        <w:pStyle w:val="ActHead5"/>
      </w:pPr>
      <w:bookmarkStart w:id="33" w:name="_Toc45898521"/>
      <w:r w:rsidRPr="00DB2158">
        <w:rPr>
          <w:rStyle w:val="CharSectno"/>
        </w:rPr>
        <w:t>23WV</w:t>
      </w:r>
      <w:r w:rsidRPr="00DB2158">
        <w:t xml:space="preserve">  Securing the presence of suspect at hearing—suspect in custody</w:t>
      </w:r>
      <w:bookmarkEnd w:id="33"/>
    </w:p>
    <w:p w:rsidR="005F1445" w:rsidRPr="00DB2158" w:rsidRDefault="005F1445" w:rsidP="005F1445">
      <w:pPr>
        <w:pStyle w:val="subsection"/>
      </w:pPr>
      <w:r w:rsidRPr="00DB2158">
        <w:tab/>
        <w:t>(1)</w:t>
      </w:r>
      <w:r w:rsidRPr="00DB2158">
        <w:tab/>
        <w:t>If the suspect is in the custody of another constable or is otherwise detained under a law of the Commonwealth, a State or a Territory (</w:t>
      </w:r>
      <w:r w:rsidRPr="00DB2158">
        <w:rPr>
          <w:b/>
          <w:i/>
        </w:rPr>
        <w:t>original custody</w:t>
      </w:r>
      <w:r w:rsidRPr="00DB2158">
        <w:t>), the magistrate may, on the application of a constable, issue a warrant directing the person holding the suspect in original custody to deliver the suspect into the custody of the constable (</w:t>
      </w:r>
      <w:r w:rsidRPr="00DB2158">
        <w:rPr>
          <w:b/>
          <w:i/>
        </w:rPr>
        <w:t>temporary custody</w:t>
      </w:r>
      <w:r w:rsidRPr="00DB2158">
        <w:t>) for the hearing of an application for an order under this Division.</w:t>
      </w:r>
    </w:p>
    <w:p w:rsidR="005F1445" w:rsidRPr="00DB2158" w:rsidRDefault="005F1445" w:rsidP="00794B6B">
      <w:pPr>
        <w:pStyle w:val="subsection"/>
        <w:keepNext/>
      </w:pPr>
      <w:r w:rsidRPr="00DB2158">
        <w:tab/>
        <w:t>(2)</w:t>
      </w:r>
      <w:r w:rsidRPr="00DB2158">
        <w:tab/>
        <w:t>The constable given temporary custody must return the suspect to the place of original custody:</w:t>
      </w:r>
    </w:p>
    <w:p w:rsidR="005F1445" w:rsidRPr="00DB2158" w:rsidRDefault="005F1445" w:rsidP="005F1445">
      <w:pPr>
        <w:pStyle w:val="paragraph"/>
      </w:pPr>
      <w:r w:rsidRPr="00DB2158">
        <w:tab/>
        <w:t>(a)</w:t>
      </w:r>
      <w:r w:rsidRPr="00DB2158">
        <w:tab/>
        <w:t>if the application for the order is refused—without delay; or</w:t>
      </w:r>
    </w:p>
    <w:p w:rsidR="005F1445" w:rsidRPr="00DB2158" w:rsidRDefault="005F1445" w:rsidP="005F1445">
      <w:pPr>
        <w:pStyle w:val="paragraph"/>
      </w:pPr>
      <w:r w:rsidRPr="00DB2158">
        <w:tab/>
        <w:t>(b)</w:t>
      </w:r>
      <w:r w:rsidRPr="00DB2158">
        <w:tab/>
        <w:t>if the order is made—without delay at the end of the period for which the suspect may be detained in custody under section</w:t>
      </w:r>
      <w:r w:rsidR="00DB2158">
        <w:t> </w:t>
      </w:r>
      <w:r w:rsidRPr="00DB2158">
        <w:t>23XGD.</w:t>
      </w:r>
    </w:p>
    <w:p w:rsidR="005F1445" w:rsidRPr="00DB2158" w:rsidRDefault="005F1445" w:rsidP="005F1445">
      <w:pPr>
        <w:pStyle w:val="ActHead5"/>
      </w:pPr>
      <w:bookmarkStart w:id="34" w:name="_Toc45898522"/>
      <w:r w:rsidRPr="00DB2158">
        <w:rPr>
          <w:rStyle w:val="CharSectno"/>
        </w:rPr>
        <w:t>23WW</w:t>
      </w:r>
      <w:r w:rsidRPr="00DB2158">
        <w:t xml:space="preserve">  Securing the presence of suspect at hearing—suspect not in custody</w:t>
      </w:r>
      <w:bookmarkEnd w:id="34"/>
    </w:p>
    <w:p w:rsidR="005F1445" w:rsidRPr="00DB2158" w:rsidRDefault="005F1445" w:rsidP="005F1445">
      <w:pPr>
        <w:pStyle w:val="subsection"/>
      </w:pPr>
      <w:r w:rsidRPr="00DB2158">
        <w:tab/>
        <w:t>(1)</w:t>
      </w:r>
      <w:r w:rsidRPr="00DB2158">
        <w:tab/>
        <w:t>If the suspect is not in custody, the magistrate may, on the application of a constable:</w:t>
      </w:r>
    </w:p>
    <w:p w:rsidR="005F1445" w:rsidRPr="00DB2158" w:rsidRDefault="005F1445" w:rsidP="005F1445">
      <w:pPr>
        <w:pStyle w:val="paragraph"/>
      </w:pPr>
      <w:r w:rsidRPr="00DB2158">
        <w:tab/>
        <w:t>(a)</w:t>
      </w:r>
      <w:r w:rsidRPr="00DB2158">
        <w:tab/>
        <w:t>issue a summons for the appearance of the suspect at the hearing of the application; or</w:t>
      </w:r>
    </w:p>
    <w:p w:rsidR="005F1445" w:rsidRPr="00DB2158" w:rsidRDefault="005F1445" w:rsidP="005F1445">
      <w:pPr>
        <w:pStyle w:val="paragraph"/>
      </w:pPr>
      <w:r w:rsidRPr="00DB2158">
        <w:tab/>
        <w:t>(b)</w:t>
      </w:r>
      <w:r w:rsidRPr="00DB2158">
        <w:tab/>
        <w:t>issue a warrant for the arrest of the suspect for the purpose of bringing the suspect before the magistrate for the hearing of the application.</w:t>
      </w:r>
    </w:p>
    <w:p w:rsidR="005F1445" w:rsidRPr="00DB2158" w:rsidRDefault="005F1445" w:rsidP="005F1445">
      <w:pPr>
        <w:pStyle w:val="subsection"/>
      </w:pPr>
      <w:r w:rsidRPr="00DB2158">
        <w:tab/>
        <w:t>(2)</w:t>
      </w:r>
      <w:r w:rsidRPr="00DB2158">
        <w:tab/>
        <w:t xml:space="preserve">An application for a summons under </w:t>
      </w:r>
      <w:r w:rsidR="00DB2158">
        <w:t>subsection (</w:t>
      </w:r>
      <w:r w:rsidRPr="00DB2158">
        <w:t>1) must be:</w:t>
      </w:r>
    </w:p>
    <w:p w:rsidR="005F1445" w:rsidRPr="00DB2158" w:rsidRDefault="005F1445" w:rsidP="005F1445">
      <w:pPr>
        <w:pStyle w:val="paragraph"/>
      </w:pPr>
      <w:r w:rsidRPr="00DB2158">
        <w:tab/>
        <w:t>(a)</w:t>
      </w:r>
      <w:r w:rsidRPr="00DB2158">
        <w:tab/>
        <w:t>made by information on oath; and</w:t>
      </w:r>
    </w:p>
    <w:p w:rsidR="005F1445" w:rsidRPr="00DB2158" w:rsidRDefault="005F1445" w:rsidP="005F1445">
      <w:pPr>
        <w:pStyle w:val="paragraph"/>
      </w:pPr>
      <w:r w:rsidRPr="00DB2158">
        <w:tab/>
        <w:t>(b)</w:t>
      </w:r>
      <w:r w:rsidRPr="00DB2158">
        <w:tab/>
        <w:t xml:space="preserve">accompanied by an affidavit dealing with matters referred to in </w:t>
      </w:r>
      <w:r w:rsidR="00DB2158">
        <w:t>paragraphs (</w:t>
      </w:r>
      <w:r w:rsidRPr="00DB2158">
        <w:t>3)(a) and (b).</w:t>
      </w:r>
    </w:p>
    <w:p w:rsidR="005F1445" w:rsidRPr="00DB2158" w:rsidRDefault="005F1445" w:rsidP="005F1445">
      <w:pPr>
        <w:pStyle w:val="subsection"/>
      </w:pPr>
      <w:r w:rsidRPr="00DB2158">
        <w:tab/>
        <w:t>(3)</w:t>
      </w:r>
      <w:r w:rsidRPr="00DB2158">
        <w:tab/>
        <w:t>The magistrate may issue a summons only if satisfied:</w:t>
      </w:r>
    </w:p>
    <w:p w:rsidR="005F1445" w:rsidRPr="00DB2158" w:rsidRDefault="005F1445" w:rsidP="005F1445">
      <w:pPr>
        <w:pStyle w:val="paragraph"/>
      </w:pPr>
      <w:r w:rsidRPr="00DB2158">
        <w:tab/>
        <w:t>(a)</w:t>
      </w:r>
      <w:r w:rsidRPr="00DB2158">
        <w:tab/>
        <w:t>that the issue of the summons is necessary to ensure the appearance of the suspect at the hearing of the application; or</w:t>
      </w:r>
    </w:p>
    <w:p w:rsidR="005F1445" w:rsidRPr="00DB2158" w:rsidRDefault="005F1445" w:rsidP="005F1445">
      <w:pPr>
        <w:pStyle w:val="paragraph"/>
      </w:pPr>
      <w:r w:rsidRPr="00DB2158">
        <w:tab/>
        <w:t>(b)</w:t>
      </w:r>
      <w:r w:rsidRPr="00DB2158">
        <w:tab/>
        <w:t>that the issue of the summons is otherwise justified.</w:t>
      </w:r>
    </w:p>
    <w:p w:rsidR="005F1445" w:rsidRPr="00DB2158" w:rsidRDefault="005F1445" w:rsidP="005F1445">
      <w:pPr>
        <w:pStyle w:val="subsection"/>
      </w:pPr>
      <w:r w:rsidRPr="00DB2158">
        <w:tab/>
        <w:t>(4)</w:t>
      </w:r>
      <w:r w:rsidRPr="00DB2158">
        <w:tab/>
        <w:t xml:space="preserve">An application for a warrant under </w:t>
      </w:r>
      <w:r w:rsidR="00DB2158">
        <w:t>subsection (</w:t>
      </w:r>
      <w:r w:rsidRPr="00DB2158">
        <w:t>1) must be:</w:t>
      </w:r>
    </w:p>
    <w:p w:rsidR="005F1445" w:rsidRPr="00DB2158" w:rsidRDefault="005F1445" w:rsidP="005F1445">
      <w:pPr>
        <w:pStyle w:val="paragraph"/>
      </w:pPr>
      <w:r w:rsidRPr="00DB2158">
        <w:tab/>
        <w:t>(a)</w:t>
      </w:r>
      <w:r w:rsidRPr="00DB2158">
        <w:tab/>
        <w:t>made by information on oath; and</w:t>
      </w:r>
    </w:p>
    <w:p w:rsidR="005F1445" w:rsidRPr="00DB2158" w:rsidRDefault="005F1445" w:rsidP="005F1445">
      <w:pPr>
        <w:pStyle w:val="paragraph"/>
      </w:pPr>
      <w:r w:rsidRPr="00DB2158">
        <w:tab/>
        <w:t>(b)</w:t>
      </w:r>
      <w:r w:rsidRPr="00DB2158">
        <w:tab/>
        <w:t xml:space="preserve">accompanied by an affidavit dealing with matters referred to in </w:t>
      </w:r>
      <w:r w:rsidR="00DB2158">
        <w:t>paragraphs (</w:t>
      </w:r>
      <w:r w:rsidRPr="00DB2158">
        <w:t>5)(a), (b) and (c).</w:t>
      </w:r>
    </w:p>
    <w:p w:rsidR="005F1445" w:rsidRPr="00DB2158" w:rsidRDefault="005F1445" w:rsidP="005F1445">
      <w:pPr>
        <w:pStyle w:val="subsection"/>
        <w:keepNext/>
      </w:pPr>
      <w:r w:rsidRPr="00DB2158">
        <w:tab/>
        <w:t>(5)</w:t>
      </w:r>
      <w:r w:rsidRPr="00DB2158">
        <w:tab/>
        <w:t>The magistrate may issue a warrant only if satisfied:</w:t>
      </w:r>
    </w:p>
    <w:p w:rsidR="005F1445" w:rsidRPr="00DB2158" w:rsidRDefault="005F1445" w:rsidP="005F1445">
      <w:pPr>
        <w:pStyle w:val="paragraph"/>
      </w:pPr>
      <w:r w:rsidRPr="00DB2158">
        <w:tab/>
        <w:t>(a)</w:t>
      </w:r>
      <w:r w:rsidRPr="00DB2158">
        <w:tab/>
        <w:t>that the arrest is necessary to ensure the appearance of the suspect at the hearing of the application, and that the issue of a summons would not ensure that appearance; or</w:t>
      </w:r>
    </w:p>
    <w:p w:rsidR="005F1445" w:rsidRPr="00DB2158" w:rsidRDefault="005F1445" w:rsidP="005F1445">
      <w:pPr>
        <w:pStyle w:val="paragraph"/>
      </w:pPr>
      <w:r w:rsidRPr="00DB2158">
        <w:tab/>
        <w:t>(b)</w:t>
      </w:r>
      <w:r w:rsidRPr="00DB2158">
        <w:tab/>
        <w:t>that the suspect might destroy evidence that might be obtained by carrying out the forensic procedure; or</w:t>
      </w:r>
    </w:p>
    <w:p w:rsidR="005F1445" w:rsidRPr="00DB2158" w:rsidRDefault="005F1445" w:rsidP="005F1445">
      <w:pPr>
        <w:pStyle w:val="paragraph"/>
      </w:pPr>
      <w:r w:rsidRPr="00DB2158">
        <w:tab/>
        <w:t>(c)</w:t>
      </w:r>
      <w:r w:rsidRPr="00DB2158">
        <w:tab/>
        <w:t>that the issue of the warrant is otherwise justified.</w:t>
      </w:r>
    </w:p>
    <w:p w:rsidR="005F1445" w:rsidRPr="00DB2158" w:rsidRDefault="005F1445" w:rsidP="005F1445">
      <w:pPr>
        <w:pStyle w:val="ActHead5"/>
      </w:pPr>
      <w:bookmarkStart w:id="35" w:name="_Toc45898523"/>
      <w:r w:rsidRPr="00DB2158">
        <w:rPr>
          <w:rStyle w:val="CharSectno"/>
        </w:rPr>
        <w:t>23WX</w:t>
      </w:r>
      <w:r w:rsidRPr="00DB2158">
        <w:t xml:space="preserve">  Procedure at hearing of application for order</w:t>
      </w:r>
      <w:bookmarkEnd w:id="35"/>
    </w:p>
    <w:p w:rsidR="005F1445" w:rsidRPr="00DB2158" w:rsidRDefault="005F1445" w:rsidP="005F1445">
      <w:pPr>
        <w:pStyle w:val="subsection"/>
      </w:pPr>
      <w:r w:rsidRPr="00DB2158">
        <w:tab/>
        <w:t>(1)</w:t>
      </w:r>
      <w:r w:rsidRPr="00DB2158">
        <w:tab/>
        <w:t>An order may only be made in the presence of the suspect concerned, subject to any contrary order made by the magistrate.</w:t>
      </w:r>
    </w:p>
    <w:p w:rsidR="005F1445" w:rsidRPr="00DB2158" w:rsidRDefault="005F1445" w:rsidP="005F1445">
      <w:pPr>
        <w:pStyle w:val="subsection"/>
      </w:pPr>
      <w:r w:rsidRPr="00DB2158">
        <w:tab/>
        <w:t>(2)</w:t>
      </w:r>
      <w:r w:rsidRPr="00DB2158">
        <w:tab/>
        <w:t>A suspect who is:</w:t>
      </w:r>
    </w:p>
    <w:p w:rsidR="005F1445" w:rsidRPr="00DB2158" w:rsidRDefault="005F1445" w:rsidP="005F1445">
      <w:pPr>
        <w:pStyle w:val="paragraph"/>
      </w:pPr>
      <w:r w:rsidRPr="00DB2158">
        <w:tab/>
        <w:t>(a)</w:t>
      </w:r>
      <w:r w:rsidRPr="00DB2158">
        <w:tab/>
        <w:t>a child; or</w:t>
      </w:r>
    </w:p>
    <w:p w:rsidR="005F1445" w:rsidRPr="00DB2158" w:rsidRDefault="005F1445" w:rsidP="005F1445">
      <w:pPr>
        <w:pStyle w:val="paragraph"/>
      </w:pPr>
      <w:r w:rsidRPr="00DB2158">
        <w:tab/>
        <w:t>(b)</w:t>
      </w:r>
      <w:r w:rsidRPr="00DB2158">
        <w:tab/>
        <w:t>an incapable person;</w:t>
      </w:r>
    </w:p>
    <w:p w:rsidR="005F1445" w:rsidRPr="00DB2158" w:rsidRDefault="005F1445" w:rsidP="005F1445">
      <w:pPr>
        <w:pStyle w:val="subsection2"/>
      </w:pPr>
      <w:r w:rsidRPr="00DB2158">
        <w:t>must be represented by an interview friend and may also be represented by a legal practitioner.</w:t>
      </w:r>
    </w:p>
    <w:p w:rsidR="005F1445" w:rsidRPr="00DB2158" w:rsidRDefault="005F1445" w:rsidP="005F1445">
      <w:pPr>
        <w:pStyle w:val="subsection"/>
      </w:pPr>
      <w:r w:rsidRPr="00DB2158">
        <w:tab/>
        <w:t>(3)</w:t>
      </w:r>
      <w:r w:rsidRPr="00DB2158">
        <w:tab/>
        <w:t xml:space="preserve">If the applicant believes on reasonable grounds that the suspect is an Aboriginal person or a Torres Strait Islander not covered by </w:t>
      </w:r>
      <w:r w:rsidR="00DB2158">
        <w:t>subsection (</w:t>
      </w:r>
      <w:r w:rsidRPr="00DB2158">
        <w:t>2), the suspect must be represented by an interview friend and may also be represented by a legal practitioner.</w:t>
      </w:r>
    </w:p>
    <w:p w:rsidR="005F1445" w:rsidRPr="00DB2158" w:rsidRDefault="005F1445" w:rsidP="005F1445">
      <w:pPr>
        <w:pStyle w:val="subsection"/>
      </w:pPr>
      <w:r w:rsidRPr="00DB2158">
        <w:tab/>
        <w:t>(4)</w:t>
      </w:r>
      <w:r w:rsidRPr="00DB2158">
        <w:tab/>
      </w:r>
      <w:r w:rsidR="00DB2158">
        <w:t>Subsection (</w:t>
      </w:r>
      <w:r w:rsidRPr="00DB2158">
        <w:t>3) does not apply if the applicant believes on reasonable grounds that, having regard to the suspect’s level of education and understanding, the suspect is not at a disadvantage in relation to the hearing by comparison with members of the Australian community generally.</w:t>
      </w:r>
    </w:p>
    <w:p w:rsidR="005F1445" w:rsidRPr="00DB2158" w:rsidRDefault="005F1445" w:rsidP="005F1445">
      <w:pPr>
        <w:pStyle w:val="subsection"/>
      </w:pPr>
      <w:r w:rsidRPr="00DB2158">
        <w:tab/>
        <w:t>(5)</w:t>
      </w:r>
      <w:r w:rsidRPr="00DB2158">
        <w:tab/>
        <w:t xml:space="preserve">Any other suspect (including a suspect covered by </w:t>
      </w:r>
      <w:r w:rsidR="00DB2158">
        <w:t>subsection (</w:t>
      </w:r>
      <w:r w:rsidRPr="00DB2158">
        <w:t>4)) may be represented by a legal practitioner.</w:t>
      </w:r>
    </w:p>
    <w:p w:rsidR="005F1445" w:rsidRPr="00DB2158" w:rsidRDefault="005F1445" w:rsidP="005F1445">
      <w:pPr>
        <w:pStyle w:val="subsection"/>
      </w:pPr>
      <w:r w:rsidRPr="00DB2158">
        <w:tab/>
        <w:t>(6)</w:t>
      </w:r>
      <w:r w:rsidRPr="00DB2158">
        <w:tab/>
        <w:t>The suspect or his or her representative:</w:t>
      </w:r>
    </w:p>
    <w:p w:rsidR="005F1445" w:rsidRPr="00DB2158" w:rsidRDefault="005F1445" w:rsidP="005F1445">
      <w:pPr>
        <w:pStyle w:val="paragraph"/>
      </w:pPr>
      <w:r w:rsidRPr="00DB2158">
        <w:tab/>
        <w:t>(a)</w:t>
      </w:r>
      <w:r w:rsidRPr="00DB2158">
        <w:tab/>
        <w:t>may call or cross</w:t>
      </w:r>
      <w:r w:rsidR="00DB2158">
        <w:noBreakHyphen/>
      </w:r>
      <w:r w:rsidRPr="00DB2158">
        <w:t>examine the applicant for the order; and</w:t>
      </w:r>
    </w:p>
    <w:p w:rsidR="005F1445" w:rsidRPr="00DB2158" w:rsidRDefault="005F1445" w:rsidP="005F1445">
      <w:pPr>
        <w:pStyle w:val="paragraph"/>
      </w:pPr>
      <w:r w:rsidRPr="00DB2158">
        <w:tab/>
        <w:t>(b)</w:t>
      </w:r>
      <w:r w:rsidRPr="00DB2158">
        <w:tab/>
        <w:t>may, with the leave of the magistrate, call or cross</w:t>
      </w:r>
      <w:r w:rsidR="00DB2158">
        <w:noBreakHyphen/>
      </w:r>
      <w:r w:rsidRPr="00DB2158">
        <w:t>examine any other witnesses; and</w:t>
      </w:r>
    </w:p>
    <w:p w:rsidR="005F1445" w:rsidRPr="00DB2158" w:rsidRDefault="005F1445" w:rsidP="005F1445">
      <w:pPr>
        <w:pStyle w:val="paragraph"/>
      </w:pPr>
      <w:r w:rsidRPr="00DB2158">
        <w:tab/>
        <w:t>(c)</w:t>
      </w:r>
      <w:r w:rsidRPr="00DB2158">
        <w:tab/>
        <w:t>may address the magistrate.</w:t>
      </w:r>
    </w:p>
    <w:p w:rsidR="005F1445" w:rsidRPr="00DB2158" w:rsidRDefault="005F1445" w:rsidP="005F1445">
      <w:pPr>
        <w:pStyle w:val="subsection"/>
      </w:pPr>
      <w:r w:rsidRPr="00DB2158">
        <w:tab/>
        <w:t>(6A)</w:t>
      </w:r>
      <w:r w:rsidRPr="00DB2158">
        <w:tab/>
        <w:t xml:space="preserve">A magistrate must not give leave under </w:t>
      </w:r>
      <w:r w:rsidR="00DB2158">
        <w:t>paragraph (</w:t>
      </w:r>
      <w:r w:rsidRPr="00DB2158">
        <w:t>6)(b) unless the magistrate is of the opinion that there are substantial reasons why, in the interests of justice, the witness should be called or cross</w:t>
      </w:r>
      <w:r w:rsidR="00DB2158">
        <w:noBreakHyphen/>
      </w:r>
      <w:r w:rsidRPr="00DB2158">
        <w:t>examined.</w:t>
      </w:r>
    </w:p>
    <w:p w:rsidR="005F1445" w:rsidRPr="00DB2158" w:rsidRDefault="005F1445" w:rsidP="005F1445">
      <w:pPr>
        <w:pStyle w:val="subsection"/>
      </w:pPr>
      <w:r w:rsidRPr="00DB2158">
        <w:tab/>
        <w:t>(7)</w:t>
      </w:r>
      <w:r w:rsidRPr="00DB2158">
        <w:tab/>
        <w:t xml:space="preserve">In spite of </w:t>
      </w:r>
      <w:r w:rsidR="00DB2158">
        <w:t>subsection (</w:t>
      </w:r>
      <w:r w:rsidRPr="00DB2158">
        <w:t>2) or (3), the suspect’s interview friend may be excluded from the hearing if the interview friend unreasonably interferes with or obstructs the hearing of the application.</w:t>
      </w:r>
    </w:p>
    <w:p w:rsidR="005F1445" w:rsidRPr="00DB2158" w:rsidRDefault="005F1445" w:rsidP="005F1445">
      <w:pPr>
        <w:pStyle w:val="ActHead5"/>
      </w:pPr>
      <w:bookmarkStart w:id="36" w:name="_Toc45898524"/>
      <w:r w:rsidRPr="00DB2158">
        <w:rPr>
          <w:rStyle w:val="CharSectno"/>
        </w:rPr>
        <w:t>23WY</w:t>
      </w:r>
      <w:r w:rsidRPr="00DB2158">
        <w:t xml:space="preserve">  Making of order</w:t>
      </w:r>
      <w:bookmarkEnd w:id="36"/>
    </w:p>
    <w:p w:rsidR="005F1445" w:rsidRPr="00DB2158" w:rsidRDefault="005F1445" w:rsidP="005F1445">
      <w:pPr>
        <w:pStyle w:val="subsection"/>
      </w:pPr>
      <w:r w:rsidRPr="00DB2158">
        <w:tab/>
        <w:t>(1)</w:t>
      </w:r>
      <w:r w:rsidRPr="00DB2158">
        <w:tab/>
        <w:t>If a magistrate makes an order for the carrying out of a forensic procedure, the magistrate must:</w:t>
      </w:r>
    </w:p>
    <w:p w:rsidR="005F1445" w:rsidRPr="00DB2158" w:rsidRDefault="005F1445" w:rsidP="005F1445">
      <w:pPr>
        <w:pStyle w:val="paragraph"/>
      </w:pPr>
      <w:r w:rsidRPr="00DB2158">
        <w:tab/>
        <w:t>(a)</w:t>
      </w:r>
      <w:r w:rsidRPr="00DB2158">
        <w:tab/>
        <w:t>give reasons for making the order; and</w:t>
      </w:r>
    </w:p>
    <w:p w:rsidR="005F1445" w:rsidRPr="00DB2158" w:rsidRDefault="005F1445" w:rsidP="005F1445">
      <w:pPr>
        <w:pStyle w:val="paragraph"/>
      </w:pPr>
      <w:r w:rsidRPr="00DB2158">
        <w:tab/>
        <w:t>(b)</w:t>
      </w:r>
      <w:r w:rsidRPr="00DB2158">
        <w:tab/>
        <w:t>ensure that a written record of the order is kept; and</w:t>
      </w:r>
    </w:p>
    <w:p w:rsidR="005F1445" w:rsidRPr="00DB2158" w:rsidRDefault="005F1445" w:rsidP="005F1445">
      <w:pPr>
        <w:pStyle w:val="paragraph"/>
      </w:pPr>
      <w:r w:rsidRPr="00DB2158">
        <w:tab/>
        <w:t>(c)</w:t>
      </w:r>
      <w:r w:rsidRPr="00DB2158">
        <w:tab/>
        <w:t>order the suspect to attend for the carrying out of the forensic procedure; and</w:t>
      </w:r>
    </w:p>
    <w:p w:rsidR="005F1445" w:rsidRPr="00DB2158" w:rsidRDefault="005F1445" w:rsidP="005F1445">
      <w:pPr>
        <w:pStyle w:val="paragraph"/>
      </w:pPr>
      <w:r w:rsidRPr="00DB2158">
        <w:tab/>
        <w:t>(d)</w:t>
      </w:r>
      <w:r w:rsidRPr="00DB2158">
        <w:tab/>
        <w:t>inform the suspect that reasonable force may be used to ensure that he or she complies with the order for the carrying out of the forensic procedure.</w:t>
      </w:r>
    </w:p>
    <w:p w:rsidR="005F1445" w:rsidRPr="00DB2158" w:rsidRDefault="005F1445" w:rsidP="005F1445">
      <w:pPr>
        <w:pStyle w:val="subsection"/>
      </w:pPr>
      <w:r w:rsidRPr="00DB2158">
        <w:tab/>
        <w:t>(2)</w:t>
      </w:r>
      <w:r w:rsidRPr="00DB2158">
        <w:tab/>
        <w:t>The magistrate may give directions as to the time, place and manner in which the procedure is to be carried out.</w:t>
      </w:r>
    </w:p>
    <w:p w:rsidR="005F1445" w:rsidRPr="00DB2158" w:rsidRDefault="00BB1281" w:rsidP="005F1445">
      <w:pPr>
        <w:pStyle w:val="ActHead4"/>
      </w:pPr>
      <w:bookmarkStart w:id="37" w:name="_Toc45898525"/>
      <w:r w:rsidRPr="00DB2158">
        <w:rPr>
          <w:rStyle w:val="CharSubdNo"/>
        </w:rPr>
        <w:t>Subdivision</w:t>
      </w:r>
      <w:r w:rsidR="00B5109B" w:rsidRPr="00DB2158">
        <w:rPr>
          <w:rStyle w:val="CharSubdNo"/>
        </w:rPr>
        <w:t xml:space="preserve"> </w:t>
      </w:r>
      <w:r w:rsidR="005F1445" w:rsidRPr="00DB2158">
        <w:rPr>
          <w:rStyle w:val="CharSubdNo"/>
        </w:rPr>
        <w:t>C</w:t>
      </w:r>
      <w:r w:rsidR="005F1445" w:rsidRPr="00DB2158">
        <w:t>—</w:t>
      </w:r>
      <w:r w:rsidR="005F1445" w:rsidRPr="00DB2158">
        <w:rPr>
          <w:rStyle w:val="CharSubdText"/>
        </w:rPr>
        <w:t>Interim orders</w:t>
      </w:r>
      <w:bookmarkEnd w:id="37"/>
    </w:p>
    <w:p w:rsidR="005F1445" w:rsidRPr="00DB2158" w:rsidRDefault="005F1445" w:rsidP="005F1445">
      <w:pPr>
        <w:pStyle w:val="ActHead5"/>
      </w:pPr>
      <w:bookmarkStart w:id="38" w:name="_Toc45898526"/>
      <w:r w:rsidRPr="00DB2158">
        <w:rPr>
          <w:rStyle w:val="CharSectno"/>
        </w:rPr>
        <w:t>23XA</w:t>
      </w:r>
      <w:r w:rsidRPr="00DB2158">
        <w:t xml:space="preserve">  Interim order for carrying out of a forensic procedure</w:t>
      </w:r>
      <w:bookmarkEnd w:id="38"/>
    </w:p>
    <w:p w:rsidR="005F1445" w:rsidRPr="00DB2158" w:rsidRDefault="005F1445" w:rsidP="005F1445">
      <w:pPr>
        <w:pStyle w:val="subsection"/>
      </w:pPr>
      <w:r w:rsidRPr="00DB2158">
        <w:tab/>
        <w:t>(1)</w:t>
      </w:r>
      <w:r w:rsidRPr="00DB2158">
        <w:tab/>
        <w:t>A magistrate may make an interim order authorising the carrying out of a forensic procedure on a suspect that must be carried out without delay if:</w:t>
      </w:r>
    </w:p>
    <w:p w:rsidR="005F1445" w:rsidRPr="00DB2158" w:rsidRDefault="005F1445" w:rsidP="005F1445">
      <w:pPr>
        <w:pStyle w:val="paragraph"/>
      </w:pPr>
      <w:r w:rsidRPr="00DB2158">
        <w:tab/>
        <w:t>(a)</w:t>
      </w:r>
      <w:r w:rsidRPr="00DB2158">
        <w:tab/>
      </w:r>
      <w:r w:rsidR="002F2B41" w:rsidRPr="00DB2158">
        <w:t>subsection</w:t>
      </w:r>
      <w:r w:rsidR="00DB2158">
        <w:t> </w:t>
      </w:r>
      <w:r w:rsidR="002F2B41" w:rsidRPr="00DB2158">
        <w:t>23WR(1)</w:t>
      </w:r>
      <w:r w:rsidRPr="00DB2158">
        <w:t xml:space="preserve"> applies; and</w:t>
      </w:r>
    </w:p>
    <w:p w:rsidR="005F1445" w:rsidRPr="00DB2158" w:rsidRDefault="005F1445" w:rsidP="005F1445">
      <w:pPr>
        <w:pStyle w:val="paragraph"/>
      </w:pPr>
      <w:r w:rsidRPr="00DB2158">
        <w:tab/>
        <w:t>(b)</w:t>
      </w:r>
      <w:r w:rsidRPr="00DB2158">
        <w:tab/>
        <w:t>the magistrate is satisfied that the probative value of evidence obtained as a result of the forensic procedure concerned is likely to be lost or destroyed if there is delay in carrying out the procedure; and</w:t>
      </w:r>
    </w:p>
    <w:p w:rsidR="005F1445" w:rsidRPr="00DB2158" w:rsidRDefault="005F1445" w:rsidP="005F1445">
      <w:pPr>
        <w:pStyle w:val="paragraph"/>
      </w:pPr>
      <w:r w:rsidRPr="00DB2158">
        <w:tab/>
        <w:t>(c)</w:t>
      </w:r>
      <w:r w:rsidRPr="00DB2158">
        <w:tab/>
        <w:t>the magistrate is satisfied that there is sufficient evidence to indicate that a magistrate is reasonably likely to be satisfied of the existence of the matters referred to in subsection</w:t>
      </w:r>
      <w:r w:rsidR="00DB2158">
        <w:t> </w:t>
      </w:r>
      <w:r w:rsidRPr="00DB2158">
        <w:t>23WT(1) when the application is finally determined.</w:t>
      </w:r>
    </w:p>
    <w:p w:rsidR="005F1445" w:rsidRPr="00DB2158" w:rsidRDefault="005F1445" w:rsidP="005F1445">
      <w:pPr>
        <w:pStyle w:val="subsection"/>
      </w:pPr>
      <w:r w:rsidRPr="00DB2158">
        <w:tab/>
        <w:t>(2)</w:t>
      </w:r>
      <w:r w:rsidRPr="00DB2158">
        <w:tab/>
        <w:t xml:space="preserve">An interim order operates as provided by this </w:t>
      </w:r>
      <w:r w:rsidR="00BB1281" w:rsidRPr="00DB2158">
        <w:t>Subdivision</w:t>
      </w:r>
      <w:r w:rsidR="00B5109B" w:rsidRPr="00DB2158">
        <w:t xml:space="preserve"> </w:t>
      </w:r>
      <w:r w:rsidRPr="00DB2158">
        <w:t xml:space="preserve">until a magistrate, at a hearing held under </w:t>
      </w:r>
      <w:r w:rsidR="00BB1281" w:rsidRPr="00DB2158">
        <w:t>Subdivision</w:t>
      </w:r>
      <w:r w:rsidR="00B5109B" w:rsidRPr="00DB2158">
        <w:t xml:space="preserve"> </w:t>
      </w:r>
      <w:r w:rsidRPr="00DB2158">
        <w:t>B, confirms the interim order or disallows the interim order.</w:t>
      </w:r>
    </w:p>
    <w:p w:rsidR="005F1445" w:rsidRPr="00DB2158" w:rsidRDefault="005F1445" w:rsidP="005F1445">
      <w:pPr>
        <w:pStyle w:val="notetext"/>
      </w:pPr>
      <w:r w:rsidRPr="00DB2158">
        <w:t>Note:</w:t>
      </w:r>
      <w:r w:rsidRPr="00DB2158">
        <w:tab/>
        <w:t>Subsection</w:t>
      </w:r>
      <w:r w:rsidR="00DB2158">
        <w:t> </w:t>
      </w:r>
      <w:r w:rsidRPr="00DB2158">
        <w:t>23XD(2) requires that an interim order specify the intended date, time and place of the later hearing.</w:t>
      </w:r>
    </w:p>
    <w:p w:rsidR="005F1445" w:rsidRPr="00DB2158" w:rsidRDefault="005F1445" w:rsidP="005F1445">
      <w:pPr>
        <w:pStyle w:val="subsection"/>
      </w:pPr>
      <w:r w:rsidRPr="00DB2158">
        <w:tab/>
        <w:t>(3)</w:t>
      </w:r>
      <w:r w:rsidRPr="00DB2158">
        <w:tab/>
      </w:r>
      <w:r w:rsidR="00BB1281" w:rsidRPr="00DB2158">
        <w:t>Subdivision</w:t>
      </w:r>
      <w:r w:rsidR="00B5109B" w:rsidRPr="00DB2158">
        <w:t xml:space="preserve"> </w:t>
      </w:r>
      <w:r w:rsidRPr="00DB2158">
        <w:t>B applies in relation to an order confirming the interim order in the same way it applies in relation to an order under section</w:t>
      </w:r>
      <w:r w:rsidR="00DB2158">
        <w:t> </w:t>
      </w:r>
      <w:r w:rsidRPr="00DB2158">
        <w:t>23WS, and an order confirming the interim order is taken to be an order under section</w:t>
      </w:r>
      <w:r w:rsidR="00DB2158">
        <w:t> </w:t>
      </w:r>
      <w:r w:rsidRPr="00DB2158">
        <w:t>23WS.</w:t>
      </w:r>
    </w:p>
    <w:p w:rsidR="005F1445" w:rsidRPr="00DB2158" w:rsidRDefault="005F1445" w:rsidP="005F1445">
      <w:pPr>
        <w:pStyle w:val="ActHead5"/>
      </w:pPr>
      <w:bookmarkStart w:id="39" w:name="_Toc45898527"/>
      <w:r w:rsidRPr="00DB2158">
        <w:rPr>
          <w:rStyle w:val="CharSectno"/>
        </w:rPr>
        <w:t>23XB</w:t>
      </w:r>
      <w:r w:rsidRPr="00DB2158">
        <w:t xml:space="preserve">  Application for interim order</w:t>
      </w:r>
      <w:bookmarkEnd w:id="39"/>
    </w:p>
    <w:p w:rsidR="005F1445" w:rsidRPr="00DB2158" w:rsidRDefault="005F1445" w:rsidP="005F1445">
      <w:pPr>
        <w:pStyle w:val="subsection"/>
      </w:pPr>
      <w:r w:rsidRPr="00DB2158">
        <w:tab/>
        <w:t>(1)</w:t>
      </w:r>
      <w:r w:rsidRPr="00DB2158">
        <w:tab/>
        <w:t>An authorised applicant may, without bringing a suspect before a magistrate and without obtaining an order under section</w:t>
      </w:r>
      <w:r w:rsidR="00DB2158">
        <w:t> </w:t>
      </w:r>
      <w:r w:rsidRPr="00DB2158">
        <w:t>23WS, make an application seeking an interim order authorising the carrying out of a forensic procedure on a suspect that must be carried out without delay.</w:t>
      </w:r>
    </w:p>
    <w:p w:rsidR="005F1445" w:rsidRPr="00DB2158" w:rsidRDefault="005F1445" w:rsidP="005F1445">
      <w:pPr>
        <w:pStyle w:val="subsection"/>
      </w:pPr>
      <w:r w:rsidRPr="00DB2158">
        <w:tab/>
        <w:t>(2)</w:t>
      </w:r>
      <w:r w:rsidRPr="00DB2158">
        <w:tab/>
        <w:t>An application for an interim order must:</w:t>
      </w:r>
    </w:p>
    <w:p w:rsidR="005F1445" w:rsidRPr="00DB2158" w:rsidRDefault="005F1445" w:rsidP="005F1445">
      <w:pPr>
        <w:pStyle w:val="paragraph"/>
      </w:pPr>
      <w:r w:rsidRPr="00DB2158">
        <w:tab/>
        <w:t>(a)</w:t>
      </w:r>
      <w:r w:rsidRPr="00DB2158">
        <w:tab/>
        <w:t>be supported by evidence on oath or by affidavit dealing with the matters referred to in paragraphs 23XA(1)(a), (b) and (c); and</w:t>
      </w:r>
    </w:p>
    <w:p w:rsidR="005F1445" w:rsidRPr="00DB2158" w:rsidRDefault="005F1445" w:rsidP="005F1445">
      <w:pPr>
        <w:pStyle w:val="paragraph"/>
      </w:pPr>
      <w:r w:rsidRPr="00DB2158">
        <w:tab/>
        <w:t>(b)</w:t>
      </w:r>
      <w:r w:rsidRPr="00DB2158">
        <w:tab/>
        <w:t>specify the type of forensic procedure sought to be carried out.</w:t>
      </w:r>
    </w:p>
    <w:p w:rsidR="005F1445" w:rsidRPr="00DB2158" w:rsidRDefault="005F1445" w:rsidP="005F1445">
      <w:pPr>
        <w:pStyle w:val="subsection"/>
      </w:pPr>
      <w:r w:rsidRPr="00DB2158">
        <w:tab/>
        <w:t>(3)</w:t>
      </w:r>
      <w:r w:rsidRPr="00DB2158">
        <w:tab/>
        <w:t xml:space="preserve">An application for an interim order may be made in person or, if that is not practicable, by telephone, radio, telex, </w:t>
      </w:r>
      <w:r w:rsidR="001D0964" w:rsidRPr="00DB2158">
        <w:t>fax</w:t>
      </w:r>
      <w:r w:rsidRPr="00DB2158">
        <w:t xml:space="preserve"> or other means of transmission.</w:t>
      </w:r>
    </w:p>
    <w:p w:rsidR="005F1445" w:rsidRPr="00DB2158" w:rsidRDefault="005F1445" w:rsidP="005F1445">
      <w:pPr>
        <w:pStyle w:val="subsection"/>
      </w:pPr>
      <w:r w:rsidRPr="00DB2158">
        <w:tab/>
        <w:t>(4)</w:t>
      </w:r>
      <w:r w:rsidRPr="00DB2158">
        <w:tab/>
        <w:t>The suspect must be in the presence of the authorised applicant when the application is made.</w:t>
      </w:r>
    </w:p>
    <w:p w:rsidR="005F1445" w:rsidRPr="00DB2158" w:rsidRDefault="005F1445" w:rsidP="005F1445">
      <w:pPr>
        <w:pStyle w:val="subsection"/>
      </w:pPr>
      <w:r w:rsidRPr="00DB2158">
        <w:tab/>
        <w:t>(5)</w:t>
      </w:r>
      <w:r w:rsidRPr="00DB2158">
        <w:tab/>
        <w:t>If the suspect is:</w:t>
      </w:r>
    </w:p>
    <w:p w:rsidR="005F1445" w:rsidRPr="00DB2158" w:rsidRDefault="005F1445" w:rsidP="005F1445">
      <w:pPr>
        <w:pStyle w:val="paragraph"/>
      </w:pPr>
      <w:r w:rsidRPr="00DB2158">
        <w:tab/>
        <w:t>(a)</w:t>
      </w:r>
      <w:r w:rsidRPr="00DB2158">
        <w:tab/>
        <w:t>a child; or</w:t>
      </w:r>
    </w:p>
    <w:p w:rsidR="005F1445" w:rsidRPr="00DB2158" w:rsidRDefault="005F1445" w:rsidP="005F1445">
      <w:pPr>
        <w:pStyle w:val="paragraph"/>
        <w:keepNext/>
      </w:pPr>
      <w:r w:rsidRPr="00DB2158">
        <w:tab/>
        <w:t>(b)</w:t>
      </w:r>
      <w:r w:rsidRPr="00DB2158">
        <w:tab/>
        <w:t>an incapable person;</w:t>
      </w:r>
    </w:p>
    <w:p w:rsidR="005F1445" w:rsidRPr="00DB2158" w:rsidRDefault="005F1445" w:rsidP="005F1445">
      <w:pPr>
        <w:pStyle w:val="subsection2"/>
      </w:pPr>
      <w:r w:rsidRPr="00DB2158">
        <w:t>an interview friend or legal representative of the suspect must also be in the presence of the authorised applicant.</w:t>
      </w:r>
    </w:p>
    <w:p w:rsidR="005F1445" w:rsidRPr="00DB2158" w:rsidRDefault="005F1445" w:rsidP="005F1445">
      <w:pPr>
        <w:pStyle w:val="subsection"/>
      </w:pPr>
      <w:r w:rsidRPr="00DB2158">
        <w:tab/>
        <w:t>(6)</w:t>
      </w:r>
      <w:r w:rsidRPr="00DB2158">
        <w:tab/>
        <w:t xml:space="preserve">If the applicant believes on reasonable grounds that the suspect is an Aboriginal person or a Torres Strait Islander not covered by </w:t>
      </w:r>
      <w:r w:rsidR="00DB2158">
        <w:t>subsection (</w:t>
      </w:r>
      <w:r w:rsidRPr="00DB2158">
        <w:t>5), an interview friend or legal representative of the suspect must also be in the presence of the authorised applicant.</w:t>
      </w:r>
    </w:p>
    <w:p w:rsidR="005F1445" w:rsidRPr="00DB2158" w:rsidRDefault="005F1445" w:rsidP="005F1445">
      <w:pPr>
        <w:pStyle w:val="subsection"/>
      </w:pPr>
      <w:r w:rsidRPr="00DB2158">
        <w:tab/>
        <w:t>(7)</w:t>
      </w:r>
      <w:r w:rsidRPr="00DB2158">
        <w:tab/>
      </w:r>
      <w:r w:rsidR="00DB2158">
        <w:t>Subsection (</w:t>
      </w:r>
      <w:r w:rsidRPr="00DB2158">
        <w:t>6) does not apply if the applicant believes on reasonable grounds that, having regard to the suspect’s level of education and understanding, the suspect is not at a disadvantage in relation to the application by comparison with members of the Australian community generally.</w:t>
      </w:r>
    </w:p>
    <w:p w:rsidR="005F1445" w:rsidRPr="00DB2158" w:rsidRDefault="005F1445" w:rsidP="005F1445">
      <w:pPr>
        <w:pStyle w:val="subsection"/>
      </w:pPr>
      <w:r w:rsidRPr="00DB2158">
        <w:tab/>
        <w:t>(8)</w:t>
      </w:r>
      <w:r w:rsidRPr="00DB2158">
        <w:tab/>
        <w:t xml:space="preserve">If the suspect is not covered by </w:t>
      </w:r>
      <w:r w:rsidR="00DB2158">
        <w:t>subsection (</w:t>
      </w:r>
      <w:r w:rsidRPr="00DB2158">
        <w:t>5) or (6), the suspect’s legal representative (if any) must also be in the presence of the authorised applicant.</w:t>
      </w:r>
    </w:p>
    <w:p w:rsidR="005F1445" w:rsidRPr="00DB2158" w:rsidRDefault="005F1445" w:rsidP="005F1445">
      <w:pPr>
        <w:pStyle w:val="subsection"/>
      </w:pPr>
      <w:r w:rsidRPr="00DB2158">
        <w:tab/>
        <w:t>(9)</w:t>
      </w:r>
      <w:r w:rsidRPr="00DB2158">
        <w:tab/>
        <w:t xml:space="preserve">In spite of </w:t>
      </w:r>
      <w:r w:rsidR="00DB2158">
        <w:t>subsection (</w:t>
      </w:r>
      <w:r w:rsidRPr="00DB2158">
        <w:t>5) or (6), the suspect’s interview friend may be excluded from the presence of the authorised applicant if the interview friend unreasonably interferes with or obstructs the making of the application.</w:t>
      </w:r>
    </w:p>
    <w:p w:rsidR="005F1445" w:rsidRPr="00DB2158" w:rsidRDefault="005F1445" w:rsidP="0022787E">
      <w:pPr>
        <w:pStyle w:val="ActHead5"/>
      </w:pPr>
      <w:bookmarkStart w:id="40" w:name="_Toc45898528"/>
      <w:r w:rsidRPr="00DB2158">
        <w:rPr>
          <w:rStyle w:val="CharSectno"/>
        </w:rPr>
        <w:t>23XC</w:t>
      </w:r>
      <w:r w:rsidRPr="00DB2158">
        <w:t xml:space="preserve">  Procedure at hearing of application for interim order</w:t>
      </w:r>
      <w:bookmarkEnd w:id="40"/>
    </w:p>
    <w:p w:rsidR="005F1445" w:rsidRPr="00DB2158" w:rsidRDefault="005F1445" w:rsidP="0022787E">
      <w:pPr>
        <w:pStyle w:val="subsection"/>
        <w:keepNext/>
        <w:keepLines/>
      </w:pPr>
      <w:r w:rsidRPr="00DB2158">
        <w:tab/>
        <w:t>(1)</w:t>
      </w:r>
      <w:r w:rsidRPr="00DB2158">
        <w:tab/>
        <w:t>If the application is made in person, or by telephone or radio or other form of oral communication, the magistrate must ensure that:</w:t>
      </w:r>
    </w:p>
    <w:p w:rsidR="005F1445" w:rsidRPr="00DB2158" w:rsidRDefault="005F1445" w:rsidP="005F1445">
      <w:pPr>
        <w:pStyle w:val="paragraph"/>
      </w:pPr>
      <w:r w:rsidRPr="00DB2158">
        <w:tab/>
        <w:t>(a)</w:t>
      </w:r>
      <w:r w:rsidRPr="00DB2158">
        <w:tab/>
        <w:t>the suspect; and</w:t>
      </w:r>
    </w:p>
    <w:p w:rsidR="005F1445" w:rsidRPr="00DB2158" w:rsidRDefault="005F1445" w:rsidP="005F1445">
      <w:pPr>
        <w:pStyle w:val="paragraph"/>
      </w:pPr>
      <w:r w:rsidRPr="00DB2158">
        <w:tab/>
        <w:t>(b)</w:t>
      </w:r>
      <w:r w:rsidRPr="00DB2158">
        <w:tab/>
        <w:t>the suspect’s legal representative, if any; and</w:t>
      </w:r>
    </w:p>
    <w:p w:rsidR="005F1445" w:rsidRPr="00DB2158" w:rsidRDefault="005F1445" w:rsidP="005F1445">
      <w:pPr>
        <w:pStyle w:val="paragraph"/>
      </w:pPr>
      <w:r w:rsidRPr="00DB2158">
        <w:tab/>
        <w:t>(c)</w:t>
      </w:r>
      <w:r w:rsidRPr="00DB2158">
        <w:tab/>
        <w:t>the suspect’s interview friend, if any;</w:t>
      </w:r>
    </w:p>
    <w:p w:rsidR="005F1445" w:rsidRPr="00DB2158" w:rsidRDefault="005F1445" w:rsidP="005F1445">
      <w:pPr>
        <w:pStyle w:val="subsection2"/>
      </w:pPr>
      <w:r w:rsidRPr="00DB2158">
        <w:t>are given an opportunity to speak to the magistrate.</w:t>
      </w:r>
    </w:p>
    <w:p w:rsidR="005F1445" w:rsidRPr="00DB2158" w:rsidRDefault="005F1445" w:rsidP="005F1445">
      <w:pPr>
        <w:pStyle w:val="subsection"/>
      </w:pPr>
      <w:r w:rsidRPr="00DB2158">
        <w:tab/>
        <w:t>(2)</w:t>
      </w:r>
      <w:r w:rsidRPr="00DB2158">
        <w:tab/>
        <w:t xml:space="preserve">If the application is made by telex, </w:t>
      </w:r>
      <w:r w:rsidR="001D0964" w:rsidRPr="00DB2158">
        <w:t>fax</w:t>
      </w:r>
      <w:r w:rsidRPr="00DB2158">
        <w:t xml:space="preserve"> or other form of written communication, the magistrate must ensure that:</w:t>
      </w:r>
    </w:p>
    <w:p w:rsidR="005F1445" w:rsidRPr="00DB2158" w:rsidRDefault="005F1445" w:rsidP="005F1445">
      <w:pPr>
        <w:pStyle w:val="paragraph"/>
      </w:pPr>
      <w:r w:rsidRPr="00DB2158">
        <w:tab/>
        <w:t>(a)</w:t>
      </w:r>
      <w:r w:rsidRPr="00DB2158">
        <w:tab/>
        <w:t>the suspect; and</w:t>
      </w:r>
    </w:p>
    <w:p w:rsidR="005F1445" w:rsidRPr="00DB2158" w:rsidRDefault="005F1445" w:rsidP="005F1445">
      <w:pPr>
        <w:pStyle w:val="paragraph"/>
      </w:pPr>
      <w:r w:rsidRPr="00DB2158">
        <w:tab/>
        <w:t>(b)</w:t>
      </w:r>
      <w:r w:rsidRPr="00DB2158">
        <w:tab/>
        <w:t>the suspect’s legal representative, if any; and</w:t>
      </w:r>
    </w:p>
    <w:p w:rsidR="005F1445" w:rsidRPr="00DB2158" w:rsidRDefault="005F1445" w:rsidP="005F1445">
      <w:pPr>
        <w:pStyle w:val="paragraph"/>
      </w:pPr>
      <w:r w:rsidRPr="00DB2158">
        <w:tab/>
        <w:t>(c)</w:t>
      </w:r>
      <w:r w:rsidRPr="00DB2158">
        <w:tab/>
        <w:t>the suspect’s interview friend, if any;</w:t>
      </w:r>
    </w:p>
    <w:p w:rsidR="005F1445" w:rsidRPr="00DB2158" w:rsidRDefault="005F1445" w:rsidP="005F1445">
      <w:pPr>
        <w:pStyle w:val="subsection2"/>
      </w:pPr>
      <w:r w:rsidRPr="00DB2158">
        <w:t>are given an opportunity to make a written submission to accompany the application, or to speak to the magistrate by telephone, radio or other form of oral communication.</w:t>
      </w:r>
    </w:p>
    <w:p w:rsidR="005F1445" w:rsidRPr="00DB2158" w:rsidRDefault="005F1445" w:rsidP="005F1445">
      <w:pPr>
        <w:pStyle w:val="ActHead5"/>
      </w:pPr>
      <w:bookmarkStart w:id="41" w:name="_Toc45898529"/>
      <w:r w:rsidRPr="00DB2158">
        <w:rPr>
          <w:rStyle w:val="CharSectno"/>
        </w:rPr>
        <w:t>23XD</w:t>
      </w:r>
      <w:r w:rsidRPr="00DB2158">
        <w:t xml:space="preserve">  Making of interim order</w:t>
      </w:r>
      <w:bookmarkEnd w:id="41"/>
    </w:p>
    <w:p w:rsidR="005F1445" w:rsidRPr="00DB2158" w:rsidRDefault="005F1445" w:rsidP="005F1445">
      <w:pPr>
        <w:pStyle w:val="subsection"/>
      </w:pPr>
      <w:r w:rsidRPr="00DB2158">
        <w:tab/>
        <w:t>(1)</w:t>
      </w:r>
      <w:r w:rsidRPr="00DB2158">
        <w:tab/>
        <w:t xml:space="preserve">A magistrate who makes an interim order must inform the applicant for the order personally, or by telephone, radio, telex, </w:t>
      </w:r>
      <w:r w:rsidR="001D0964" w:rsidRPr="00DB2158">
        <w:t>fax</w:t>
      </w:r>
      <w:r w:rsidRPr="00DB2158">
        <w:t xml:space="preserve"> or other means of transmission:</w:t>
      </w:r>
    </w:p>
    <w:p w:rsidR="005F1445" w:rsidRPr="00DB2158" w:rsidRDefault="005F1445" w:rsidP="005F1445">
      <w:pPr>
        <w:pStyle w:val="paragraph"/>
      </w:pPr>
      <w:r w:rsidRPr="00DB2158">
        <w:tab/>
        <w:t>(a)</w:t>
      </w:r>
      <w:r w:rsidRPr="00DB2158">
        <w:tab/>
        <w:t>that the order has been made; and</w:t>
      </w:r>
    </w:p>
    <w:p w:rsidR="005F1445" w:rsidRPr="00DB2158" w:rsidRDefault="005F1445" w:rsidP="005F1445">
      <w:pPr>
        <w:pStyle w:val="paragraph"/>
      </w:pPr>
      <w:r w:rsidRPr="00DB2158">
        <w:tab/>
        <w:t>(b)</w:t>
      </w:r>
      <w:r w:rsidRPr="00DB2158">
        <w:tab/>
        <w:t xml:space="preserve">of the terms of the order, including the matters mentioned in </w:t>
      </w:r>
      <w:r w:rsidR="00DB2158">
        <w:t>subsection (</w:t>
      </w:r>
      <w:r w:rsidRPr="00DB2158">
        <w:t>2); and</w:t>
      </w:r>
    </w:p>
    <w:p w:rsidR="005F1445" w:rsidRPr="00DB2158" w:rsidRDefault="005F1445" w:rsidP="005F1445">
      <w:pPr>
        <w:pStyle w:val="paragraph"/>
      </w:pPr>
      <w:r w:rsidRPr="00DB2158">
        <w:tab/>
        <w:t>(c)</w:t>
      </w:r>
      <w:r w:rsidRPr="00DB2158">
        <w:tab/>
        <w:t xml:space="preserve">of any orders made or directions given under </w:t>
      </w:r>
      <w:r w:rsidR="00DB2158">
        <w:t>subsection (</w:t>
      </w:r>
      <w:r w:rsidRPr="00DB2158">
        <w:t>3) in relation to the order.</w:t>
      </w:r>
    </w:p>
    <w:p w:rsidR="005F1445" w:rsidRPr="00DB2158" w:rsidRDefault="005F1445" w:rsidP="005F1445">
      <w:pPr>
        <w:pStyle w:val="subsection"/>
      </w:pPr>
      <w:r w:rsidRPr="00DB2158">
        <w:tab/>
        <w:t>(2)</w:t>
      </w:r>
      <w:r w:rsidRPr="00DB2158">
        <w:tab/>
        <w:t>An interim order must specify the date, time and place at which a further hearing on the application will take place and the application will be finally determined.</w:t>
      </w:r>
    </w:p>
    <w:p w:rsidR="005F1445" w:rsidRPr="00DB2158" w:rsidRDefault="005F1445" w:rsidP="005F1445">
      <w:pPr>
        <w:pStyle w:val="subsection"/>
      </w:pPr>
      <w:r w:rsidRPr="00DB2158">
        <w:tab/>
        <w:t>(3)</w:t>
      </w:r>
      <w:r w:rsidRPr="00DB2158">
        <w:tab/>
        <w:t>A magistrate may make such orders and give such directions in relation to an interim order as the magistrate may make or give in relation to an order under section</w:t>
      </w:r>
      <w:r w:rsidR="00DB2158">
        <w:t> </w:t>
      </w:r>
      <w:r w:rsidRPr="00DB2158">
        <w:t>23WS.</w:t>
      </w:r>
    </w:p>
    <w:p w:rsidR="005F1445" w:rsidRPr="00DB2158" w:rsidRDefault="005F1445" w:rsidP="0022787E">
      <w:pPr>
        <w:pStyle w:val="ActHead5"/>
      </w:pPr>
      <w:bookmarkStart w:id="42" w:name="_Toc45898530"/>
      <w:r w:rsidRPr="00DB2158">
        <w:rPr>
          <w:rStyle w:val="CharSectno"/>
        </w:rPr>
        <w:t>23XE</w:t>
      </w:r>
      <w:r w:rsidRPr="00DB2158">
        <w:t xml:space="preserve">  Records of application and interim order</w:t>
      </w:r>
      <w:bookmarkEnd w:id="42"/>
    </w:p>
    <w:p w:rsidR="005F1445" w:rsidRPr="00DB2158" w:rsidRDefault="005F1445" w:rsidP="0022787E">
      <w:pPr>
        <w:pStyle w:val="subsection"/>
        <w:keepNext/>
        <w:keepLines/>
      </w:pPr>
      <w:r w:rsidRPr="00DB2158">
        <w:tab/>
        <w:t>(1)</w:t>
      </w:r>
      <w:r w:rsidRPr="00DB2158">
        <w:tab/>
        <w:t xml:space="preserve">The applicant for an interim order must, at the time of, or as soon as practicable after, applying for the interim order, make a record (the </w:t>
      </w:r>
      <w:r w:rsidRPr="00DB2158">
        <w:rPr>
          <w:b/>
          <w:i/>
        </w:rPr>
        <w:t>applicant’s record</w:t>
      </w:r>
      <w:r w:rsidRPr="00DB2158">
        <w:t>) of:</w:t>
      </w:r>
    </w:p>
    <w:p w:rsidR="005F1445" w:rsidRPr="00DB2158" w:rsidRDefault="005F1445" w:rsidP="005F1445">
      <w:pPr>
        <w:pStyle w:val="paragraph"/>
      </w:pPr>
      <w:r w:rsidRPr="00DB2158">
        <w:tab/>
        <w:t>(a)</w:t>
      </w:r>
      <w:r w:rsidRPr="00DB2158">
        <w:tab/>
        <w:t>the application; and</w:t>
      </w:r>
    </w:p>
    <w:p w:rsidR="005F1445" w:rsidRPr="00DB2158" w:rsidRDefault="005F1445" w:rsidP="005F1445">
      <w:pPr>
        <w:pStyle w:val="paragraph"/>
      </w:pPr>
      <w:r w:rsidRPr="00DB2158">
        <w:tab/>
        <w:t>(b)</w:t>
      </w:r>
      <w:r w:rsidRPr="00DB2158">
        <w:tab/>
        <w:t>the grounds for seeking the order; and</w:t>
      </w:r>
    </w:p>
    <w:p w:rsidR="005F1445" w:rsidRPr="00DB2158" w:rsidRDefault="005F1445" w:rsidP="005F1445">
      <w:pPr>
        <w:pStyle w:val="paragraph"/>
      </w:pPr>
      <w:r w:rsidRPr="00DB2158">
        <w:tab/>
        <w:t>(c)</w:t>
      </w:r>
      <w:r w:rsidRPr="00DB2158">
        <w:tab/>
        <w:t>the order made; and</w:t>
      </w:r>
    </w:p>
    <w:p w:rsidR="005F1445" w:rsidRPr="00DB2158" w:rsidRDefault="005F1445" w:rsidP="005F1445">
      <w:pPr>
        <w:pStyle w:val="paragraph"/>
      </w:pPr>
      <w:r w:rsidRPr="00DB2158">
        <w:tab/>
        <w:t>(d)</w:t>
      </w:r>
      <w:r w:rsidRPr="00DB2158">
        <w:tab/>
        <w:t>the date and time when the order was made; and</w:t>
      </w:r>
    </w:p>
    <w:p w:rsidR="005F1445" w:rsidRPr="00DB2158" w:rsidRDefault="005F1445" w:rsidP="005F1445">
      <w:pPr>
        <w:pStyle w:val="paragraph"/>
      </w:pPr>
      <w:r w:rsidRPr="00DB2158">
        <w:tab/>
        <w:t>(e)</w:t>
      </w:r>
      <w:r w:rsidRPr="00DB2158">
        <w:tab/>
        <w:t>the magistrate’s name;</w:t>
      </w:r>
    </w:p>
    <w:p w:rsidR="005F1445" w:rsidRPr="00DB2158" w:rsidRDefault="005F1445" w:rsidP="005F1445">
      <w:pPr>
        <w:pStyle w:val="subsection2"/>
      </w:pPr>
      <w:r w:rsidRPr="00DB2158">
        <w:t>and sign the record.</w:t>
      </w:r>
    </w:p>
    <w:p w:rsidR="005F1445" w:rsidRPr="00DB2158" w:rsidRDefault="005F1445" w:rsidP="005F1445">
      <w:pPr>
        <w:pStyle w:val="subsection"/>
      </w:pPr>
      <w:r w:rsidRPr="00DB2158">
        <w:tab/>
        <w:t>(2)</w:t>
      </w:r>
      <w:r w:rsidRPr="00DB2158">
        <w:tab/>
        <w:t>The applicant must send a copy of the applicant’s record to the magistrate as soon as practicable after it is made.</w:t>
      </w:r>
    </w:p>
    <w:p w:rsidR="005F1445" w:rsidRPr="00DB2158" w:rsidRDefault="005F1445" w:rsidP="005F1445">
      <w:pPr>
        <w:pStyle w:val="subsection"/>
      </w:pPr>
      <w:r w:rsidRPr="00DB2158">
        <w:tab/>
        <w:t>(3)</w:t>
      </w:r>
      <w:r w:rsidRPr="00DB2158">
        <w:tab/>
        <w:t xml:space="preserve">The magistrate must, at the time of, or as soon as practicable after, making an interim order, make a record (the </w:t>
      </w:r>
      <w:r w:rsidRPr="00DB2158">
        <w:rPr>
          <w:b/>
          <w:i/>
        </w:rPr>
        <w:t>magistrate’s record</w:t>
      </w:r>
      <w:r w:rsidRPr="00DB2158">
        <w:t>) of:</w:t>
      </w:r>
    </w:p>
    <w:p w:rsidR="005F1445" w:rsidRPr="00DB2158" w:rsidRDefault="005F1445" w:rsidP="005F1445">
      <w:pPr>
        <w:pStyle w:val="paragraph"/>
      </w:pPr>
      <w:r w:rsidRPr="00DB2158">
        <w:tab/>
        <w:t>(a)</w:t>
      </w:r>
      <w:r w:rsidRPr="00DB2158">
        <w:tab/>
        <w:t>the application; and</w:t>
      </w:r>
    </w:p>
    <w:p w:rsidR="005F1445" w:rsidRPr="00DB2158" w:rsidRDefault="005F1445" w:rsidP="005F1445">
      <w:pPr>
        <w:pStyle w:val="paragraph"/>
      </w:pPr>
      <w:r w:rsidRPr="00DB2158">
        <w:tab/>
        <w:t>(b)</w:t>
      </w:r>
      <w:r w:rsidRPr="00DB2158">
        <w:tab/>
        <w:t>the grounds for seeking the order; and</w:t>
      </w:r>
    </w:p>
    <w:p w:rsidR="005F1445" w:rsidRPr="00DB2158" w:rsidRDefault="005F1445" w:rsidP="005F1445">
      <w:pPr>
        <w:pStyle w:val="paragraph"/>
      </w:pPr>
      <w:r w:rsidRPr="00DB2158">
        <w:tab/>
        <w:t>(c)</w:t>
      </w:r>
      <w:r w:rsidRPr="00DB2158">
        <w:tab/>
        <w:t>the order made; and</w:t>
      </w:r>
    </w:p>
    <w:p w:rsidR="005F1445" w:rsidRPr="00DB2158" w:rsidRDefault="005F1445" w:rsidP="005F1445">
      <w:pPr>
        <w:pStyle w:val="paragraph"/>
      </w:pPr>
      <w:r w:rsidRPr="00DB2158">
        <w:tab/>
        <w:t>(d)</w:t>
      </w:r>
      <w:r w:rsidRPr="00DB2158">
        <w:tab/>
        <w:t>the date and time when the order was made; and</w:t>
      </w:r>
    </w:p>
    <w:p w:rsidR="005F1445" w:rsidRPr="00DB2158" w:rsidRDefault="005F1445" w:rsidP="005F1445">
      <w:pPr>
        <w:pStyle w:val="paragraph"/>
      </w:pPr>
      <w:r w:rsidRPr="00DB2158">
        <w:tab/>
        <w:t>(e)</w:t>
      </w:r>
      <w:r w:rsidRPr="00DB2158">
        <w:tab/>
        <w:t>the reasons for making it;</w:t>
      </w:r>
    </w:p>
    <w:p w:rsidR="005F1445" w:rsidRPr="00DB2158" w:rsidRDefault="005F1445" w:rsidP="005F1445">
      <w:pPr>
        <w:pStyle w:val="subsection2"/>
      </w:pPr>
      <w:r w:rsidRPr="00DB2158">
        <w:t>and sign the record.</w:t>
      </w:r>
    </w:p>
    <w:p w:rsidR="005F1445" w:rsidRPr="00DB2158" w:rsidRDefault="005F1445" w:rsidP="005F1445">
      <w:pPr>
        <w:pStyle w:val="subsection"/>
      </w:pPr>
      <w:r w:rsidRPr="00DB2158">
        <w:tab/>
        <w:t>(4)</w:t>
      </w:r>
      <w:r w:rsidRPr="00DB2158">
        <w:tab/>
        <w:t>The magistrate must send a copy of the magistrate’s record to the applicant as soon as practicable after the record is made.</w:t>
      </w:r>
    </w:p>
    <w:p w:rsidR="005F1445" w:rsidRPr="00DB2158" w:rsidRDefault="005F1445" w:rsidP="005F1445">
      <w:pPr>
        <w:pStyle w:val="subsection"/>
      </w:pPr>
      <w:r w:rsidRPr="00DB2158">
        <w:tab/>
        <w:t>(5)</w:t>
      </w:r>
      <w:r w:rsidRPr="00DB2158">
        <w:tab/>
        <w:t>The applicant must ensure that a copy of the magistrate’s record and a copy of the applicant’s record are made available to the suspect as soon as practicable after the applicant receives the magistrate’s record.</w:t>
      </w:r>
    </w:p>
    <w:p w:rsidR="005F1445" w:rsidRPr="00DB2158" w:rsidRDefault="005F1445" w:rsidP="005F1445">
      <w:pPr>
        <w:pStyle w:val="subsection"/>
      </w:pPr>
      <w:r w:rsidRPr="00DB2158">
        <w:tab/>
        <w:t>(6)</w:t>
      </w:r>
      <w:r w:rsidRPr="00DB2158">
        <w:tab/>
        <w:t>If the applicant’s record does not, in all material respects, accord with the magistrate’s record, the order is taken to have had no effect.</w:t>
      </w:r>
    </w:p>
    <w:p w:rsidR="005F1445" w:rsidRPr="00DB2158" w:rsidRDefault="005F1445" w:rsidP="0022787E">
      <w:pPr>
        <w:pStyle w:val="ActHead5"/>
      </w:pPr>
      <w:bookmarkStart w:id="43" w:name="_Toc45898531"/>
      <w:r w:rsidRPr="00DB2158">
        <w:rPr>
          <w:rStyle w:val="CharSectno"/>
        </w:rPr>
        <w:t>23XF</w:t>
      </w:r>
      <w:r w:rsidRPr="00DB2158">
        <w:t xml:space="preserve">  Suspect may be prevented from destroying or contaminating evidence</w:t>
      </w:r>
      <w:bookmarkEnd w:id="43"/>
    </w:p>
    <w:p w:rsidR="005F1445" w:rsidRPr="00DB2158" w:rsidRDefault="005F1445" w:rsidP="0022787E">
      <w:pPr>
        <w:pStyle w:val="subsection"/>
        <w:keepNext/>
        <w:keepLines/>
      </w:pPr>
      <w:r w:rsidRPr="00DB2158">
        <w:tab/>
        <w:t>(1)</w:t>
      </w:r>
      <w:r w:rsidRPr="00DB2158">
        <w:tab/>
        <w:t>A constable may, while waiting for the application seeking an interim order to be determined, use reasonable force to prevent the suspect destroying or contaminating any evidence that might be obtained by carrying out the forensic procedure if the order is made.</w:t>
      </w:r>
    </w:p>
    <w:p w:rsidR="005F1445" w:rsidRPr="00DB2158" w:rsidRDefault="005F1445" w:rsidP="005F1445">
      <w:pPr>
        <w:pStyle w:val="subsection"/>
      </w:pPr>
      <w:r w:rsidRPr="00DB2158">
        <w:tab/>
        <w:t>(2)</w:t>
      </w:r>
      <w:r w:rsidRPr="00DB2158">
        <w:tab/>
        <w:t>Nothing in this section authorises any person to carry out a forensic procedure before an interim order is made.</w:t>
      </w:r>
    </w:p>
    <w:p w:rsidR="005F1445" w:rsidRPr="00DB2158" w:rsidRDefault="005F1445" w:rsidP="005F1445">
      <w:pPr>
        <w:pStyle w:val="ActHead5"/>
      </w:pPr>
      <w:bookmarkStart w:id="44" w:name="_Toc45898532"/>
      <w:r w:rsidRPr="00DB2158">
        <w:rPr>
          <w:rStyle w:val="CharSectno"/>
        </w:rPr>
        <w:t>23XG</w:t>
      </w:r>
      <w:r w:rsidRPr="00DB2158">
        <w:t xml:space="preserve">  Results of forensic procedure carried out under interim order</w:t>
      </w:r>
      <w:bookmarkEnd w:id="44"/>
    </w:p>
    <w:p w:rsidR="005F1445" w:rsidRPr="00DB2158" w:rsidRDefault="005F1445" w:rsidP="005F1445">
      <w:pPr>
        <w:pStyle w:val="subsection"/>
      </w:pPr>
      <w:r w:rsidRPr="00DB2158">
        <w:tab/>
        <w:t>(1)</w:t>
      </w:r>
      <w:r w:rsidRPr="00DB2158">
        <w:tab/>
        <w:t>A sample taken under an interim order must not be analysed unless:</w:t>
      </w:r>
    </w:p>
    <w:p w:rsidR="005F1445" w:rsidRPr="00DB2158" w:rsidRDefault="005F1445" w:rsidP="005F1445">
      <w:pPr>
        <w:pStyle w:val="paragraph"/>
      </w:pPr>
      <w:r w:rsidRPr="00DB2158">
        <w:tab/>
        <w:t>(a)</w:t>
      </w:r>
      <w:r w:rsidRPr="00DB2158">
        <w:tab/>
        <w:t>the sample is likely to perish before a final order is made; or</w:t>
      </w:r>
    </w:p>
    <w:p w:rsidR="005F1445" w:rsidRPr="00DB2158" w:rsidRDefault="005F1445" w:rsidP="005F1445">
      <w:pPr>
        <w:pStyle w:val="paragraph"/>
      </w:pPr>
      <w:r w:rsidRPr="00DB2158">
        <w:tab/>
        <w:t>(b)</w:t>
      </w:r>
      <w:r w:rsidRPr="00DB2158">
        <w:tab/>
        <w:t>a final order is made.</w:t>
      </w:r>
    </w:p>
    <w:p w:rsidR="005F1445" w:rsidRPr="00DB2158" w:rsidRDefault="005F1445" w:rsidP="005F1445">
      <w:pPr>
        <w:pStyle w:val="subsection"/>
      </w:pPr>
      <w:r w:rsidRPr="00DB2158">
        <w:tab/>
        <w:t>(2)</w:t>
      </w:r>
      <w:r w:rsidRPr="00DB2158">
        <w:tab/>
        <w:t xml:space="preserve">A person who conducts an analysis in the circumstances set out in </w:t>
      </w:r>
      <w:r w:rsidR="00DB2158">
        <w:t>paragraph (</w:t>
      </w:r>
      <w:r w:rsidRPr="00DB2158">
        <w:t>1)(a) must not intentionally disclose the results of the analysis to any person:</w:t>
      </w:r>
    </w:p>
    <w:p w:rsidR="005F1445" w:rsidRPr="00DB2158" w:rsidRDefault="005F1445" w:rsidP="005F1445">
      <w:pPr>
        <w:pStyle w:val="paragraph"/>
      </w:pPr>
      <w:r w:rsidRPr="00DB2158">
        <w:tab/>
        <w:t>(a)</w:t>
      </w:r>
      <w:r w:rsidRPr="00DB2158">
        <w:tab/>
        <w:t>during the period before a final order is made; or</w:t>
      </w:r>
    </w:p>
    <w:p w:rsidR="005F1445" w:rsidRPr="00DB2158" w:rsidRDefault="005F1445" w:rsidP="005F1445">
      <w:pPr>
        <w:pStyle w:val="paragraph"/>
      </w:pPr>
      <w:r w:rsidRPr="00DB2158">
        <w:tab/>
        <w:t>(b)</w:t>
      </w:r>
      <w:r w:rsidRPr="00DB2158">
        <w:tab/>
        <w:t>if the interim order is disallowed.</w:t>
      </w:r>
    </w:p>
    <w:p w:rsidR="005F1445" w:rsidRPr="00DB2158" w:rsidRDefault="005F1445" w:rsidP="008B10E1">
      <w:pPr>
        <w:pStyle w:val="Penalty"/>
      </w:pPr>
      <w:r w:rsidRPr="00DB2158">
        <w:t xml:space="preserve">Penalty for a contravention of </w:t>
      </w:r>
      <w:r w:rsidR="00DB2158">
        <w:t>subsection (</w:t>
      </w:r>
      <w:r w:rsidR="00761A0C" w:rsidRPr="00DB2158">
        <w:t>2):</w:t>
      </w:r>
      <w:r w:rsidR="00761A0C" w:rsidRPr="00DB2158">
        <w:tab/>
      </w:r>
      <w:r w:rsidRPr="00DB2158">
        <w:t>Imprisonment for 12 months.</w:t>
      </w:r>
    </w:p>
    <w:p w:rsidR="005F1445" w:rsidRPr="00DB2158" w:rsidRDefault="00BB1281" w:rsidP="005F1445">
      <w:pPr>
        <w:pStyle w:val="ActHead4"/>
      </w:pPr>
      <w:bookmarkStart w:id="45" w:name="_Toc45898533"/>
      <w:r w:rsidRPr="00DB2158">
        <w:rPr>
          <w:rStyle w:val="CharSubdNo"/>
        </w:rPr>
        <w:t>Subdivision</w:t>
      </w:r>
      <w:r w:rsidR="00B5109B" w:rsidRPr="00DB2158">
        <w:rPr>
          <w:rStyle w:val="CharSubdNo"/>
        </w:rPr>
        <w:t xml:space="preserve"> </w:t>
      </w:r>
      <w:r w:rsidR="005F1445" w:rsidRPr="00DB2158">
        <w:rPr>
          <w:rStyle w:val="CharSubdNo"/>
        </w:rPr>
        <w:t>D</w:t>
      </w:r>
      <w:r w:rsidR="005F1445" w:rsidRPr="00DB2158">
        <w:t>—</w:t>
      </w:r>
      <w:r w:rsidR="005F1445" w:rsidRPr="00DB2158">
        <w:rPr>
          <w:rStyle w:val="CharSubdText"/>
        </w:rPr>
        <w:t>Time limits for forensic procedures ordered by magistrates</w:t>
      </w:r>
      <w:bookmarkEnd w:id="45"/>
    </w:p>
    <w:p w:rsidR="005F1445" w:rsidRPr="00DB2158" w:rsidRDefault="005F1445" w:rsidP="005F1445">
      <w:pPr>
        <w:pStyle w:val="ActHead5"/>
      </w:pPr>
      <w:bookmarkStart w:id="46" w:name="_Toc45898534"/>
      <w:r w:rsidRPr="00DB2158">
        <w:rPr>
          <w:rStyle w:val="CharSectno"/>
        </w:rPr>
        <w:t>23XGA</w:t>
      </w:r>
      <w:r w:rsidRPr="00DB2158">
        <w:t xml:space="preserve">  Application</w:t>
      </w:r>
      <w:bookmarkEnd w:id="46"/>
    </w:p>
    <w:p w:rsidR="005F1445" w:rsidRPr="00DB2158" w:rsidRDefault="005F1445" w:rsidP="005F1445">
      <w:pPr>
        <w:pStyle w:val="subsection"/>
      </w:pPr>
      <w:r w:rsidRPr="00DB2158">
        <w:tab/>
      </w:r>
      <w:r w:rsidRPr="00DB2158">
        <w:tab/>
        <w:t xml:space="preserve">This </w:t>
      </w:r>
      <w:r w:rsidR="00BB1281" w:rsidRPr="00DB2158">
        <w:t>Subdivision</w:t>
      </w:r>
      <w:r w:rsidR="00B5109B" w:rsidRPr="00DB2158">
        <w:t xml:space="preserve"> </w:t>
      </w:r>
      <w:r w:rsidRPr="00DB2158">
        <w:t>applies where a magistrate orders the carrying out of a forensic procedure on a suspect under this Part.</w:t>
      </w:r>
    </w:p>
    <w:p w:rsidR="005F1445" w:rsidRPr="00DB2158" w:rsidRDefault="005F1445" w:rsidP="0022787E">
      <w:pPr>
        <w:pStyle w:val="ActHead5"/>
      </w:pPr>
      <w:bookmarkStart w:id="47" w:name="_Toc45898535"/>
      <w:r w:rsidRPr="00DB2158">
        <w:rPr>
          <w:rStyle w:val="CharSectno"/>
        </w:rPr>
        <w:t>23XGB</w:t>
      </w:r>
      <w:r w:rsidRPr="00DB2158">
        <w:t xml:space="preserve">  Time for carrying out forensic procedure—suspect not in custody</w:t>
      </w:r>
      <w:bookmarkEnd w:id="47"/>
    </w:p>
    <w:p w:rsidR="005F1445" w:rsidRPr="00DB2158" w:rsidRDefault="005F1445" w:rsidP="0022787E">
      <w:pPr>
        <w:pStyle w:val="subsection"/>
        <w:keepNext/>
        <w:keepLines/>
      </w:pPr>
      <w:r w:rsidRPr="00DB2158">
        <w:tab/>
        <w:t>(1)</w:t>
      </w:r>
      <w:r w:rsidRPr="00DB2158">
        <w:tab/>
        <w:t>If a suspect who is not in custody presents himself or herself to the investigating constable to undergo the procedure ordered by the magistrate, the procedure must be carried out as quickly as reasonably possible but in any case within the following period:</w:t>
      </w:r>
    </w:p>
    <w:p w:rsidR="005F1445" w:rsidRPr="00DB2158" w:rsidRDefault="005F1445" w:rsidP="005F1445">
      <w:pPr>
        <w:pStyle w:val="paragraph"/>
      </w:pPr>
      <w:r w:rsidRPr="00DB2158">
        <w:tab/>
        <w:t>(a)</w:t>
      </w:r>
      <w:r w:rsidRPr="00DB2158">
        <w:tab/>
        <w:t>if the suspect is a child or an incapable person, or the investigating constable believes on reasonable grounds that the suspect is an Aboriginal person or a Torres Strait Islander—2 hours after the suspect so presents himself or herself;</w:t>
      </w:r>
    </w:p>
    <w:p w:rsidR="005F1445" w:rsidRPr="00DB2158" w:rsidRDefault="005F1445" w:rsidP="005F1445">
      <w:pPr>
        <w:pStyle w:val="paragraph"/>
      </w:pPr>
      <w:r w:rsidRPr="00DB2158">
        <w:tab/>
        <w:t>(b)</w:t>
      </w:r>
      <w:r w:rsidRPr="00DB2158">
        <w:tab/>
        <w:t>in any other case—4 hours after the suspect so presents himself or herself.</w:t>
      </w:r>
    </w:p>
    <w:p w:rsidR="005F1445" w:rsidRPr="00DB2158" w:rsidRDefault="005F1445" w:rsidP="005F1445">
      <w:pPr>
        <w:pStyle w:val="subsection"/>
      </w:pPr>
      <w:r w:rsidRPr="00DB2158">
        <w:tab/>
        <w:t>(2)</w:t>
      </w:r>
      <w:r w:rsidRPr="00DB2158">
        <w:tab/>
        <w:t xml:space="preserve">In working out any period of time for the purposes of </w:t>
      </w:r>
      <w:r w:rsidR="00DB2158">
        <w:t>subsection (</w:t>
      </w:r>
      <w:r w:rsidRPr="00DB2158">
        <w:t>1), the following times are to be disregarded:</w:t>
      </w:r>
    </w:p>
    <w:p w:rsidR="005F1445" w:rsidRPr="00DB2158" w:rsidRDefault="005F1445" w:rsidP="005F1445">
      <w:pPr>
        <w:pStyle w:val="paragraph"/>
      </w:pPr>
      <w:r w:rsidRPr="00DB2158">
        <w:tab/>
        <w:t>(a)</w:t>
      </w:r>
      <w:r w:rsidRPr="00DB2158">
        <w:tab/>
        <w:t xml:space="preserve">the time (if any) that is reasonably required to convey the suspect from the place where the suspect presents himself or herself to the investigating constable to the nearest premises where facilities for carrying out the procedure in accordance with this </w:t>
      </w:r>
      <w:r w:rsidR="00BB1281" w:rsidRPr="00DB2158">
        <w:t>Part</w:t>
      </w:r>
      <w:r w:rsidR="00B5109B" w:rsidRPr="00DB2158">
        <w:t xml:space="preserve"> </w:t>
      </w:r>
      <w:r w:rsidRPr="00DB2158">
        <w:t>are available to the investigating constable;</w:t>
      </w:r>
    </w:p>
    <w:p w:rsidR="005F1445" w:rsidRPr="00DB2158" w:rsidRDefault="005F1445" w:rsidP="005F1445">
      <w:pPr>
        <w:pStyle w:val="paragraph"/>
      </w:pPr>
      <w:r w:rsidRPr="00DB2158">
        <w:tab/>
        <w:t>(b)</w:t>
      </w:r>
      <w:r w:rsidRPr="00DB2158">
        <w:tab/>
        <w:t>any time during which carrying out the procedure is suspended or delayed to allow the suspect, or someone else on the suspect’s behalf, to communicate with a legal practitioner, friend, relative, parent, guardian, interpreter, medical practitioner, dentist or other person as provided by this Part;</w:t>
      </w:r>
    </w:p>
    <w:p w:rsidR="005F1445" w:rsidRPr="00DB2158" w:rsidRDefault="005F1445" w:rsidP="005F1445">
      <w:pPr>
        <w:pStyle w:val="paragraph"/>
      </w:pPr>
      <w:r w:rsidRPr="00DB2158">
        <w:tab/>
        <w:t>(c)</w:t>
      </w:r>
      <w:r w:rsidRPr="00DB2158">
        <w:tab/>
        <w:t>any time during which carrying out the procedure is suspended or delayed to allow such a legal practitioner, friend, relative, parent, guardian, interpreter, medical practitioner, dentist or other person to arrive at the place where the procedure is to be carried out;</w:t>
      </w:r>
    </w:p>
    <w:p w:rsidR="005F1445" w:rsidRPr="00DB2158" w:rsidRDefault="005F1445" w:rsidP="005F1445">
      <w:pPr>
        <w:pStyle w:val="paragraph"/>
      </w:pPr>
      <w:r w:rsidRPr="00DB2158">
        <w:tab/>
        <w:t>(d)</w:t>
      </w:r>
      <w:r w:rsidRPr="00DB2158">
        <w:tab/>
        <w:t>any time during which carrying out the procedure is suspended or delayed to allow the suspect to receive medical attention;</w:t>
      </w:r>
    </w:p>
    <w:p w:rsidR="005F1445" w:rsidRPr="00DB2158" w:rsidRDefault="005F1445" w:rsidP="005F1445">
      <w:pPr>
        <w:pStyle w:val="paragraph"/>
      </w:pPr>
      <w:r w:rsidRPr="00DB2158">
        <w:tab/>
        <w:t>(e)</w:t>
      </w:r>
      <w:r w:rsidRPr="00DB2158">
        <w:tab/>
        <w:t>any time during which carrying out the procedure is suspended or delayed because of the suspect’s intoxication;</w:t>
      </w:r>
    </w:p>
    <w:p w:rsidR="005F1445" w:rsidRPr="00DB2158" w:rsidRDefault="005F1445" w:rsidP="005F1445">
      <w:pPr>
        <w:pStyle w:val="paragraph"/>
      </w:pPr>
      <w:r w:rsidRPr="00DB2158">
        <w:tab/>
        <w:t>(f)</w:t>
      </w:r>
      <w:r w:rsidRPr="00DB2158">
        <w:tab/>
        <w:t>any reasonable time during which carrying out the procedure is suspended or delayed to allow the suspect to rest or recuperate;</w:t>
      </w:r>
    </w:p>
    <w:p w:rsidR="005F1445" w:rsidRPr="00DB2158" w:rsidRDefault="005F1445" w:rsidP="005F1445">
      <w:pPr>
        <w:pStyle w:val="paragraph"/>
      </w:pPr>
      <w:r w:rsidRPr="00DB2158">
        <w:tab/>
        <w:t>(g)</w:t>
      </w:r>
      <w:r w:rsidRPr="00DB2158">
        <w:tab/>
        <w:t>any time during which carrying out the procedure is suspended or delayed at the request of the suspect.</w:t>
      </w:r>
    </w:p>
    <w:p w:rsidR="005F1445" w:rsidRPr="00DB2158" w:rsidRDefault="005F1445" w:rsidP="005F1445">
      <w:pPr>
        <w:pStyle w:val="ActHead5"/>
      </w:pPr>
      <w:bookmarkStart w:id="48" w:name="_Toc45898536"/>
      <w:r w:rsidRPr="00DB2158">
        <w:rPr>
          <w:rStyle w:val="CharSectno"/>
        </w:rPr>
        <w:t>23XGC</w:t>
      </w:r>
      <w:r w:rsidRPr="00DB2158">
        <w:t xml:space="preserve">  Arrest of suspect not in custody</w:t>
      </w:r>
      <w:bookmarkEnd w:id="48"/>
    </w:p>
    <w:p w:rsidR="005F1445" w:rsidRPr="00DB2158" w:rsidRDefault="005F1445" w:rsidP="005F1445">
      <w:pPr>
        <w:pStyle w:val="subsection"/>
      </w:pPr>
      <w:r w:rsidRPr="00DB2158">
        <w:tab/>
        <w:t>(1)</w:t>
      </w:r>
      <w:r w:rsidRPr="00DB2158">
        <w:tab/>
        <w:t>If the suspect is not in custody, the magistrate may, on the application of a constable, issue a warrant for the arrest of the suspect for the purpose of carrying out the forensic procedure.</w:t>
      </w:r>
    </w:p>
    <w:p w:rsidR="005F1445" w:rsidRPr="00DB2158" w:rsidRDefault="005F1445" w:rsidP="00794B6B">
      <w:pPr>
        <w:pStyle w:val="subsection"/>
        <w:keepNext/>
      </w:pPr>
      <w:r w:rsidRPr="00DB2158">
        <w:tab/>
        <w:t>(2)</w:t>
      </w:r>
      <w:r w:rsidRPr="00DB2158">
        <w:tab/>
        <w:t>An application for a warrant must be:</w:t>
      </w:r>
    </w:p>
    <w:p w:rsidR="005F1445" w:rsidRPr="00DB2158" w:rsidRDefault="005F1445" w:rsidP="005F1445">
      <w:pPr>
        <w:pStyle w:val="paragraph"/>
      </w:pPr>
      <w:r w:rsidRPr="00DB2158">
        <w:tab/>
        <w:t>(a)</w:t>
      </w:r>
      <w:r w:rsidRPr="00DB2158">
        <w:tab/>
        <w:t>made by information on oath; and</w:t>
      </w:r>
    </w:p>
    <w:p w:rsidR="005F1445" w:rsidRPr="00DB2158" w:rsidRDefault="005F1445" w:rsidP="005F1445">
      <w:pPr>
        <w:pStyle w:val="paragraph"/>
      </w:pPr>
      <w:r w:rsidRPr="00DB2158">
        <w:tab/>
        <w:t>(b)</w:t>
      </w:r>
      <w:r w:rsidRPr="00DB2158">
        <w:tab/>
        <w:t xml:space="preserve">accompanied by an affidavit dealing with matters referred to in </w:t>
      </w:r>
      <w:r w:rsidR="00DB2158">
        <w:t>paragraphs (</w:t>
      </w:r>
      <w:r w:rsidRPr="00DB2158">
        <w:t>3)(a) and (b).</w:t>
      </w:r>
    </w:p>
    <w:p w:rsidR="005F1445" w:rsidRPr="00DB2158" w:rsidRDefault="005F1445" w:rsidP="005F1445">
      <w:pPr>
        <w:pStyle w:val="subsection"/>
      </w:pPr>
      <w:r w:rsidRPr="00DB2158">
        <w:tab/>
        <w:t>(3)</w:t>
      </w:r>
      <w:r w:rsidRPr="00DB2158">
        <w:tab/>
        <w:t>The magistrate may issue a warrant only if satisfied:</w:t>
      </w:r>
    </w:p>
    <w:p w:rsidR="005F1445" w:rsidRPr="00DB2158" w:rsidRDefault="005F1445" w:rsidP="005F1445">
      <w:pPr>
        <w:pStyle w:val="paragraph"/>
      </w:pPr>
      <w:r w:rsidRPr="00DB2158">
        <w:tab/>
        <w:t>(a)</w:t>
      </w:r>
      <w:r w:rsidRPr="00DB2158">
        <w:tab/>
        <w:t>that the arrest is necessary to ensure that the forensic procedure can be carried out; or</w:t>
      </w:r>
    </w:p>
    <w:p w:rsidR="005F1445" w:rsidRPr="00DB2158" w:rsidRDefault="005F1445" w:rsidP="005F1445">
      <w:pPr>
        <w:pStyle w:val="paragraph"/>
      </w:pPr>
      <w:r w:rsidRPr="00DB2158">
        <w:tab/>
        <w:t>(b)</w:t>
      </w:r>
      <w:r w:rsidRPr="00DB2158">
        <w:tab/>
        <w:t>that the issue of the warrant is otherwise justified.</w:t>
      </w:r>
    </w:p>
    <w:p w:rsidR="005F1445" w:rsidRPr="00DB2158" w:rsidRDefault="005F1445" w:rsidP="005F1445">
      <w:pPr>
        <w:pStyle w:val="subsection"/>
      </w:pPr>
      <w:r w:rsidRPr="00DB2158">
        <w:tab/>
        <w:t>(4)</w:t>
      </w:r>
      <w:r w:rsidRPr="00DB2158">
        <w:tab/>
        <w:t>A magistrate must not issue a warrant for the arrest of a suspect for the purpose of carrying out a forensic procedure if a warrant has previously been issued (by any magistrate) for the arrest of the suspect for the purpose of carrying out that forensic procedure.</w:t>
      </w:r>
    </w:p>
    <w:p w:rsidR="005F1445" w:rsidRPr="00DB2158" w:rsidRDefault="005F1445" w:rsidP="005F1445">
      <w:pPr>
        <w:pStyle w:val="ActHead5"/>
      </w:pPr>
      <w:bookmarkStart w:id="49" w:name="_Toc45898537"/>
      <w:r w:rsidRPr="00DB2158">
        <w:rPr>
          <w:rStyle w:val="CharSectno"/>
        </w:rPr>
        <w:t>23XGD</w:t>
      </w:r>
      <w:r w:rsidRPr="00DB2158">
        <w:t xml:space="preserve">  Time for carrying out forensic procedure—suspect in custody</w:t>
      </w:r>
      <w:bookmarkEnd w:id="49"/>
    </w:p>
    <w:p w:rsidR="005F1445" w:rsidRPr="00DB2158" w:rsidRDefault="005F1445" w:rsidP="005F1445">
      <w:pPr>
        <w:pStyle w:val="subsection"/>
      </w:pPr>
      <w:r w:rsidRPr="00DB2158">
        <w:tab/>
        <w:t>(1)</w:t>
      </w:r>
      <w:r w:rsidRPr="00DB2158">
        <w:tab/>
        <w:t>If the suspect is in custody (whether or not as the result of the issue of a warrant under section</w:t>
      </w:r>
      <w:r w:rsidR="00DB2158">
        <w:t> </w:t>
      </w:r>
      <w:r w:rsidRPr="00DB2158">
        <w:t xml:space="preserve">23XGC), he or she may be detained in custody for such period (the </w:t>
      </w:r>
      <w:r w:rsidRPr="00DB2158">
        <w:rPr>
          <w:b/>
          <w:i/>
        </w:rPr>
        <w:t>detention period</w:t>
      </w:r>
      <w:r w:rsidRPr="00DB2158">
        <w:t>) as is reasonably necessary to carry out the forensic procedure but in any case for no longer than a period starting when:</w:t>
      </w:r>
    </w:p>
    <w:p w:rsidR="005F1445" w:rsidRPr="00DB2158" w:rsidRDefault="005F1445" w:rsidP="005F1445">
      <w:pPr>
        <w:pStyle w:val="paragraph"/>
      </w:pPr>
      <w:r w:rsidRPr="00DB2158">
        <w:tab/>
        <w:t>(a)</w:t>
      </w:r>
      <w:r w:rsidRPr="00DB2158">
        <w:tab/>
        <w:t>the magistrate orders the carrying out of the procedure; or</w:t>
      </w:r>
    </w:p>
    <w:p w:rsidR="005F1445" w:rsidRPr="00DB2158" w:rsidRDefault="005F1445" w:rsidP="005F1445">
      <w:pPr>
        <w:pStyle w:val="paragraph"/>
      </w:pPr>
      <w:r w:rsidRPr="00DB2158">
        <w:tab/>
        <w:t>(b)</w:t>
      </w:r>
      <w:r w:rsidRPr="00DB2158">
        <w:tab/>
        <w:t>the suspect is arrested pursuant to a warrant under section</w:t>
      </w:r>
      <w:r w:rsidR="00DB2158">
        <w:t> </w:t>
      </w:r>
      <w:r w:rsidRPr="00DB2158">
        <w:t>23XGC;</w:t>
      </w:r>
    </w:p>
    <w:p w:rsidR="005F1445" w:rsidRPr="00DB2158" w:rsidRDefault="005F1445" w:rsidP="005F1445">
      <w:pPr>
        <w:pStyle w:val="subsection2"/>
      </w:pPr>
      <w:r w:rsidRPr="00DB2158">
        <w:t>whichever is later, and ending:</w:t>
      </w:r>
    </w:p>
    <w:p w:rsidR="005F1445" w:rsidRPr="00DB2158" w:rsidRDefault="005F1445" w:rsidP="005F1445">
      <w:pPr>
        <w:pStyle w:val="paragraph"/>
      </w:pPr>
      <w:r w:rsidRPr="00DB2158">
        <w:tab/>
        <w:t>(c)</w:t>
      </w:r>
      <w:r w:rsidRPr="00DB2158">
        <w:tab/>
        <w:t>if the suspect is a child or an incapable person, or the investigating constable believes on reasonable grounds that the suspect is an Aboriginal person or a Torres Strait Islander—2 hours later; or</w:t>
      </w:r>
    </w:p>
    <w:p w:rsidR="005F1445" w:rsidRPr="00DB2158" w:rsidRDefault="005F1445" w:rsidP="005F1445">
      <w:pPr>
        <w:pStyle w:val="paragraph"/>
      </w:pPr>
      <w:r w:rsidRPr="00DB2158">
        <w:tab/>
        <w:t>(d)</w:t>
      </w:r>
      <w:r w:rsidRPr="00DB2158">
        <w:tab/>
        <w:t>in any other case—4 hours later.</w:t>
      </w:r>
    </w:p>
    <w:p w:rsidR="005F1445" w:rsidRPr="00DB2158" w:rsidRDefault="005F1445" w:rsidP="005F1445">
      <w:pPr>
        <w:pStyle w:val="subsection"/>
      </w:pPr>
      <w:r w:rsidRPr="00DB2158">
        <w:tab/>
        <w:t>(2)</w:t>
      </w:r>
      <w:r w:rsidRPr="00DB2158">
        <w:tab/>
        <w:t xml:space="preserve">In working out any period of time for the purposes of </w:t>
      </w:r>
      <w:r w:rsidR="00DB2158">
        <w:t>subsection (</w:t>
      </w:r>
      <w:r w:rsidRPr="00DB2158">
        <w:t>1), the following times are to be disregarded:</w:t>
      </w:r>
    </w:p>
    <w:p w:rsidR="005F1445" w:rsidRPr="00DB2158" w:rsidRDefault="005F1445" w:rsidP="005F1445">
      <w:pPr>
        <w:pStyle w:val="paragraph"/>
      </w:pPr>
      <w:r w:rsidRPr="00DB2158">
        <w:tab/>
        <w:t>(a)</w:t>
      </w:r>
      <w:r w:rsidRPr="00DB2158">
        <w:tab/>
        <w:t xml:space="preserve">the time (if any) that is reasonably required to convey the suspect from the place where the suspect is when the detention period starts to the nearest premises where facilities for carrying out the procedure in accordance with this </w:t>
      </w:r>
      <w:r w:rsidR="00BB1281" w:rsidRPr="00DB2158">
        <w:t>Part</w:t>
      </w:r>
      <w:r w:rsidR="00B5109B" w:rsidRPr="00DB2158">
        <w:t xml:space="preserve"> </w:t>
      </w:r>
      <w:r w:rsidRPr="00DB2158">
        <w:t>are available to the investigating constable;</w:t>
      </w:r>
    </w:p>
    <w:p w:rsidR="005F1445" w:rsidRPr="00DB2158" w:rsidRDefault="005F1445" w:rsidP="005F1445">
      <w:pPr>
        <w:pStyle w:val="paragraph"/>
      </w:pPr>
      <w:r w:rsidRPr="00DB2158">
        <w:tab/>
        <w:t>(b)</w:t>
      </w:r>
      <w:r w:rsidRPr="00DB2158">
        <w:tab/>
        <w:t>any time during which carrying out the procedure is suspended or delayed to allow the suspect, or someone else on the suspect’s behalf, to communicate with a legal practitioner, friend, relative, parent, guardian, interpreter, medical practitioner, dentist or other person as provided by this Part;</w:t>
      </w:r>
    </w:p>
    <w:p w:rsidR="005F1445" w:rsidRPr="00DB2158" w:rsidRDefault="005F1445" w:rsidP="005F1445">
      <w:pPr>
        <w:pStyle w:val="paragraph"/>
      </w:pPr>
      <w:r w:rsidRPr="00DB2158">
        <w:tab/>
        <w:t>(c)</w:t>
      </w:r>
      <w:r w:rsidRPr="00DB2158">
        <w:tab/>
        <w:t>any time during which carrying out the procedure is suspended or delayed to allow such a legal practitioner, friend, relative, parent, guardian, interpreter, medical practitioner, dentist or other person to arrive at the place where the procedure is to be carried out;</w:t>
      </w:r>
    </w:p>
    <w:p w:rsidR="005F1445" w:rsidRPr="00DB2158" w:rsidRDefault="005F1445" w:rsidP="005F1445">
      <w:pPr>
        <w:pStyle w:val="paragraph"/>
      </w:pPr>
      <w:r w:rsidRPr="00DB2158">
        <w:tab/>
        <w:t>(d)</w:t>
      </w:r>
      <w:r w:rsidRPr="00DB2158">
        <w:tab/>
        <w:t>any time during which carrying out the procedure is suspended or delayed to allow the suspect to receive medical attention;</w:t>
      </w:r>
    </w:p>
    <w:p w:rsidR="005F1445" w:rsidRPr="00DB2158" w:rsidRDefault="005F1445" w:rsidP="005F1445">
      <w:pPr>
        <w:pStyle w:val="paragraph"/>
      </w:pPr>
      <w:r w:rsidRPr="00DB2158">
        <w:tab/>
        <w:t>(e)</w:t>
      </w:r>
      <w:r w:rsidRPr="00DB2158">
        <w:tab/>
        <w:t>any time during which carrying out the procedure is suspended or delayed because of the suspect’s intoxication;</w:t>
      </w:r>
    </w:p>
    <w:p w:rsidR="005F1445" w:rsidRPr="00DB2158" w:rsidRDefault="005F1445" w:rsidP="005F1445">
      <w:pPr>
        <w:pStyle w:val="paragraph"/>
      </w:pPr>
      <w:r w:rsidRPr="00DB2158">
        <w:tab/>
        <w:t>(f)</w:t>
      </w:r>
      <w:r w:rsidRPr="00DB2158">
        <w:tab/>
        <w:t>any reasonable time during which carrying out the procedure is suspended or delayed to allow the suspect to rest or recuperate;</w:t>
      </w:r>
    </w:p>
    <w:p w:rsidR="005F1445" w:rsidRPr="00DB2158" w:rsidRDefault="005F1445" w:rsidP="005F1445">
      <w:pPr>
        <w:pStyle w:val="paragraph"/>
      </w:pPr>
      <w:r w:rsidRPr="00DB2158">
        <w:tab/>
        <w:t>(g)</w:t>
      </w:r>
      <w:r w:rsidRPr="00DB2158">
        <w:tab/>
        <w:t>any time during which the suspect is being questioned under Part</w:t>
      </w:r>
      <w:r w:rsidR="005B01AA" w:rsidRPr="00DB2158">
        <w:t> </w:t>
      </w:r>
      <w:r w:rsidRPr="00DB2158">
        <w:t>IC;</w:t>
      </w:r>
    </w:p>
    <w:p w:rsidR="005F1445" w:rsidRPr="00DB2158" w:rsidRDefault="005F1445" w:rsidP="005F1445">
      <w:pPr>
        <w:pStyle w:val="paragraph"/>
      </w:pPr>
      <w:r w:rsidRPr="00DB2158">
        <w:tab/>
        <w:t>(h)</w:t>
      </w:r>
      <w:r w:rsidRPr="00DB2158">
        <w:tab/>
        <w:t>any time that is to be disregarded under subsection</w:t>
      </w:r>
      <w:r w:rsidR="00DB2158">
        <w:t> </w:t>
      </w:r>
      <w:r w:rsidRPr="00DB2158">
        <w:t xml:space="preserve">23C(7) </w:t>
      </w:r>
      <w:r w:rsidR="00F84874" w:rsidRPr="00DB2158">
        <w:t>or 23DB(9)</w:t>
      </w:r>
      <w:r w:rsidRPr="00DB2158">
        <w:t>.</w:t>
      </w:r>
    </w:p>
    <w:p w:rsidR="005F1445" w:rsidRPr="00DB2158" w:rsidRDefault="00BB1281" w:rsidP="005F1445">
      <w:pPr>
        <w:pStyle w:val="ActHead4"/>
      </w:pPr>
      <w:bookmarkStart w:id="50" w:name="_Toc45898538"/>
      <w:r w:rsidRPr="00DB2158">
        <w:rPr>
          <w:rStyle w:val="CharSubdNo"/>
        </w:rPr>
        <w:t>Subdivision</w:t>
      </w:r>
      <w:r w:rsidR="00B5109B" w:rsidRPr="00DB2158">
        <w:rPr>
          <w:rStyle w:val="CharSubdNo"/>
        </w:rPr>
        <w:t xml:space="preserve"> </w:t>
      </w:r>
      <w:r w:rsidR="005F1445" w:rsidRPr="00DB2158">
        <w:rPr>
          <w:rStyle w:val="CharSubdNo"/>
        </w:rPr>
        <w:t>E</w:t>
      </w:r>
      <w:r w:rsidR="005F1445" w:rsidRPr="00DB2158">
        <w:t>—</w:t>
      </w:r>
      <w:r w:rsidR="005F1445" w:rsidRPr="00DB2158">
        <w:rPr>
          <w:rStyle w:val="CharSubdText"/>
        </w:rPr>
        <w:t>Reports of proceedings under Division</w:t>
      </w:r>
      <w:bookmarkEnd w:id="50"/>
    </w:p>
    <w:p w:rsidR="005F1445" w:rsidRPr="00DB2158" w:rsidRDefault="005F1445" w:rsidP="005F1445">
      <w:pPr>
        <w:pStyle w:val="ActHead5"/>
      </w:pPr>
      <w:bookmarkStart w:id="51" w:name="_Toc45898539"/>
      <w:r w:rsidRPr="00DB2158">
        <w:rPr>
          <w:rStyle w:val="CharSectno"/>
        </w:rPr>
        <w:t>23XH</w:t>
      </w:r>
      <w:r w:rsidRPr="00DB2158">
        <w:t xml:space="preserve">  Restrictions on publication</w:t>
      </w:r>
      <w:bookmarkEnd w:id="51"/>
    </w:p>
    <w:p w:rsidR="005F1445" w:rsidRPr="00DB2158" w:rsidRDefault="005F1445" w:rsidP="005F1445">
      <w:pPr>
        <w:pStyle w:val="subsection"/>
      </w:pPr>
      <w:r w:rsidRPr="00DB2158">
        <w:tab/>
      </w:r>
      <w:r w:rsidRPr="00DB2158">
        <w:tab/>
        <w:t>A person must not intentionally, in any report of a proceeding under this Division, publish:</w:t>
      </w:r>
    </w:p>
    <w:p w:rsidR="005F1445" w:rsidRPr="00DB2158" w:rsidRDefault="005F1445" w:rsidP="005F1445">
      <w:pPr>
        <w:pStyle w:val="paragraph"/>
      </w:pPr>
      <w:r w:rsidRPr="00DB2158">
        <w:tab/>
        <w:t>(a)</w:t>
      </w:r>
      <w:r w:rsidRPr="00DB2158">
        <w:tab/>
        <w:t>the name of the suspect; or</w:t>
      </w:r>
    </w:p>
    <w:p w:rsidR="005F1445" w:rsidRPr="00DB2158" w:rsidRDefault="005F1445" w:rsidP="005F1445">
      <w:pPr>
        <w:pStyle w:val="paragraph"/>
      </w:pPr>
      <w:r w:rsidRPr="00DB2158">
        <w:tab/>
        <w:t>(b)</w:t>
      </w:r>
      <w:r w:rsidRPr="00DB2158">
        <w:tab/>
        <w:t>any information likely to enable the identification of the suspect;</w:t>
      </w:r>
    </w:p>
    <w:p w:rsidR="005F1445" w:rsidRPr="00DB2158" w:rsidRDefault="005F1445" w:rsidP="005F1445">
      <w:pPr>
        <w:pStyle w:val="subsection2"/>
      </w:pPr>
      <w:r w:rsidRPr="00DB2158">
        <w:t>unless the suspect has been charged with a relevant offence or the magistrate, by order, has authorised such publication.</w:t>
      </w:r>
    </w:p>
    <w:p w:rsidR="005F1445" w:rsidRPr="00DB2158" w:rsidRDefault="005F1445" w:rsidP="005F1445">
      <w:pPr>
        <w:pStyle w:val="Penalty"/>
      </w:pPr>
      <w:r w:rsidRPr="00DB2158">
        <w:t>Penalty:</w:t>
      </w:r>
      <w:r w:rsidRPr="00DB2158">
        <w:tab/>
        <w:t>Imprisonment for 12 months.</w:t>
      </w:r>
    </w:p>
    <w:p w:rsidR="005F1445" w:rsidRPr="00DB2158" w:rsidRDefault="005F1445" w:rsidP="00B5109B">
      <w:pPr>
        <w:pStyle w:val="ActHead3"/>
        <w:pageBreakBefore/>
      </w:pPr>
      <w:bookmarkStart w:id="52" w:name="_Toc45898540"/>
      <w:r w:rsidRPr="00DB2158">
        <w:rPr>
          <w:rStyle w:val="CharDivNo"/>
        </w:rPr>
        <w:t>Division</w:t>
      </w:r>
      <w:r w:rsidR="00DB2158" w:rsidRPr="00DB2158">
        <w:rPr>
          <w:rStyle w:val="CharDivNo"/>
        </w:rPr>
        <w:t> </w:t>
      </w:r>
      <w:r w:rsidRPr="00DB2158">
        <w:rPr>
          <w:rStyle w:val="CharDivNo"/>
        </w:rPr>
        <w:t>6</w:t>
      </w:r>
      <w:r w:rsidRPr="00DB2158">
        <w:t>—</w:t>
      </w:r>
      <w:r w:rsidRPr="00DB2158">
        <w:rPr>
          <w:rStyle w:val="CharDivText"/>
        </w:rPr>
        <w:t>Carrying out forensic procedures on suspects</w:t>
      </w:r>
      <w:bookmarkEnd w:id="52"/>
    </w:p>
    <w:p w:rsidR="005F1445" w:rsidRPr="00DB2158" w:rsidRDefault="00BB1281" w:rsidP="005F1445">
      <w:pPr>
        <w:pStyle w:val="ActHead4"/>
      </w:pPr>
      <w:bookmarkStart w:id="53" w:name="_Toc45898541"/>
      <w:r w:rsidRPr="00DB2158">
        <w:rPr>
          <w:rStyle w:val="CharSubdNo"/>
        </w:rPr>
        <w:t>Subdivision</w:t>
      </w:r>
      <w:r w:rsidR="00B5109B" w:rsidRPr="00DB2158">
        <w:rPr>
          <w:rStyle w:val="CharSubdNo"/>
        </w:rPr>
        <w:t xml:space="preserve"> </w:t>
      </w:r>
      <w:r w:rsidR="005F1445" w:rsidRPr="00DB2158">
        <w:rPr>
          <w:rStyle w:val="CharSubdNo"/>
        </w:rPr>
        <w:t>A</w:t>
      </w:r>
      <w:r w:rsidR="005F1445" w:rsidRPr="00DB2158">
        <w:t>—</w:t>
      </w:r>
      <w:r w:rsidR="005F1445" w:rsidRPr="00DB2158">
        <w:rPr>
          <w:rStyle w:val="CharSubdText"/>
        </w:rPr>
        <w:t>General provisions</w:t>
      </w:r>
      <w:bookmarkEnd w:id="53"/>
    </w:p>
    <w:p w:rsidR="005F1445" w:rsidRPr="00DB2158" w:rsidRDefault="005F1445" w:rsidP="005F1445">
      <w:pPr>
        <w:pStyle w:val="ActHead5"/>
      </w:pPr>
      <w:bookmarkStart w:id="54" w:name="_Toc45898542"/>
      <w:r w:rsidRPr="00DB2158">
        <w:rPr>
          <w:rStyle w:val="CharSectno"/>
        </w:rPr>
        <w:t>23XI</w:t>
      </w:r>
      <w:r w:rsidRPr="00DB2158">
        <w:t xml:space="preserve">  General rules for carrying out forensic procedures</w:t>
      </w:r>
      <w:bookmarkEnd w:id="54"/>
    </w:p>
    <w:p w:rsidR="005F1445" w:rsidRPr="00DB2158" w:rsidRDefault="005F1445" w:rsidP="005F1445">
      <w:pPr>
        <w:pStyle w:val="subsection"/>
      </w:pPr>
      <w:r w:rsidRPr="00DB2158">
        <w:tab/>
      </w:r>
      <w:r w:rsidRPr="00DB2158">
        <w:tab/>
        <w:t>A forensic procedure:</w:t>
      </w:r>
    </w:p>
    <w:p w:rsidR="005F1445" w:rsidRPr="00DB2158" w:rsidRDefault="005F1445" w:rsidP="005F1445">
      <w:pPr>
        <w:pStyle w:val="paragraph"/>
      </w:pPr>
      <w:r w:rsidRPr="00DB2158">
        <w:tab/>
        <w:t>(a)</w:t>
      </w:r>
      <w:r w:rsidRPr="00DB2158">
        <w:tab/>
        <w:t>must be carried out in circumstances affording reasonable privacy to the suspect; and</w:t>
      </w:r>
    </w:p>
    <w:p w:rsidR="005F1445" w:rsidRPr="00DB2158" w:rsidRDefault="005F1445" w:rsidP="005F1445">
      <w:pPr>
        <w:pStyle w:val="paragraph"/>
      </w:pPr>
      <w:r w:rsidRPr="00DB2158">
        <w:tab/>
        <w:t>(b)</w:t>
      </w:r>
      <w:r w:rsidRPr="00DB2158">
        <w:tab/>
        <w:t>except as permitted (expressly or impliedly) by other provisions of this Part, must not be carried out in the presence or view of a person who is of the opposite sex to the suspect; and</w:t>
      </w:r>
    </w:p>
    <w:p w:rsidR="005F1445" w:rsidRPr="00DB2158" w:rsidRDefault="005F1445" w:rsidP="005F1445">
      <w:pPr>
        <w:pStyle w:val="paragraph"/>
      </w:pPr>
      <w:r w:rsidRPr="00DB2158">
        <w:tab/>
        <w:t>(c)</w:t>
      </w:r>
      <w:r w:rsidRPr="00DB2158">
        <w:tab/>
        <w:t>must not be carried out in the presence or view of a person whose presence is not necessary for the purposes of the forensic procedure or required or permitted by another provision of this Part; and</w:t>
      </w:r>
    </w:p>
    <w:p w:rsidR="005F1445" w:rsidRPr="00DB2158" w:rsidRDefault="005F1445" w:rsidP="005F1445">
      <w:pPr>
        <w:pStyle w:val="paragraph"/>
      </w:pPr>
      <w:r w:rsidRPr="00DB2158">
        <w:tab/>
        <w:t>(d)</w:t>
      </w:r>
      <w:r w:rsidRPr="00DB2158">
        <w:tab/>
        <w:t>must not involve the removal of more clothing than is necessary for the carrying out of the procedure; and</w:t>
      </w:r>
    </w:p>
    <w:p w:rsidR="005F1445" w:rsidRPr="00DB2158" w:rsidRDefault="005F1445" w:rsidP="005F1445">
      <w:pPr>
        <w:pStyle w:val="paragraph"/>
      </w:pPr>
      <w:r w:rsidRPr="00DB2158">
        <w:tab/>
        <w:t>(e)</w:t>
      </w:r>
      <w:r w:rsidRPr="00DB2158">
        <w:tab/>
        <w:t>must not involve more visual inspection than is necessary for the carrying out of the procedure.</w:t>
      </w:r>
    </w:p>
    <w:p w:rsidR="005F1445" w:rsidRPr="00DB2158" w:rsidRDefault="005F1445" w:rsidP="005F1445">
      <w:pPr>
        <w:pStyle w:val="ActHead5"/>
      </w:pPr>
      <w:bookmarkStart w:id="55" w:name="_Toc45898543"/>
      <w:r w:rsidRPr="00DB2158">
        <w:rPr>
          <w:rStyle w:val="CharSectno"/>
        </w:rPr>
        <w:t>23XIA</w:t>
      </w:r>
      <w:r w:rsidRPr="00DB2158">
        <w:t xml:space="preserve">  No questioning during forensic procedure</w:t>
      </w:r>
      <w:bookmarkEnd w:id="55"/>
    </w:p>
    <w:p w:rsidR="005F1445" w:rsidRPr="00DB2158" w:rsidRDefault="005F1445" w:rsidP="005F1445">
      <w:pPr>
        <w:pStyle w:val="subsection"/>
      </w:pPr>
      <w:r w:rsidRPr="00DB2158">
        <w:tab/>
      </w:r>
      <w:r w:rsidRPr="00DB2158">
        <w:tab/>
        <w:t>A forensic procedure must not be carried out while the suspect is being questioned as defined in subsection</w:t>
      </w:r>
      <w:r w:rsidR="00DB2158">
        <w:t> </w:t>
      </w:r>
      <w:r w:rsidRPr="00DB2158">
        <w:t>23B(6). If questioning has not been completed before the forensic procedure is to be carried out, it must be suspended while the forensic procedure is carried out.</w:t>
      </w:r>
    </w:p>
    <w:p w:rsidR="005F1445" w:rsidRPr="00DB2158" w:rsidRDefault="005F1445" w:rsidP="005F1445">
      <w:pPr>
        <w:pStyle w:val="ActHead5"/>
      </w:pPr>
      <w:bookmarkStart w:id="56" w:name="_Toc45898544"/>
      <w:r w:rsidRPr="00DB2158">
        <w:rPr>
          <w:rStyle w:val="CharSectno"/>
        </w:rPr>
        <w:t>23XIB</w:t>
      </w:r>
      <w:r w:rsidRPr="00DB2158">
        <w:t xml:space="preserve">  Suspect must be cautioned before forensic procedure starts</w:t>
      </w:r>
      <w:bookmarkEnd w:id="56"/>
    </w:p>
    <w:p w:rsidR="005F1445" w:rsidRPr="00DB2158" w:rsidRDefault="005F1445" w:rsidP="005F1445">
      <w:pPr>
        <w:pStyle w:val="subsection"/>
      </w:pPr>
      <w:r w:rsidRPr="00DB2158">
        <w:tab/>
      </w:r>
      <w:r w:rsidRPr="00DB2158">
        <w:tab/>
        <w:t>Before anyone starts to carry out a forensic procedure on a suspect, a constable must caution the suspect that he or she does not have to say anything while the procedure is carried out but that anything the person does say may be used in evidence.</w:t>
      </w:r>
    </w:p>
    <w:p w:rsidR="005F1445" w:rsidRPr="00DB2158" w:rsidRDefault="005F1445" w:rsidP="0022787E">
      <w:pPr>
        <w:pStyle w:val="ActHead5"/>
      </w:pPr>
      <w:bookmarkStart w:id="57" w:name="_Toc45898545"/>
      <w:r w:rsidRPr="00DB2158">
        <w:rPr>
          <w:rStyle w:val="CharSectno"/>
        </w:rPr>
        <w:t>23XJ</w:t>
      </w:r>
      <w:r w:rsidRPr="00DB2158">
        <w:t xml:space="preserve">  Use of force in carrying out forensic procedures</w:t>
      </w:r>
      <w:bookmarkEnd w:id="57"/>
    </w:p>
    <w:p w:rsidR="005F1445" w:rsidRPr="00DB2158" w:rsidRDefault="005F1445" w:rsidP="0022787E">
      <w:pPr>
        <w:pStyle w:val="subsection"/>
        <w:keepNext/>
        <w:keepLines/>
      </w:pPr>
      <w:r w:rsidRPr="00DB2158">
        <w:tab/>
        <w:t>(1)</w:t>
      </w:r>
      <w:r w:rsidRPr="00DB2158">
        <w:tab/>
        <w:t xml:space="preserve">Subject to </w:t>
      </w:r>
      <w:r w:rsidR="00DB2158">
        <w:t>subsection (</w:t>
      </w:r>
      <w:r w:rsidRPr="00DB2158">
        <w:t>2) and section</w:t>
      </w:r>
      <w:r w:rsidR="00DB2158">
        <w:t> </w:t>
      </w:r>
      <w:r w:rsidRPr="00DB2158">
        <w:t>23XK, a person authorised to carry out a forensic procedure on a person, or a constable, may use reasonable force:</w:t>
      </w:r>
    </w:p>
    <w:p w:rsidR="005F1445" w:rsidRPr="00DB2158" w:rsidRDefault="005F1445" w:rsidP="005F1445">
      <w:pPr>
        <w:pStyle w:val="paragraph"/>
      </w:pPr>
      <w:r w:rsidRPr="00DB2158">
        <w:tab/>
        <w:t>(a)</w:t>
      </w:r>
      <w:r w:rsidRPr="00DB2158">
        <w:tab/>
        <w:t>to enable a forensic procedure to be carried out; or</w:t>
      </w:r>
    </w:p>
    <w:p w:rsidR="005F1445" w:rsidRPr="00DB2158" w:rsidRDefault="005F1445" w:rsidP="005F1445">
      <w:pPr>
        <w:pStyle w:val="paragraph"/>
      </w:pPr>
      <w:r w:rsidRPr="00DB2158">
        <w:tab/>
        <w:t>(b)</w:t>
      </w:r>
      <w:r w:rsidRPr="00DB2158">
        <w:tab/>
        <w:t>to prevent loss, destruction or contamination of any sample.</w:t>
      </w:r>
    </w:p>
    <w:p w:rsidR="005F1445" w:rsidRPr="00DB2158" w:rsidRDefault="005F1445" w:rsidP="005F1445">
      <w:pPr>
        <w:pStyle w:val="subsection"/>
      </w:pPr>
      <w:r w:rsidRPr="00DB2158">
        <w:tab/>
        <w:t>(2)</w:t>
      </w:r>
      <w:r w:rsidRPr="00DB2158">
        <w:tab/>
        <w:t>All forensic procedures are to be carried out in a manner consistent with appropriate medical or other relevant professional standards.</w:t>
      </w:r>
    </w:p>
    <w:p w:rsidR="005F1445" w:rsidRPr="00DB2158" w:rsidRDefault="005F1445" w:rsidP="005F1445">
      <w:pPr>
        <w:pStyle w:val="ActHead5"/>
      </w:pPr>
      <w:bookmarkStart w:id="58" w:name="_Toc45898546"/>
      <w:r w:rsidRPr="00DB2158">
        <w:rPr>
          <w:rStyle w:val="CharSectno"/>
        </w:rPr>
        <w:t>23XK</w:t>
      </w:r>
      <w:r w:rsidRPr="00DB2158">
        <w:t xml:space="preserve">  Forensic procedures not to be carried out in cruel, inhuman or degrading manner</w:t>
      </w:r>
      <w:bookmarkEnd w:id="58"/>
    </w:p>
    <w:p w:rsidR="005F1445" w:rsidRPr="00DB2158" w:rsidRDefault="005F1445" w:rsidP="005F1445">
      <w:pPr>
        <w:pStyle w:val="subsection"/>
      </w:pPr>
      <w:r w:rsidRPr="00DB2158">
        <w:tab/>
      </w:r>
      <w:r w:rsidRPr="00DB2158">
        <w:tab/>
        <w:t xml:space="preserve">For the purpose of this Part, the carrying out of a forensic procedure is not of itself taken to be cruel, inhuman or degrading. However, nothing in this </w:t>
      </w:r>
      <w:r w:rsidR="00BB1281" w:rsidRPr="00DB2158">
        <w:t>Part</w:t>
      </w:r>
      <w:r w:rsidR="00B5109B" w:rsidRPr="00DB2158">
        <w:t xml:space="preserve"> </w:t>
      </w:r>
      <w:r w:rsidRPr="00DB2158">
        <w:t>authorises the carrying out of a forensic procedure in a cruel, inhuman or degrading manner.</w:t>
      </w:r>
    </w:p>
    <w:p w:rsidR="005F1445" w:rsidRPr="00DB2158" w:rsidRDefault="005F1445" w:rsidP="005F1445">
      <w:pPr>
        <w:pStyle w:val="ActHead5"/>
      </w:pPr>
      <w:bookmarkStart w:id="59" w:name="_Toc45898547"/>
      <w:r w:rsidRPr="00DB2158">
        <w:rPr>
          <w:rStyle w:val="CharSectno"/>
        </w:rPr>
        <w:t>23XL</w:t>
      </w:r>
      <w:r w:rsidRPr="00DB2158">
        <w:t xml:space="preserve">  Taking of hair samples</w:t>
      </w:r>
      <w:bookmarkEnd w:id="59"/>
    </w:p>
    <w:p w:rsidR="005F1445" w:rsidRPr="00DB2158" w:rsidRDefault="005F1445" w:rsidP="005F1445">
      <w:pPr>
        <w:pStyle w:val="subsection"/>
      </w:pPr>
      <w:r w:rsidRPr="00DB2158">
        <w:tab/>
      </w:r>
      <w:r w:rsidRPr="00DB2158">
        <w:tab/>
        <w:t>A person is authorised to take a sample of hair of a suspect by removing the root of the hair only if:</w:t>
      </w:r>
    </w:p>
    <w:p w:rsidR="005F1445" w:rsidRPr="00DB2158" w:rsidRDefault="005F1445" w:rsidP="005F1445">
      <w:pPr>
        <w:pStyle w:val="paragraph"/>
      </w:pPr>
      <w:r w:rsidRPr="00DB2158">
        <w:tab/>
        <w:t>(a)</w:t>
      </w:r>
      <w:r w:rsidRPr="00DB2158">
        <w:tab/>
        <w:t>the person takes only so much hair as the person believes is necessary for analysis of the sample, or other examination of the hair, to be carried out for the purpose of investigating the offence; and</w:t>
      </w:r>
    </w:p>
    <w:p w:rsidR="008F34A8" w:rsidRPr="00DB2158" w:rsidRDefault="008F34A8" w:rsidP="008F34A8">
      <w:pPr>
        <w:pStyle w:val="paragraph"/>
      </w:pPr>
      <w:r w:rsidRPr="00DB2158">
        <w:tab/>
        <w:t>(b)</w:t>
      </w:r>
      <w:r w:rsidRPr="00DB2158">
        <w:tab/>
        <w:t>the sample is taken using the least painful technique known and available to the person.</w:t>
      </w:r>
    </w:p>
    <w:p w:rsidR="005F1445" w:rsidRPr="00DB2158" w:rsidRDefault="00BB1281" w:rsidP="005F1445">
      <w:pPr>
        <w:pStyle w:val="ActHead4"/>
      </w:pPr>
      <w:bookmarkStart w:id="60" w:name="_Toc45898548"/>
      <w:r w:rsidRPr="00DB2158">
        <w:rPr>
          <w:rStyle w:val="CharSubdNo"/>
        </w:rPr>
        <w:t>Subdivision</w:t>
      </w:r>
      <w:r w:rsidR="00B5109B" w:rsidRPr="00DB2158">
        <w:rPr>
          <w:rStyle w:val="CharSubdNo"/>
        </w:rPr>
        <w:t xml:space="preserve"> </w:t>
      </w:r>
      <w:r w:rsidR="005F1445" w:rsidRPr="00DB2158">
        <w:rPr>
          <w:rStyle w:val="CharSubdNo"/>
        </w:rPr>
        <w:t>B</w:t>
      </w:r>
      <w:r w:rsidR="005F1445" w:rsidRPr="00DB2158">
        <w:t>—</w:t>
      </w:r>
      <w:r w:rsidR="005F1445" w:rsidRPr="00DB2158">
        <w:rPr>
          <w:rStyle w:val="CharSubdText"/>
        </w:rPr>
        <w:t>Persons involved in forensic procedures</w:t>
      </w:r>
      <w:bookmarkEnd w:id="60"/>
    </w:p>
    <w:p w:rsidR="005F1445" w:rsidRPr="00DB2158" w:rsidRDefault="005F1445" w:rsidP="005F1445">
      <w:pPr>
        <w:pStyle w:val="ActHead5"/>
      </w:pPr>
      <w:bookmarkStart w:id="61" w:name="_Toc45898549"/>
      <w:r w:rsidRPr="00DB2158">
        <w:rPr>
          <w:rStyle w:val="CharSectno"/>
        </w:rPr>
        <w:t>23XM</w:t>
      </w:r>
      <w:r w:rsidRPr="00DB2158">
        <w:t xml:space="preserve">  Persons who may carry out forensic procedures</w:t>
      </w:r>
      <w:bookmarkEnd w:id="61"/>
    </w:p>
    <w:p w:rsidR="005F1445" w:rsidRPr="00DB2158" w:rsidRDefault="005F1445" w:rsidP="005F1445">
      <w:pPr>
        <w:pStyle w:val="subsection"/>
      </w:pPr>
      <w:r w:rsidRPr="00DB2158">
        <w:tab/>
        <w:t>(1)</w:t>
      </w:r>
      <w:r w:rsidRPr="00DB2158">
        <w:tab/>
        <w:t xml:space="preserve">The table following </w:t>
      </w:r>
      <w:r w:rsidR="00DB2158">
        <w:t>subsection (</w:t>
      </w:r>
      <w:r w:rsidRPr="00DB2158">
        <w:t xml:space="preserve">4) shows, for each forensic procedure, the persons who may carry out the procedure under this Part. A person not specified in the second column of the table is not authorised to carry out a forensic procedure under this </w:t>
      </w:r>
      <w:r w:rsidR="00BB1281" w:rsidRPr="00DB2158">
        <w:t>Part</w:t>
      </w:r>
      <w:r w:rsidR="00B5109B" w:rsidRPr="00DB2158">
        <w:t xml:space="preserve"> </w:t>
      </w:r>
      <w:r w:rsidRPr="00DB2158">
        <w:t>except as mentioned in section</w:t>
      </w:r>
      <w:r w:rsidR="00DB2158">
        <w:t> </w:t>
      </w:r>
      <w:r w:rsidRPr="00DB2158">
        <w:t>23XO.</w:t>
      </w:r>
    </w:p>
    <w:p w:rsidR="005F1445" w:rsidRPr="00DB2158" w:rsidRDefault="005F1445" w:rsidP="005F1445">
      <w:pPr>
        <w:pStyle w:val="subsection"/>
        <w:keepNext/>
      </w:pPr>
      <w:r w:rsidRPr="00DB2158">
        <w:tab/>
        <w:t>(2)</w:t>
      </w:r>
      <w:r w:rsidRPr="00DB2158">
        <w:tab/>
        <w:t xml:space="preserve">The third column of the table following </w:t>
      </w:r>
      <w:r w:rsidR="00DB2158">
        <w:t>subsection (</w:t>
      </w:r>
      <w:r w:rsidRPr="00DB2158">
        <w:t>4) shows, for each forensic procedure, whether the suspect is entitled to request that a medical practitioner or dentist of the suspect’s choice is present while the forensic procedure is carried out.</w:t>
      </w:r>
    </w:p>
    <w:p w:rsidR="005F1445" w:rsidRPr="00DB2158" w:rsidRDefault="005F1445" w:rsidP="005F1445">
      <w:pPr>
        <w:pStyle w:val="notetext"/>
      </w:pPr>
      <w:r w:rsidRPr="00DB2158">
        <w:t>Note:</w:t>
      </w:r>
      <w:r w:rsidRPr="00DB2158">
        <w:tab/>
        <w:t>Section</w:t>
      </w:r>
      <w:r w:rsidR="00DB2158">
        <w:t> </w:t>
      </w:r>
      <w:r w:rsidRPr="00DB2158">
        <w:t>23XP makes detailed provision for the presence of a medical practitioner or dentist of the suspect’s choice while a forensic procedure is carried out.</w:t>
      </w:r>
    </w:p>
    <w:p w:rsidR="005F1445" w:rsidRPr="00DB2158" w:rsidRDefault="005F1445" w:rsidP="005F1445">
      <w:pPr>
        <w:pStyle w:val="subsection"/>
      </w:pPr>
      <w:r w:rsidRPr="00DB2158">
        <w:tab/>
        <w:t>(3)</w:t>
      </w:r>
      <w:r w:rsidRPr="00DB2158">
        <w:tab/>
        <w:t>A person is authorised to carry out a particular forensic procedure if he or she is an appropriately qualified person in relation to the procedure even if the person also satisfies another description specified in the following table that is not specified in relation to the particular forensic procedure.</w:t>
      </w:r>
    </w:p>
    <w:p w:rsidR="005F1445" w:rsidRPr="00DB2158" w:rsidRDefault="005F1445" w:rsidP="005F1445">
      <w:pPr>
        <w:pStyle w:val="notetext"/>
      </w:pPr>
      <w:r w:rsidRPr="00DB2158">
        <w:t>Example:</w:t>
      </w:r>
      <w:r w:rsidRPr="00DB2158">
        <w:tab/>
        <w:t>A constable who is an appropriately qualified person to take samples of blood may take such samples even though the table does not expressly list constables as persons who may take samples of blood.</w:t>
      </w:r>
    </w:p>
    <w:p w:rsidR="005F1445" w:rsidRPr="00DB2158" w:rsidRDefault="005F1445" w:rsidP="005F1445">
      <w:pPr>
        <w:pStyle w:val="subsection"/>
      </w:pPr>
      <w:r w:rsidRPr="00DB2158">
        <w:tab/>
        <w:t>(4)</w:t>
      </w:r>
      <w:r w:rsidRPr="00DB2158">
        <w:tab/>
        <w:t>This section does not prevent a suspect from taking a sample of saliva, or a sample by buccal swab, from himself or herself under the supervision of an appropriately qualified person.</w:t>
      </w:r>
    </w:p>
    <w:p w:rsidR="00BB1281" w:rsidRPr="00DB2158" w:rsidRDefault="00BB1281" w:rsidP="00BB1281">
      <w:pPr>
        <w:pStyle w:val="Tabletext"/>
      </w:pPr>
    </w:p>
    <w:tbl>
      <w:tblPr>
        <w:tblW w:w="0" w:type="auto"/>
        <w:tblInd w:w="108"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518"/>
        <w:gridCol w:w="2176"/>
        <w:gridCol w:w="2693"/>
        <w:gridCol w:w="1701"/>
      </w:tblGrid>
      <w:tr w:rsidR="005F1445" w:rsidRPr="00DB2158" w:rsidTr="00BB1281">
        <w:trPr>
          <w:tblHeader/>
        </w:trPr>
        <w:tc>
          <w:tcPr>
            <w:tcW w:w="7088" w:type="dxa"/>
            <w:gridSpan w:val="4"/>
            <w:tcBorders>
              <w:top w:val="single" w:sz="12" w:space="0" w:color="auto"/>
              <w:bottom w:val="single" w:sz="6" w:space="0" w:color="auto"/>
            </w:tcBorders>
            <w:shd w:val="clear" w:color="auto" w:fill="auto"/>
          </w:tcPr>
          <w:p w:rsidR="005F1445" w:rsidRPr="00DB2158" w:rsidRDefault="005F1445" w:rsidP="00F025D3">
            <w:pPr>
              <w:pStyle w:val="Tabletext"/>
              <w:keepNext/>
              <w:keepLines/>
              <w:rPr>
                <w:b/>
              </w:rPr>
            </w:pPr>
            <w:r w:rsidRPr="00DB2158">
              <w:rPr>
                <w:b/>
              </w:rPr>
              <w:t>Who may carry out forensic procedures</w:t>
            </w:r>
          </w:p>
        </w:tc>
      </w:tr>
      <w:tr w:rsidR="005F1445" w:rsidRPr="00DB2158" w:rsidTr="00BB1281">
        <w:trPr>
          <w:tblHeader/>
        </w:trPr>
        <w:tc>
          <w:tcPr>
            <w:tcW w:w="518" w:type="dxa"/>
            <w:tcBorders>
              <w:top w:val="single" w:sz="6" w:space="0" w:color="auto"/>
              <w:bottom w:val="single" w:sz="12" w:space="0" w:color="auto"/>
            </w:tcBorders>
            <w:shd w:val="clear" w:color="auto" w:fill="auto"/>
          </w:tcPr>
          <w:p w:rsidR="005F1445" w:rsidRPr="00DB2158" w:rsidRDefault="005F1445" w:rsidP="00F025D3">
            <w:pPr>
              <w:pStyle w:val="Tabletext"/>
              <w:keepNext/>
              <w:keepLines/>
              <w:rPr>
                <w:b/>
              </w:rPr>
            </w:pPr>
          </w:p>
        </w:tc>
        <w:tc>
          <w:tcPr>
            <w:tcW w:w="2176" w:type="dxa"/>
            <w:tcBorders>
              <w:top w:val="single" w:sz="6" w:space="0" w:color="auto"/>
              <w:bottom w:val="single" w:sz="12" w:space="0" w:color="auto"/>
            </w:tcBorders>
            <w:shd w:val="clear" w:color="auto" w:fill="auto"/>
          </w:tcPr>
          <w:p w:rsidR="005F1445" w:rsidRPr="00DB2158" w:rsidRDefault="005F1445" w:rsidP="00F025D3">
            <w:pPr>
              <w:pStyle w:val="Tabletext"/>
              <w:keepNext/>
              <w:keepLines/>
              <w:rPr>
                <w:b/>
              </w:rPr>
            </w:pPr>
            <w:r w:rsidRPr="00DB2158">
              <w:rPr>
                <w:b/>
              </w:rPr>
              <w:br/>
            </w:r>
            <w:r w:rsidRPr="00DB2158">
              <w:rPr>
                <w:b/>
              </w:rPr>
              <w:br/>
            </w:r>
            <w:r w:rsidRPr="00DB2158">
              <w:rPr>
                <w:b/>
              </w:rPr>
              <w:br/>
            </w:r>
            <w:r w:rsidRPr="00DB2158">
              <w:rPr>
                <w:b/>
              </w:rPr>
              <w:br/>
            </w:r>
            <w:r w:rsidRPr="00DB2158">
              <w:rPr>
                <w:b/>
              </w:rPr>
              <w:br/>
            </w:r>
            <w:r w:rsidRPr="00DB2158">
              <w:rPr>
                <w:b/>
              </w:rPr>
              <w:br/>
              <w:t>Forensic procedure</w:t>
            </w:r>
          </w:p>
        </w:tc>
        <w:tc>
          <w:tcPr>
            <w:tcW w:w="2693" w:type="dxa"/>
            <w:tcBorders>
              <w:top w:val="single" w:sz="6" w:space="0" w:color="auto"/>
              <w:bottom w:val="single" w:sz="12" w:space="0" w:color="auto"/>
            </w:tcBorders>
            <w:shd w:val="clear" w:color="auto" w:fill="auto"/>
          </w:tcPr>
          <w:p w:rsidR="005F1445" w:rsidRPr="00DB2158" w:rsidRDefault="005F1445" w:rsidP="00F025D3">
            <w:pPr>
              <w:pStyle w:val="Tabletext"/>
              <w:keepNext/>
              <w:keepLines/>
              <w:rPr>
                <w:b/>
              </w:rPr>
            </w:pPr>
            <w:r w:rsidRPr="00DB2158">
              <w:rPr>
                <w:b/>
              </w:rPr>
              <w:br/>
            </w:r>
            <w:r w:rsidRPr="00DB2158">
              <w:rPr>
                <w:b/>
              </w:rPr>
              <w:br/>
            </w:r>
            <w:r w:rsidRPr="00DB2158">
              <w:rPr>
                <w:b/>
              </w:rPr>
              <w:br/>
            </w:r>
            <w:r w:rsidRPr="00DB2158">
              <w:rPr>
                <w:b/>
              </w:rPr>
              <w:br/>
            </w:r>
            <w:r w:rsidRPr="00DB2158">
              <w:rPr>
                <w:b/>
              </w:rPr>
              <w:br/>
              <w:t>Persons who may carry out forensic procedure</w:t>
            </w:r>
          </w:p>
        </w:tc>
        <w:tc>
          <w:tcPr>
            <w:tcW w:w="1701" w:type="dxa"/>
            <w:tcBorders>
              <w:top w:val="single" w:sz="6" w:space="0" w:color="auto"/>
              <w:bottom w:val="single" w:sz="12" w:space="0" w:color="auto"/>
            </w:tcBorders>
            <w:shd w:val="clear" w:color="auto" w:fill="auto"/>
          </w:tcPr>
          <w:p w:rsidR="005F1445" w:rsidRPr="00DB2158" w:rsidRDefault="005F1445" w:rsidP="00F025D3">
            <w:pPr>
              <w:pStyle w:val="Tabletext"/>
              <w:keepNext/>
              <w:keepLines/>
              <w:rPr>
                <w:b/>
              </w:rPr>
            </w:pPr>
            <w:r w:rsidRPr="00DB2158">
              <w:rPr>
                <w:b/>
              </w:rPr>
              <w:t>Is suspect entitled to request presence of medical practitioner or dentist of suspect’s choice?</w:t>
            </w:r>
          </w:p>
        </w:tc>
      </w:tr>
      <w:tr w:rsidR="005F1445" w:rsidRPr="00DB2158" w:rsidTr="00BB1281">
        <w:tc>
          <w:tcPr>
            <w:tcW w:w="518" w:type="dxa"/>
            <w:tcBorders>
              <w:top w:val="single" w:sz="12" w:space="0" w:color="auto"/>
            </w:tcBorders>
            <w:shd w:val="clear" w:color="auto" w:fill="auto"/>
          </w:tcPr>
          <w:p w:rsidR="005F1445" w:rsidRPr="00DB2158" w:rsidRDefault="005F1445" w:rsidP="006956F7">
            <w:pPr>
              <w:pStyle w:val="Tabletext"/>
            </w:pPr>
            <w:r w:rsidRPr="00DB2158">
              <w:t>1</w:t>
            </w:r>
          </w:p>
        </w:tc>
        <w:tc>
          <w:tcPr>
            <w:tcW w:w="2176" w:type="dxa"/>
            <w:tcBorders>
              <w:top w:val="single" w:sz="12" w:space="0" w:color="auto"/>
            </w:tcBorders>
            <w:shd w:val="clear" w:color="auto" w:fill="auto"/>
          </w:tcPr>
          <w:p w:rsidR="005F1445" w:rsidRPr="00DB2158" w:rsidRDefault="005F1445" w:rsidP="006956F7">
            <w:pPr>
              <w:pStyle w:val="Tabletext"/>
            </w:pPr>
            <w:r w:rsidRPr="00DB2158">
              <w:t>external examination of the genital or anal area, the buttocks or, in the case of a female, the breasts</w:t>
            </w:r>
          </w:p>
        </w:tc>
        <w:tc>
          <w:tcPr>
            <w:tcW w:w="2693" w:type="dxa"/>
            <w:tcBorders>
              <w:top w:val="single" w:sz="12" w:space="0" w:color="auto"/>
            </w:tcBorders>
            <w:shd w:val="clear" w:color="auto" w:fill="auto"/>
          </w:tcPr>
          <w:p w:rsidR="005F1445" w:rsidRPr="00DB2158" w:rsidRDefault="005F1445" w:rsidP="006956F7">
            <w:pPr>
              <w:pStyle w:val="Tabletext"/>
            </w:pPr>
            <w:r w:rsidRPr="00DB2158">
              <w:t>medical practitioner</w:t>
            </w:r>
          </w:p>
          <w:p w:rsidR="005F1445" w:rsidRPr="00DB2158" w:rsidRDefault="005F1445" w:rsidP="006956F7">
            <w:pPr>
              <w:pStyle w:val="Tabletext"/>
            </w:pPr>
            <w:r w:rsidRPr="00DB2158">
              <w:t>nurse</w:t>
            </w:r>
          </w:p>
          <w:p w:rsidR="005F1445" w:rsidRPr="00DB2158" w:rsidRDefault="005F1445" w:rsidP="006956F7">
            <w:pPr>
              <w:pStyle w:val="Tabletext"/>
            </w:pPr>
            <w:r w:rsidRPr="00DB2158">
              <w:t>appropriately qualified person</w:t>
            </w:r>
          </w:p>
        </w:tc>
        <w:tc>
          <w:tcPr>
            <w:tcW w:w="1701" w:type="dxa"/>
            <w:tcBorders>
              <w:top w:val="single" w:sz="12" w:space="0" w:color="auto"/>
            </w:tcBorders>
            <w:shd w:val="clear" w:color="auto" w:fill="auto"/>
          </w:tcPr>
          <w:p w:rsidR="005F1445" w:rsidRPr="00DB2158" w:rsidRDefault="005F1445" w:rsidP="006956F7">
            <w:pPr>
              <w:pStyle w:val="Tabletext"/>
            </w:pPr>
            <w:r w:rsidRPr="00DB2158">
              <w:t>yes (medical practitioner)</w:t>
            </w:r>
          </w:p>
        </w:tc>
      </w:tr>
      <w:tr w:rsidR="005F1445" w:rsidRPr="00DB2158" w:rsidTr="00ED018D">
        <w:trPr>
          <w:cantSplit/>
        </w:trPr>
        <w:tc>
          <w:tcPr>
            <w:tcW w:w="518" w:type="dxa"/>
            <w:tcBorders>
              <w:bottom w:val="single" w:sz="4" w:space="0" w:color="auto"/>
            </w:tcBorders>
            <w:shd w:val="clear" w:color="auto" w:fill="auto"/>
          </w:tcPr>
          <w:p w:rsidR="005F1445" w:rsidRPr="00DB2158" w:rsidRDefault="005F1445" w:rsidP="006956F7">
            <w:pPr>
              <w:pStyle w:val="Tabletext"/>
            </w:pPr>
            <w:r w:rsidRPr="00DB2158">
              <w:t>2</w:t>
            </w:r>
          </w:p>
        </w:tc>
        <w:tc>
          <w:tcPr>
            <w:tcW w:w="2176" w:type="dxa"/>
            <w:tcBorders>
              <w:bottom w:val="single" w:sz="4" w:space="0" w:color="auto"/>
            </w:tcBorders>
            <w:shd w:val="clear" w:color="auto" w:fill="auto"/>
          </w:tcPr>
          <w:p w:rsidR="005F1445" w:rsidRPr="00DB2158" w:rsidRDefault="005F1445" w:rsidP="006956F7">
            <w:pPr>
              <w:pStyle w:val="Tabletext"/>
            </w:pPr>
            <w:r w:rsidRPr="00DB2158">
              <w:t>the taking of a sample of blood</w:t>
            </w:r>
            <w:r w:rsidR="008F34A8" w:rsidRPr="00DB2158">
              <w:t xml:space="preserve"> (other than by a finger prick)</w:t>
            </w:r>
          </w:p>
        </w:tc>
        <w:tc>
          <w:tcPr>
            <w:tcW w:w="2693" w:type="dxa"/>
            <w:tcBorders>
              <w:bottom w:val="single" w:sz="4" w:space="0" w:color="auto"/>
            </w:tcBorders>
            <w:shd w:val="clear" w:color="auto" w:fill="auto"/>
          </w:tcPr>
          <w:p w:rsidR="005F1445" w:rsidRPr="00DB2158" w:rsidRDefault="005F1445" w:rsidP="006956F7">
            <w:pPr>
              <w:pStyle w:val="Tabletext"/>
            </w:pPr>
            <w:r w:rsidRPr="00DB2158">
              <w:t>medical practitioner</w:t>
            </w:r>
          </w:p>
          <w:p w:rsidR="005F1445" w:rsidRPr="00DB2158" w:rsidRDefault="005F1445" w:rsidP="006956F7">
            <w:pPr>
              <w:pStyle w:val="Tabletext"/>
            </w:pPr>
            <w:r w:rsidRPr="00DB2158">
              <w:t>nurse</w:t>
            </w:r>
          </w:p>
          <w:p w:rsidR="005F1445" w:rsidRPr="00DB2158" w:rsidRDefault="005F1445" w:rsidP="006956F7">
            <w:pPr>
              <w:pStyle w:val="Tabletext"/>
            </w:pPr>
            <w:r w:rsidRPr="00DB2158">
              <w:t>appropriately qualified person</w:t>
            </w:r>
          </w:p>
        </w:tc>
        <w:tc>
          <w:tcPr>
            <w:tcW w:w="1701" w:type="dxa"/>
            <w:tcBorders>
              <w:bottom w:val="single" w:sz="4" w:space="0" w:color="auto"/>
            </w:tcBorders>
            <w:shd w:val="clear" w:color="auto" w:fill="auto"/>
          </w:tcPr>
          <w:p w:rsidR="005F1445" w:rsidRPr="00DB2158" w:rsidRDefault="005F1445" w:rsidP="006956F7">
            <w:pPr>
              <w:pStyle w:val="Tabletext"/>
            </w:pPr>
            <w:r w:rsidRPr="00DB2158">
              <w:t>yes (medical practitioner)</w:t>
            </w:r>
          </w:p>
        </w:tc>
      </w:tr>
      <w:tr w:rsidR="005F1445" w:rsidRPr="00DB2158" w:rsidTr="0022787E">
        <w:trPr>
          <w:cantSplit/>
        </w:trPr>
        <w:tc>
          <w:tcPr>
            <w:tcW w:w="518" w:type="dxa"/>
            <w:tcBorders>
              <w:bottom w:val="single" w:sz="4" w:space="0" w:color="auto"/>
            </w:tcBorders>
            <w:shd w:val="clear" w:color="auto" w:fill="auto"/>
          </w:tcPr>
          <w:p w:rsidR="005F1445" w:rsidRPr="00DB2158" w:rsidRDefault="005F1445" w:rsidP="006956F7">
            <w:pPr>
              <w:pStyle w:val="Tabletext"/>
            </w:pPr>
            <w:r w:rsidRPr="00DB2158">
              <w:t>4</w:t>
            </w:r>
          </w:p>
        </w:tc>
        <w:tc>
          <w:tcPr>
            <w:tcW w:w="2176" w:type="dxa"/>
            <w:tcBorders>
              <w:bottom w:val="single" w:sz="4" w:space="0" w:color="auto"/>
            </w:tcBorders>
            <w:shd w:val="clear" w:color="auto" w:fill="auto"/>
          </w:tcPr>
          <w:p w:rsidR="005F1445" w:rsidRPr="00DB2158" w:rsidRDefault="005F1445" w:rsidP="006956F7">
            <w:pPr>
              <w:pStyle w:val="Tabletext"/>
            </w:pPr>
            <w:r w:rsidRPr="00DB2158">
              <w:t>the taking of a sample of pubic hair</w:t>
            </w:r>
          </w:p>
        </w:tc>
        <w:tc>
          <w:tcPr>
            <w:tcW w:w="2693" w:type="dxa"/>
            <w:tcBorders>
              <w:bottom w:val="single" w:sz="4" w:space="0" w:color="auto"/>
            </w:tcBorders>
            <w:shd w:val="clear" w:color="auto" w:fill="auto"/>
          </w:tcPr>
          <w:p w:rsidR="005F1445" w:rsidRPr="00DB2158" w:rsidRDefault="005F1445" w:rsidP="006956F7">
            <w:pPr>
              <w:pStyle w:val="Tabletext"/>
            </w:pPr>
            <w:r w:rsidRPr="00DB2158">
              <w:t>medical practitioner</w:t>
            </w:r>
          </w:p>
          <w:p w:rsidR="005F1445" w:rsidRPr="00DB2158" w:rsidRDefault="005F1445" w:rsidP="006956F7">
            <w:pPr>
              <w:pStyle w:val="Tabletext"/>
            </w:pPr>
            <w:r w:rsidRPr="00DB2158">
              <w:t>nurse</w:t>
            </w:r>
          </w:p>
          <w:p w:rsidR="005F1445" w:rsidRPr="00DB2158" w:rsidRDefault="005F1445" w:rsidP="006956F7">
            <w:pPr>
              <w:pStyle w:val="Tabletext"/>
            </w:pPr>
            <w:r w:rsidRPr="00DB2158">
              <w:t>appropriately qualified person</w:t>
            </w:r>
          </w:p>
        </w:tc>
        <w:tc>
          <w:tcPr>
            <w:tcW w:w="1701" w:type="dxa"/>
            <w:tcBorders>
              <w:bottom w:val="single" w:sz="4" w:space="0" w:color="auto"/>
            </w:tcBorders>
            <w:shd w:val="clear" w:color="auto" w:fill="auto"/>
          </w:tcPr>
          <w:p w:rsidR="005F1445" w:rsidRPr="00DB2158" w:rsidRDefault="005F1445" w:rsidP="006956F7">
            <w:pPr>
              <w:pStyle w:val="Tabletext"/>
            </w:pPr>
            <w:r w:rsidRPr="00DB2158">
              <w:t>yes (medical practitioner)</w:t>
            </w:r>
          </w:p>
        </w:tc>
      </w:tr>
      <w:tr w:rsidR="005F1445" w:rsidRPr="00DB2158" w:rsidTr="00131BA8">
        <w:trPr>
          <w:cantSplit/>
        </w:trPr>
        <w:tc>
          <w:tcPr>
            <w:tcW w:w="518" w:type="dxa"/>
            <w:tcBorders>
              <w:top w:val="single" w:sz="4" w:space="0" w:color="auto"/>
            </w:tcBorders>
            <w:shd w:val="clear" w:color="auto" w:fill="auto"/>
          </w:tcPr>
          <w:p w:rsidR="005F1445" w:rsidRPr="00DB2158" w:rsidRDefault="005F1445" w:rsidP="006956F7">
            <w:pPr>
              <w:pStyle w:val="Tabletext"/>
            </w:pPr>
            <w:r w:rsidRPr="00DB2158">
              <w:t>5</w:t>
            </w:r>
          </w:p>
        </w:tc>
        <w:tc>
          <w:tcPr>
            <w:tcW w:w="2176" w:type="dxa"/>
            <w:tcBorders>
              <w:top w:val="single" w:sz="4" w:space="0" w:color="auto"/>
            </w:tcBorders>
            <w:shd w:val="clear" w:color="auto" w:fill="auto"/>
          </w:tcPr>
          <w:p w:rsidR="005F1445" w:rsidRPr="00DB2158" w:rsidRDefault="005F1445" w:rsidP="006956F7">
            <w:pPr>
              <w:pStyle w:val="Tabletext"/>
            </w:pPr>
            <w:r w:rsidRPr="00DB2158">
              <w:t>the taking of a sample by swab or washing from the external genital or anal area, the buttocks or, in the case of a female, the breasts</w:t>
            </w:r>
          </w:p>
        </w:tc>
        <w:tc>
          <w:tcPr>
            <w:tcW w:w="2693" w:type="dxa"/>
            <w:tcBorders>
              <w:top w:val="single" w:sz="4" w:space="0" w:color="auto"/>
            </w:tcBorders>
            <w:shd w:val="clear" w:color="auto" w:fill="auto"/>
          </w:tcPr>
          <w:p w:rsidR="005F1445" w:rsidRPr="00DB2158" w:rsidRDefault="005F1445" w:rsidP="006956F7">
            <w:pPr>
              <w:pStyle w:val="Tabletext"/>
            </w:pPr>
            <w:r w:rsidRPr="00DB2158">
              <w:t>medical practitioner</w:t>
            </w:r>
          </w:p>
          <w:p w:rsidR="005F1445" w:rsidRPr="00DB2158" w:rsidRDefault="005F1445" w:rsidP="006956F7">
            <w:pPr>
              <w:pStyle w:val="Tabletext"/>
            </w:pPr>
            <w:r w:rsidRPr="00DB2158">
              <w:t>nurse</w:t>
            </w:r>
          </w:p>
          <w:p w:rsidR="005F1445" w:rsidRPr="00DB2158" w:rsidRDefault="005F1445" w:rsidP="006956F7">
            <w:pPr>
              <w:pStyle w:val="Tabletext"/>
            </w:pPr>
            <w:r w:rsidRPr="00DB2158">
              <w:t>appropriately qualified person</w:t>
            </w:r>
          </w:p>
        </w:tc>
        <w:tc>
          <w:tcPr>
            <w:tcW w:w="1701" w:type="dxa"/>
            <w:tcBorders>
              <w:top w:val="single" w:sz="4" w:space="0" w:color="auto"/>
            </w:tcBorders>
            <w:shd w:val="clear" w:color="auto" w:fill="auto"/>
          </w:tcPr>
          <w:p w:rsidR="005F1445" w:rsidRPr="00DB2158" w:rsidRDefault="005F1445" w:rsidP="006956F7">
            <w:pPr>
              <w:pStyle w:val="Tabletext"/>
            </w:pPr>
            <w:r w:rsidRPr="00DB2158">
              <w:t>yes (medical practitioner)</w:t>
            </w:r>
          </w:p>
        </w:tc>
      </w:tr>
      <w:tr w:rsidR="005F1445" w:rsidRPr="00DB2158" w:rsidTr="00BB1281">
        <w:tc>
          <w:tcPr>
            <w:tcW w:w="518" w:type="dxa"/>
            <w:shd w:val="clear" w:color="auto" w:fill="auto"/>
          </w:tcPr>
          <w:p w:rsidR="005F1445" w:rsidRPr="00DB2158" w:rsidRDefault="005F1445" w:rsidP="006956F7">
            <w:pPr>
              <w:pStyle w:val="Tabletext"/>
            </w:pPr>
            <w:r w:rsidRPr="00DB2158">
              <w:t>6</w:t>
            </w:r>
          </w:p>
        </w:tc>
        <w:tc>
          <w:tcPr>
            <w:tcW w:w="2176" w:type="dxa"/>
            <w:shd w:val="clear" w:color="auto" w:fill="auto"/>
          </w:tcPr>
          <w:p w:rsidR="005F1445" w:rsidRPr="00DB2158" w:rsidRDefault="005F1445" w:rsidP="006956F7">
            <w:pPr>
              <w:pStyle w:val="Tabletext"/>
            </w:pPr>
            <w:r w:rsidRPr="00DB2158">
              <w:t>the taking of a sample by vacuum suction, scraping or lifting by tape from the external genital or anal area, the buttocks or, in the case of a female, the breasts</w:t>
            </w:r>
          </w:p>
        </w:tc>
        <w:tc>
          <w:tcPr>
            <w:tcW w:w="2693" w:type="dxa"/>
            <w:shd w:val="clear" w:color="auto" w:fill="auto"/>
          </w:tcPr>
          <w:p w:rsidR="005F1445" w:rsidRPr="00DB2158" w:rsidRDefault="005F1445" w:rsidP="006956F7">
            <w:pPr>
              <w:pStyle w:val="Tabletext"/>
            </w:pPr>
            <w:r w:rsidRPr="00DB2158">
              <w:t>medical practitioner</w:t>
            </w:r>
          </w:p>
          <w:p w:rsidR="005F1445" w:rsidRPr="00DB2158" w:rsidRDefault="005F1445" w:rsidP="006956F7">
            <w:pPr>
              <w:pStyle w:val="Tabletext"/>
            </w:pPr>
            <w:r w:rsidRPr="00DB2158">
              <w:t>nurse</w:t>
            </w:r>
          </w:p>
          <w:p w:rsidR="005F1445" w:rsidRPr="00DB2158" w:rsidRDefault="005F1445" w:rsidP="006956F7">
            <w:pPr>
              <w:pStyle w:val="Tabletext"/>
            </w:pPr>
            <w:r w:rsidRPr="00DB2158">
              <w:t>appropriately qualified person</w:t>
            </w:r>
          </w:p>
        </w:tc>
        <w:tc>
          <w:tcPr>
            <w:tcW w:w="1701" w:type="dxa"/>
            <w:shd w:val="clear" w:color="auto" w:fill="auto"/>
          </w:tcPr>
          <w:p w:rsidR="005F1445" w:rsidRPr="00DB2158" w:rsidRDefault="005F1445" w:rsidP="006956F7">
            <w:pPr>
              <w:pStyle w:val="Tabletext"/>
            </w:pPr>
            <w:r w:rsidRPr="00DB2158">
              <w:t>yes (medical practitioner)</w:t>
            </w:r>
          </w:p>
        </w:tc>
      </w:tr>
      <w:tr w:rsidR="005F1445" w:rsidRPr="00DB2158" w:rsidTr="00BB1281">
        <w:tc>
          <w:tcPr>
            <w:tcW w:w="518" w:type="dxa"/>
            <w:shd w:val="clear" w:color="auto" w:fill="auto"/>
          </w:tcPr>
          <w:p w:rsidR="005F1445" w:rsidRPr="00DB2158" w:rsidRDefault="005F1445" w:rsidP="006956F7">
            <w:pPr>
              <w:pStyle w:val="Tabletext"/>
            </w:pPr>
            <w:r w:rsidRPr="00DB2158">
              <w:t>7</w:t>
            </w:r>
          </w:p>
        </w:tc>
        <w:tc>
          <w:tcPr>
            <w:tcW w:w="2176" w:type="dxa"/>
            <w:shd w:val="clear" w:color="auto" w:fill="auto"/>
          </w:tcPr>
          <w:p w:rsidR="005F1445" w:rsidRPr="00DB2158" w:rsidRDefault="005F1445" w:rsidP="006956F7">
            <w:pPr>
              <w:pStyle w:val="Tabletext"/>
            </w:pPr>
            <w:r w:rsidRPr="00DB2158">
              <w:t>the taking of a dental impression</w:t>
            </w:r>
          </w:p>
        </w:tc>
        <w:tc>
          <w:tcPr>
            <w:tcW w:w="2693" w:type="dxa"/>
            <w:shd w:val="clear" w:color="auto" w:fill="auto"/>
          </w:tcPr>
          <w:p w:rsidR="005F1445" w:rsidRPr="00DB2158" w:rsidRDefault="005F1445" w:rsidP="006956F7">
            <w:pPr>
              <w:pStyle w:val="Tabletext"/>
            </w:pPr>
            <w:r w:rsidRPr="00DB2158">
              <w:t>medical practitioner</w:t>
            </w:r>
          </w:p>
          <w:p w:rsidR="005F1445" w:rsidRPr="00DB2158" w:rsidRDefault="005F1445" w:rsidP="006956F7">
            <w:pPr>
              <w:pStyle w:val="Tabletext"/>
            </w:pPr>
            <w:r w:rsidRPr="00DB2158">
              <w:t>dentist</w:t>
            </w:r>
          </w:p>
          <w:p w:rsidR="005F1445" w:rsidRPr="00DB2158" w:rsidRDefault="005F1445" w:rsidP="006956F7">
            <w:pPr>
              <w:pStyle w:val="Tabletext"/>
            </w:pPr>
            <w:r w:rsidRPr="00DB2158">
              <w:t>dental technician</w:t>
            </w:r>
          </w:p>
        </w:tc>
        <w:tc>
          <w:tcPr>
            <w:tcW w:w="1701" w:type="dxa"/>
            <w:shd w:val="clear" w:color="auto" w:fill="auto"/>
          </w:tcPr>
          <w:p w:rsidR="005F1445" w:rsidRPr="00DB2158" w:rsidRDefault="005F1445" w:rsidP="006956F7">
            <w:pPr>
              <w:pStyle w:val="Tabletext"/>
            </w:pPr>
            <w:r w:rsidRPr="00DB2158">
              <w:t>yes (dentist or medical practitioner)</w:t>
            </w:r>
          </w:p>
        </w:tc>
      </w:tr>
      <w:tr w:rsidR="005F1445" w:rsidRPr="00DB2158" w:rsidTr="00ED018D">
        <w:trPr>
          <w:cantSplit/>
        </w:trPr>
        <w:tc>
          <w:tcPr>
            <w:tcW w:w="518" w:type="dxa"/>
            <w:tcBorders>
              <w:bottom w:val="single" w:sz="4" w:space="0" w:color="auto"/>
            </w:tcBorders>
            <w:shd w:val="clear" w:color="auto" w:fill="auto"/>
          </w:tcPr>
          <w:p w:rsidR="005F1445" w:rsidRPr="00DB2158" w:rsidRDefault="005F1445" w:rsidP="006956F7">
            <w:pPr>
              <w:pStyle w:val="Tabletext"/>
            </w:pPr>
            <w:r w:rsidRPr="00DB2158">
              <w:t>8</w:t>
            </w:r>
          </w:p>
        </w:tc>
        <w:tc>
          <w:tcPr>
            <w:tcW w:w="2176" w:type="dxa"/>
            <w:tcBorders>
              <w:bottom w:val="single" w:sz="4" w:space="0" w:color="auto"/>
            </w:tcBorders>
            <w:shd w:val="clear" w:color="auto" w:fill="auto"/>
          </w:tcPr>
          <w:p w:rsidR="005F1445" w:rsidRPr="00DB2158" w:rsidRDefault="005F1445" w:rsidP="006956F7">
            <w:pPr>
              <w:pStyle w:val="Tabletext"/>
            </w:pPr>
            <w:r w:rsidRPr="00DB2158">
              <w:t>the taking of a photograph or a video recording of, or an impression or cast of a wound from, the genital or anal area, the buttocks or, in the case of a female, the breasts</w:t>
            </w:r>
          </w:p>
        </w:tc>
        <w:tc>
          <w:tcPr>
            <w:tcW w:w="2693" w:type="dxa"/>
            <w:tcBorders>
              <w:bottom w:val="single" w:sz="4" w:space="0" w:color="auto"/>
            </w:tcBorders>
            <w:shd w:val="clear" w:color="auto" w:fill="auto"/>
          </w:tcPr>
          <w:p w:rsidR="005F1445" w:rsidRPr="00DB2158" w:rsidRDefault="005F1445" w:rsidP="006956F7">
            <w:pPr>
              <w:pStyle w:val="Tabletext"/>
            </w:pPr>
            <w:r w:rsidRPr="00DB2158">
              <w:t>appropriately qualified person</w:t>
            </w:r>
          </w:p>
        </w:tc>
        <w:tc>
          <w:tcPr>
            <w:tcW w:w="1701" w:type="dxa"/>
            <w:tcBorders>
              <w:bottom w:val="single" w:sz="4" w:space="0" w:color="auto"/>
            </w:tcBorders>
            <w:shd w:val="clear" w:color="auto" w:fill="auto"/>
          </w:tcPr>
          <w:p w:rsidR="005F1445" w:rsidRPr="00DB2158" w:rsidRDefault="005F1445" w:rsidP="006956F7">
            <w:pPr>
              <w:pStyle w:val="Tabletext"/>
            </w:pPr>
            <w:r w:rsidRPr="00DB2158">
              <w:t>yes (medical practitioner)</w:t>
            </w:r>
          </w:p>
        </w:tc>
      </w:tr>
      <w:tr w:rsidR="005F1445" w:rsidRPr="00DB2158" w:rsidTr="0022787E">
        <w:trPr>
          <w:cantSplit/>
        </w:trPr>
        <w:tc>
          <w:tcPr>
            <w:tcW w:w="518" w:type="dxa"/>
            <w:tcBorders>
              <w:bottom w:val="single" w:sz="4" w:space="0" w:color="auto"/>
            </w:tcBorders>
            <w:shd w:val="clear" w:color="auto" w:fill="auto"/>
          </w:tcPr>
          <w:p w:rsidR="005F1445" w:rsidRPr="00DB2158" w:rsidRDefault="005F1445" w:rsidP="006956F7">
            <w:pPr>
              <w:pStyle w:val="Tabletext"/>
            </w:pPr>
            <w:r w:rsidRPr="00DB2158">
              <w:t>9</w:t>
            </w:r>
          </w:p>
        </w:tc>
        <w:tc>
          <w:tcPr>
            <w:tcW w:w="2176" w:type="dxa"/>
            <w:tcBorders>
              <w:bottom w:val="single" w:sz="4" w:space="0" w:color="auto"/>
            </w:tcBorders>
            <w:shd w:val="clear" w:color="auto" w:fill="auto"/>
          </w:tcPr>
          <w:p w:rsidR="005F1445" w:rsidRPr="00DB2158" w:rsidRDefault="005F1445" w:rsidP="006956F7">
            <w:pPr>
              <w:pStyle w:val="Tabletext"/>
            </w:pPr>
            <w:r w:rsidRPr="00DB2158">
              <w:t>external examination of a part of the body other than the genital or anal area, the buttocks or, in the case of a female, the breasts, that requires touching of the body or removal of clothing</w:t>
            </w:r>
          </w:p>
        </w:tc>
        <w:tc>
          <w:tcPr>
            <w:tcW w:w="2693" w:type="dxa"/>
            <w:tcBorders>
              <w:bottom w:val="single" w:sz="4" w:space="0" w:color="auto"/>
            </w:tcBorders>
            <w:shd w:val="clear" w:color="auto" w:fill="auto"/>
          </w:tcPr>
          <w:p w:rsidR="005F1445" w:rsidRPr="00DB2158" w:rsidRDefault="005F1445" w:rsidP="006956F7">
            <w:pPr>
              <w:pStyle w:val="Tabletext"/>
            </w:pPr>
            <w:r w:rsidRPr="00DB2158">
              <w:t>medical practitioner</w:t>
            </w:r>
          </w:p>
          <w:p w:rsidR="005F1445" w:rsidRPr="00DB2158" w:rsidRDefault="005F1445" w:rsidP="006956F7">
            <w:pPr>
              <w:pStyle w:val="Tabletext"/>
            </w:pPr>
            <w:r w:rsidRPr="00DB2158">
              <w:t>nurse</w:t>
            </w:r>
          </w:p>
          <w:p w:rsidR="005F1445" w:rsidRPr="00DB2158" w:rsidRDefault="005F1445" w:rsidP="006956F7">
            <w:pPr>
              <w:pStyle w:val="Tabletext"/>
            </w:pPr>
            <w:r w:rsidRPr="00DB2158">
              <w:t>appropriately qualified person</w:t>
            </w:r>
          </w:p>
        </w:tc>
        <w:tc>
          <w:tcPr>
            <w:tcW w:w="1701" w:type="dxa"/>
            <w:tcBorders>
              <w:bottom w:val="single" w:sz="4" w:space="0" w:color="auto"/>
            </w:tcBorders>
            <w:shd w:val="clear" w:color="auto" w:fill="auto"/>
          </w:tcPr>
          <w:p w:rsidR="005F1445" w:rsidRPr="00DB2158" w:rsidRDefault="005F1445" w:rsidP="006956F7">
            <w:pPr>
              <w:pStyle w:val="Tabletext"/>
            </w:pPr>
            <w:r w:rsidRPr="00DB2158">
              <w:t>no</w:t>
            </w:r>
          </w:p>
        </w:tc>
      </w:tr>
      <w:tr w:rsidR="008F34A8" w:rsidRPr="00DB2158" w:rsidTr="00131BA8">
        <w:trPr>
          <w:cantSplit/>
        </w:trPr>
        <w:tc>
          <w:tcPr>
            <w:tcW w:w="518" w:type="dxa"/>
            <w:tcBorders>
              <w:top w:val="single" w:sz="4" w:space="0" w:color="auto"/>
            </w:tcBorders>
            <w:shd w:val="clear" w:color="auto" w:fill="auto"/>
          </w:tcPr>
          <w:p w:rsidR="008F34A8" w:rsidRPr="00DB2158" w:rsidRDefault="008F34A8" w:rsidP="006956F7">
            <w:pPr>
              <w:pStyle w:val="Tabletext"/>
            </w:pPr>
            <w:r w:rsidRPr="00DB2158">
              <w:t>9A</w:t>
            </w:r>
          </w:p>
        </w:tc>
        <w:tc>
          <w:tcPr>
            <w:tcW w:w="2176" w:type="dxa"/>
            <w:tcBorders>
              <w:top w:val="single" w:sz="4" w:space="0" w:color="auto"/>
            </w:tcBorders>
            <w:shd w:val="clear" w:color="auto" w:fill="auto"/>
          </w:tcPr>
          <w:p w:rsidR="008F34A8" w:rsidRPr="00DB2158" w:rsidRDefault="008F34A8" w:rsidP="006956F7">
            <w:pPr>
              <w:pStyle w:val="Tabletext"/>
            </w:pPr>
            <w:r w:rsidRPr="00DB2158">
              <w:t>the taking of a sample of blood by a finger prick</w:t>
            </w:r>
          </w:p>
        </w:tc>
        <w:tc>
          <w:tcPr>
            <w:tcW w:w="2693" w:type="dxa"/>
            <w:tcBorders>
              <w:top w:val="single" w:sz="4" w:space="0" w:color="auto"/>
            </w:tcBorders>
            <w:shd w:val="clear" w:color="auto" w:fill="auto"/>
          </w:tcPr>
          <w:p w:rsidR="008F34A8" w:rsidRPr="00DB2158" w:rsidRDefault="008F34A8" w:rsidP="00E47E24">
            <w:pPr>
              <w:pStyle w:val="Tabletext"/>
            </w:pPr>
            <w:r w:rsidRPr="00DB2158">
              <w:t>medical practitioner</w:t>
            </w:r>
          </w:p>
          <w:p w:rsidR="008F34A8" w:rsidRPr="00DB2158" w:rsidRDefault="008F34A8" w:rsidP="00E47E24">
            <w:pPr>
              <w:pStyle w:val="Tabletext"/>
            </w:pPr>
            <w:r w:rsidRPr="00DB2158">
              <w:t>nurse</w:t>
            </w:r>
          </w:p>
          <w:p w:rsidR="008F34A8" w:rsidRPr="00DB2158" w:rsidRDefault="008F34A8" w:rsidP="00E47E24">
            <w:pPr>
              <w:pStyle w:val="Tabletext"/>
            </w:pPr>
            <w:r w:rsidRPr="00DB2158">
              <w:t>constable</w:t>
            </w:r>
          </w:p>
          <w:p w:rsidR="008F34A8" w:rsidRPr="00DB2158" w:rsidRDefault="008F34A8" w:rsidP="006956F7">
            <w:pPr>
              <w:pStyle w:val="Tabletext"/>
            </w:pPr>
            <w:r w:rsidRPr="00DB2158">
              <w:t>appropriately qualified person</w:t>
            </w:r>
          </w:p>
        </w:tc>
        <w:tc>
          <w:tcPr>
            <w:tcW w:w="1701" w:type="dxa"/>
            <w:tcBorders>
              <w:top w:val="single" w:sz="4" w:space="0" w:color="auto"/>
            </w:tcBorders>
            <w:shd w:val="clear" w:color="auto" w:fill="auto"/>
          </w:tcPr>
          <w:p w:rsidR="008F34A8" w:rsidRPr="00DB2158" w:rsidRDefault="008F34A8" w:rsidP="006956F7">
            <w:pPr>
              <w:pStyle w:val="Tabletext"/>
            </w:pPr>
            <w:r w:rsidRPr="00DB2158">
              <w:t>no</w:t>
            </w:r>
          </w:p>
        </w:tc>
      </w:tr>
      <w:tr w:rsidR="008F34A8" w:rsidRPr="00DB2158" w:rsidTr="00BB1281">
        <w:tc>
          <w:tcPr>
            <w:tcW w:w="518" w:type="dxa"/>
            <w:shd w:val="clear" w:color="auto" w:fill="auto"/>
          </w:tcPr>
          <w:p w:rsidR="008F34A8" w:rsidRPr="00DB2158" w:rsidRDefault="008F34A8" w:rsidP="006956F7">
            <w:pPr>
              <w:pStyle w:val="Tabletext"/>
            </w:pPr>
            <w:r w:rsidRPr="00DB2158">
              <w:t>9B</w:t>
            </w:r>
          </w:p>
        </w:tc>
        <w:tc>
          <w:tcPr>
            <w:tcW w:w="2176" w:type="dxa"/>
            <w:shd w:val="clear" w:color="auto" w:fill="auto"/>
          </w:tcPr>
          <w:p w:rsidR="008F34A8" w:rsidRPr="00DB2158" w:rsidRDefault="008F34A8" w:rsidP="006956F7">
            <w:pPr>
              <w:pStyle w:val="Tabletext"/>
            </w:pPr>
            <w:r w:rsidRPr="00DB2158">
              <w:t>the taking of a sample of saliva, or a sample by buccal swab</w:t>
            </w:r>
          </w:p>
        </w:tc>
        <w:tc>
          <w:tcPr>
            <w:tcW w:w="2693" w:type="dxa"/>
            <w:shd w:val="clear" w:color="auto" w:fill="auto"/>
          </w:tcPr>
          <w:p w:rsidR="008F34A8" w:rsidRPr="00DB2158" w:rsidRDefault="008F34A8" w:rsidP="00E47E24">
            <w:pPr>
              <w:pStyle w:val="Tabletext"/>
            </w:pPr>
            <w:r w:rsidRPr="00DB2158">
              <w:t>medical practitioner</w:t>
            </w:r>
          </w:p>
          <w:p w:rsidR="008F34A8" w:rsidRPr="00DB2158" w:rsidRDefault="008F34A8" w:rsidP="00E47E24">
            <w:pPr>
              <w:pStyle w:val="Tabletext"/>
            </w:pPr>
            <w:r w:rsidRPr="00DB2158">
              <w:t>dentist</w:t>
            </w:r>
          </w:p>
          <w:p w:rsidR="008F34A8" w:rsidRPr="00DB2158" w:rsidRDefault="008F34A8" w:rsidP="00E47E24">
            <w:pPr>
              <w:pStyle w:val="Tabletext"/>
            </w:pPr>
            <w:r w:rsidRPr="00DB2158">
              <w:t>dental technician</w:t>
            </w:r>
          </w:p>
          <w:p w:rsidR="008F34A8" w:rsidRPr="00DB2158" w:rsidRDefault="008F34A8" w:rsidP="00E47E24">
            <w:pPr>
              <w:pStyle w:val="Tabletext"/>
            </w:pPr>
            <w:r w:rsidRPr="00DB2158">
              <w:t>nurse</w:t>
            </w:r>
          </w:p>
          <w:p w:rsidR="008F34A8" w:rsidRPr="00DB2158" w:rsidRDefault="008F34A8" w:rsidP="00E47E24">
            <w:pPr>
              <w:pStyle w:val="Tabletext"/>
            </w:pPr>
            <w:r w:rsidRPr="00DB2158">
              <w:t>constable</w:t>
            </w:r>
          </w:p>
          <w:p w:rsidR="008F34A8" w:rsidRPr="00DB2158" w:rsidRDefault="008F34A8" w:rsidP="006956F7">
            <w:pPr>
              <w:pStyle w:val="Tabletext"/>
            </w:pPr>
            <w:r w:rsidRPr="00DB2158">
              <w:t>appropriately qualified person</w:t>
            </w:r>
          </w:p>
        </w:tc>
        <w:tc>
          <w:tcPr>
            <w:tcW w:w="1701" w:type="dxa"/>
            <w:shd w:val="clear" w:color="auto" w:fill="auto"/>
          </w:tcPr>
          <w:p w:rsidR="008F34A8" w:rsidRPr="00DB2158" w:rsidRDefault="008F34A8" w:rsidP="006956F7">
            <w:pPr>
              <w:pStyle w:val="Tabletext"/>
            </w:pPr>
            <w:r w:rsidRPr="00DB2158">
              <w:t>no</w:t>
            </w:r>
          </w:p>
        </w:tc>
      </w:tr>
      <w:tr w:rsidR="005F1445" w:rsidRPr="00DB2158" w:rsidTr="00ED018D">
        <w:trPr>
          <w:cantSplit/>
        </w:trPr>
        <w:tc>
          <w:tcPr>
            <w:tcW w:w="518" w:type="dxa"/>
            <w:shd w:val="clear" w:color="auto" w:fill="auto"/>
          </w:tcPr>
          <w:p w:rsidR="005F1445" w:rsidRPr="00DB2158" w:rsidRDefault="005F1445" w:rsidP="006956F7">
            <w:pPr>
              <w:pStyle w:val="Tabletext"/>
            </w:pPr>
            <w:r w:rsidRPr="00DB2158">
              <w:t>10</w:t>
            </w:r>
          </w:p>
        </w:tc>
        <w:tc>
          <w:tcPr>
            <w:tcW w:w="2176" w:type="dxa"/>
            <w:shd w:val="clear" w:color="auto" w:fill="auto"/>
          </w:tcPr>
          <w:p w:rsidR="005F1445" w:rsidRPr="00DB2158" w:rsidRDefault="005F1445" w:rsidP="006956F7">
            <w:pPr>
              <w:pStyle w:val="Tabletext"/>
            </w:pPr>
            <w:r w:rsidRPr="00DB2158">
              <w:t>the taking of a sample of hair other than pubic hair</w:t>
            </w:r>
          </w:p>
        </w:tc>
        <w:tc>
          <w:tcPr>
            <w:tcW w:w="2693" w:type="dxa"/>
            <w:shd w:val="clear" w:color="auto" w:fill="auto"/>
          </w:tcPr>
          <w:p w:rsidR="005F1445" w:rsidRPr="00DB2158" w:rsidRDefault="005F1445" w:rsidP="006956F7">
            <w:pPr>
              <w:pStyle w:val="Tabletext"/>
            </w:pPr>
            <w:r w:rsidRPr="00DB2158">
              <w:t>medical practitioner</w:t>
            </w:r>
          </w:p>
          <w:p w:rsidR="005F1445" w:rsidRPr="00DB2158" w:rsidRDefault="005F1445" w:rsidP="006956F7">
            <w:pPr>
              <w:pStyle w:val="Tabletext"/>
            </w:pPr>
            <w:r w:rsidRPr="00DB2158">
              <w:t>nurse</w:t>
            </w:r>
          </w:p>
          <w:p w:rsidR="005F1445" w:rsidRPr="00DB2158" w:rsidRDefault="005F1445" w:rsidP="006956F7">
            <w:pPr>
              <w:pStyle w:val="Tabletext"/>
            </w:pPr>
            <w:r w:rsidRPr="00DB2158">
              <w:t>constable</w:t>
            </w:r>
          </w:p>
          <w:p w:rsidR="005F1445" w:rsidRPr="00DB2158" w:rsidRDefault="005F1445" w:rsidP="006956F7">
            <w:pPr>
              <w:pStyle w:val="Tabletext"/>
            </w:pPr>
            <w:r w:rsidRPr="00DB2158">
              <w:t>appropriately qualified person</w:t>
            </w:r>
          </w:p>
        </w:tc>
        <w:tc>
          <w:tcPr>
            <w:tcW w:w="1701" w:type="dxa"/>
            <w:shd w:val="clear" w:color="auto" w:fill="auto"/>
          </w:tcPr>
          <w:p w:rsidR="005F1445" w:rsidRPr="00DB2158" w:rsidRDefault="005F1445" w:rsidP="006956F7">
            <w:pPr>
              <w:pStyle w:val="Tabletext"/>
            </w:pPr>
            <w:r w:rsidRPr="00DB2158">
              <w:t>no</w:t>
            </w:r>
          </w:p>
        </w:tc>
      </w:tr>
      <w:tr w:rsidR="005F1445" w:rsidRPr="00DB2158" w:rsidTr="00D347AF">
        <w:tc>
          <w:tcPr>
            <w:tcW w:w="518" w:type="dxa"/>
            <w:tcBorders>
              <w:bottom w:val="single" w:sz="4" w:space="0" w:color="auto"/>
            </w:tcBorders>
            <w:shd w:val="clear" w:color="auto" w:fill="auto"/>
          </w:tcPr>
          <w:p w:rsidR="005F1445" w:rsidRPr="00DB2158" w:rsidRDefault="005F1445" w:rsidP="006956F7">
            <w:pPr>
              <w:pStyle w:val="Tabletext"/>
            </w:pPr>
            <w:r w:rsidRPr="00DB2158">
              <w:t>11</w:t>
            </w:r>
          </w:p>
        </w:tc>
        <w:tc>
          <w:tcPr>
            <w:tcW w:w="2176" w:type="dxa"/>
            <w:tcBorders>
              <w:bottom w:val="single" w:sz="4" w:space="0" w:color="auto"/>
            </w:tcBorders>
            <w:shd w:val="clear" w:color="auto" w:fill="auto"/>
          </w:tcPr>
          <w:p w:rsidR="005F1445" w:rsidRPr="00DB2158" w:rsidRDefault="005F1445" w:rsidP="006956F7">
            <w:pPr>
              <w:pStyle w:val="Tabletext"/>
            </w:pPr>
            <w:r w:rsidRPr="00DB2158">
              <w:t>the taking of a sample from a nail or from under a nail</w:t>
            </w:r>
          </w:p>
        </w:tc>
        <w:tc>
          <w:tcPr>
            <w:tcW w:w="2693" w:type="dxa"/>
            <w:tcBorders>
              <w:bottom w:val="single" w:sz="4" w:space="0" w:color="auto"/>
            </w:tcBorders>
            <w:shd w:val="clear" w:color="auto" w:fill="auto"/>
          </w:tcPr>
          <w:p w:rsidR="005F1445" w:rsidRPr="00DB2158" w:rsidRDefault="005F1445" w:rsidP="006956F7">
            <w:pPr>
              <w:pStyle w:val="Tabletext"/>
            </w:pPr>
            <w:r w:rsidRPr="00DB2158">
              <w:t>medical practitioner</w:t>
            </w:r>
          </w:p>
          <w:p w:rsidR="005F1445" w:rsidRPr="00DB2158" w:rsidRDefault="005F1445" w:rsidP="006956F7">
            <w:pPr>
              <w:pStyle w:val="Tabletext"/>
            </w:pPr>
            <w:r w:rsidRPr="00DB2158">
              <w:t>nurse</w:t>
            </w:r>
          </w:p>
          <w:p w:rsidR="005F1445" w:rsidRPr="00DB2158" w:rsidRDefault="005F1445" w:rsidP="006956F7">
            <w:pPr>
              <w:pStyle w:val="Tabletext"/>
            </w:pPr>
            <w:r w:rsidRPr="00DB2158">
              <w:t>constable</w:t>
            </w:r>
          </w:p>
          <w:p w:rsidR="005F1445" w:rsidRPr="00DB2158" w:rsidRDefault="005F1445" w:rsidP="006956F7">
            <w:pPr>
              <w:pStyle w:val="Tabletext"/>
            </w:pPr>
            <w:r w:rsidRPr="00DB2158">
              <w:t>appropriately qualified person</w:t>
            </w:r>
          </w:p>
        </w:tc>
        <w:tc>
          <w:tcPr>
            <w:tcW w:w="1701" w:type="dxa"/>
            <w:tcBorders>
              <w:bottom w:val="single" w:sz="4" w:space="0" w:color="auto"/>
            </w:tcBorders>
            <w:shd w:val="clear" w:color="auto" w:fill="auto"/>
          </w:tcPr>
          <w:p w:rsidR="005F1445" w:rsidRPr="00DB2158" w:rsidRDefault="005F1445" w:rsidP="006956F7">
            <w:pPr>
              <w:pStyle w:val="Tabletext"/>
            </w:pPr>
            <w:r w:rsidRPr="00DB2158">
              <w:t>no</w:t>
            </w:r>
          </w:p>
        </w:tc>
      </w:tr>
      <w:tr w:rsidR="005F1445" w:rsidRPr="00DB2158" w:rsidTr="0022787E">
        <w:trPr>
          <w:cantSplit/>
        </w:trPr>
        <w:tc>
          <w:tcPr>
            <w:tcW w:w="518" w:type="dxa"/>
            <w:tcBorders>
              <w:bottom w:val="single" w:sz="4" w:space="0" w:color="auto"/>
            </w:tcBorders>
            <w:shd w:val="clear" w:color="auto" w:fill="auto"/>
          </w:tcPr>
          <w:p w:rsidR="005F1445" w:rsidRPr="00DB2158" w:rsidRDefault="005F1445" w:rsidP="006956F7">
            <w:pPr>
              <w:pStyle w:val="Tabletext"/>
            </w:pPr>
            <w:r w:rsidRPr="00DB2158">
              <w:t>12</w:t>
            </w:r>
          </w:p>
        </w:tc>
        <w:tc>
          <w:tcPr>
            <w:tcW w:w="2176" w:type="dxa"/>
            <w:tcBorders>
              <w:bottom w:val="single" w:sz="4" w:space="0" w:color="auto"/>
            </w:tcBorders>
            <w:shd w:val="clear" w:color="auto" w:fill="auto"/>
          </w:tcPr>
          <w:p w:rsidR="005F1445" w:rsidRPr="00DB2158" w:rsidRDefault="005F1445" w:rsidP="006956F7">
            <w:pPr>
              <w:pStyle w:val="Tabletext"/>
            </w:pPr>
            <w:r w:rsidRPr="00DB2158">
              <w:t>the taking of a sample by swab or washing from any external part of the body other than the genital or anal area, the buttocks or, in the case of a female, the breasts</w:t>
            </w:r>
          </w:p>
        </w:tc>
        <w:tc>
          <w:tcPr>
            <w:tcW w:w="2693" w:type="dxa"/>
            <w:tcBorders>
              <w:bottom w:val="single" w:sz="4" w:space="0" w:color="auto"/>
            </w:tcBorders>
            <w:shd w:val="clear" w:color="auto" w:fill="auto"/>
          </w:tcPr>
          <w:p w:rsidR="005F1445" w:rsidRPr="00DB2158" w:rsidRDefault="005F1445" w:rsidP="006956F7">
            <w:pPr>
              <w:pStyle w:val="Tabletext"/>
            </w:pPr>
            <w:r w:rsidRPr="00DB2158">
              <w:t>medical practitioner</w:t>
            </w:r>
          </w:p>
          <w:p w:rsidR="005F1445" w:rsidRPr="00DB2158" w:rsidRDefault="005F1445" w:rsidP="006956F7">
            <w:pPr>
              <w:pStyle w:val="Tabletext"/>
            </w:pPr>
            <w:r w:rsidRPr="00DB2158">
              <w:t>nurse</w:t>
            </w:r>
          </w:p>
          <w:p w:rsidR="005F1445" w:rsidRPr="00DB2158" w:rsidRDefault="005F1445" w:rsidP="006956F7">
            <w:pPr>
              <w:pStyle w:val="Tabletext"/>
            </w:pPr>
            <w:r w:rsidRPr="00DB2158">
              <w:t>appropriately qualified person</w:t>
            </w:r>
          </w:p>
        </w:tc>
        <w:tc>
          <w:tcPr>
            <w:tcW w:w="1701" w:type="dxa"/>
            <w:tcBorders>
              <w:bottom w:val="single" w:sz="4" w:space="0" w:color="auto"/>
            </w:tcBorders>
            <w:shd w:val="clear" w:color="auto" w:fill="auto"/>
          </w:tcPr>
          <w:p w:rsidR="005F1445" w:rsidRPr="00DB2158" w:rsidRDefault="005F1445" w:rsidP="006956F7">
            <w:pPr>
              <w:pStyle w:val="Tabletext"/>
            </w:pPr>
            <w:r w:rsidRPr="00DB2158">
              <w:t>no</w:t>
            </w:r>
          </w:p>
        </w:tc>
      </w:tr>
      <w:tr w:rsidR="005F1445" w:rsidRPr="00DB2158" w:rsidTr="00131BA8">
        <w:trPr>
          <w:cantSplit/>
        </w:trPr>
        <w:tc>
          <w:tcPr>
            <w:tcW w:w="518" w:type="dxa"/>
            <w:tcBorders>
              <w:top w:val="single" w:sz="4" w:space="0" w:color="auto"/>
            </w:tcBorders>
            <w:shd w:val="clear" w:color="auto" w:fill="auto"/>
          </w:tcPr>
          <w:p w:rsidR="005F1445" w:rsidRPr="00DB2158" w:rsidRDefault="005F1445" w:rsidP="006956F7">
            <w:pPr>
              <w:pStyle w:val="Tabletext"/>
            </w:pPr>
            <w:r w:rsidRPr="00DB2158">
              <w:t>13</w:t>
            </w:r>
          </w:p>
        </w:tc>
        <w:tc>
          <w:tcPr>
            <w:tcW w:w="2176" w:type="dxa"/>
            <w:tcBorders>
              <w:top w:val="single" w:sz="4" w:space="0" w:color="auto"/>
            </w:tcBorders>
            <w:shd w:val="clear" w:color="auto" w:fill="auto"/>
          </w:tcPr>
          <w:p w:rsidR="005F1445" w:rsidRPr="00DB2158" w:rsidRDefault="005F1445" w:rsidP="006956F7">
            <w:pPr>
              <w:pStyle w:val="Tabletext"/>
            </w:pPr>
            <w:r w:rsidRPr="00DB2158">
              <w:t>the taking of a sample by vacuum suction, scraping or lifting by tape from any external part of the body other than the genital or anal area, the buttocks or, in the case of a female, the breasts</w:t>
            </w:r>
          </w:p>
        </w:tc>
        <w:tc>
          <w:tcPr>
            <w:tcW w:w="2693" w:type="dxa"/>
            <w:tcBorders>
              <w:top w:val="single" w:sz="4" w:space="0" w:color="auto"/>
            </w:tcBorders>
            <w:shd w:val="clear" w:color="auto" w:fill="auto"/>
          </w:tcPr>
          <w:p w:rsidR="005F1445" w:rsidRPr="00DB2158" w:rsidRDefault="005F1445" w:rsidP="006956F7">
            <w:pPr>
              <w:pStyle w:val="Tabletext"/>
            </w:pPr>
            <w:r w:rsidRPr="00DB2158">
              <w:t>medical practitioner</w:t>
            </w:r>
          </w:p>
          <w:p w:rsidR="005F1445" w:rsidRPr="00DB2158" w:rsidRDefault="005F1445" w:rsidP="006956F7">
            <w:pPr>
              <w:pStyle w:val="Tabletext"/>
            </w:pPr>
            <w:r w:rsidRPr="00DB2158">
              <w:t>nurse</w:t>
            </w:r>
          </w:p>
          <w:p w:rsidR="005F1445" w:rsidRPr="00DB2158" w:rsidRDefault="005F1445" w:rsidP="006956F7">
            <w:pPr>
              <w:pStyle w:val="Tabletext"/>
            </w:pPr>
            <w:r w:rsidRPr="00DB2158">
              <w:t>appropriately qualified person</w:t>
            </w:r>
          </w:p>
        </w:tc>
        <w:tc>
          <w:tcPr>
            <w:tcW w:w="1701" w:type="dxa"/>
            <w:tcBorders>
              <w:top w:val="single" w:sz="4" w:space="0" w:color="auto"/>
            </w:tcBorders>
            <w:shd w:val="clear" w:color="auto" w:fill="auto"/>
          </w:tcPr>
          <w:p w:rsidR="005F1445" w:rsidRPr="00DB2158" w:rsidRDefault="005F1445" w:rsidP="006956F7">
            <w:pPr>
              <w:pStyle w:val="Tabletext"/>
            </w:pPr>
            <w:r w:rsidRPr="00DB2158">
              <w:t>no</w:t>
            </w:r>
          </w:p>
        </w:tc>
      </w:tr>
      <w:tr w:rsidR="005F1445" w:rsidRPr="00DB2158" w:rsidTr="00BB1281">
        <w:tc>
          <w:tcPr>
            <w:tcW w:w="518" w:type="dxa"/>
            <w:tcBorders>
              <w:bottom w:val="single" w:sz="4" w:space="0" w:color="auto"/>
            </w:tcBorders>
            <w:shd w:val="clear" w:color="auto" w:fill="auto"/>
          </w:tcPr>
          <w:p w:rsidR="005F1445" w:rsidRPr="00DB2158" w:rsidRDefault="005F1445" w:rsidP="006956F7">
            <w:pPr>
              <w:pStyle w:val="Tabletext"/>
            </w:pPr>
            <w:r w:rsidRPr="00DB2158">
              <w:t>14</w:t>
            </w:r>
          </w:p>
        </w:tc>
        <w:tc>
          <w:tcPr>
            <w:tcW w:w="2176" w:type="dxa"/>
            <w:tcBorders>
              <w:bottom w:val="single" w:sz="4" w:space="0" w:color="auto"/>
            </w:tcBorders>
            <w:shd w:val="clear" w:color="auto" w:fill="auto"/>
          </w:tcPr>
          <w:p w:rsidR="005F1445" w:rsidRPr="00DB2158" w:rsidRDefault="005F1445" w:rsidP="006956F7">
            <w:pPr>
              <w:pStyle w:val="Tabletext"/>
            </w:pPr>
            <w:r w:rsidRPr="00DB2158">
              <w:t>the taking of a hand print, finger print, foot print or toe print</w:t>
            </w:r>
          </w:p>
        </w:tc>
        <w:tc>
          <w:tcPr>
            <w:tcW w:w="2693" w:type="dxa"/>
            <w:tcBorders>
              <w:bottom w:val="single" w:sz="4" w:space="0" w:color="auto"/>
            </w:tcBorders>
            <w:shd w:val="clear" w:color="auto" w:fill="auto"/>
          </w:tcPr>
          <w:p w:rsidR="005F1445" w:rsidRPr="00DB2158" w:rsidRDefault="005F1445" w:rsidP="006956F7">
            <w:pPr>
              <w:pStyle w:val="Tabletext"/>
            </w:pPr>
            <w:r w:rsidRPr="00DB2158">
              <w:t>appropriately qualified person</w:t>
            </w:r>
          </w:p>
        </w:tc>
        <w:tc>
          <w:tcPr>
            <w:tcW w:w="1701" w:type="dxa"/>
            <w:tcBorders>
              <w:bottom w:val="single" w:sz="4" w:space="0" w:color="auto"/>
            </w:tcBorders>
            <w:shd w:val="clear" w:color="auto" w:fill="auto"/>
          </w:tcPr>
          <w:p w:rsidR="005F1445" w:rsidRPr="00DB2158" w:rsidRDefault="005F1445" w:rsidP="006956F7">
            <w:pPr>
              <w:pStyle w:val="Tabletext"/>
            </w:pPr>
            <w:r w:rsidRPr="00DB2158">
              <w:t>no</w:t>
            </w:r>
          </w:p>
        </w:tc>
      </w:tr>
      <w:tr w:rsidR="005F1445" w:rsidRPr="00DB2158" w:rsidTr="00BB1281">
        <w:tc>
          <w:tcPr>
            <w:tcW w:w="518" w:type="dxa"/>
            <w:tcBorders>
              <w:bottom w:val="single" w:sz="12" w:space="0" w:color="auto"/>
            </w:tcBorders>
            <w:shd w:val="clear" w:color="auto" w:fill="auto"/>
          </w:tcPr>
          <w:p w:rsidR="005F1445" w:rsidRPr="00DB2158" w:rsidRDefault="005F1445" w:rsidP="006956F7">
            <w:pPr>
              <w:pStyle w:val="Tabletext"/>
            </w:pPr>
            <w:r w:rsidRPr="00DB2158">
              <w:t>15</w:t>
            </w:r>
          </w:p>
        </w:tc>
        <w:tc>
          <w:tcPr>
            <w:tcW w:w="2176" w:type="dxa"/>
            <w:tcBorders>
              <w:bottom w:val="single" w:sz="12" w:space="0" w:color="auto"/>
            </w:tcBorders>
            <w:shd w:val="clear" w:color="auto" w:fill="auto"/>
          </w:tcPr>
          <w:p w:rsidR="005F1445" w:rsidRPr="00DB2158" w:rsidRDefault="005F1445" w:rsidP="006956F7">
            <w:pPr>
              <w:pStyle w:val="Tabletext"/>
            </w:pPr>
            <w:r w:rsidRPr="00DB2158">
              <w:t>the taking of a photograph or a video recording of, or an impression or cast of a wound from, an external part of the body other than the genital or anal area, the buttocks or, in the case of a female, the breasts</w:t>
            </w:r>
          </w:p>
        </w:tc>
        <w:tc>
          <w:tcPr>
            <w:tcW w:w="2693" w:type="dxa"/>
            <w:tcBorders>
              <w:bottom w:val="single" w:sz="12" w:space="0" w:color="auto"/>
            </w:tcBorders>
            <w:shd w:val="clear" w:color="auto" w:fill="auto"/>
          </w:tcPr>
          <w:p w:rsidR="005F1445" w:rsidRPr="00DB2158" w:rsidRDefault="005F1445" w:rsidP="006956F7">
            <w:pPr>
              <w:pStyle w:val="Tabletext"/>
            </w:pPr>
            <w:r w:rsidRPr="00DB2158">
              <w:t>appropriately qualified person</w:t>
            </w:r>
          </w:p>
        </w:tc>
        <w:tc>
          <w:tcPr>
            <w:tcW w:w="1701" w:type="dxa"/>
            <w:tcBorders>
              <w:bottom w:val="single" w:sz="12" w:space="0" w:color="auto"/>
            </w:tcBorders>
            <w:shd w:val="clear" w:color="auto" w:fill="auto"/>
          </w:tcPr>
          <w:p w:rsidR="005F1445" w:rsidRPr="00DB2158" w:rsidRDefault="005F1445" w:rsidP="006956F7">
            <w:pPr>
              <w:pStyle w:val="Tabletext"/>
            </w:pPr>
            <w:r w:rsidRPr="00DB2158">
              <w:t>no</w:t>
            </w:r>
          </w:p>
        </w:tc>
      </w:tr>
    </w:tbl>
    <w:p w:rsidR="005F1445" w:rsidRPr="00DB2158" w:rsidRDefault="005F1445" w:rsidP="005F1445">
      <w:pPr>
        <w:pStyle w:val="notetext"/>
      </w:pPr>
      <w:r w:rsidRPr="00DB2158">
        <w:t>Note:</w:t>
      </w:r>
      <w:r w:rsidRPr="00DB2158">
        <w:tab/>
      </w:r>
      <w:r w:rsidRPr="00DB2158">
        <w:rPr>
          <w:b/>
          <w:i/>
        </w:rPr>
        <w:t>Appropriately qualified</w:t>
      </w:r>
      <w:r w:rsidRPr="00DB2158">
        <w:t xml:space="preserve"> (as used in the expression “appropriately qualified person”) is defined in section</w:t>
      </w:r>
      <w:r w:rsidR="00DB2158">
        <w:t> </w:t>
      </w:r>
      <w:r w:rsidRPr="00DB2158">
        <w:t>23WA.</w:t>
      </w:r>
    </w:p>
    <w:p w:rsidR="005F1445" w:rsidRPr="00DB2158" w:rsidRDefault="00BB1281" w:rsidP="005F1445">
      <w:pPr>
        <w:pStyle w:val="ActHead4"/>
      </w:pPr>
      <w:bookmarkStart w:id="62" w:name="_Toc45898550"/>
      <w:r w:rsidRPr="00DB2158">
        <w:rPr>
          <w:rStyle w:val="CharSubdNo"/>
        </w:rPr>
        <w:t>Subdivision</w:t>
      </w:r>
      <w:r w:rsidR="00B5109B" w:rsidRPr="00DB2158">
        <w:rPr>
          <w:rStyle w:val="CharSubdNo"/>
        </w:rPr>
        <w:t xml:space="preserve"> </w:t>
      </w:r>
      <w:r w:rsidR="005F1445" w:rsidRPr="00DB2158">
        <w:rPr>
          <w:rStyle w:val="CharSubdNo"/>
        </w:rPr>
        <w:t>C</w:t>
      </w:r>
      <w:r w:rsidR="005F1445" w:rsidRPr="00DB2158">
        <w:t>—</w:t>
      </w:r>
      <w:r w:rsidR="005F1445" w:rsidRPr="00DB2158">
        <w:rPr>
          <w:rStyle w:val="CharSubdText"/>
        </w:rPr>
        <w:t>Further provisions about who may carry out forensic procedures</w:t>
      </w:r>
      <w:bookmarkEnd w:id="62"/>
    </w:p>
    <w:p w:rsidR="005F1445" w:rsidRPr="00DB2158" w:rsidRDefault="005F1445" w:rsidP="005F1445">
      <w:pPr>
        <w:pStyle w:val="ActHead5"/>
      </w:pPr>
      <w:bookmarkStart w:id="63" w:name="_Toc45898551"/>
      <w:r w:rsidRPr="00DB2158">
        <w:rPr>
          <w:rStyle w:val="CharSectno"/>
        </w:rPr>
        <w:t>23XN</w:t>
      </w:r>
      <w:r w:rsidRPr="00DB2158">
        <w:t xml:space="preserve">  Certain forensic procedures generally to be carried out by person of same sex as suspect</w:t>
      </w:r>
      <w:bookmarkEnd w:id="63"/>
    </w:p>
    <w:p w:rsidR="005F1445" w:rsidRPr="00DB2158" w:rsidRDefault="005F1445" w:rsidP="005F1445">
      <w:pPr>
        <w:pStyle w:val="subsection"/>
      </w:pPr>
      <w:r w:rsidRPr="00DB2158">
        <w:tab/>
        <w:t>(1)</w:t>
      </w:r>
      <w:r w:rsidRPr="00DB2158">
        <w:tab/>
        <w:t>If practicable, an intimate forensic procedure (other than the taking of a sample of blood or a dental impression) is to be carried out:</w:t>
      </w:r>
    </w:p>
    <w:p w:rsidR="005F1445" w:rsidRPr="00DB2158" w:rsidRDefault="005F1445" w:rsidP="005F1445">
      <w:pPr>
        <w:pStyle w:val="paragraph"/>
      </w:pPr>
      <w:r w:rsidRPr="00DB2158">
        <w:tab/>
        <w:t>(a)</w:t>
      </w:r>
      <w:r w:rsidRPr="00DB2158">
        <w:tab/>
        <w:t>if the suspect is an adult—by a person of the same sex as the suspect; or</w:t>
      </w:r>
    </w:p>
    <w:p w:rsidR="005F1445" w:rsidRPr="00DB2158" w:rsidRDefault="005F1445" w:rsidP="005F1445">
      <w:pPr>
        <w:pStyle w:val="paragraph"/>
      </w:pPr>
      <w:r w:rsidRPr="00DB2158">
        <w:tab/>
        <w:t>(b)</w:t>
      </w:r>
      <w:r w:rsidRPr="00DB2158">
        <w:tab/>
        <w:t xml:space="preserve">if the suspect is a child—by a person of the sex chosen by the suspect or, if the suspect does not wish to make such a choice, by a person of the same sex as the suspect. </w:t>
      </w:r>
    </w:p>
    <w:p w:rsidR="005F1445" w:rsidRPr="00DB2158" w:rsidRDefault="005F1445" w:rsidP="005F1445">
      <w:pPr>
        <w:pStyle w:val="subsection"/>
        <w:keepNext/>
      </w:pPr>
      <w:r w:rsidRPr="00DB2158">
        <w:tab/>
        <w:t>(2)</w:t>
      </w:r>
      <w:r w:rsidRPr="00DB2158">
        <w:tab/>
        <w:t>If practicable, a non</w:t>
      </w:r>
      <w:r w:rsidR="00DB2158">
        <w:noBreakHyphen/>
      </w:r>
      <w:r w:rsidRPr="00DB2158">
        <w:t>intimate forensic procedure for which the suspect is required to remove clothing other than his or her overcoat, coat, jacket, gloves, socks, shoes and hat is to be carried out:</w:t>
      </w:r>
    </w:p>
    <w:p w:rsidR="005F1445" w:rsidRPr="00DB2158" w:rsidRDefault="005F1445" w:rsidP="005F1445">
      <w:pPr>
        <w:pStyle w:val="paragraph"/>
      </w:pPr>
      <w:r w:rsidRPr="00DB2158">
        <w:tab/>
        <w:t>(a)</w:t>
      </w:r>
      <w:r w:rsidRPr="00DB2158">
        <w:tab/>
        <w:t>if the suspect is an adult—by a person of the same sex as the suspect; or</w:t>
      </w:r>
    </w:p>
    <w:p w:rsidR="005F1445" w:rsidRPr="00DB2158" w:rsidRDefault="005F1445" w:rsidP="005F1445">
      <w:pPr>
        <w:pStyle w:val="paragraph"/>
      </w:pPr>
      <w:r w:rsidRPr="00DB2158">
        <w:tab/>
        <w:t>(b)</w:t>
      </w:r>
      <w:r w:rsidRPr="00DB2158">
        <w:tab/>
        <w:t xml:space="preserve">if the suspect is a child—by a person of the sex chosen by the suspect or, if the suspect does not wish to make such a choice, by a person of the same sex as the suspect. </w:t>
      </w:r>
    </w:p>
    <w:p w:rsidR="005F1445" w:rsidRPr="00DB2158" w:rsidRDefault="005F1445" w:rsidP="005F1445">
      <w:pPr>
        <w:pStyle w:val="subsection"/>
      </w:pPr>
      <w:r w:rsidRPr="00DB2158">
        <w:tab/>
        <w:t>(3)</w:t>
      </w:r>
      <w:r w:rsidRPr="00DB2158">
        <w:tab/>
        <w:t>If practicable, a person asked under section</w:t>
      </w:r>
      <w:r w:rsidR="00DB2158">
        <w:t> </w:t>
      </w:r>
      <w:r w:rsidRPr="00DB2158">
        <w:t xml:space="preserve">23XO to help carry out a forensic procedure covered by </w:t>
      </w:r>
      <w:r w:rsidR="00DB2158">
        <w:t>subsection (</w:t>
      </w:r>
      <w:r w:rsidRPr="00DB2158">
        <w:t>1) or (2):</w:t>
      </w:r>
    </w:p>
    <w:p w:rsidR="005F1445" w:rsidRPr="00DB2158" w:rsidRDefault="005F1445" w:rsidP="005F1445">
      <w:pPr>
        <w:pStyle w:val="paragraph"/>
      </w:pPr>
      <w:r w:rsidRPr="00DB2158">
        <w:tab/>
        <w:t>(a)</w:t>
      </w:r>
      <w:r w:rsidRPr="00DB2158">
        <w:tab/>
        <w:t>is to be:</w:t>
      </w:r>
    </w:p>
    <w:p w:rsidR="005F1445" w:rsidRPr="00DB2158" w:rsidRDefault="005F1445" w:rsidP="005F1445">
      <w:pPr>
        <w:pStyle w:val="paragraphsub"/>
      </w:pPr>
      <w:r w:rsidRPr="00DB2158">
        <w:tab/>
        <w:t>(i)</w:t>
      </w:r>
      <w:r w:rsidRPr="00DB2158">
        <w:tab/>
        <w:t>if the suspect is an adult—a person of the same sex as the suspect; or</w:t>
      </w:r>
    </w:p>
    <w:p w:rsidR="005F1445" w:rsidRPr="00DB2158" w:rsidRDefault="005F1445" w:rsidP="005F1445">
      <w:pPr>
        <w:pStyle w:val="paragraphsub"/>
      </w:pPr>
      <w:r w:rsidRPr="00DB2158">
        <w:tab/>
        <w:t>(ii)</w:t>
      </w:r>
      <w:r w:rsidRPr="00DB2158">
        <w:tab/>
        <w:t>if the suspect is a child—a person of the sex chosen by the suspect or, if the suspect does not wish to make such a choice, by a person of the same sex as the suspect; and</w:t>
      </w:r>
    </w:p>
    <w:p w:rsidR="005F1445" w:rsidRPr="00DB2158" w:rsidRDefault="005F1445" w:rsidP="005F1445">
      <w:pPr>
        <w:pStyle w:val="paragraph"/>
      </w:pPr>
      <w:r w:rsidRPr="00DB2158">
        <w:tab/>
        <w:t>(b)</w:t>
      </w:r>
      <w:r w:rsidRPr="00DB2158">
        <w:tab/>
        <w:t>is to be a person who is not inappropriate to help carry out the forensic procedure.</w:t>
      </w:r>
    </w:p>
    <w:p w:rsidR="005F1445" w:rsidRPr="00DB2158" w:rsidRDefault="005F1445" w:rsidP="0022787E">
      <w:pPr>
        <w:pStyle w:val="ActHead5"/>
      </w:pPr>
      <w:bookmarkStart w:id="64" w:name="_Toc45898552"/>
      <w:r w:rsidRPr="00DB2158">
        <w:rPr>
          <w:rStyle w:val="CharSectno"/>
        </w:rPr>
        <w:t>23XO</w:t>
      </w:r>
      <w:r w:rsidRPr="00DB2158">
        <w:t xml:space="preserve">  Person may get help to carry out forensic procedures</w:t>
      </w:r>
      <w:bookmarkEnd w:id="64"/>
    </w:p>
    <w:p w:rsidR="005F1445" w:rsidRPr="00DB2158" w:rsidRDefault="005F1445" w:rsidP="0022787E">
      <w:pPr>
        <w:pStyle w:val="subsection"/>
        <w:keepNext/>
        <w:keepLines/>
      </w:pPr>
      <w:r w:rsidRPr="00DB2158">
        <w:tab/>
        <w:t>(1)</w:t>
      </w:r>
      <w:r w:rsidRPr="00DB2158">
        <w:tab/>
        <w:t>A person who is authorised to carry out a forensic procedure under the table in section</w:t>
      </w:r>
      <w:r w:rsidR="00DB2158">
        <w:t> </w:t>
      </w:r>
      <w:r w:rsidRPr="00DB2158">
        <w:t>23XM is authorised to ask another person to help him or her to carry out the procedure, and the other person is authorised to give that help.</w:t>
      </w:r>
    </w:p>
    <w:p w:rsidR="005F1445" w:rsidRPr="00DB2158" w:rsidRDefault="005F1445" w:rsidP="005F1445">
      <w:pPr>
        <w:pStyle w:val="subsection"/>
      </w:pPr>
      <w:r w:rsidRPr="00DB2158">
        <w:tab/>
        <w:t>(2)</w:t>
      </w:r>
      <w:r w:rsidRPr="00DB2158">
        <w:tab/>
        <w:t>A person who is asked to help carry out a forensic procedure need not be a person mentioned in the table in section</w:t>
      </w:r>
      <w:r w:rsidR="00DB2158">
        <w:t> </w:t>
      </w:r>
      <w:r w:rsidRPr="00DB2158">
        <w:t>23XM.</w:t>
      </w:r>
    </w:p>
    <w:p w:rsidR="005F1445" w:rsidRPr="00DB2158" w:rsidRDefault="005F1445" w:rsidP="005F1445">
      <w:pPr>
        <w:pStyle w:val="subsection"/>
      </w:pPr>
      <w:r w:rsidRPr="00DB2158">
        <w:tab/>
        <w:t>(3)</w:t>
      </w:r>
      <w:r w:rsidRPr="00DB2158">
        <w:tab/>
        <w:t>A person who is asked to help carry out a forensic procedure may use reasonable force to enable the forensic procedure to be carried out.</w:t>
      </w:r>
    </w:p>
    <w:p w:rsidR="005F1445" w:rsidRPr="00DB2158" w:rsidRDefault="00BB1281" w:rsidP="005F1445">
      <w:pPr>
        <w:pStyle w:val="ActHead4"/>
      </w:pPr>
      <w:bookmarkStart w:id="65" w:name="_Toc45898553"/>
      <w:r w:rsidRPr="00DB2158">
        <w:rPr>
          <w:rStyle w:val="CharSubdNo"/>
        </w:rPr>
        <w:t>Subdivision</w:t>
      </w:r>
      <w:r w:rsidR="00B5109B" w:rsidRPr="00DB2158">
        <w:rPr>
          <w:rStyle w:val="CharSubdNo"/>
        </w:rPr>
        <w:t xml:space="preserve"> </w:t>
      </w:r>
      <w:r w:rsidR="005F1445" w:rsidRPr="00DB2158">
        <w:rPr>
          <w:rStyle w:val="CharSubdNo"/>
        </w:rPr>
        <w:t>D</w:t>
      </w:r>
      <w:r w:rsidR="005F1445" w:rsidRPr="00DB2158">
        <w:t>—</w:t>
      </w:r>
      <w:r w:rsidR="005F1445" w:rsidRPr="00DB2158">
        <w:rPr>
          <w:rStyle w:val="CharSubdText"/>
        </w:rPr>
        <w:t>Presence of other people while forensic procedure is carried out</w:t>
      </w:r>
      <w:bookmarkEnd w:id="65"/>
    </w:p>
    <w:p w:rsidR="005F1445" w:rsidRPr="00DB2158" w:rsidRDefault="005F1445" w:rsidP="005F1445">
      <w:pPr>
        <w:pStyle w:val="ActHead5"/>
      </w:pPr>
      <w:bookmarkStart w:id="66" w:name="_Toc45898554"/>
      <w:r w:rsidRPr="00DB2158">
        <w:rPr>
          <w:rStyle w:val="CharSectno"/>
        </w:rPr>
        <w:t>23XP</w:t>
      </w:r>
      <w:r w:rsidRPr="00DB2158">
        <w:t xml:space="preserve">  Medical practitioner or dentist of suspect’s choice may be present for intimate forensic procedures</w:t>
      </w:r>
      <w:bookmarkEnd w:id="66"/>
    </w:p>
    <w:p w:rsidR="005F1445" w:rsidRPr="00DB2158" w:rsidRDefault="005F1445" w:rsidP="005F1445">
      <w:pPr>
        <w:pStyle w:val="subsection"/>
        <w:keepNext/>
      </w:pPr>
      <w:r w:rsidRPr="00DB2158">
        <w:tab/>
        <w:t>(1)</w:t>
      </w:r>
      <w:r w:rsidRPr="00DB2158">
        <w:tab/>
        <w:t xml:space="preserve">A suspect is entitled to request a medical practitioner or dentist (the </w:t>
      </w:r>
      <w:r w:rsidRPr="00DB2158">
        <w:rPr>
          <w:b/>
          <w:i/>
        </w:rPr>
        <w:t>expert</w:t>
      </w:r>
      <w:r w:rsidRPr="00DB2158">
        <w:t>) of his or her choice as shown in the table in section</w:t>
      </w:r>
      <w:r w:rsidR="00DB2158">
        <w:t> </w:t>
      </w:r>
      <w:r w:rsidRPr="00DB2158">
        <w:t>23XM to be present while a forensic procedure (other than a non</w:t>
      </w:r>
      <w:r w:rsidR="00DB2158">
        <w:noBreakHyphen/>
      </w:r>
      <w:r w:rsidRPr="00DB2158">
        <w:t>intimate forensic procedure) is carried out.</w:t>
      </w:r>
    </w:p>
    <w:p w:rsidR="005F1445" w:rsidRPr="00DB2158" w:rsidRDefault="005F1445" w:rsidP="005F1445">
      <w:pPr>
        <w:pStyle w:val="notetext"/>
      </w:pPr>
      <w:r w:rsidRPr="00DB2158">
        <w:t>Note:</w:t>
      </w:r>
      <w:r w:rsidRPr="00DB2158">
        <w:tab/>
        <w:t>Section</w:t>
      </w:r>
      <w:r w:rsidR="00DB2158">
        <w:t> </w:t>
      </w:r>
      <w:r w:rsidRPr="00DB2158">
        <w:t>23YE provides that the request may be made by the suspect’s legal representative or interview friend.</w:t>
      </w:r>
    </w:p>
    <w:p w:rsidR="005F1445" w:rsidRPr="00DB2158" w:rsidRDefault="005F1445" w:rsidP="005F1445">
      <w:pPr>
        <w:pStyle w:val="subsection"/>
      </w:pPr>
      <w:r w:rsidRPr="00DB2158">
        <w:tab/>
        <w:t>(2)</w:t>
      </w:r>
      <w:r w:rsidRPr="00DB2158">
        <w:tab/>
        <w:t>The expert chosen is to be present at the forensic procedure unless he or she:</w:t>
      </w:r>
    </w:p>
    <w:p w:rsidR="005F1445" w:rsidRPr="00DB2158" w:rsidRDefault="005F1445" w:rsidP="005F1445">
      <w:pPr>
        <w:pStyle w:val="paragraph"/>
      </w:pPr>
      <w:r w:rsidRPr="00DB2158">
        <w:tab/>
        <w:t>(a)</w:t>
      </w:r>
      <w:r w:rsidRPr="00DB2158">
        <w:tab/>
        <w:t>is unable, or does not wish, to attend; or</w:t>
      </w:r>
    </w:p>
    <w:p w:rsidR="005F1445" w:rsidRPr="00DB2158" w:rsidRDefault="005F1445" w:rsidP="005F1445">
      <w:pPr>
        <w:pStyle w:val="paragraph"/>
      </w:pPr>
      <w:r w:rsidRPr="00DB2158">
        <w:tab/>
        <w:t>(b)</w:t>
      </w:r>
      <w:r w:rsidRPr="00DB2158">
        <w:tab/>
        <w:t>cannot be contacted;</w:t>
      </w:r>
    </w:p>
    <w:p w:rsidR="005F1445" w:rsidRPr="00DB2158" w:rsidRDefault="005F1445" w:rsidP="005F1445">
      <w:pPr>
        <w:pStyle w:val="subsection2"/>
      </w:pPr>
      <w:r w:rsidRPr="00DB2158">
        <w:t>within a reasonable time or, if relevant, within the time in which the person responsible for the effective carrying out of the forensic procedure considers the forensic procedure should be carried out if it is to be effective in affording evidence of the relevant offence.</w:t>
      </w:r>
    </w:p>
    <w:p w:rsidR="005F1445" w:rsidRPr="00DB2158" w:rsidRDefault="005F1445" w:rsidP="005F1445">
      <w:pPr>
        <w:pStyle w:val="ActHead5"/>
      </w:pPr>
      <w:bookmarkStart w:id="67" w:name="_Toc45898555"/>
      <w:r w:rsidRPr="00DB2158">
        <w:rPr>
          <w:rStyle w:val="CharSectno"/>
        </w:rPr>
        <w:t>23XQ</w:t>
      </w:r>
      <w:r w:rsidRPr="00DB2158">
        <w:t xml:space="preserve">  Presence of interview friend or legal representative—children and incapable persons</w:t>
      </w:r>
      <w:bookmarkEnd w:id="67"/>
    </w:p>
    <w:p w:rsidR="005F1445" w:rsidRPr="00DB2158" w:rsidRDefault="005F1445" w:rsidP="005F1445">
      <w:pPr>
        <w:pStyle w:val="subsection"/>
      </w:pPr>
      <w:r w:rsidRPr="00DB2158">
        <w:tab/>
        <w:t>(1)</w:t>
      </w:r>
      <w:r w:rsidRPr="00DB2158">
        <w:tab/>
        <w:t>This section applies if the suspect is:</w:t>
      </w:r>
    </w:p>
    <w:p w:rsidR="005F1445" w:rsidRPr="00DB2158" w:rsidRDefault="005F1445" w:rsidP="005F1445">
      <w:pPr>
        <w:pStyle w:val="paragraph"/>
      </w:pPr>
      <w:r w:rsidRPr="00DB2158">
        <w:tab/>
        <w:t>(a)</w:t>
      </w:r>
      <w:r w:rsidRPr="00DB2158">
        <w:tab/>
        <w:t>a child; or</w:t>
      </w:r>
    </w:p>
    <w:p w:rsidR="005F1445" w:rsidRPr="00DB2158" w:rsidRDefault="005F1445" w:rsidP="005F1445">
      <w:pPr>
        <w:pStyle w:val="paragraph"/>
      </w:pPr>
      <w:r w:rsidRPr="00DB2158">
        <w:tab/>
        <w:t>(b)</w:t>
      </w:r>
      <w:r w:rsidRPr="00DB2158">
        <w:tab/>
        <w:t>an incapable person.</w:t>
      </w:r>
    </w:p>
    <w:p w:rsidR="005F1445" w:rsidRPr="00DB2158" w:rsidRDefault="005F1445" w:rsidP="005F1445">
      <w:pPr>
        <w:pStyle w:val="subsection"/>
      </w:pPr>
      <w:r w:rsidRPr="00DB2158">
        <w:tab/>
        <w:t>(2)</w:t>
      </w:r>
      <w:r w:rsidRPr="00DB2158">
        <w:tab/>
        <w:t>Either an interview friend or a legal representative (if he or she is not the interview friend) of the suspect must be present while the forensic procedure is carried out. Both an interview friend and a legal representative may be present.</w:t>
      </w:r>
    </w:p>
    <w:p w:rsidR="005F1445" w:rsidRPr="00DB2158" w:rsidRDefault="005F1445" w:rsidP="005F1445">
      <w:pPr>
        <w:pStyle w:val="subsection"/>
      </w:pPr>
      <w:r w:rsidRPr="00DB2158">
        <w:tab/>
        <w:t>(3)</w:t>
      </w:r>
      <w:r w:rsidRPr="00DB2158">
        <w:tab/>
        <w:t>An interview friend (other than a legal representative) of the suspect may be excluded from the place where the forensic procedure is being carried out if the interview friend unreasonably interferes with or obstructs the carrying out of the procedure.</w:t>
      </w:r>
    </w:p>
    <w:p w:rsidR="005F1445" w:rsidRPr="00DB2158" w:rsidRDefault="005F1445" w:rsidP="005F1445">
      <w:pPr>
        <w:pStyle w:val="ActHead5"/>
      </w:pPr>
      <w:bookmarkStart w:id="68" w:name="_Toc45898556"/>
      <w:r w:rsidRPr="00DB2158">
        <w:rPr>
          <w:rStyle w:val="CharSectno"/>
        </w:rPr>
        <w:t>23XR</w:t>
      </w:r>
      <w:r w:rsidRPr="00DB2158">
        <w:t xml:space="preserve">  Presence of interview friend or legal representative—Aboriginal persons and </w:t>
      </w:r>
      <w:smartTag w:uri="urn:schemas-microsoft-com:office:smarttags" w:element="place">
        <w:r w:rsidRPr="00DB2158">
          <w:t>Torres Strait</w:t>
        </w:r>
      </w:smartTag>
      <w:r w:rsidRPr="00DB2158">
        <w:t xml:space="preserve"> Islanders</w:t>
      </w:r>
      <w:bookmarkEnd w:id="68"/>
    </w:p>
    <w:p w:rsidR="005F1445" w:rsidRPr="00DB2158" w:rsidRDefault="005F1445" w:rsidP="005F1445">
      <w:pPr>
        <w:pStyle w:val="subsection"/>
      </w:pPr>
      <w:r w:rsidRPr="00DB2158">
        <w:tab/>
        <w:t>(1)</w:t>
      </w:r>
      <w:r w:rsidRPr="00DB2158">
        <w:tab/>
        <w:t>This section applies if the investigating constable believes on reasonable grounds that the suspect is an Aboriginal person or a Torres Strait Islander not covered by section</w:t>
      </w:r>
      <w:r w:rsidR="00DB2158">
        <w:t> </w:t>
      </w:r>
      <w:r w:rsidRPr="00DB2158">
        <w:t>23XQ.</w:t>
      </w:r>
    </w:p>
    <w:p w:rsidR="005F1445" w:rsidRPr="00DB2158" w:rsidRDefault="005F1445" w:rsidP="005F1445">
      <w:pPr>
        <w:pStyle w:val="subsection"/>
      </w:pPr>
      <w:r w:rsidRPr="00DB2158">
        <w:tab/>
        <w:t>(2)</w:t>
      </w:r>
      <w:r w:rsidRPr="00DB2158">
        <w:tab/>
        <w:t>Either an interview friend or a legal representative (if he or she is not the interview friend) of the suspect must be present while the forensic procedure is carried out. Both an interview friend and a legal representative may be present.</w:t>
      </w:r>
    </w:p>
    <w:p w:rsidR="005F1445" w:rsidRPr="00DB2158" w:rsidRDefault="005F1445" w:rsidP="005F1445">
      <w:pPr>
        <w:pStyle w:val="subsection"/>
      </w:pPr>
      <w:r w:rsidRPr="00DB2158">
        <w:tab/>
        <w:t>(3)</w:t>
      </w:r>
      <w:r w:rsidRPr="00DB2158">
        <w:tab/>
      </w:r>
      <w:r w:rsidR="00DB2158">
        <w:t>Subsection (</w:t>
      </w:r>
      <w:r w:rsidRPr="00DB2158">
        <w:t>2) does not apply if:</w:t>
      </w:r>
    </w:p>
    <w:p w:rsidR="005F1445" w:rsidRPr="00DB2158" w:rsidRDefault="005F1445" w:rsidP="005F1445">
      <w:pPr>
        <w:pStyle w:val="paragraph"/>
      </w:pPr>
      <w:r w:rsidRPr="00DB2158">
        <w:tab/>
        <w:t>(a)</w:t>
      </w:r>
      <w:r w:rsidRPr="00DB2158">
        <w:tab/>
        <w:t>the investigating constable believes on reasonable grounds that, having regard to the suspect’s level of education and understanding, the suspect is not at a disadvantage in respect of the carrying out of the forensic procedure by comparison with members of the Australian community generally; or</w:t>
      </w:r>
    </w:p>
    <w:p w:rsidR="005F1445" w:rsidRPr="00DB2158" w:rsidRDefault="005F1445" w:rsidP="005F1445">
      <w:pPr>
        <w:pStyle w:val="paragraph"/>
      </w:pPr>
      <w:r w:rsidRPr="00DB2158">
        <w:tab/>
        <w:t>(b)</w:t>
      </w:r>
      <w:r w:rsidRPr="00DB2158">
        <w:tab/>
        <w:t>the suspect expressly and voluntarily waives his or her right to have an interview friend present.</w:t>
      </w:r>
    </w:p>
    <w:p w:rsidR="005F1445" w:rsidRPr="00DB2158" w:rsidRDefault="005F1445" w:rsidP="005F1445">
      <w:pPr>
        <w:pStyle w:val="notetext"/>
      </w:pPr>
      <w:r w:rsidRPr="00DB2158">
        <w:t>Note:</w:t>
      </w:r>
      <w:r w:rsidRPr="00DB2158">
        <w:tab/>
        <w:t>Section</w:t>
      </w:r>
      <w:r w:rsidR="00DB2158">
        <w:t> </w:t>
      </w:r>
      <w:r w:rsidRPr="00DB2158">
        <w:t xml:space="preserve">23YK relates to proving a waiver under </w:t>
      </w:r>
      <w:r w:rsidR="00DB2158">
        <w:t>subsection (</w:t>
      </w:r>
      <w:r w:rsidRPr="00DB2158">
        <w:t>3).</w:t>
      </w:r>
    </w:p>
    <w:p w:rsidR="005F1445" w:rsidRPr="00DB2158" w:rsidRDefault="005F1445" w:rsidP="005F1445">
      <w:pPr>
        <w:pStyle w:val="subsection"/>
      </w:pPr>
      <w:r w:rsidRPr="00DB2158">
        <w:tab/>
        <w:t>(4)</w:t>
      </w:r>
      <w:r w:rsidRPr="00DB2158">
        <w:tab/>
        <w:t>An interview friend (other than a legal representative) of the suspect may be excluded from the place where the forensic procedure is being carried out if the interview friend unreasonably interferes with or obstructs the carrying out of the procedure.</w:t>
      </w:r>
    </w:p>
    <w:p w:rsidR="005F1445" w:rsidRPr="00DB2158" w:rsidRDefault="005F1445" w:rsidP="0022787E">
      <w:pPr>
        <w:pStyle w:val="ActHead5"/>
      </w:pPr>
      <w:bookmarkStart w:id="69" w:name="_Toc45898557"/>
      <w:r w:rsidRPr="00DB2158">
        <w:rPr>
          <w:rStyle w:val="CharSectno"/>
        </w:rPr>
        <w:t>23XS</w:t>
      </w:r>
      <w:r w:rsidRPr="00DB2158">
        <w:t xml:space="preserve">  Presence of constables</w:t>
      </w:r>
      <w:bookmarkEnd w:id="69"/>
    </w:p>
    <w:p w:rsidR="005F1445" w:rsidRPr="00DB2158" w:rsidRDefault="005F1445" w:rsidP="0022787E">
      <w:pPr>
        <w:pStyle w:val="subsection"/>
        <w:keepNext/>
        <w:keepLines/>
      </w:pPr>
      <w:r w:rsidRPr="00DB2158">
        <w:tab/>
        <w:t>(1)</w:t>
      </w:r>
      <w:r w:rsidRPr="00DB2158">
        <w:tab/>
        <w:t>The number of constables that may be present during the carrying out of a forensic procedure must not exceed that which is reasonably necessary to ensure that the procedure is carried out effectively and in accordance with this Part.</w:t>
      </w:r>
    </w:p>
    <w:p w:rsidR="005F1445" w:rsidRPr="00DB2158" w:rsidRDefault="005F1445" w:rsidP="005F1445">
      <w:pPr>
        <w:pStyle w:val="subsection"/>
      </w:pPr>
      <w:r w:rsidRPr="00DB2158">
        <w:tab/>
        <w:t>(2)</w:t>
      </w:r>
      <w:r w:rsidRPr="00DB2158">
        <w:tab/>
        <w:t>Where the presence of a constable (other than a constable who is carrying out or helping to carry out the procedure) is reasonably necessary to ensure that a forensic procedure is carried out effectively and in accordance with this Part, the constable is:</w:t>
      </w:r>
    </w:p>
    <w:p w:rsidR="005F1445" w:rsidRPr="00DB2158" w:rsidRDefault="005F1445" w:rsidP="005F1445">
      <w:pPr>
        <w:pStyle w:val="paragraph"/>
      </w:pPr>
      <w:r w:rsidRPr="00DB2158">
        <w:tab/>
        <w:t>(a)</w:t>
      </w:r>
      <w:r w:rsidRPr="00DB2158">
        <w:tab/>
        <w:t>if the suspect is a child—to be of the same sex as the suspect; or</w:t>
      </w:r>
    </w:p>
    <w:p w:rsidR="005F1445" w:rsidRPr="00DB2158" w:rsidRDefault="005F1445" w:rsidP="005F1445">
      <w:pPr>
        <w:pStyle w:val="paragraph"/>
      </w:pPr>
      <w:r w:rsidRPr="00DB2158">
        <w:tab/>
        <w:t>(b)</w:t>
      </w:r>
      <w:r w:rsidRPr="00DB2158">
        <w:tab/>
        <w:t>in any other case—to be of the same sex as the suspect unless it is not practicable for such a constable to attend within a reasonable time.</w:t>
      </w:r>
    </w:p>
    <w:p w:rsidR="005F1445" w:rsidRPr="00DB2158" w:rsidRDefault="005F1445" w:rsidP="005F1445">
      <w:pPr>
        <w:pStyle w:val="notetext"/>
      </w:pPr>
      <w:r w:rsidRPr="00DB2158">
        <w:t>Note:</w:t>
      </w:r>
      <w:r w:rsidRPr="00DB2158">
        <w:tab/>
        <w:t>Section</w:t>
      </w:r>
      <w:r w:rsidR="00DB2158">
        <w:t> </w:t>
      </w:r>
      <w:r w:rsidRPr="00DB2158">
        <w:t>23XN provides that, if practicable, most forensic procedures are to be carried out by persons of the same sex as the suspect.</w:t>
      </w:r>
    </w:p>
    <w:p w:rsidR="005F1445" w:rsidRPr="00DB2158" w:rsidRDefault="005F1445" w:rsidP="005F1445">
      <w:pPr>
        <w:pStyle w:val="subsection"/>
      </w:pPr>
      <w:r w:rsidRPr="00DB2158">
        <w:tab/>
        <w:t>(3)</w:t>
      </w:r>
      <w:r w:rsidRPr="00DB2158">
        <w:tab/>
        <w:t>This section does not apply to the following forensic procedures:</w:t>
      </w:r>
    </w:p>
    <w:p w:rsidR="005F1445" w:rsidRPr="00DB2158" w:rsidRDefault="005F1445" w:rsidP="005F1445">
      <w:pPr>
        <w:pStyle w:val="paragraph"/>
      </w:pPr>
      <w:r w:rsidRPr="00DB2158">
        <w:tab/>
        <w:t>(a)</w:t>
      </w:r>
      <w:r w:rsidRPr="00DB2158">
        <w:tab/>
        <w:t>the taking of hand prints, finger prints, foot prints or toe prints;</w:t>
      </w:r>
    </w:p>
    <w:p w:rsidR="005F1445" w:rsidRPr="00DB2158" w:rsidRDefault="005F1445" w:rsidP="005F1445">
      <w:pPr>
        <w:pStyle w:val="paragraph"/>
      </w:pPr>
      <w:r w:rsidRPr="00DB2158">
        <w:tab/>
        <w:t>(b)</w:t>
      </w:r>
      <w:r w:rsidRPr="00DB2158">
        <w:tab/>
        <w:t>any non</w:t>
      </w:r>
      <w:r w:rsidR="00DB2158">
        <w:noBreakHyphen/>
      </w:r>
      <w:r w:rsidRPr="00DB2158">
        <w:t>intimate forensic procedure that may be carried out without requiring the suspect to remove any clothing except his or her overcoat, coat, jacket, gloves, socks, shoes and hat.</w:t>
      </w:r>
    </w:p>
    <w:p w:rsidR="006E4FBE" w:rsidRPr="00DB2158" w:rsidRDefault="006E4FBE" w:rsidP="006E4FBE">
      <w:pPr>
        <w:pStyle w:val="ActHead5"/>
      </w:pPr>
      <w:bookmarkStart w:id="70" w:name="_Toc45898558"/>
      <w:r w:rsidRPr="00DB2158">
        <w:rPr>
          <w:rStyle w:val="CharSectno"/>
        </w:rPr>
        <w:t>23XSA</w:t>
      </w:r>
      <w:r w:rsidRPr="00DB2158">
        <w:t xml:space="preserve">  Presence of prison officers</w:t>
      </w:r>
      <w:bookmarkEnd w:id="70"/>
    </w:p>
    <w:p w:rsidR="006E4FBE" w:rsidRPr="00DB2158" w:rsidRDefault="006E4FBE" w:rsidP="006E4FBE">
      <w:pPr>
        <w:pStyle w:val="subsection"/>
      </w:pPr>
      <w:r w:rsidRPr="00DB2158">
        <w:tab/>
      </w:r>
      <w:r w:rsidRPr="00DB2158">
        <w:tab/>
        <w:t>If:</w:t>
      </w:r>
    </w:p>
    <w:p w:rsidR="006E4FBE" w:rsidRPr="00DB2158" w:rsidRDefault="006E4FBE" w:rsidP="006E4FBE">
      <w:pPr>
        <w:pStyle w:val="paragraph"/>
      </w:pPr>
      <w:r w:rsidRPr="00DB2158">
        <w:tab/>
        <w:t>(a)</w:t>
      </w:r>
      <w:r w:rsidRPr="00DB2158">
        <w:tab/>
        <w:t>a particular suspect is being detained in prison; and</w:t>
      </w:r>
    </w:p>
    <w:p w:rsidR="006E4FBE" w:rsidRPr="00DB2158" w:rsidRDefault="006E4FBE" w:rsidP="006E4FBE">
      <w:pPr>
        <w:pStyle w:val="paragraph"/>
      </w:pPr>
      <w:r w:rsidRPr="00DB2158">
        <w:tab/>
        <w:t>(b)</w:t>
      </w:r>
      <w:r w:rsidRPr="00DB2158">
        <w:tab/>
        <w:t>a forensic procedure is to be carried out on the suspect (whether or not the forensic procedure is to be carried out in prison);</w:t>
      </w:r>
    </w:p>
    <w:p w:rsidR="006E4FBE" w:rsidRPr="00DB2158" w:rsidRDefault="006E4FBE" w:rsidP="006E4FBE">
      <w:pPr>
        <w:pStyle w:val="subsection2"/>
      </w:pPr>
      <w:r w:rsidRPr="00DB2158">
        <w:t>one or more prison officers may be present while the forensic procedure is carried out.</w:t>
      </w:r>
    </w:p>
    <w:p w:rsidR="005F1445" w:rsidRPr="00DB2158" w:rsidRDefault="00BB1281" w:rsidP="005F1445">
      <w:pPr>
        <w:pStyle w:val="ActHead4"/>
      </w:pPr>
      <w:bookmarkStart w:id="71" w:name="_Toc45898559"/>
      <w:r w:rsidRPr="00DB2158">
        <w:rPr>
          <w:rStyle w:val="CharSubdNo"/>
        </w:rPr>
        <w:t>Subdivision</w:t>
      </w:r>
      <w:r w:rsidR="00B5109B" w:rsidRPr="00DB2158">
        <w:rPr>
          <w:rStyle w:val="CharSubdNo"/>
        </w:rPr>
        <w:t xml:space="preserve"> </w:t>
      </w:r>
      <w:r w:rsidR="005F1445" w:rsidRPr="00DB2158">
        <w:rPr>
          <w:rStyle w:val="CharSubdNo"/>
        </w:rPr>
        <w:t>E</w:t>
      </w:r>
      <w:r w:rsidR="005F1445" w:rsidRPr="00DB2158">
        <w:t>—</w:t>
      </w:r>
      <w:r w:rsidR="005F1445" w:rsidRPr="00DB2158">
        <w:rPr>
          <w:rStyle w:val="CharSubdText"/>
        </w:rPr>
        <w:t>Recording of forensic procedure</w:t>
      </w:r>
      <w:bookmarkEnd w:id="71"/>
    </w:p>
    <w:p w:rsidR="005F1445" w:rsidRPr="00DB2158" w:rsidRDefault="005F1445" w:rsidP="005F1445">
      <w:pPr>
        <w:pStyle w:val="ActHead5"/>
      </w:pPr>
      <w:bookmarkStart w:id="72" w:name="_Toc45898560"/>
      <w:r w:rsidRPr="00DB2158">
        <w:rPr>
          <w:rStyle w:val="CharSectno"/>
        </w:rPr>
        <w:t>23XT</w:t>
      </w:r>
      <w:r w:rsidRPr="00DB2158">
        <w:t xml:space="preserve">  Recording of forensic procedure</w:t>
      </w:r>
      <w:bookmarkEnd w:id="72"/>
    </w:p>
    <w:p w:rsidR="005F1445" w:rsidRPr="00DB2158" w:rsidRDefault="005F1445" w:rsidP="005F1445">
      <w:pPr>
        <w:pStyle w:val="subsection"/>
      </w:pPr>
      <w:r w:rsidRPr="00DB2158">
        <w:tab/>
        <w:t>(1)</w:t>
      </w:r>
      <w:r w:rsidRPr="00DB2158">
        <w:tab/>
        <w:t>The carrying out of a forensic procedure (other than the taking of a hand print, finger print, foot print or toe print) must be video recorded unless:</w:t>
      </w:r>
    </w:p>
    <w:p w:rsidR="005F1445" w:rsidRPr="00DB2158" w:rsidRDefault="005F1445" w:rsidP="005F1445">
      <w:pPr>
        <w:pStyle w:val="paragraph"/>
      </w:pPr>
      <w:r w:rsidRPr="00DB2158">
        <w:tab/>
        <w:t>(a)</w:t>
      </w:r>
      <w:r w:rsidRPr="00DB2158">
        <w:tab/>
        <w:t>the suspect objects to the video recording; or</w:t>
      </w:r>
    </w:p>
    <w:p w:rsidR="005F1445" w:rsidRPr="00DB2158" w:rsidRDefault="005F1445" w:rsidP="005F1445">
      <w:pPr>
        <w:pStyle w:val="paragraph"/>
      </w:pPr>
      <w:r w:rsidRPr="00DB2158">
        <w:tab/>
        <w:t>(b)</w:t>
      </w:r>
      <w:r w:rsidRPr="00DB2158">
        <w:tab/>
        <w:t>the video recording is not practicable.</w:t>
      </w:r>
    </w:p>
    <w:p w:rsidR="005F1445" w:rsidRPr="00DB2158" w:rsidRDefault="005F1445" w:rsidP="005F1445">
      <w:pPr>
        <w:pStyle w:val="subsection"/>
      </w:pPr>
      <w:r w:rsidRPr="00DB2158">
        <w:tab/>
        <w:t>(2)</w:t>
      </w:r>
      <w:r w:rsidRPr="00DB2158">
        <w:tab/>
        <w:t>Before the forensic procedure is carried out, the suspect must be informed:</w:t>
      </w:r>
    </w:p>
    <w:p w:rsidR="005F1445" w:rsidRPr="00DB2158" w:rsidRDefault="005F1445" w:rsidP="005F1445">
      <w:pPr>
        <w:pStyle w:val="paragraph"/>
      </w:pPr>
      <w:r w:rsidRPr="00DB2158">
        <w:tab/>
        <w:t>(a)</w:t>
      </w:r>
      <w:r w:rsidRPr="00DB2158">
        <w:tab/>
        <w:t>of the reasons for video recording the carrying out of the forensic procedure, including the protection that the video recording provides for the suspect; and</w:t>
      </w:r>
    </w:p>
    <w:p w:rsidR="005F1445" w:rsidRPr="00DB2158" w:rsidRDefault="005F1445" w:rsidP="005F1445">
      <w:pPr>
        <w:pStyle w:val="paragraph"/>
      </w:pPr>
      <w:r w:rsidRPr="00DB2158">
        <w:tab/>
        <w:t>(b)</w:t>
      </w:r>
      <w:r w:rsidRPr="00DB2158">
        <w:tab/>
        <w:t>that the suspect may object to the video recording.</w:t>
      </w:r>
    </w:p>
    <w:p w:rsidR="005F1445" w:rsidRPr="00DB2158" w:rsidRDefault="005F1445" w:rsidP="005F1445">
      <w:pPr>
        <w:pStyle w:val="subsection"/>
      </w:pPr>
      <w:r w:rsidRPr="00DB2158">
        <w:tab/>
        <w:t>(3)</w:t>
      </w:r>
      <w:r w:rsidRPr="00DB2158">
        <w:tab/>
        <w:t>In spite of section</w:t>
      </w:r>
      <w:r w:rsidR="00DB2158">
        <w:t> </w:t>
      </w:r>
      <w:r w:rsidRPr="00DB2158">
        <w:t>23YE, an interview friend of an Aboriginal person or a Torres Strait Islander not covered by section</w:t>
      </w:r>
      <w:r w:rsidR="00DB2158">
        <w:t> </w:t>
      </w:r>
      <w:r w:rsidRPr="00DB2158">
        <w:t>23XQ has no right to object to the video recording of the forensic procedure.</w:t>
      </w:r>
    </w:p>
    <w:p w:rsidR="005F1445" w:rsidRPr="00DB2158" w:rsidRDefault="005F1445" w:rsidP="005F1445">
      <w:pPr>
        <w:pStyle w:val="notetext"/>
      </w:pPr>
      <w:r w:rsidRPr="00DB2158">
        <w:t>Note:</w:t>
      </w:r>
      <w:r w:rsidRPr="00DB2158">
        <w:tab/>
        <w:t>Section</w:t>
      </w:r>
      <w:r w:rsidR="00DB2158">
        <w:t> </w:t>
      </w:r>
      <w:r w:rsidRPr="00DB2158">
        <w:t>23YE gives interview friends and legal representatives general powers to act on behalf of suspects. Section</w:t>
      </w:r>
      <w:r w:rsidR="00DB2158">
        <w:t> </w:t>
      </w:r>
      <w:r w:rsidRPr="00DB2158">
        <w:t>23XQ applies to children and incapable persons, including children or incapable persons who are Aboriginal persons or Torres Strait Islanders, but does not apply to other Aboriginal persons or Torres Strait Islanders.</w:t>
      </w:r>
    </w:p>
    <w:p w:rsidR="005F1445" w:rsidRPr="00DB2158" w:rsidRDefault="005F1445" w:rsidP="005F1445">
      <w:pPr>
        <w:pStyle w:val="subsection"/>
      </w:pPr>
      <w:r w:rsidRPr="00DB2158">
        <w:tab/>
        <w:t>(4)</w:t>
      </w:r>
      <w:r w:rsidRPr="00DB2158">
        <w:tab/>
        <w:t>If the carrying out of the forensic procedure is not to be video recorded, the forensic procedure must be carried out in the presence of an independent person (not a constable).</w:t>
      </w:r>
    </w:p>
    <w:p w:rsidR="005F1445" w:rsidRPr="00DB2158" w:rsidRDefault="00BB1281" w:rsidP="005F1445">
      <w:pPr>
        <w:pStyle w:val="ActHead4"/>
      </w:pPr>
      <w:bookmarkStart w:id="73" w:name="_Toc45898561"/>
      <w:r w:rsidRPr="00DB2158">
        <w:rPr>
          <w:rStyle w:val="CharSubdNo"/>
        </w:rPr>
        <w:t>Subdivision</w:t>
      </w:r>
      <w:r w:rsidR="00B5109B" w:rsidRPr="00DB2158">
        <w:rPr>
          <w:rStyle w:val="CharSubdNo"/>
        </w:rPr>
        <w:t xml:space="preserve"> </w:t>
      </w:r>
      <w:r w:rsidR="005F1445" w:rsidRPr="00DB2158">
        <w:rPr>
          <w:rStyle w:val="CharSubdNo"/>
        </w:rPr>
        <w:t>F</w:t>
      </w:r>
      <w:r w:rsidR="005F1445" w:rsidRPr="00DB2158">
        <w:t>—</w:t>
      </w:r>
      <w:r w:rsidR="005F1445" w:rsidRPr="00DB2158">
        <w:rPr>
          <w:rStyle w:val="CharSubdText"/>
        </w:rPr>
        <w:t>Procedure after forensic procedure is carried out</w:t>
      </w:r>
      <w:bookmarkEnd w:id="73"/>
    </w:p>
    <w:p w:rsidR="00D83564" w:rsidRPr="00DB2158" w:rsidRDefault="00D83564" w:rsidP="00D83564">
      <w:pPr>
        <w:pStyle w:val="ActHead5"/>
      </w:pPr>
      <w:bookmarkStart w:id="74" w:name="_Toc45898562"/>
      <w:r w:rsidRPr="00DB2158">
        <w:rPr>
          <w:rStyle w:val="CharSectno"/>
        </w:rPr>
        <w:t>23XU</w:t>
      </w:r>
      <w:r w:rsidRPr="00DB2158">
        <w:t xml:space="preserve">  Samples—sufficient material to share</w:t>
      </w:r>
      <w:bookmarkEnd w:id="74"/>
    </w:p>
    <w:p w:rsidR="00D83564" w:rsidRPr="00DB2158" w:rsidRDefault="00D83564" w:rsidP="00D83564">
      <w:pPr>
        <w:pStyle w:val="subsection"/>
      </w:pPr>
      <w:r w:rsidRPr="00DB2158">
        <w:tab/>
        <w:t>(1)</w:t>
      </w:r>
      <w:r w:rsidRPr="00DB2158">
        <w:tab/>
        <w:t>This section applies if:</w:t>
      </w:r>
    </w:p>
    <w:p w:rsidR="00D83564" w:rsidRPr="00DB2158" w:rsidRDefault="00D83564" w:rsidP="00D83564">
      <w:pPr>
        <w:pStyle w:val="paragraph"/>
      </w:pPr>
      <w:r w:rsidRPr="00DB2158">
        <w:tab/>
        <w:t>(a)</w:t>
      </w:r>
      <w:r w:rsidRPr="00DB2158">
        <w:tab/>
        <w:t>a sample is taken from a suspect under this Part; and</w:t>
      </w:r>
    </w:p>
    <w:p w:rsidR="00D83564" w:rsidRPr="00DB2158" w:rsidRDefault="00D83564" w:rsidP="00D83564">
      <w:pPr>
        <w:pStyle w:val="paragraph"/>
      </w:pPr>
      <w:r w:rsidRPr="00DB2158">
        <w:tab/>
        <w:t>(b)</w:t>
      </w:r>
      <w:r w:rsidRPr="00DB2158">
        <w:tab/>
        <w:t>the suspect requests the investigating constable that the sample be shared; and</w:t>
      </w:r>
    </w:p>
    <w:p w:rsidR="00D83564" w:rsidRPr="00DB2158" w:rsidRDefault="00D83564" w:rsidP="00D83564">
      <w:pPr>
        <w:pStyle w:val="paragraph"/>
      </w:pPr>
      <w:r w:rsidRPr="00DB2158">
        <w:tab/>
        <w:t>(c)</w:t>
      </w:r>
      <w:r w:rsidRPr="00DB2158">
        <w:tab/>
        <w:t>there is sufficient material to be analysed both in the investigation of the offence and on behalf of the suspect.</w:t>
      </w:r>
    </w:p>
    <w:p w:rsidR="00D83564" w:rsidRPr="00DB2158" w:rsidRDefault="00D83564" w:rsidP="00D83564">
      <w:pPr>
        <w:pStyle w:val="subsection"/>
      </w:pPr>
      <w:r w:rsidRPr="00DB2158">
        <w:tab/>
        <w:t>(2)</w:t>
      </w:r>
      <w:r w:rsidRPr="00DB2158">
        <w:tab/>
        <w:t>The investigating constable must invite the suspect to nominate an accredited laboratory to which a part of the material sufficient for analysis will be provided on behalf of the suspect.</w:t>
      </w:r>
    </w:p>
    <w:p w:rsidR="00D83564" w:rsidRPr="00DB2158" w:rsidRDefault="00D83564" w:rsidP="00D83564">
      <w:pPr>
        <w:pStyle w:val="subsection"/>
      </w:pPr>
      <w:r w:rsidRPr="00DB2158">
        <w:tab/>
        <w:t>(3)</w:t>
      </w:r>
      <w:r w:rsidRPr="00DB2158">
        <w:tab/>
        <w:t>If the suspect nominates an accredited laboratory, the investigating constable must ensure that:</w:t>
      </w:r>
    </w:p>
    <w:p w:rsidR="00D83564" w:rsidRPr="00DB2158" w:rsidRDefault="00D83564" w:rsidP="00D83564">
      <w:pPr>
        <w:pStyle w:val="paragraph"/>
      </w:pPr>
      <w:r w:rsidRPr="00DB2158">
        <w:tab/>
        <w:t>(a)</w:t>
      </w:r>
      <w:r w:rsidRPr="00DB2158">
        <w:tab/>
        <w:t>a part of the material sufficient for analysis is provided to that laboratory, on behalf of the suspect, within the period of 28 days beginning on the day of the nomination; and</w:t>
      </w:r>
    </w:p>
    <w:p w:rsidR="00D83564" w:rsidRPr="00DB2158" w:rsidRDefault="00D83564" w:rsidP="00D83564">
      <w:pPr>
        <w:pStyle w:val="paragraph"/>
      </w:pPr>
      <w:r w:rsidRPr="00DB2158">
        <w:tab/>
        <w:t>(b)</w:t>
      </w:r>
      <w:r w:rsidRPr="00DB2158">
        <w:tab/>
        <w:t>reasonable care is taken to ensure that the suspect’s part of the material is protected and preserved until it is provided to that laboratory.</w:t>
      </w:r>
    </w:p>
    <w:p w:rsidR="00D83564" w:rsidRPr="00DB2158" w:rsidRDefault="00D83564" w:rsidP="00D83564">
      <w:pPr>
        <w:pStyle w:val="notetext"/>
      </w:pPr>
      <w:r w:rsidRPr="00DB2158">
        <w:t>Note:</w:t>
      </w:r>
      <w:r w:rsidRPr="00DB2158">
        <w:tab/>
        <w:t>Division</w:t>
      </w:r>
      <w:r w:rsidR="00DB2158">
        <w:t> </w:t>
      </w:r>
      <w:r w:rsidRPr="00DB2158">
        <w:t>9 contains provisions about making material available to the suspect.</w:t>
      </w:r>
    </w:p>
    <w:p w:rsidR="00D83564" w:rsidRPr="00DB2158" w:rsidRDefault="00D83564" w:rsidP="00D83564">
      <w:pPr>
        <w:pStyle w:val="subsection"/>
      </w:pPr>
      <w:r w:rsidRPr="00DB2158">
        <w:tab/>
        <w:t>(4)</w:t>
      </w:r>
      <w:r w:rsidRPr="00DB2158">
        <w:tab/>
        <w:t>The suspect must bear the costs in relation to any analysis of that part of the material provided to that laboratory.</w:t>
      </w:r>
    </w:p>
    <w:p w:rsidR="005F1445" w:rsidRPr="00DB2158" w:rsidRDefault="005F1445" w:rsidP="005F1445">
      <w:pPr>
        <w:pStyle w:val="ActHead5"/>
      </w:pPr>
      <w:bookmarkStart w:id="75" w:name="_Toc45898563"/>
      <w:r w:rsidRPr="00DB2158">
        <w:rPr>
          <w:rStyle w:val="CharSectno"/>
        </w:rPr>
        <w:t>23XUA</w:t>
      </w:r>
      <w:r w:rsidRPr="00DB2158">
        <w:t xml:space="preserve">  Samples—insufficient material to share</w:t>
      </w:r>
      <w:bookmarkEnd w:id="75"/>
    </w:p>
    <w:p w:rsidR="005F1445" w:rsidRPr="00DB2158" w:rsidRDefault="005F1445" w:rsidP="005F1445">
      <w:pPr>
        <w:pStyle w:val="subsection"/>
      </w:pPr>
      <w:r w:rsidRPr="00DB2158">
        <w:tab/>
        <w:t>(1)</w:t>
      </w:r>
      <w:r w:rsidRPr="00DB2158">
        <w:tab/>
        <w:t xml:space="preserve">This section applies to a sample taken from a suspect under this </w:t>
      </w:r>
      <w:r w:rsidR="00BB1281" w:rsidRPr="00DB2158">
        <w:t>Part</w:t>
      </w:r>
      <w:r w:rsidR="00B5109B" w:rsidRPr="00DB2158">
        <w:t xml:space="preserve"> </w:t>
      </w:r>
      <w:r w:rsidRPr="00DB2158">
        <w:t>if:</w:t>
      </w:r>
    </w:p>
    <w:p w:rsidR="005F1445" w:rsidRPr="00DB2158" w:rsidRDefault="005F1445" w:rsidP="005F1445">
      <w:pPr>
        <w:pStyle w:val="paragraph"/>
      </w:pPr>
      <w:r w:rsidRPr="00DB2158">
        <w:tab/>
        <w:t>(a)</w:t>
      </w:r>
      <w:r w:rsidRPr="00DB2158">
        <w:tab/>
        <w:t>there is not sufficient material to be analysed both in the investigation of the offence and on behalf of the suspect; and</w:t>
      </w:r>
    </w:p>
    <w:p w:rsidR="005F1445" w:rsidRPr="00DB2158" w:rsidRDefault="005F1445" w:rsidP="005F1445">
      <w:pPr>
        <w:pStyle w:val="paragraph"/>
      </w:pPr>
      <w:r w:rsidRPr="00DB2158">
        <w:tab/>
        <w:t>(b)</w:t>
      </w:r>
      <w:r w:rsidRPr="00DB2158">
        <w:tab/>
        <w:t>the material does not need to be analysed immediately after the sample is taken.</w:t>
      </w:r>
    </w:p>
    <w:p w:rsidR="005F1445" w:rsidRPr="00DB2158" w:rsidRDefault="005F1445" w:rsidP="005F1445">
      <w:pPr>
        <w:pStyle w:val="subsection"/>
      </w:pPr>
      <w:r w:rsidRPr="00DB2158">
        <w:tab/>
        <w:t>(2)</w:t>
      </w:r>
      <w:r w:rsidRPr="00DB2158">
        <w:tab/>
        <w:t xml:space="preserve">The suspect is entitled to </w:t>
      </w:r>
      <w:r w:rsidR="00D83564" w:rsidRPr="00DB2158">
        <w:t xml:space="preserve">request the investigating constable that a person (the </w:t>
      </w:r>
      <w:r w:rsidR="00D83564" w:rsidRPr="00DB2158">
        <w:rPr>
          <w:b/>
          <w:i/>
        </w:rPr>
        <w:t>attendee</w:t>
      </w:r>
      <w:r w:rsidR="00D83564" w:rsidRPr="00DB2158">
        <w:t>) of the suspect’s</w:t>
      </w:r>
      <w:r w:rsidRPr="00DB2158">
        <w:t xml:space="preserve"> choice be present while the material is analysed in the investigation of the offence.</w:t>
      </w:r>
    </w:p>
    <w:p w:rsidR="005F1445" w:rsidRPr="00DB2158" w:rsidRDefault="005F1445" w:rsidP="005F1445">
      <w:pPr>
        <w:pStyle w:val="notetext"/>
      </w:pPr>
      <w:r w:rsidRPr="00DB2158">
        <w:t>Note:</w:t>
      </w:r>
      <w:r w:rsidRPr="00DB2158">
        <w:tab/>
        <w:t>Section</w:t>
      </w:r>
      <w:r w:rsidR="00DB2158">
        <w:t> </w:t>
      </w:r>
      <w:r w:rsidRPr="00DB2158">
        <w:t>23YE provides that the request may be made by the suspect’s legal representative or interview friend.</w:t>
      </w:r>
    </w:p>
    <w:p w:rsidR="00D83564" w:rsidRPr="00DB2158" w:rsidRDefault="00D83564" w:rsidP="00D83564">
      <w:pPr>
        <w:pStyle w:val="subsection"/>
      </w:pPr>
      <w:r w:rsidRPr="00DB2158">
        <w:tab/>
        <w:t>(2A)</w:t>
      </w:r>
      <w:r w:rsidRPr="00DB2158">
        <w:tab/>
        <w:t>The investigating constable must then inform the suspect that the attendee may be directed by the person (the</w:t>
      </w:r>
      <w:r w:rsidRPr="00DB2158">
        <w:rPr>
          <w:b/>
          <w:i/>
        </w:rPr>
        <w:t xml:space="preserve"> analyst</w:t>
      </w:r>
      <w:r w:rsidRPr="00DB2158">
        <w:t>) responsible for analysing the material to leave the premises at which the analysis is being conducted if the attendee does not comply with instructions given by the analyst in relation to the analysis of the material.</w:t>
      </w:r>
    </w:p>
    <w:p w:rsidR="005F1445" w:rsidRPr="00DB2158" w:rsidRDefault="005F1445" w:rsidP="005F1445">
      <w:pPr>
        <w:pStyle w:val="subsection"/>
      </w:pPr>
      <w:r w:rsidRPr="00DB2158">
        <w:tab/>
        <w:t>(3)</w:t>
      </w:r>
      <w:r w:rsidRPr="00DB2158">
        <w:tab/>
      </w:r>
      <w:r w:rsidR="00D83564" w:rsidRPr="00DB2158">
        <w:t>Subject to this section, the attendee</w:t>
      </w:r>
      <w:r w:rsidRPr="00DB2158">
        <w:t xml:space="preserve"> is to be present at the analysis of the material unless he or she:</w:t>
      </w:r>
    </w:p>
    <w:p w:rsidR="005F1445" w:rsidRPr="00DB2158" w:rsidRDefault="005F1445" w:rsidP="005F1445">
      <w:pPr>
        <w:pStyle w:val="paragraph"/>
      </w:pPr>
      <w:r w:rsidRPr="00DB2158">
        <w:tab/>
        <w:t>(a)</w:t>
      </w:r>
      <w:r w:rsidRPr="00DB2158">
        <w:tab/>
        <w:t>is unable, or does not wish, to attend; or</w:t>
      </w:r>
    </w:p>
    <w:p w:rsidR="005F1445" w:rsidRPr="00DB2158" w:rsidRDefault="005F1445" w:rsidP="005F1445">
      <w:pPr>
        <w:pStyle w:val="paragraph"/>
      </w:pPr>
      <w:r w:rsidRPr="00DB2158">
        <w:tab/>
        <w:t>(b)</w:t>
      </w:r>
      <w:r w:rsidRPr="00DB2158">
        <w:tab/>
        <w:t>cannot be contacted;</w:t>
      </w:r>
    </w:p>
    <w:p w:rsidR="005F1445" w:rsidRPr="00DB2158" w:rsidRDefault="005F1445" w:rsidP="005F1445">
      <w:pPr>
        <w:pStyle w:val="subsection2"/>
      </w:pPr>
      <w:r w:rsidRPr="00DB2158">
        <w:t xml:space="preserve">within a reasonable time or, if relevant, within the time in which the </w:t>
      </w:r>
      <w:r w:rsidR="005B4455" w:rsidRPr="00DB2158">
        <w:t>analyst</w:t>
      </w:r>
      <w:r w:rsidRPr="00DB2158">
        <w:t xml:space="preserve"> considers the analysis should be carried out if it is to provide valid results.</w:t>
      </w:r>
    </w:p>
    <w:p w:rsidR="005B4455" w:rsidRPr="00DB2158" w:rsidRDefault="005B4455" w:rsidP="005B4455">
      <w:pPr>
        <w:pStyle w:val="subsection"/>
      </w:pPr>
      <w:r w:rsidRPr="00DB2158">
        <w:tab/>
        <w:t>(4)</w:t>
      </w:r>
      <w:r w:rsidRPr="00DB2158">
        <w:tab/>
        <w:t>The analyst may give instructions to the attendee relating to the analysis of the material.</w:t>
      </w:r>
    </w:p>
    <w:p w:rsidR="005B4455" w:rsidRPr="00DB2158" w:rsidRDefault="005B4455" w:rsidP="005B4455">
      <w:pPr>
        <w:pStyle w:val="subsection"/>
      </w:pPr>
      <w:r w:rsidRPr="00DB2158">
        <w:tab/>
        <w:t>(5)</w:t>
      </w:r>
      <w:r w:rsidRPr="00DB2158">
        <w:tab/>
        <w:t>The analyst may give a direction to the attendee to leave the premises at which the analysis is being conducted if the attendee fails to comply with such an instruction.</w:t>
      </w:r>
    </w:p>
    <w:p w:rsidR="005B4455" w:rsidRPr="00DB2158" w:rsidRDefault="005B4455" w:rsidP="005B4455">
      <w:pPr>
        <w:pStyle w:val="subsection"/>
      </w:pPr>
      <w:r w:rsidRPr="00DB2158">
        <w:tab/>
        <w:t>(6)</w:t>
      </w:r>
      <w:r w:rsidRPr="00DB2158">
        <w:tab/>
        <w:t xml:space="preserve">If the analyst gives such a direction, the analyst must inform the attendee that a failure to comply with the direction is an offence against </w:t>
      </w:r>
      <w:r w:rsidR="00DB2158">
        <w:t>subsection (</w:t>
      </w:r>
      <w:r w:rsidRPr="00DB2158">
        <w:t>7). A failure to comply with this subsection does not affect the validity of the direction.</w:t>
      </w:r>
    </w:p>
    <w:p w:rsidR="005B4455" w:rsidRPr="00DB2158" w:rsidRDefault="005B4455" w:rsidP="00D86E9D">
      <w:pPr>
        <w:pStyle w:val="subsection"/>
        <w:keepNext/>
      </w:pPr>
      <w:r w:rsidRPr="00DB2158">
        <w:tab/>
        <w:t>(7)</w:t>
      </w:r>
      <w:r w:rsidRPr="00DB2158">
        <w:tab/>
        <w:t>The attendee commits an offence if:</w:t>
      </w:r>
    </w:p>
    <w:p w:rsidR="005B4455" w:rsidRPr="00DB2158" w:rsidRDefault="005B4455" w:rsidP="005B4455">
      <w:pPr>
        <w:pStyle w:val="paragraph"/>
      </w:pPr>
      <w:r w:rsidRPr="00DB2158">
        <w:tab/>
        <w:t>(a)</w:t>
      </w:r>
      <w:r w:rsidRPr="00DB2158">
        <w:tab/>
        <w:t xml:space="preserve">the attendee is given a direction under </w:t>
      </w:r>
      <w:r w:rsidR="00DB2158">
        <w:t>subsection (</w:t>
      </w:r>
      <w:r w:rsidRPr="00DB2158">
        <w:t>5); and</w:t>
      </w:r>
    </w:p>
    <w:p w:rsidR="005B4455" w:rsidRPr="00DB2158" w:rsidRDefault="005B4455" w:rsidP="005B4455">
      <w:pPr>
        <w:pStyle w:val="paragraph"/>
      </w:pPr>
      <w:r w:rsidRPr="00DB2158">
        <w:tab/>
        <w:t>(b)</w:t>
      </w:r>
      <w:r w:rsidRPr="00DB2158">
        <w:tab/>
        <w:t>the attendee fails to comply with the direction.</w:t>
      </w:r>
    </w:p>
    <w:p w:rsidR="005B4455" w:rsidRPr="00DB2158" w:rsidRDefault="005B4455" w:rsidP="005B4455">
      <w:pPr>
        <w:pStyle w:val="Penalty"/>
      </w:pPr>
      <w:r w:rsidRPr="00DB2158">
        <w:t>Penalty:</w:t>
      </w:r>
      <w:r w:rsidRPr="00DB2158">
        <w:tab/>
        <w:t>30 penalty units.</w:t>
      </w:r>
    </w:p>
    <w:p w:rsidR="005B4455" w:rsidRPr="00DB2158" w:rsidRDefault="005B4455" w:rsidP="005B4455">
      <w:pPr>
        <w:pStyle w:val="subsection"/>
      </w:pPr>
      <w:r w:rsidRPr="00DB2158">
        <w:tab/>
        <w:t>(8)</w:t>
      </w:r>
      <w:r w:rsidRPr="00DB2158">
        <w:tab/>
        <w:t xml:space="preserve">An offence against </w:t>
      </w:r>
      <w:r w:rsidR="00DB2158">
        <w:t>subsection (</w:t>
      </w:r>
      <w:r w:rsidRPr="00DB2158">
        <w:t>7) is an offence of strict liability.</w:t>
      </w:r>
    </w:p>
    <w:p w:rsidR="005B4455" w:rsidRPr="00DB2158" w:rsidRDefault="005B4455" w:rsidP="005B4455">
      <w:pPr>
        <w:pStyle w:val="notetext"/>
      </w:pPr>
      <w:r w:rsidRPr="00DB2158">
        <w:t>Note:</w:t>
      </w:r>
      <w:r w:rsidRPr="00DB2158">
        <w:tab/>
        <w:t>For strict liability, see section</w:t>
      </w:r>
      <w:r w:rsidR="00DB2158">
        <w:t> </w:t>
      </w:r>
      <w:r w:rsidRPr="00DB2158">
        <w:t xml:space="preserve">6.1 of the </w:t>
      </w:r>
      <w:r w:rsidRPr="00DB2158">
        <w:rPr>
          <w:i/>
        </w:rPr>
        <w:t>Criminal Code</w:t>
      </w:r>
      <w:r w:rsidRPr="00DB2158">
        <w:t>.</w:t>
      </w:r>
    </w:p>
    <w:p w:rsidR="005F1445" w:rsidRPr="00DB2158" w:rsidRDefault="005F1445" w:rsidP="005F1445">
      <w:pPr>
        <w:pStyle w:val="ActHead5"/>
      </w:pPr>
      <w:bookmarkStart w:id="76" w:name="_Toc45898564"/>
      <w:r w:rsidRPr="00DB2158">
        <w:rPr>
          <w:rStyle w:val="CharSectno"/>
        </w:rPr>
        <w:t>23XV</w:t>
      </w:r>
      <w:r w:rsidRPr="00DB2158">
        <w:t xml:space="preserve">  Photographs</w:t>
      </w:r>
      <w:bookmarkEnd w:id="76"/>
    </w:p>
    <w:p w:rsidR="005F1445" w:rsidRPr="00DB2158" w:rsidRDefault="005F1445" w:rsidP="005F1445">
      <w:pPr>
        <w:pStyle w:val="subsection"/>
        <w:keepNext/>
      </w:pPr>
      <w:r w:rsidRPr="00DB2158">
        <w:tab/>
      </w:r>
      <w:r w:rsidRPr="00DB2158">
        <w:tab/>
        <w:t>Where a forensic procedure involves the taking of a photograph of a part of a suspect’s body, the investigating constable must ensure that a copy of the photograph is made available to the suspect.</w:t>
      </w:r>
    </w:p>
    <w:p w:rsidR="005F1445" w:rsidRPr="00DB2158" w:rsidRDefault="005F1445" w:rsidP="005F1445">
      <w:pPr>
        <w:pStyle w:val="notetext"/>
      </w:pPr>
      <w:r w:rsidRPr="00DB2158">
        <w:t>Note:</w:t>
      </w:r>
      <w:r w:rsidRPr="00DB2158">
        <w:tab/>
        <w:t>Division</w:t>
      </w:r>
      <w:r w:rsidR="00DB2158">
        <w:t> </w:t>
      </w:r>
      <w:r w:rsidRPr="00DB2158">
        <w:t>9 contains provisions about making copies of material available to the suspect.</w:t>
      </w:r>
    </w:p>
    <w:p w:rsidR="005B4455" w:rsidRPr="00DB2158" w:rsidRDefault="005B4455" w:rsidP="0022787E">
      <w:pPr>
        <w:pStyle w:val="ActHead5"/>
      </w:pPr>
      <w:bookmarkStart w:id="77" w:name="_Toc45898565"/>
      <w:r w:rsidRPr="00DB2158">
        <w:rPr>
          <w:rStyle w:val="CharSectno"/>
        </w:rPr>
        <w:t>23XW</w:t>
      </w:r>
      <w:r w:rsidRPr="00DB2158">
        <w:t xml:space="preserve">  Results of analysis</w:t>
      </w:r>
      <w:bookmarkEnd w:id="77"/>
    </w:p>
    <w:p w:rsidR="005B4455" w:rsidRPr="00DB2158" w:rsidRDefault="005B4455" w:rsidP="0022787E">
      <w:pPr>
        <w:pStyle w:val="subsection"/>
        <w:keepNext/>
        <w:keepLines/>
      </w:pPr>
      <w:r w:rsidRPr="00DB2158">
        <w:tab/>
      </w:r>
      <w:r w:rsidRPr="00DB2158">
        <w:tab/>
        <w:t>If:</w:t>
      </w:r>
    </w:p>
    <w:p w:rsidR="005B4455" w:rsidRPr="00DB2158" w:rsidRDefault="005B4455" w:rsidP="0022787E">
      <w:pPr>
        <w:pStyle w:val="paragraph"/>
        <w:keepNext/>
        <w:keepLines/>
      </w:pPr>
      <w:r w:rsidRPr="00DB2158">
        <w:tab/>
        <w:t>(a)</w:t>
      </w:r>
      <w:r w:rsidRPr="00DB2158">
        <w:tab/>
        <w:t>material from a sample taken from a suspect is analysed in the investigation of the offence; and</w:t>
      </w:r>
    </w:p>
    <w:p w:rsidR="005B4455" w:rsidRPr="00DB2158" w:rsidRDefault="005B4455" w:rsidP="005B4455">
      <w:pPr>
        <w:pStyle w:val="paragraph"/>
      </w:pPr>
      <w:r w:rsidRPr="00DB2158">
        <w:tab/>
        <w:t>(b)</w:t>
      </w:r>
      <w:r w:rsidRPr="00DB2158">
        <w:tab/>
        <w:t>before or after the analysis, the suspect has requested the investigating constable that a copy of the results of any analysis be provided to the suspect;</w:t>
      </w:r>
    </w:p>
    <w:p w:rsidR="005B4455" w:rsidRPr="00DB2158" w:rsidRDefault="005B4455" w:rsidP="005B4455">
      <w:pPr>
        <w:pStyle w:val="subsection2"/>
      </w:pPr>
      <w:r w:rsidRPr="00DB2158">
        <w:t>then the investigating constable must ensure that, within 14 days of the analysis or of the request (whichever is the later):</w:t>
      </w:r>
    </w:p>
    <w:p w:rsidR="005B4455" w:rsidRPr="00DB2158" w:rsidRDefault="005B4455" w:rsidP="005B4455">
      <w:pPr>
        <w:pStyle w:val="paragraph"/>
      </w:pPr>
      <w:r w:rsidRPr="00DB2158">
        <w:tab/>
        <w:t>(c)</w:t>
      </w:r>
      <w:r w:rsidRPr="00DB2158">
        <w:tab/>
        <w:t>a copy of the results of the analysis is provided to the suspect; and</w:t>
      </w:r>
    </w:p>
    <w:p w:rsidR="005B4455" w:rsidRPr="00DB2158" w:rsidRDefault="005B4455" w:rsidP="005B4455">
      <w:pPr>
        <w:pStyle w:val="paragraph"/>
      </w:pPr>
      <w:r w:rsidRPr="00DB2158">
        <w:tab/>
        <w:t>(d)</w:t>
      </w:r>
      <w:r w:rsidRPr="00DB2158">
        <w:tab/>
        <w:t>if the DNA profile derived from that material has been matched, as part of the investigation of the offence, under section</w:t>
      </w:r>
      <w:r w:rsidR="00DB2158">
        <w:t> </w:t>
      </w:r>
      <w:r w:rsidRPr="00DB2158">
        <w:t>23YDAF with a DNA profile placed on the crime scene index in relation to the offence—the suspect is informed in writing of that match.</w:t>
      </w:r>
    </w:p>
    <w:p w:rsidR="005F1445" w:rsidRPr="00DB2158" w:rsidRDefault="005F1445" w:rsidP="005F1445">
      <w:pPr>
        <w:pStyle w:val="ActHead5"/>
      </w:pPr>
      <w:bookmarkStart w:id="78" w:name="_Toc45898566"/>
      <w:r w:rsidRPr="00DB2158">
        <w:rPr>
          <w:rStyle w:val="CharSectno"/>
        </w:rPr>
        <w:t>23XWA</w:t>
      </w:r>
      <w:r w:rsidRPr="00DB2158">
        <w:t xml:space="preserve">  Preventing the carrying out of forensic procedure</w:t>
      </w:r>
      <w:bookmarkEnd w:id="78"/>
    </w:p>
    <w:p w:rsidR="005F1445" w:rsidRPr="00DB2158" w:rsidRDefault="005F1445" w:rsidP="005F1445">
      <w:pPr>
        <w:pStyle w:val="subsection"/>
      </w:pPr>
      <w:r w:rsidRPr="00DB2158">
        <w:tab/>
      </w:r>
      <w:r w:rsidRPr="00DB2158">
        <w:tab/>
        <w:t xml:space="preserve">A person </w:t>
      </w:r>
      <w:r w:rsidR="006011D6" w:rsidRPr="00DB2158">
        <w:t>commits</w:t>
      </w:r>
      <w:r w:rsidRPr="00DB2158">
        <w:t xml:space="preserve"> an offence if the person obstructs, hinders or resists a person carrying out a forensic procedure in accordance with this Part.</w:t>
      </w:r>
    </w:p>
    <w:p w:rsidR="005F1445" w:rsidRPr="00DB2158" w:rsidRDefault="005F1445" w:rsidP="005F1445">
      <w:pPr>
        <w:pStyle w:val="Penalty"/>
      </w:pPr>
      <w:r w:rsidRPr="00DB2158">
        <w:t>Penalty:</w:t>
      </w:r>
      <w:r w:rsidRPr="00DB2158">
        <w:tab/>
        <w:t>Imprisonment for 2 years.</w:t>
      </w:r>
    </w:p>
    <w:p w:rsidR="005F1445" w:rsidRPr="00DB2158" w:rsidRDefault="005F1445" w:rsidP="00B5109B">
      <w:pPr>
        <w:pStyle w:val="ActHead3"/>
        <w:pageBreakBefore/>
      </w:pPr>
      <w:bookmarkStart w:id="79" w:name="_Toc45898567"/>
      <w:r w:rsidRPr="00DB2158">
        <w:rPr>
          <w:rStyle w:val="CharDivNo"/>
        </w:rPr>
        <w:t>Division</w:t>
      </w:r>
      <w:r w:rsidR="00DB2158" w:rsidRPr="00DB2158">
        <w:rPr>
          <w:rStyle w:val="CharDivNo"/>
        </w:rPr>
        <w:t> </w:t>
      </w:r>
      <w:r w:rsidRPr="00DB2158">
        <w:rPr>
          <w:rStyle w:val="CharDivNo"/>
        </w:rPr>
        <w:t>6A</w:t>
      </w:r>
      <w:r w:rsidRPr="00DB2158">
        <w:t>—</w:t>
      </w:r>
      <w:r w:rsidRPr="00DB2158">
        <w:rPr>
          <w:rStyle w:val="CharDivText"/>
        </w:rPr>
        <w:t>Carrying out of certain forensic procedures after conviction of serious and prescribed offenders</w:t>
      </w:r>
      <w:bookmarkEnd w:id="79"/>
    </w:p>
    <w:p w:rsidR="005F1445" w:rsidRPr="00DB2158" w:rsidRDefault="005F1445" w:rsidP="005F1445">
      <w:pPr>
        <w:pStyle w:val="ActHead5"/>
      </w:pPr>
      <w:bookmarkStart w:id="80" w:name="_Toc45898568"/>
      <w:r w:rsidRPr="00DB2158">
        <w:rPr>
          <w:rStyle w:val="CharSectno"/>
        </w:rPr>
        <w:t>23XWB</w:t>
      </w:r>
      <w:r w:rsidRPr="00DB2158">
        <w:t xml:space="preserve">  Forensic procedures to which </w:t>
      </w:r>
      <w:r w:rsidR="00BB1281" w:rsidRPr="00DB2158">
        <w:t>Division</w:t>
      </w:r>
      <w:r w:rsidR="00B5109B" w:rsidRPr="00DB2158">
        <w:t xml:space="preserve"> </w:t>
      </w:r>
      <w:r w:rsidRPr="00DB2158">
        <w:t>applies</w:t>
      </w:r>
      <w:bookmarkEnd w:id="80"/>
    </w:p>
    <w:p w:rsidR="00E47E24" w:rsidRPr="00DB2158" w:rsidRDefault="00E47E24" w:rsidP="00E47E24">
      <w:pPr>
        <w:pStyle w:val="SubsectionHead"/>
      </w:pPr>
      <w:r w:rsidRPr="00DB2158">
        <w:t xml:space="preserve">Intimate forensic procedure to which </w:t>
      </w:r>
      <w:r w:rsidR="00BB1281" w:rsidRPr="00DB2158">
        <w:t>Division</w:t>
      </w:r>
      <w:r w:rsidR="00B5109B" w:rsidRPr="00DB2158">
        <w:t xml:space="preserve"> </w:t>
      </w:r>
      <w:r w:rsidRPr="00DB2158">
        <w:t>applies</w:t>
      </w:r>
    </w:p>
    <w:p w:rsidR="00E47E24" w:rsidRPr="00DB2158" w:rsidRDefault="00E47E24" w:rsidP="00E47E24">
      <w:pPr>
        <w:pStyle w:val="subsection"/>
      </w:pPr>
      <w:r w:rsidRPr="00DB2158">
        <w:tab/>
        <w:t>(1)</w:t>
      </w:r>
      <w:r w:rsidRPr="00DB2158">
        <w:tab/>
        <w:t xml:space="preserve">This </w:t>
      </w:r>
      <w:r w:rsidR="00BB1281" w:rsidRPr="00DB2158">
        <w:t>Division</w:t>
      </w:r>
      <w:r w:rsidR="00B5109B" w:rsidRPr="00DB2158">
        <w:t xml:space="preserve"> </w:t>
      </w:r>
      <w:r w:rsidRPr="00DB2158">
        <w:t>applies to an intimate forensic procedure that is the taking of a sample of blood (other than by a finger prick).</w:t>
      </w:r>
    </w:p>
    <w:p w:rsidR="005F1445" w:rsidRPr="00DB2158" w:rsidRDefault="005F1445" w:rsidP="005F1445">
      <w:pPr>
        <w:pStyle w:val="SubsectionHead"/>
      </w:pPr>
      <w:r w:rsidRPr="00DB2158">
        <w:t>Non</w:t>
      </w:r>
      <w:r w:rsidR="00DB2158">
        <w:noBreakHyphen/>
      </w:r>
      <w:r w:rsidRPr="00DB2158">
        <w:t xml:space="preserve">intimate forensic procedures to which </w:t>
      </w:r>
      <w:r w:rsidR="00BB1281" w:rsidRPr="00DB2158">
        <w:t>Division</w:t>
      </w:r>
      <w:r w:rsidR="00B5109B" w:rsidRPr="00DB2158">
        <w:t xml:space="preserve"> </w:t>
      </w:r>
      <w:r w:rsidRPr="00DB2158">
        <w:t>applies</w:t>
      </w:r>
    </w:p>
    <w:p w:rsidR="005F1445" w:rsidRPr="00DB2158" w:rsidRDefault="005F1445" w:rsidP="005F1445">
      <w:pPr>
        <w:pStyle w:val="subsection"/>
      </w:pPr>
      <w:r w:rsidRPr="00DB2158">
        <w:tab/>
        <w:t>(2)</w:t>
      </w:r>
      <w:r w:rsidRPr="00DB2158">
        <w:tab/>
        <w:t xml:space="preserve">This </w:t>
      </w:r>
      <w:r w:rsidR="00BB1281" w:rsidRPr="00DB2158">
        <w:t>Division</w:t>
      </w:r>
      <w:r w:rsidR="00B5109B" w:rsidRPr="00DB2158">
        <w:t xml:space="preserve"> </w:t>
      </w:r>
      <w:r w:rsidRPr="00DB2158">
        <w:t>applies to the following non</w:t>
      </w:r>
      <w:r w:rsidR="00DB2158">
        <w:noBreakHyphen/>
      </w:r>
      <w:r w:rsidRPr="00DB2158">
        <w:t>intimate forensic procedures:</w:t>
      </w:r>
    </w:p>
    <w:p w:rsidR="005F1445" w:rsidRPr="00DB2158" w:rsidRDefault="005F1445" w:rsidP="005F1445">
      <w:pPr>
        <w:pStyle w:val="paragraph"/>
      </w:pPr>
      <w:r w:rsidRPr="00DB2158">
        <w:tab/>
        <w:t>(a)</w:t>
      </w:r>
      <w:r w:rsidRPr="00DB2158">
        <w:tab/>
        <w:t>the taking of samples of hair other than pubic hair;</w:t>
      </w:r>
    </w:p>
    <w:p w:rsidR="005F1445" w:rsidRPr="00DB2158" w:rsidRDefault="005F1445" w:rsidP="005F1445">
      <w:pPr>
        <w:pStyle w:val="paragraph"/>
      </w:pPr>
      <w:r w:rsidRPr="00DB2158">
        <w:tab/>
        <w:t>(b)</w:t>
      </w:r>
      <w:r w:rsidRPr="00DB2158">
        <w:tab/>
        <w:t>the taking of fingerprints</w:t>
      </w:r>
      <w:r w:rsidR="00E47E24" w:rsidRPr="00DB2158">
        <w:t>;</w:t>
      </w:r>
    </w:p>
    <w:p w:rsidR="00E47E24" w:rsidRPr="00DB2158" w:rsidRDefault="00E47E24" w:rsidP="00E47E24">
      <w:pPr>
        <w:pStyle w:val="paragraph"/>
      </w:pPr>
      <w:r w:rsidRPr="00DB2158">
        <w:tab/>
        <w:t>(c)</w:t>
      </w:r>
      <w:r w:rsidRPr="00DB2158">
        <w:tab/>
        <w:t>the taking of a sample of blood by a finger prick;</w:t>
      </w:r>
    </w:p>
    <w:p w:rsidR="00E47E24" w:rsidRPr="00DB2158" w:rsidRDefault="00E47E24" w:rsidP="00E47E24">
      <w:pPr>
        <w:pStyle w:val="paragraph"/>
      </w:pPr>
      <w:r w:rsidRPr="00DB2158">
        <w:tab/>
        <w:t>(d)</w:t>
      </w:r>
      <w:r w:rsidRPr="00DB2158">
        <w:tab/>
        <w:t>the taking of a sample of saliva, or a sample by buccal swab.</w:t>
      </w:r>
    </w:p>
    <w:p w:rsidR="005F1445" w:rsidRPr="00DB2158" w:rsidRDefault="005F1445" w:rsidP="005F1445">
      <w:pPr>
        <w:pStyle w:val="SubsectionHead"/>
      </w:pPr>
      <w:r w:rsidRPr="00DB2158">
        <w:t>Application of Division</w:t>
      </w:r>
    </w:p>
    <w:p w:rsidR="005F1445" w:rsidRPr="00DB2158" w:rsidRDefault="005F1445" w:rsidP="005F1445">
      <w:pPr>
        <w:pStyle w:val="subsection"/>
      </w:pPr>
      <w:r w:rsidRPr="00DB2158">
        <w:tab/>
        <w:t>(3)</w:t>
      </w:r>
      <w:r w:rsidRPr="00DB2158">
        <w:tab/>
        <w:t xml:space="preserve">A person is authorised by this section to carry out a forensic procedure under this </w:t>
      </w:r>
      <w:r w:rsidR="00BB1281" w:rsidRPr="00DB2158">
        <w:t>Division</w:t>
      </w:r>
      <w:r w:rsidR="00B5109B" w:rsidRPr="00DB2158">
        <w:t xml:space="preserve"> </w:t>
      </w:r>
      <w:r w:rsidRPr="00DB2158">
        <w:t>on a serious offender or a prescribed offender whether convicted of the serious or prescribed offence concerned before or after the commencement of this section.</w:t>
      </w:r>
    </w:p>
    <w:p w:rsidR="005F1445" w:rsidRPr="00DB2158" w:rsidRDefault="005F1445" w:rsidP="005F1445">
      <w:pPr>
        <w:pStyle w:val="ActHead5"/>
      </w:pPr>
      <w:bookmarkStart w:id="81" w:name="_Toc45898569"/>
      <w:r w:rsidRPr="00DB2158">
        <w:rPr>
          <w:rStyle w:val="CharSectno"/>
        </w:rPr>
        <w:t>23XWC</w:t>
      </w:r>
      <w:r w:rsidRPr="00DB2158">
        <w:t xml:space="preserve">  Non</w:t>
      </w:r>
      <w:r w:rsidR="00DB2158">
        <w:noBreakHyphen/>
      </w:r>
      <w:r w:rsidRPr="00DB2158">
        <w:t>intimate forensic procedures authorised to be carried out on offenders</w:t>
      </w:r>
      <w:bookmarkEnd w:id="81"/>
    </w:p>
    <w:p w:rsidR="005F1445" w:rsidRPr="00DB2158" w:rsidRDefault="005F1445" w:rsidP="005F1445">
      <w:pPr>
        <w:pStyle w:val="subsection"/>
      </w:pPr>
      <w:r w:rsidRPr="00DB2158">
        <w:tab/>
        <w:t>(1)</w:t>
      </w:r>
      <w:r w:rsidRPr="00DB2158">
        <w:tab/>
        <w:t>A person is authorised to carry out a non</w:t>
      </w:r>
      <w:r w:rsidR="00DB2158">
        <w:noBreakHyphen/>
      </w:r>
      <w:r w:rsidRPr="00DB2158">
        <w:t xml:space="preserve">intimate forensic procedure to which this </w:t>
      </w:r>
      <w:r w:rsidR="00BB1281" w:rsidRPr="00DB2158">
        <w:t>Division</w:t>
      </w:r>
      <w:r w:rsidR="00B5109B" w:rsidRPr="00DB2158">
        <w:t xml:space="preserve"> </w:t>
      </w:r>
      <w:r w:rsidRPr="00DB2158">
        <w:t>applies on a person (other than a child or an incapable person) who is a serious offender:</w:t>
      </w:r>
    </w:p>
    <w:p w:rsidR="005F1445" w:rsidRPr="00DB2158" w:rsidRDefault="005F1445" w:rsidP="005F1445">
      <w:pPr>
        <w:pStyle w:val="paragraph"/>
      </w:pPr>
      <w:r w:rsidRPr="00DB2158">
        <w:tab/>
        <w:t>(a)</w:t>
      </w:r>
      <w:r w:rsidRPr="00DB2158">
        <w:tab/>
        <w:t>with the informed consent of the serious offender; or</w:t>
      </w:r>
    </w:p>
    <w:p w:rsidR="005F1445" w:rsidRPr="00DB2158" w:rsidRDefault="005F1445" w:rsidP="005F1445">
      <w:pPr>
        <w:pStyle w:val="paragraph"/>
      </w:pPr>
      <w:r w:rsidRPr="00DB2158">
        <w:tab/>
        <w:t>(b)</w:t>
      </w:r>
      <w:r w:rsidRPr="00DB2158">
        <w:tab/>
        <w:t>by order of a constable under section</w:t>
      </w:r>
      <w:r w:rsidR="00DB2158">
        <w:t> </w:t>
      </w:r>
      <w:r w:rsidRPr="00DB2158">
        <w:t>23XWK</w:t>
      </w:r>
      <w:r w:rsidR="00E47E24" w:rsidRPr="00DB2158">
        <w:t>; or</w:t>
      </w:r>
    </w:p>
    <w:p w:rsidR="00E47E24" w:rsidRPr="00DB2158" w:rsidRDefault="00E47E24" w:rsidP="00E47E24">
      <w:pPr>
        <w:pStyle w:val="paragraph"/>
      </w:pPr>
      <w:r w:rsidRPr="00DB2158">
        <w:tab/>
        <w:t>(c)</w:t>
      </w:r>
      <w:r w:rsidRPr="00DB2158">
        <w:tab/>
        <w:t>by order of a judge or magistrate under section</w:t>
      </w:r>
      <w:r w:rsidR="00DB2158">
        <w:t> </w:t>
      </w:r>
      <w:r w:rsidRPr="00DB2158">
        <w:t>23XWO.</w:t>
      </w:r>
    </w:p>
    <w:p w:rsidR="005F1445" w:rsidRPr="00DB2158" w:rsidRDefault="005F1445" w:rsidP="005F1445">
      <w:pPr>
        <w:pStyle w:val="subsection"/>
      </w:pPr>
      <w:r w:rsidRPr="00DB2158">
        <w:tab/>
        <w:t>(2)</w:t>
      </w:r>
      <w:r w:rsidRPr="00DB2158">
        <w:tab/>
        <w:t>A person is authorised to take the fingerprints of a prescribed offender (other than a child or an incapable person):</w:t>
      </w:r>
    </w:p>
    <w:p w:rsidR="005F1445" w:rsidRPr="00DB2158" w:rsidRDefault="005F1445" w:rsidP="005F1445">
      <w:pPr>
        <w:pStyle w:val="paragraph"/>
      </w:pPr>
      <w:r w:rsidRPr="00DB2158">
        <w:tab/>
        <w:t>(a)</w:t>
      </w:r>
      <w:r w:rsidRPr="00DB2158">
        <w:tab/>
        <w:t>with the informed consent of the prescribed offender; or</w:t>
      </w:r>
    </w:p>
    <w:p w:rsidR="005F1445" w:rsidRPr="00DB2158" w:rsidRDefault="005F1445" w:rsidP="005F1445">
      <w:pPr>
        <w:pStyle w:val="paragraph"/>
      </w:pPr>
      <w:r w:rsidRPr="00DB2158">
        <w:tab/>
        <w:t>(b)</w:t>
      </w:r>
      <w:r w:rsidRPr="00DB2158">
        <w:tab/>
        <w:t>by order of a constable under section</w:t>
      </w:r>
      <w:r w:rsidR="00DB2158">
        <w:t> </w:t>
      </w:r>
      <w:r w:rsidRPr="00DB2158">
        <w:t>23XWK.</w:t>
      </w:r>
    </w:p>
    <w:p w:rsidR="005F1445" w:rsidRPr="00DB2158" w:rsidRDefault="005F1445" w:rsidP="005F1445">
      <w:pPr>
        <w:pStyle w:val="subsection"/>
      </w:pPr>
      <w:r w:rsidRPr="00DB2158">
        <w:tab/>
        <w:t>(3)</w:t>
      </w:r>
      <w:r w:rsidRPr="00DB2158">
        <w:tab/>
        <w:t>A person is authorised to carry out a non</w:t>
      </w:r>
      <w:r w:rsidR="00DB2158">
        <w:noBreakHyphen/>
      </w:r>
      <w:r w:rsidRPr="00DB2158">
        <w:t xml:space="preserve">intimate forensic procedure to which this </w:t>
      </w:r>
      <w:r w:rsidR="00BB1281" w:rsidRPr="00DB2158">
        <w:t>Division</w:t>
      </w:r>
      <w:r w:rsidR="00B5109B" w:rsidRPr="00DB2158">
        <w:t xml:space="preserve"> </w:t>
      </w:r>
      <w:r w:rsidRPr="00DB2158">
        <w:t>applies on a child or an incapable person who is a serious offender, or to take the fingerprints of a child or incapable person who is a prescribed offender, by order of a</w:t>
      </w:r>
      <w:r w:rsidR="00E47E24" w:rsidRPr="00DB2158">
        <w:t xml:space="preserve"> judge or</w:t>
      </w:r>
      <w:r w:rsidRPr="00DB2158">
        <w:t xml:space="preserve"> magistrate under section</w:t>
      </w:r>
      <w:r w:rsidR="00DB2158">
        <w:t> </w:t>
      </w:r>
      <w:r w:rsidRPr="00DB2158">
        <w:t>23XWO.</w:t>
      </w:r>
    </w:p>
    <w:p w:rsidR="005F1445" w:rsidRPr="00DB2158" w:rsidRDefault="005F1445" w:rsidP="005F1445">
      <w:pPr>
        <w:pStyle w:val="ActHead5"/>
      </w:pPr>
      <w:bookmarkStart w:id="82" w:name="_Toc45898570"/>
      <w:r w:rsidRPr="00DB2158">
        <w:rPr>
          <w:rStyle w:val="CharSectno"/>
        </w:rPr>
        <w:t>23XWD</w:t>
      </w:r>
      <w:r w:rsidRPr="00DB2158">
        <w:t xml:space="preserve">  Intimate forensic procedures authorised to be carried out on serious offenders</w:t>
      </w:r>
      <w:bookmarkEnd w:id="82"/>
    </w:p>
    <w:p w:rsidR="005F1445" w:rsidRPr="00DB2158" w:rsidRDefault="005F1445" w:rsidP="005F1445">
      <w:pPr>
        <w:pStyle w:val="subsection"/>
      </w:pPr>
      <w:r w:rsidRPr="00DB2158">
        <w:tab/>
      </w:r>
      <w:r w:rsidRPr="00DB2158">
        <w:tab/>
        <w:t xml:space="preserve">A person is authorised to carry out an intimate forensic procedure to which this </w:t>
      </w:r>
      <w:r w:rsidR="00BB1281" w:rsidRPr="00DB2158">
        <w:t>Division</w:t>
      </w:r>
      <w:r w:rsidR="00B5109B" w:rsidRPr="00DB2158">
        <w:t xml:space="preserve"> </w:t>
      </w:r>
      <w:r w:rsidRPr="00DB2158">
        <w:t>applies on a person (other than a child or incapable person) who is a serious offender:</w:t>
      </w:r>
    </w:p>
    <w:p w:rsidR="005F1445" w:rsidRPr="00DB2158" w:rsidRDefault="005F1445" w:rsidP="005F1445">
      <w:pPr>
        <w:pStyle w:val="paragraph"/>
      </w:pPr>
      <w:r w:rsidRPr="00DB2158">
        <w:tab/>
        <w:t>(a)</w:t>
      </w:r>
      <w:r w:rsidRPr="00DB2158">
        <w:tab/>
        <w:t>with the informed consent of the serious offender; or</w:t>
      </w:r>
    </w:p>
    <w:p w:rsidR="005F1445" w:rsidRPr="00DB2158" w:rsidRDefault="005F1445" w:rsidP="005F1445">
      <w:pPr>
        <w:pStyle w:val="paragraph"/>
      </w:pPr>
      <w:r w:rsidRPr="00DB2158">
        <w:tab/>
        <w:t>(b)</w:t>
      </w:r>
      <w:r w:rsidRPr="00DB2158">
        <w:tab/>
        <w:t>by order of a</w:t>
      </w:r>
      <w:r w:rsidR="00E47E24" w:rsidRPr="00DB2158">
        <w:t xml:space="preserve"> judge or</w:t>
      </w:r>
      <w:r w:rsidRPr="00DB2158">
        <w:t xml:space="preserve"> magistrate under section</w:t>
      </w:r>
      <w:r w:rsidR="00DB2158">
        <w:t> </w:t>
      </w:r>
      <w:r w:rsidRPr="00DB2158">
        <w:t>23XWO.</w:t>
      </w:r>
    </w:p>
    <w:p w:rsidR="005F1445" w:rsidRPr="00DB2158" w:rsidRDefault="005F1445" w:rsidP="005F1445">
      <w:pPr>
        <w:pStyle w:val="ActHead5"/>
      </w:pPr>
      <w:bookmarkStart w:id="83" w:name="_Toc45898571"/>
      <w:r w:rsidRPr="00DB2158">
        <w:rPr>
          <w:rStyle w:val="CharSectno"/>
        </w:rPr>
        <w:t>23XWE</w:t>
      </w:r>
      <w:r w:rsidRPr="00DB2158">
        <w:t xml:space="preserve">  Application of Division</w:t>
      </w:r>
      <w:r w:rsidR="00DB2158">
        <w:t> </w:t>
      </w:r>
      <w:r w:rsidRPr="00DB2158">
        <w:t>6</w:t>
      </w:r>
      <w:bookmarkEnd w:id="83"/>
    </w:p>
    <w:p w:rsidR="00E47E24" w:rsidRPr="00DB2158" w:rsidRDefault="00E47E24" w:rsidP="00E47E24">
      <w:pPr>
        <w:pStyle w:val="subsection"/>
      </w:pPr>
      <w:r w:rsidRPr="00DB2158">
        <w:tab/>
        <w:t>(1)</w:t>
      </w:r>
      <w:r w:rsidRPr="00DB2158">
        <w:tab/>
        <w:t>Division</w:t>
      </w:r>
      <w:r w:rsidR="00DB2158">
        <w:t> </w:t>
      </w:r>
      <w:r w:rsidRPr="00DB2158">
        <w:t xml:space="preserve">6 applies in relation to the carrying out under this </w:t>
      </w:r>
      <w:r w:rsidR="00BB1281" w:rsidRPr="00DB2158">
        <w:t>Division</w:t>
      </w:r>
      <w:r w:rsidR="00B5109B" w:rsidRPr="00DB2158">
        <w:t xml:space="preserve"> </w:t>
      </w:r>
      <w:r w:rsidRPr="00DB2158">
        <w:t>of a forensic procedure on an offender. For this purpose:</w:t>
      </w:r>
    </w:p>
    <w:p w:rsidR="00E47E24" w:rsidRPr="00DB2158" w:rsidRDefault="00E47E24" w:rsidP="00E47E24">
      <w:pPr>
        <w:pStyle w:val="paragraph"/>
      </w:pPr>
      <w:r w:rsidRPr="00DB2158">
        <w:tab/>
        <w:t>(a)</w:t>
      </w:r>
      <w:r w:rsidRPr="00DB2158">
        <w:tab/>
        <w:t>references in Division</w:t>
      </w:r>
      <w:r w:rsidR="00DB2158">
        <w:t> </w:t>
      </w:r>
      <w:r w:rsidRPr="00DB2158">
        <w:t>6 to the suspect are taken to be references to the offender; and</w:t>
      </w:r>
    </w:p>
    <w:p w:rsidR="00E47E24" w:rsidRPr="00DB2158" w:rsidRDefault="00E47E24" w:rsidP="00E47E24">
      <w:pPr>
        <w:pStyle w:val="paragraph"/>
      </w:pPr>
      <w:r w:rsidRPr="00DB2158">
        <w:tab/>
        <w:t>(b)</w:t>
      </w:r>
      <w:r w:rsidRPr="00DB2158">
        <w:tab/>
        <w:t xml:space="preserve">references in </w:t>
      </w:r>
      <w:r w:rsidR="00BB1281" w:rsidRPr="00DB2158">
        <w:t>Subdivision</w:t>
      </w:r>
      <w:r w:rsidR="00B5109B" w:rsidRPr="00DB2158">
        <w:t xml:space="preserve"> </w:t>
      </w:r>
      <w:r w:rsidRPr="00DB2158">
        <w:t>F of Division</w:t>
      </w:r>
      <w:r w:rsidR="00DB2158">
        <w:t> </w:t>
      </w:r>
      <w:r w:rsidRPr="00DB2158">
        <w:t>6 to the investigating constable are taken to be references to the Commissioner.</w:t>
      </w:r>
    </w:p>
    <w:p w:rsidR="00E47E24" w:rsidRPr="00DB2158" w:rsidRDefault="00E47E24" w:rsidP="00E47E24">
      <w:pPr>
        <w:pStyle w:val="notetext"/>
      </w:pPr>
      <w:r w:rsidRPr="00DB2158">
        <w:t>Note:</w:t>
      </w:r>
      <w:r w:rsidRPr="00DB2158">
        <w:tab/>
        <w:t>By applying Division</w:t>
      </w:r>
      <w:r w:rsidR="00DB2158">
        <w:t> </w:t>
      </w:r>
      <w:r w:rsidRPr="00DB2158">
        <w:t>6, sections</w:t>
      </w:r>
      <w:r w:rsidR="00DB2158">
        <w:t> </w:t>
      </w:r>
      <w:r w:rsidRPr="00DB2158">
        <w:t>23XJ (about use of force in carrying out forensic procedures) and 23XK (about forensic procedures not being carried out in a cruel, inhuman or degrading manner) apply to the carrying out of a forensic procedure under this Division.</w:t>
      </w:r>
    </w:p>
    <w:p w:rsidR="005F1445" w:rsidRPr="00DB2158" w:rsidRDefault="005F1445" w:rsidP="005F1445">
      <w:pPr>
        <w:pStyle w:val="subsection"/>
      </w:pPr>
      <w:r w:rsidRPr="00DB2158">
        <w:tab/>
        <w:t>(2)</w:t>
      </w:r>
      <w:r w:rsidRPr="00DB2158">
        <w:tab/>
        <w:t>A person is authorised by section</w:t>
      </w:r>
      <w:r w:rsidR="00DB2158">
        <w:t> </w:t>
      </w:r>
      <w:r w:rsidRPr="00DB2158">
        <w:t xml:space="preserve">23XWC or 23XWD to carry out a forensic procedure under this </w:t>
      </w:r>
      <w:r w:rsidR="00BB1281" w:rsidRPr="00DB2158">
        <w:t>Division</w:t>
      </w:r>
      <w:r w:rsidR="00B5109B" w:rsidRPr="00DB2158">
        <w:t xml:space="preserve"> </w:t>
      </w:r>
      <w:r w:rsidRPr="00DB2158">
        <w:t>in accordance with Division</w:t>
      </w:r>
      <w:r w:rsidR="00DB2158">
        <w:t> </w:t>
      </w:r>
      <w:r w:rsidRPr="00DB2158">
        <w:t>6 as applied by this section and not otherwise.</w:t>
      </w:r>
    </w:p>
    <w:p w:rsidR="005F1445" w:rsidRPr="00DB2158" w:rsidRDefault="005F1445" w:rsidP="0022787E">
      <w:pPr>
        <w:pStyle w:val="ActHead5"/>
      </w:pPr>
      <w:bookmarkStart w:id="84" w:name="_Toc45898572"/>
      <w:r w:rsidRPr="00DB2158">
        <w:rPr>
          <w:rStyle w:val="CharSectno"/>
        </w:rPr>
        <w:t>23XWF</w:t>
      </w:r>
      <w:r w:rsidRPr="00DB2158">
        <w:t xml:space="preserve">  Scope of authorisation</w:t>
      </w:r>
      <w:bookmarkEnd w:id="84"/>
    </w:p>
    <w:p w:rsidR="005F1445" w:rsidRPr="00DB2158" w:rsidRDefault="005F1445" w:rsidP="0022787E">
      <w:pPr>
        <w:pStyle w:val="subsection"/>
        <w:keepNext/>
        <w:keepLines/>
      </w:pPr>
      <w:r w:rsidRPr="00DB2158">
        <w:tab/>
        <w:t>(1)</w:t>
      </w:r>
      <w:r w:rsidRPr="00DB2158">
        <w:tab/>
        <w:t xml:space="preserve">A person is not authorised to carry out a forensic procedure under this </w:t>
      </w:r>
      <w:r w:rsidR="00BB1281" w:rsidRPr="00DB2158">
        <w:t>Division</w:t>
      </w:r>
      <w:r w:rsidR="00B5109B" w:rsidRPr="00DB2158">
        <w:t xml:space="preserve"> </w:t>
      </w:r>
      <w:r w:rsidRPr="00DB2158">
        <w:t>on a serious offender or a prescribed offender if the serious offender or prescribed offender is a suspect or a volunteer.</w:t>
      </w:r>
    </w:p>
    <w:p w:rsidR="005F1445" w:rsidRPr="00DB2158" w:rsidRDefault="005F1445" w:rsidP="005F1445">
      <w:pPr>
        <w:pStyle w:val="subsection"/>
      </w:pPr>
      <w:r w:rsidRPr="00DB2158">
        <w:tab/>
        <w:t>(2)</w:t>
      </w:r>
      <w:r w:rsidRPr="00DB2158">
        <w:tab/>
        <w:t>A forensic procedure may be carried out on a serious offender or prescribed offender who is a suspect only if authorised by and in accordance with Divisions</w:t>
      </w:r>
      <w:r w:rsidR="00DB2158">
        <w:t> </w:t>
      </w:r>
      <w:r w:rsidRPr="00DB2158">
        <w:t>2 to 5.</w:t>
      </w:r>
    </w:p>
    <w:p w:rsidR="005F1445" w:rsidRPr="00DB2158" w:rsidRDefault="005F1445" w:rsidP="005F1445">
      <w:pPr>
        <w:pStyle w:val="subsection"/>
      </w:pPr>
      <w:r w:rsidRPr="00DB2158">
        <w:tab/>
        <w:t>(3)</w:t>
      </w:r>
      <w:r w:rsidRPr="00DB2158">
        <w:tab/>
        <w:t>A forensic procedure may be carried out on a serious offender or prescribed offender who is a volunteer only if authorised by and in accordance with Division</w:t>
      </w:r>
      <w:r w:rsidR="00DB2158">
        <w:t> </w:t>
      </w:r>
      <w:r w:rsidRPr="00DB2158">
        <w:t>6B.</w:t>
      </w:r>
    </w:p>
    <w:p w:rsidR="005F1445" w:rsidRPr="00DB2158" w:rsidRDefault="005F1445" w:rsidP="005F1445">
      <w:pPr>
        <w:pStyle w:val="ActHead5"/>
      </w:pPr>
      <w:bookmarkStart w:id="85" w:name="_Toc45898573"/>
      <w:r w:rsidRPr="00DB2158">
        <w:rPr>
          <w:rStyle w:val="CharSectno"/>
        </w:rPr>
        <w:t>23XWG</w:t>
      </w:r>
      <w:r w:rsidRPr="00DB2158">
        <w:t xml:space="preserve">  Informed consent to forensic procedures</w:t>
      </w:r>
      <w:bookmarkEnd w:id="85"/>
    </w:p>
    <w:p w:rsidR="005F1445" w:rsidRPr="00DB2158" w:rsidRDefault="005F1445" w:rsidP="005F1445">
      <w:pPr>
        <w:pStyle w:val="subsection"/>
      </w:pPr>
      <w:r w:rsidRPr="00DB2158">
        <w:tab/>
        <w:t>(1)</w:t>
      </w:r>
      <w:r w:rsidRPr="00DB2158">
        <w:tab/>
        <w:t>An offender gives informed consent to a forensic procedure if the offender consents after a constable:</w:t>
      </w:r>
    </w:p>
    <w:p w:rsidR="005F1445" w:rsidRPr="00DB2158" w:rsidRDefault="005F1445" w:rsidP="005F1445">
      <w:pPr>
        <w:pStyle w:val="paragraph"/>
      </w:pPr>
      <w:r w:rsidRPr="00DB2158">
        <w:tab/>
        <w:t>(a)</w:t>
      </w:r>
      <w:r w:rsidRPr="00DB2158">
        <w:tab/>
        <w:t>requests the offender to consent to the forensic procedure under section</w:t>
      </w:r>
      <w:r w:rsidR="00DB2158">
        <w:t> </w:t>
      </w:r>
      <w:r w:rsidRPr="00DB2158">
        <w:t>23XWH; and</w:t>
      </w:r>
    </w:p>
    <w:p w:rsidR="00834B19" w:rsidRPr="00DB2158" w:rsidRDefault="00834B19" w:rsidP="00834B19">
      <w:pPr>
        <w:pStyle w:val="paragraph"/>
      </w:pPr>
      <w:r w:rsidRPr="00DB2158">
        <w:tab/>
        <w:t>(b)</w:t>
      </w:r>
      <w:r w:rsidRPr="00DB2158">
        <w:tab/>
        <w:t>informs the offender, in accordance with the regulations and section</w:t>
      </w:r>
      <w:r w:rsidR="00DB2158">
        <w:t> </w:t>
      </w:r>
      <w:r w:rsidRPr="00DB2158">
        <w:t>23XWJ, of the matters mentioned in that section; and</w:t>
      </w:r>
    </w:p>
    <w:p w:rsidR="005F1445" w:rsidRPr="00DB2158" w:rsidRDefault="005F1445" w:rsidP="005F1445">
      <w:pPr>
        <w:pStyle w:val="paragraph"/>
      </w:pPr>
      <w:r w:rsidRPr="00DB2158">
        <w:tab/>
        <w:t>(c)</w:t>
      </w:r>
      <w:r w:rsidRPr="00DB2158">
        <w:tab/>
        <w:t>gives the offender the opportunity to communicate, or attempt to communicate, with a legal practitioner of the offender’s choice.</w:t>
      </w:r>
    </w:p>
    <w:p w:rsidR="005F1445" w:rsidRPr="00DB2158" w:rsidRDefault="005F1445" w:rsidP="005F1445">
      <w:pPr>
        <w:pStyle w:val="subsection"/>
      </w:pPr>
      <w:r w:rsidRPr="00DB2158">
        <w:tab/>
        <w:t>(2)</w:t>
      </w:r>
      <w:r w:rsidRPr="00DB2158">
        <w:tab/>
        <w:t>The constable must allow the offender to communicate, or attempt to communicate, with the legal practitioner in private unless the constable suspects on reasonable grounds that the offender might attempt to destroy or contaminate any evidence that might be obtained by carrying out the forensic procedure.</w:t>
      </w:r>
    </w:p>
    <w:p w:rsidR="005F1445" w:rsidRPr="00DB2158" w:rsidRDefault="005F1445" w:rsidP="005F1445">
      <w:pPr>
        <w:pStyle w:val="notetext"/>
      </w:pPr>
      <w:r w:rsidRPr="00DB2158">
        <w:t>Note:</w:t>
      </w:r>
      <w:r w:rsidRPr="00DB2158">
        <w:tab/>
        <w:t>Section</w:t>
      </w:r>
      <w:r w:rsidR="00DB2158">
        <w:t> </w:t>
      </w:r>
      <w:r w:rsidRPr="00DB2158">
        <w:t>23YI states that the burden lies on the prosecution to prove on the balance of probabilities that a constable had a suspicion on reasonable grounds.</w:t>
      </w:r>
    </w:p>
    <w:p w:rsidR="005F1445" w:rsidRPr="00DB2158" w:rsidRDefault="005F1445" w:rsidP="005F1445">
      <w:pPr>
        <w:pStyle w:val="ActHead5"/>
      </w:pPr>
      <w:bookmarkStart w:id="86" w:name="_Toc45898574"/>
      <w:r w:rsidRPr="00DB2158">
        <w:rPr>
          <w:rStyle w:val="CharSectno"/>
        </w:rPr>
        <w:t>23XWH</w:t>
      </w:r>
      <w:r w:rsidRPr="00DB2158">
        <w:t xml:space="preserve">  Constable may request offender to consent to forensic procedure</w:t>
      </w:r>
      <w:bookmarkEnd w:id="86"/>
    </w:p>
    <w:p w:rsidR="005F1445" w:rsidRPr="00DB2158" w:rsidRDefault="005F1445" w:rsidP="005F1445">
      <w:pPr>
        <w:pStyle w:val="subsection"/>
      </w:pPr>
      <w:r w:rsidRPr="00DB2158">
        <w:tab/>
      </w:r>
      <w:r w:rsidRPr="00DB2158">
        <w:tab/>
        <w:t>A constable may request:</w:t>
      </w:r>
    </w:p>
    <w:p w:rsidR="005F1445" w:rsidRPr="00DB2158" w:rsidRDefault="005F1445" w:rsidP="005F1445">
      <w:pPr>
        <w:pStyle w:val="paragraph"/>
      </w:pPr>
      <w:r w:rsidRPr="00DB2158">
        <w:tab/>
        <w:t>(a)</w:t>
      </w:r>
      <w:r w:rsidRPr="00DB2158">
        <w:tab/>
        <w:t>a serious offender (other than a child or an incapable person) to consent to an intimate or non</w:t>
      </w:r>
      <w:r w:rsidR="00DB2158">
        <w:noBreakHyphen/>
      </w:r>
      <w:r w:rsidRPr="00DB2158">
        <w:t xml:space="preserve">intimate forensic procedure to which this </w:t>
      </w:r>
      <w:r w:rsidR="00BB1281" w:rsidRPr="00DB2158">
        <w:t>Division</w:t>
      </w:r>
      <w:r w:rsidR="00B5109B" w:rsidRPr="00DB2158">
        <w:t xml:space="preserve"> </w:t>
      </w:r>
      <w:r w:rsidRPr="00DB2158">
        <w:t>applies being carried out on the serious offender; or</w:t>
      </w:r>
    </w:p>
    <w:p w:rsidR="005F1445" w:rsidRPr="00DB2158" w:rsidRDefault="005F1445" w:rsidP="005F1445">
      <w:pPr>
        <w:pStyle w:val="paragraph"/>
      </w:pPr>
      <w:r w:rsidRPr="00DB2158">
        <w:tab/>
        <w:t>(b)</w:t>
      </w:r>
      <w:r w:rsidRPr="00DB2158">
        <w:tab/>
        <w:t>a prescribed offender (other than a child or an incapable person) to consent to the taking of the offender’s fingerprints.</w:t>
      </w:r>
    </w:p>
    <w:p w:rsidR="005F1445" w:rsidRPr="00DB2158" w:rsidRDefault="005F1445" w:rsidP="005F1445">
      <w:pPr>
        <w:pStyle w:val="ActHead5"/>
      </w:pPr>
      <w:bookmarkStart w:id="87" w:name="_Toc45898575"/>
      <w:r w:rsidRPr="00DB2158">
        <w:rPr>
          <w:rStyle w:val="CharSectno"/>
        </w:rPr>
        <w:t>23XWI</w:t>
      </w:r>
      <w:r w:rsidRPr="00DB2158">
        <w:t xml:space="preserve">  Matters to be considered by constable before requesting consent to forensic procedure</w:t>
      </w:r>
      <w:bookmarkEnd w:id="87"/>
    </w:p>
    <w:p w:rsidR="005F1445" w:rsidRPr="00DB2158" w:rsidRDefault="005F1445" w:rsidP="005F1445">
      <w:pPr>
        <w:pStyle w:val="subsection"/>
      </w:pPr>
      <w:r w:rsidRPr="00DB2158">
        <w:tab/>
      </w:r>
      <w:r w:rsidRPr="00DB2158">
        <w:tab/>
        <w:t>Before a request is made under section</w:t>
      </w:r>
      <w:r w:rsidR="00DB2158">
        <w:t> </w:t>
      </w:r>
      <w:r w:rsidRPr="00DB2158">
        <w:t>23XWH, the constable must be satisfied on the balance of probabilities that:</w:t>
      </w:r>
    </w:p>
    <w:p w:rsidR="005F1445" w:rsidRPr="00DB2158" w:rsidRDefault="005F1445" w:rsidP="005F1445">
      <w:pPr>
        <w:pStyle w:val="paragraph"/>
      </w:pPr>
      <w:r w:rsidRPr="00DB2158">
        <w:tab/>
        <w:t>(a)</w:t>
      </w:r>
      <w:r w:rsidRPr="00DB2158">
        <w:tab/>
        <w:t>in the case of a person on whom the procedure is proposed to be carried out who is not serving a sentence of imprisonment in a prison or other place of detention—that the person is an offender; and</w:t>
      </w:r>
    </w:p>
    <w:p w:rsidR="005F1445" w:rsidRPr="00DB2158" w:rsidRDefault="005F1445" w:rsidP="005F1445">
      <w:pPr>
        <w:pStyle w:val="paragraph"/>
      </w:pPr>
      <w:r w:rsidRPr="00DB2158">
        <w:tab/>
        <w:t>(b)</w:t>
      </w:r>
      <w:r w:rsidRPr="00DB2158">
        <w:tab/>
        <w:t>the request for consent to carry out the forensic procedure is justified in all the circumstances.</w:t>
      </w:r>
    </w:p>
    <w:p w:rsidR="005F1445" w:rsidRPr="00DB2158" w:rsidRDefault="005F1445" w:rsidP="005F1445">
      <w:pPr>
        <w:pStyle w:val="ActHead5"/>
      </w:pPr>
      <w:bookmarkStart w:id="88" w:name="_Toc45898576"/>
      <w:r w:rsidRPr="00DB2158">
        <w:rPr>
          <w:rStyle w:val="CharSectno"/>
        </w:rPr>
        <w:t>23XWJ</w:t>
      </w:r>
      <w:r w:rsidRPr="00DB2158">
        <w:t xml:space="preserve">  Matters that offender must be informed of before giving consent</w:t>
      </w:r>
      <w:bookmarkEnd w:id="88"/>
    </w:p>
    <w:p w:rsidR="005F1445" w:rsidRPr="00DB2158" w:rsidRDefault="005F1445" w:rsidP="005F1445">
      <w:pPr>
        <w:pStyle w:val="subsection"/>
      </w:pPr>
      <w:r w:rsidRPr="00DB2158">
        <w:tab/>
        <w:t>(1)</w:t>
      </w:r>
      <w:r w:rsidRPr="00DB2158">
        <w:tab/>
        <w:t>The constable must inform the offender of the following:</w:t>
      </w:r>
    </w:p>
    <w:p w:rsidR="005F1445" w:rsidRPr="00DB2158" w:rsidRDefault="005F1445" w:rsidP="005F1445">
      <w:pPr>
        <w:pStyle w:val="paragraph"/>
      </w:pPr>
      <w:r w:rsidRPr="00DB2158">
        <w:tab/>
        <w:t>(a)</w:t>
      </w:r>
      <w:r w:rsidRPr="00DB2158">
        <w:tab/>
        <w:t>the purpose for which the forensic procedure is required;</w:t>
      </w:r>
    </w:p>
    <w:p w:rsidR="005F1445" w:rsidRPr="00DB2158" w:rsidRDefault="005F1445" w:rsidP="005F1445">
      <w:pPr>
        <w:pStyle w:val="paragraph"/>
      </w:pPr>
      <w:r w:rsidRPr="00DB2158">
        <w:tab/>
        <w:t>(b)</w:t>
      </w:r>
      <w:r w:rsidRPr="00DB2158">
        <w:tab/>
        <w:t>if the constable wants the forensic procedure carried out in relation to an offence—the offence concerned;</w:t>
      </w:r>
    </w:p>
    <w:p w:rsidR="005F1445" w:rsidRPr="00DB2158" w:rsidRDefault="005F1445" w:rsidP="005F1445">
      <w:pPr>
        <w:pStyle w:val="paragraph"/>
      </w:pPr>
      <w:r w:rsidRPr="00DB2158">
        <w:tab/>
        <w:t>(c)</w:t>
      </w:r>
      <w:r w:rsidRPr="00DB2158">
        <w:tab/>
        <w:t>the way in which the forensic procedure is to be carried out;</w:t>
      </w:r>
    </w:p>
    <w:p w:rsidR="005F1445" w:rsidRPr="00DB2158" w:rsidRDefault="005F1445" w:rsidP="005F1445">
      <w:pPr>
        <w:pStyle w:val="paragraph"/>
      </w:pPr>
      <w:r w:rsidRPr="00DB2158">
        <w:tab/>
        <w:t>(d)</w:t>
      </w:r>
      <w:r w:rsidRPr="00DB2158">
        <w:tab/>
        <w:t>that the forensic procedure may produce evidence against the offender that might be used in a court of law;</w:t>
      </w:r>
    </w:p>
    <w:p w:rsidR="005F1445" w:rsidRPr="00DB2158" w:rsidRDefault="005F1445" w:rsidP="005F1445">
      <w:pPr>
        <w:pStyle w:val="paragraph"/>
      </w:pPr>
      <w:r w:rsidRPr="00DB2158">
        <w:tab/>
        <w:t>(e)</w:t>
      </w:r>
      <w:r w:rsidRPr="00DB2158">
        <w:tab/>
        <w:t>that the forensic procedure will be carried out by a person who may carry out the procedure under Division</w:t>
      </w:r>
      <w:r w:rsidR="00DB2158">
        <w:t> </w:t>
      </w:r>
      <w:r w:rsidRPr="00DB2158">
        <w:t>6 as applied by section</w:t>
      </w:r>
      <w:r w:rsidR="00DB2158">
        <w:t> </w:t>
      </w:r>
      <w:r w:rsidRPr="00DB2158">
        <w:t>23XWE;</w:t>
      </w:r>
    </w:p>
    <w:p w:rsidR="005F1445" w:rsidRPr="00DB2158" w:rsidRDefault="005F1445" w:rsidP="006D16D4">
      <w:pPr>
        <w:pStyle w:val="noteToPara"/>
      </w:pPr>
      <w:r w:rsidRPr="00DB2158">
        <w:t>Note:</w:t>
      </w:r>
      <w:r w:rsidRPr="00DB2158">
        <w:tab/>
        <w:t>See section</w:t>
      </w:r>
      <w:r w:rsidR="00DB2158">
        <w:t> </w:t>
      </w:r>
      <w:r w:rsidRPr="00DB2158">
        <w:t>23XM.</w:t>
      </w:r>
    </w:p>
    <w:p w:rsidR="005F1445" w:rsidRPr="00DB2158" w:rsidRDefault="005F1445" w:rsidP="005F1445">
      <w:pPr>
        <w:pStyle w:val="paragraph"/>
      </w:pPr>
      <w:r w:rsidRPr="00DB2158">
        <w:tab/>
        <w:t>(f)</w:t>
      </w:r>
      <w:r w:rsidRPr="00DB2158">
        <w:tab/>
        <w:t>if the forensic procedure is the taking of a sample of blood, that the offender may request that:</w:t>
      </w:r>
    </w:p>
    <w:p w:rsidR="005F1445" w:rsidRPr="00DB2158" w:rsidRDefault="005F1445" w:rsidP="005F1445">
      <w:pPr>
        <w:pStyle w:val="paragraphsub"/>
      </w:pPr>
      <w:r w:rsidRPr="00DB2158">
        <w:tab/>
        <w:t>(i)</w:t>
      </w:r>
      <w:r w:rsidRPr="00DB2158">
        <w:tab/>
        <w:t>if the offender is serving a sentence of imprisonment in a prison or other place of detention—the prison medical officer be present while the blood is taken; or</w:t>
      </w:r>
    </w:p>
    <w:p w:rsidR="005F1445" w:rsidRPr="00DB2158" w:rsidRDefault="005F1445" w:rsidP="005F1445">
      <w:pPr>
        <w:pStyle w:val="paragraphsub"/>
      </w:pPr>
      <w:r w:rsidRPr="00DB2158">
        <w:tab/>
        <w:t>(ii)</w:t>
      </w:r>
      <w:r w:rsidRPr="00DB2158">
        <w:tab/>
        <w:t>if the offender is not serving a sentence of imprisonment—a medical practitioner of the offender’s choice be present while the blood is taken;</w:t>
      </w:r>
    </w:p>
    <w:p w:rsidR="005F1445" w:rsidRPr="00DB2158" w:rsidRDefault="005F1445" w:rsidP="005F1445">
      <w:pPr>
        <w:pStyle w:val="paragraph"/>
      </w:pPr>
      <w:r w:rsidRPr="00DB2158">
        <w:tab/>
        <w:t>(g)</w:t>
      </w:r>
      <w:r w:rsidRPr="00DB2158">
        <w:tab/>
        <w:t>that the offender may refuse consent to the carrying out of the forensic procedure;</w:t>
      </w:r>
    </w:p>
    <w:p w:rsidR="005F1445" w:rsidRPr="00DB2158" w:rsidRDefault="005F1445" w:rsidP="005F1445">
      <w:pPr>
        <w:pStyle w:val="paragraph"/>
      </w:pPr>
      <w:r w:rsidRPr="00DB2158">
        <w:tab/>
        <w:t>(h)</w:t>
      </w:r>
      <w:r w:rsidRPr="00DB2158">
        <w:tab/>
        <w:t xml:space="preserve">the consequences of not consenting, as specified in </w:t>
      </w:r>
      <w:r w:rsidR="00DB2158">
        <w:t>subsection (</w:t>
      </w:r>
      <w:r w:rsidRPr="00DB2158">
        <w:t>2) or (3</w:t>
      </w:r>
      <w:r w:rsidR="00BB1281" w:rsidRPr="00DB2158">
        <w:t>) (w</w:t>
      </w:r>
      <w:r w:rsidRPr="00DB2158">
        <w:t>hichever is applicable);</w:t>
      </w:r>
    </w:p>
    <w:p w:rsidR="005F1445" w:rsidRPr="00DB2158" w:rsidRDefault="005F1445" w:rsidP="005F1445">
      <w:pPr>
        <w:pStyle w:val="paragraph"/>
      </w:pPr>
      <w:r w:rsidRPr="00DB2158">
        <w:tab/>
        <w:t>(i)</w:t>
      </w:r>
      <w:r w:rsidRPr="00DB2158">
        <w:tab/>
        <w:t>the effect of section</w:t>
      </w:r>
      <w:r w:rsidR="00DB2158">
        <w:t> </w:t>
      </w:r>
      <w:r w:rsidRPr="00DB2158">
        <w:t>23XZ (if applicable);</w:t>
      </w:r>
    </w:p>
    <w:p w:rsidR="005F1445" w:rsidRPr="00DB2158" w:rsidRDefault="005F1445" w:rsidP="005F1445">
      <w:pPr>
        <w:pStyle w:val="paragraph"/>
      </w:pPr>
      <w:r w:rsidRPr="00DB2158">
        <w:tab/>
        <w:t>(j)</w:t>
      </w:r>
      <w:r w:rsidRPr="00DB2158">
        <w:tab/>
        <w:t xml:space="preserve">that information obtained from analysis of forensic material obtained may be placed on the </w:t>
      </w:r>
      <w:r w:rsidR="006E4FBE" w:rsidRPr="00DB2158">
        <w:t>Commonwealth DNA database system</w:t>
      </w:r>
      <w:r w:rsidRPr="00DB2158">
        <w:t xml:space="preserve"> and used for the purposes of a criminal investigation or for any other purpose for which the </w:t>
      </w:r>
      <w:r w:rsidR="006E4FBE" w:rsidRPr="00DB2158">
        <w:t>Commonwealth DNA database system</w:t>
      </w:r>
      <w:r w:rsidRPr="00DB2158">
        <w:t xml:space="preserve"> may be used under Division</w:t>
      </w:r>
      <w:r w:rsidR="00DB2158">
        <w:t> </w:t>
      </w:r>
      <w:r w:rsidRPr="00DB2158">
        <w:t>8A.</w:t>
      </w:r>
    </w:p>
    <w:p w:rsidR="005F1445" w:rsidRPr="00DB2158" w:rsidRDefault="005F1445" w:rsidP="005F1445">
      <w:pPr>
        <w:pStyle w:val="SubsectionHead"/>
      </w:pPr>
      <w:r w:rsidRPr="00DB2158">
        <w:t>Effect of failure to consent to non</w:t>
      </w:r>
      <w:r w:rsidR="00DB2158">
        <w:noBreakHyphen/>
      </w:r>
      <w:r w:rsidRPr="00DB2158">
        <w:t>intimate forensic procedure</w:t>
      </w:r>
    </w:p>
    <w:p w:rsidR="005F1445" w:rsidRPr="00DB2158" w:rsidRDefault="005F1445" w:rsidP="005F1445">
      <w:pPr>
        <w:pStyle w:val="subsection"/>
      </w:pPr>
      <w:r w:rsidRPr="00DB2158">
        <w:tab/>
        <w:t>(2)</w:t>
      </w:r>
      <w:r w:rsidRPr="00DB2158">
        <w:tab/>
        <w:t>The constable must inform a serious offender requested to undergo a non</w:t>
      </w:r>
      <w:r w:rsidR="00DB2158">
        <w:noBreakHyphen/>
      </w:r>
      <w:r w:rsidRPr="00DB2158">
        <w:t xml:space="preserve">intimate forensic procedure to which this </w:t>
      </w:r>
      <w:r w:rsidR="00BB1281" w:rsidRPr="00DB2158">
        <w:t>Division</w:t>
      </w:r>
      <w:r w:rsidR="00B5109B" w:rsidRPr="00DB2158">
        <w:t xml:space="preserve"> </w:t>
      </w:r>
      <w:r w:rsidRPr="00DB2158">
        <w:t>applies or a prescribed offender requested to consent to the taking of his or her fingerprints that, if the offender does not consent, a constable may order the carrying out of the forensic procedure under section</w:t>
      </w:r>
      <w:r w:rsidR="00DB2158">
        <w:t> </w:t>
      </w:r>
      <w:r w:rsidRPr="00DB2158">
        <w:t>23XWK if the constable has taken into account the matters set out in section</w:t>
      </w:r>
      <w:r w:rsidR="00DB2158">
        <w:t> </w:t>
      </w:r>
      <w:r w:rsidRPr="00DB2158">
        <w:t>23XWL.</w:t>
      </w:r>
    </w:p>
    <w:p w:rsidR="005F1445" w:rsidRPr="00DB2158" w:rsidRDefault="005F1445" w:rsidP="005F1445">
      <w:pPr>
        <w:pStyle w:val="SubsectionHead"/>
      </w:pPr>
      <w:r w:rsidRPr="00DB2158">
        <w:t>Effect of failure to consent to intimate forensic procedure</w:t>
      </w:r>
    </w:p>
    <w:p w:rsidR="005F1445" w:rsidRPr="00DB2158" w:rsidRDefault="005F1445" w:rsidP="005F1445">
      <w:pPr>
        <w:pStyle w:val="subsection"/>
      </w:pPr>
      <w:r w:rsidRPr="00DB2158">
        <w:tab/>
        <w:t>(3)</w:t>
      </w:r>
      <w:r w:rsidRPr="00DB2158">
        <w:tab/>
        <w:t xml:space="preserve">The constable must inform a serious offender requested to undergo an intimate forensic procedure to which this </w:t>
      </w:r>
      <w:r w:rsidR="00BB1281" w:rsidRPr="00DB2158">
        <w:t>Division</w:t>
      </w:r>
      <w:r w:rsidR="00B5109B" w:rsidRPr="00DB2158">
        <w:t xml:space="preserve"> </w:t>
      </w:r>
      <w:r w:rsidRPr="00DB2158">
        <w:t>applies that, if the serious offender does not consent, an application may be made to a magistrate for an order authorising the carrying out of the forensic procedure.</w:t>
      </w:r>
    </w:p>
    <w:p w:rsidR="005F1445" w:rsidRPr="00DB2158" w:rsidRDefault="005F1445" w:rsidP="0022787E">
      <w:pPr>
        <w:pStyle w:val="ActHead5"/>
      </w:pPr>
      <w:bookmarkStart w:id="89" w:name="_Toc45898577"/>
      <w:r w:rsidRPr="00DB2158">
        <w:rPr>
          <w:rStyle w:val="CharSectno"/>
        </w:rPr>
        <w:t>23XWK</w:t>
      </w:r>
      <w:r w:rsidRPr="00DB2158">
        <w:t xml:space="preserve">  Circumstances in which constable may order non</w:t>
      </w:r>
      <w:r w:rsidR="00DB2158">
        <w:noBreakHyphen/>
      </w:r>
      <w:r w:rsidRPr="00DB2158">
        <w:t>intimate forensic procedure</w:t>
      </w:r>
      <w:bookmarkEnd w:id="89"/>
    </w:p>
    <w:p w:rsidR="005F1445" w:rsidRPr="00DB2158" w:rsidRDefault="005F1445" w:rsidP="0022787E">
      <w:pPr>
        <w:pStyle w:val="subsection"/>
        <w:keepNext/>
        <w:keepLines/>
      </w:pPr>
      <w:r w:rsidRPr="00DB2158">
        <w:tab/>
      </w:r>
      <w:r w:rsidRPr="00DB2158">
        <w:tab/>
        <w:t>A constable may order the carrying out of a non</w:t>
      </w:r>
      <w:r w:rsidR="00DB2158">
        <w:noBreakHyphen/>
      </w:r>
      <w:r w:rsidRPr="00DB2158">
        <w:t xml:space="preserve">intimate forensic procedure to which this </w:t>
      </w:r>
      <w:r w:rsidR="00BB1281" w:rsidRPr="00DB2158">
        <w:t>Division</w:t>
      </w:r>
      <w:r w:rsidR="00B5109B" w:rsidRPr="00DB2158">
        <w:t xml:space="preserve"> </w:t>
      </w:r>
      <w:r w:rsidRPr="00DB2158">
        <w:t>applies on a serious offender or the taking of the fingerprints of a prescribed offender other than a child or an incapable person if:</w:t>
      </w:r>
    </w:p>
    <w:p w:rsidR="005F1445" w:rsidRPr="00DB2158" w:rsidRDefault="005F1445" w:rsidP="005F1445">
      <w:pPr>
        <w:pStyle w:val="paragraph"/>
      </w:pPr>
      <w:r w:rsidRPr="00DB2158">
        <w:tab/>
        <w:t>(a)</w:t>
      </w:r>
      <w:r w:rsidRPr="00DB2158">
        <w:tab/>
        <w:t>the offender has been asked under section</w:t>
      </w:r>
      <w:r w:rsidR="00DB2158">
        <w:t> </w:t>
      </w:r>
      <w:r w:rsidRPr="00DB2158">
        <w:t>23XWH to consent to the carrying out of the forensic procedure; and</w:t>
      </w:r>
    </w:p>
    <w:p w:rsidR="005F1445" w:rsidRPr="00DB2158" w:rsidRDefault="005F1445" w:rsidP="005F1445">
      <w:pPr>
        <w:pStyle w:val="paragraph"/>
      </w:pPr>
      <w:r w:rsidRPr="00DB2158">
        <w:tab/>
        <w:t>(b)</w:t>
      </w:r>
      <w:r w:rsidRPr="00DB2158">
        <w:tab/>
        <w:t>the offender has not consented; and</w:t>
      </w:r>
    </w:p>
    <w:p w:rsidR="005F1445" w:rsidRPr="00DB2158" w:rsidRDefault="005F1445" w:rsidP="005F1445">
      <w:pPr>
        <w:pStyle w:val="paragraph"/>
      </w:pPr>
      <w:r w:rsidRPr="00DB2158">
        <w:tab/>
        <w:t>(c)</w:t>
      </w:r>
      <w:r w:rsidRPr="00DB2158">
        <w:tab/>
        <w:t>the constable has taken into account the matters set out in section</w:t>
      </w:r>
      <w:r w:rsidR="00DB2158">
        <w:t> </w:t>
      </w:r>
      <w:r w:rsidRPr="00DB2158">
        <w:t>23XWL.</w:t>
      </w:r>
    </w:p>
    <w:p w:rsidR="005F1445" w:rsidRPr="00DB2158" w:rsidRDefault="005F1445" w:rsidP="005F1445">
      <w:pPr>
        <w:pStyle w:val="ActHead5"/>
      </w:pPr>
      <w:bookmarkStart w:id="90" w:name="_Toc45898578"/>
      <w:r w:rsidRPr="00DB2158">
        <w:rPr>
          <w:rStyle w:val="CharSectno"/>
        </w:rPr>
        <w:t>23XWL</w:t>
      </w:r>
      <w:r w:rsidRPr="00DB2158">
        <w:t xml:space="preserve">  Matters to be considered by constable</w:t>
      </w:r>
      <w:bookmarkEnd w:id="90"/>
    </w:p>
    <w:p w:rsidR="005F1445" w:rsidRPr="00DB2158" w:rsidRDefault="005F1445" w:rsidP="005F1445">
      <w:pPr>
        <w:pStyle w:val="subsection"/>
      </w:pPr>
      <w:r w:rsidRPr="00DB2158">
        <w:tab/>
      </w:r>
      <w:r w:rsidRPr="00DB2158">
        <w:tab/>
        <w:t>In determining whether to make an order under section</w:t>
      </w:r>
      <w:r w:rsidR="00DB2158">
        <w:t> </w:t>
      </w:r>
      <w:r w:rsidRPr="00DB2158">
        <w:t>23XWK, the constable is to take into account:</w:t>
      </w:r>
    </w:p>
    <w:p w:rsidR="005F1445" w:rsidRPr="00DB2158" w:rsidRDefault="005F1445" w:rsidP="005F1445">
      <w:pPr>
        <w:pStyle w:val="paragraph"/>
      </w:pPr>
      <w:r w:rsidRPr="00DB2158">
        <w:tab/>
        <w:t>(a)</w:t>
      </w:r>
      <w:r w:rsidRPr="00DB2158">
        <w:tab/>
        <w:t xml:space="preserve">whether this </w:t>
      </w:r>
      <w:r w:rsidR="00BB1281" w:rsidRPr="00DB2158">
        <w:t>Part</w:t>
      </w:r>
      <w:r w:rsidR="00B5109B" w:rsidRPr="00DB2158">
        <w:t xml:space="preserve"> </w:t>
      </w:r>
      <w:r w:rsidRPr="00DB2158">
        <w:t>would authorise the forensic procedure to be carried out in the absence of the order; and</w:t>
      </w:r>
    </w:p>
    <w:p w:rsidR="005F1445" w:rsidRPr="00DB2158" w:rsidRDefault="005F1445" w:rsidP="005F1445">
      <w:pPr>
        <w:pStyle w:val="paragraph"/>
      </w:pPr>
      <w:r w:rsidRPr="00DB2158">
        <w:tab/>
        <w:t>(b)</w:t>
      </w:r>
      <w:r w:rsidRPr="00DB2158">
        <w:tab/>
        <w:t>the seriousness of the circumstances surrounding the offence committed by the offender; and</w:t>
      </w:r>
    </w:p>
    <w:p w:rsidR="005F1445" w:rsidRPr="00DB2158" w:rsidRDefault="005F1445" w:rsidP="005F1445">
      <w:pPr>
        <w:pStyle w:val="paragraph"/>
      </w:pPr>
      <w:r w:rsidRPr="00DB2158">
        <w:tab/>
        <w:t>(d)</w:t>
      </w:r>
      <w:r w:rsidRPr="00DB2158">
        <w:tab/>
        <w:t>whether the carrying out of the forensic procedure without consent is justified in all the circumstances.</w:t>
      </w:r>
    </w:p>
    <w:p w:rsidR="005F1445" w:rsidRPr="00DB2158" w:rsidRDefault="005F1445" w:rsidP="005F1445">
      <w:pPr>
        <w:pStyle w:val="ActHead5"/>
      </w:pPr>
      <w:bookmarkStart w:id="91" w:name="_Toc45898579"/>
      <w:r w:rsidRPr="00DB2158">
        <w:rPr>
          <w:rStyle w:val="CharSectno"/>
        </w:rPr>
        <w:t>23XWM</w:t>
      </w:r>
      <w:r w:rsidRPr="00DB2158">
        <w:t xml:space="preserve">  Recording of giving of information and consent</w:t>
      </w:r>
      <w:bookmarkEnd w:id="91"/>
    </w:p>
    <w:p w:rsidR="005F1445" w:rsidRPr="00DB2158" w:rsidRDefault="005F1445" w:rsidP="005F1445">
      <w:pPr>
        <w:pStyle w:val="subsection"/>
      </w:pPr>
      <w:r w:rsidRPr="00DB2158">
        <w:tab/>
        <w:t>(1)</w:t>
      </w:r>
      <w:r w:rsidRPr="00DB2158">
        <w:tab/>
        <w:t>The constable must, if practicable, ensure that the giving of the information about the proposed forensic procedure and the offender’s responses (if any) are tape recorded.</w:t>
      </w:r>
    </w:p>
    <w:p w:rsidR="005F1445" w:rsidRPr="00DB2158" w:rsidRDefault="005F1445" w:rsidP="005F1445">
      <w:pPr>
        <w:pStyle w:val="subsection"/>
      </w:pPr>
      <w:r w:rsidRPr="00DB2158">
        <w:tab/>
        <w:t>(2)</w:t>
      </w:r>
      <w:r w:rsidRPr="00DB2158">
        <w:tab/>
        <w:t>If tape recording the giving of the information and the offender’s responses (if any) is not practicable, the constable must ensure that:</w:t>
      </w:r>
    </w:p>
    <w:p w:rsidR="005F1445" w:rsidRPr="00DB2158" w:rsidRDefault="005F1445" w:rsidP="005F1445">
      <w:pPr>
        <w:pStyle w:val="paragraph"/>
      </w:pPr>
      <w:r w:rsidRPr="00DB2158">
        <w:tab/>
        <w:t>(a)</w:t>
      </w:r>
      <w:r w:rsidRPr="00DB2158">
        <w:tab/>
        <w:t>a written record of the giving of the information and the offender’s responses (if any) is made; and</w:t>
      </w:r>
    </w:p>
    <w:p w:rsidR="005F1445" w:rsidRPr="00DB2158" w:rsidRDefault="005F1445" w:rsidP="005F1445">
      <w:pPr>
        <w:pStyle w:val="paragraph"/>
      </w:pPr>
      <w:r w:rsidRPr="00DB2158">
        <w:tab/>
        <w:t>(b)</w:t>
      </w:r>
      <w:r w:rsidRPr="00DB2158">
        <w:tab/>
        <w:t>a copy of the record is made available to the serious offender.</w:t>
      </w:r>
    </w:p>
    <w:p w:rsidR="005F1445" w:rsidRPr="00DB2158" w:rsidRDefault="005F1445" w:rsidP="005F1445">
      <w:pPr>
        <w:pStyle w:val="notetext"/>
      </w:pPr>
      <w:r w:rsidRPr="00DB2158">
        <w:t>Note:</w:t>
      </w:r>
      <w:r w:rsidRPr="00DB2158">
        <w:tab/>
        <w:t>Division</w:t>
      </w:r>
      <w:r w:rsidR="00DB2158">
        <w:t> </w:t>
      </w:r>
      <w:r w:rsidRPr="00DB2158">
        <w:t>9 contains provisions about making copies of material (including tapes) available to the serious offender.</w:t>
      </w:r>
    </w:p>
    <w:p w:rsidR="005F1445" w:rsidRPr="00DB2158" w:rsidRDefault="005F1445" w:rsidP="0022787E">
      <w:pPr>
        <w:pStyle w:val="ActHead5"/>
      </w:pPr>
      <w:bookmarkStart w:id="92" w:name="_Toc45898580"/>
      <w:r w:rsidRPr="00DB2158">
        <w:rPr>
          <w:rStyle w:val="CharSectno"/>
        </w:rPr>
        <w:t>23XWN</w:t>
      </w:r>
      <w:r w:rsidRPr="00DB2158">
        <w:t xml:space="preserve">  Record of constable’s order</w:t>
      </w:r>
      <w:bookmarkEnd w:id="92"/>
    </w:p>
    <w:p w:rsidR="005F1445" w:rsidRPr="00DB2158" w:rsidRDefault="005F1445" w:rsidP="0022787E">
      <w:pPr>
        <w:pStyle w:val="subsection"/>
        <w:keepNext/>
        <w:keepLines/>
      </w:pPr>
      <w:r w:rsidRPr="00DB2158">
        <w:tab/>
        <w:t>(1)</w:t>
      </w:r>
      <w:r w:rsidRPr="00DB2158">
        <w:tab/>
        <w:t>The constable must, at the time of, or as soon as practicable after, making an order under section</w:t>
      </w:r>
      <w:r w:rsidR="00DB2158">
        <w:t> </w:t>
      </w:r>
      <w:r w:rsidRPr="00DB2158">
        <w:t>23XWK, make a record of:</w:t>
      </w:r>
    </w:p>
    <w:p w:rsidR="005F1445" w:rsidRPr="00DB2158" w:rsidRDefault="005F1445" w:rsidP="005F1445">
      <w:pPr>
        <w:pStyle w:val="paragraph"/>
      </w:pPr>
      <w:r w:rsidRPr="00DB2158">
        <w:tab/>
        <w:t>(a)</w:t>
      </w:r>
      <w:r w:rsidRPr="00DB2158">
        <w:tab/>
        <w:t>the order; and</w:t>
      </w:r>
    </w:p>
    <w:p w:rsidR="005F1445" w:rsidRPr="00DB2158" w:rsidRDefault="005F1445" w:rsidP="005F1445">
      <w:pPr>
        <w:pStyle w:val="paragraph"/>
      </w:pPr>
      <w:r w:rsidRPr="00DB2158">
        <w:tab/>
        <w:t>(b)</w:t>
      </w:r>
      <w:r w:rsidRPr="00DB2158">
        <w:tab/>
        <w:t>the date and time when the order was made; and</w:t>
      </w:r>
    </w:p>
    <w:p w:rsidR="005F1445" w:rsidRPr="00DB2158" w:rsidRDefault="005F1445" w:rsidP="005F1445">
      <w:pPr>
        <w:pStyle w:val="paragraph"/>
      </w:pPr>
      <w:r w:rsidRPr="00DB2158">
        <w:tab/>
        <w:t>(c)</w:t>
      </w:r>
      <w:r w:rsidRPr="00DB2158">
        <w:tab/>
        <w:t>the reasons for making it, and sign the record.</w:t>
      </w:r>
    </w:p>
    <w:p w:rsidR="005F1445" w:rsidRPr="00DB2158" w:rsidRDefault="005F1445" w:rsidP="005F1445">
      <w:pPr>
        <w:pStyle w:val="subsection"/>
      </w:pPr>
      <w:r w:rsidRPr="00DB2158">
        <w:tab/>
        <w:t>(2)</w:t>
      </w:r>
      <w:r w:rsidRPr="00DB2158">
        <w:tab/>
        <w:t>The constable must ensure that a copy of the record is made available to the offender as soon as practicable after the record is made.</w:t>
      </w:r>
    </w:p>
    <w:p w:rsidR="003657F1" w:rsidRPr="00DB2158" w:rsidRDefault="003657F1" w:rsidP="003657F1">
      <w:pPr>
        <w:pStyle w:val="ActHead5"/>
      </w:pPr>
      <w:bookmarkStart w:id="93" w:name="_Toc45898581"/>
      <w:r w:rsidRPr="00DB2158">
        <w:rPr>
          <w:rStyle w:val="CharSectno"/>
        </w:rPr>
        <w:t>23XWNA</w:t>
      </w:r>
      <w:r w:rsidRPr="00DB2158">
        <w:t xml:space="preserve">  Circumstances in which judge or magistrate may order forensic procedure</w:t>
      </w:r>
      <w:bookmarkEnd w:id="93"/>
    </w:p>
    <w:p w:rsidR="003657F1" w:rsidRPr="00DB2158" w:rsidRDefault="003657F1" w:rsidP="003657F1">
      <w:pPr>
        <w:pStyle w:val="subsection"/>
      </w:pPr>
      <w:r w:rsidRPr="00DB2158">
        <w:tab/>
      </w:r>
      <w:r w:rsidRPr="00DB2158">
        <w:tab/>
        <w:t>A judge or magistrate may, under section</w:t>
      </w:r>
      <w:r w:rsidR="00DB2158">
        <w:t> </w:t>
      </w:r>
      <w:r w:rsidRPr="00DB2158">
        <w:t>23XWO, order the carrying out of a forensic procedure on an offender if:</w:t>
      </w:r>
    </w:p>
    <w:p w:rsidR="003657F1" w:rsidRPr="00DB2158" w:rsidRDefault="003657F1" w:rsidP="003657F1">
      <w:pPr>
        <w:pStyle w:val="paragraph"/>
      </w:pPr>
      <w:r w:rsidRPr="00DB2158">
        <w:tab/>
        <w:t>(a)</w:t>
      </w:r>
      <w:r w:rsidRPr="00DB2158">
        <w:tab/>
        <w:t>the offender is not in custody and has not consented to the forensic procedure (whether or not consent has been sought); or</w:t>
      </w:r>
    </w:p>
    <w:p w:rsidR="003657F1" w:rsidRPr="00DB2158" w:rsidRDefault="003657F1" w:rsidP="003657F1">
      <w:pPr>
        <w:pStyle w:val="paragraph"/>
      </w:pPr>
      <w:r w:rsidRPr="00DB2158">
        <w:tab/>
        <w:t>(b)</w:t>
      </w:r>
      <w:r w:rsidRPr="00DB2158">
        <w:tab/>
        <w:t>the offender is in custody and has not consented to the forensic procedure (whether or not consent has been sought); or</w:t>
      </w:r>
    </w:p>
    <w:p w:rsidR="003657F1" w:rsidRPr="00DB2158" w:rsidRDefault="003657F1" w:rsidP="003657F1">
      <w:pPr>
        <w:pStyle w:val="paragraph"/>
      </w:pPr>
      <w:r w:rsidRPr="00DB2158">
        <w:tab/>
        <w:t>(c)</w:t>
      </w:r>
      <w:r w:rsidRPr="00DB2158">
        <w:tab/>
        <w:t>under section</w:t>
      </w:r>
      <w:r w:rsidR="00DB2158">
        <w:t> </w:t>
      </w:r>
      <w:r w:rsidRPr="00DB2158">
        <w:t>23WE, the offender cannot consent to the forensic procedure.</w:t>
      </w:r>
    </w:p>
    <w:p w:rsidR="005F1445" w:rsidRPr="00DB2158" w:rsidRDefault="005F1445" w:rsidP="005F1445">
      <w:pPr>
        <w:pStyle w:val="ActHead5"/>
      </w:pPr>
      <w:bookmarkStart w:id="94" w:name="_Toc45898582"/>
      <w:r w:rsidRPr="00DB2158">
        <w:rPr>
          <w:rStyle w:val="CharSectno"/>
        </w:rPr>
        <w:t>23XWO</w:t>
      </w:r>
      <w:r w:rsidRPr="00DB2158">
        <w:t xml:space="preserve">  Judge or magistrate order for carrying out forensic procedure on offender</w:t>
      </w:r>
      <w:bookmarkEnd w:id="94"/>
    </w:p>
    <w:p w:rsidR="005F1445" w:rsidRPr="00DB2158" w:rsidRDefault="005F1445" w:rsidP="005F1445">
      <w:pPr>
        <w:pStyle w:val="subsection"/>
      </w:pPr>
      <w:r w:rsidRPr="00DB2158">
        <w:tab/>
        <w:t>(1)</w:t>
      </w:r>
      <w:r w:rsidRPr="00DB2158">
        <w:tab/>
        <w:t xml:space="preserve">An authorised applicant may apply to any judge or magistrate for an order </w:t>
      </w:r>
      <w:r w:rsidR="00FA4DA6" w:rsidRPr="00DB2158">
        <w:t>for the carrying out of an intimate forensic procedure, or a non</w:t>
      </w:r>
      <w:r w:rsidR="00DB2158">
        <w:noBreakHyphen/>
      </w:r>
      <w:r w:rsidR="00FA4DA6" w:rsidRPr="00DB2158">
        <w:t xml:space="preserve">intimate forensic procedure, to which this </w:t>
      </w:r>
      <w:r w:rsidR="00BB1281" w:rsidRPr="00DB2158">
        <w:t>Division</w:t>
      </w:r>
      <w:r w:rsidR="00B5109B" w:rsidRPr="00DB2158">
        <w:t xml:space="preserve"> </w:t>
      </w:r>
      <w:r w:rsidR="00FA4DA6" w:rsidRPr="00DB2158">
        <w:t>applies on a serious offender (other than a child or an incapable person)</w:t>
      </w:r>
      <w:r w:rsidRPr="00DB2158">
        <w:t>.</w:t>
      </w:r>
    </w:p>
    <w:p w:rsidR="005F1445" w:rsidRPr="00DB2158" w:rsidRDefault="005F1445" w:rsidP="005F1445">
      <w:pPr>
        <w:pStyle w:val="subsection"/>
      </w:pPr>
      <w:r w:rsidRPr="00DB2158">
        <w:tab/>
        <w:t>(2)</w:t>
      </w:r>
      <w:r w:rsidRPr="00DB2158">
        <w:tab/>
        <w:t>An authorised applicant may apply to any judge or magistrate for an order for the carrying out of a non</w:t>
      </w:r>
      <w:r w:rsidR="00DB2158">
        <w:noBreakHyphen/>
      </w:r>
      <w:r w:rsidRPr="00DB2158">
        <w:t xml:space="preserve">intimate forensic procedure to which this </w:t>
      </w:r>
      <w:r w:rsidR="00BB1281" w:rsidRPr="00DB2158">
        <w:t>Division</w:t>
      </w:r>
      <w:r w:rsidR="00B5109B" w:rsidRPr="00DB2158">
        <w:t xml:space="preserve"> </w:t>
      </w:r>
      <w:r w:rsidRPr="00DB2158">
        <w:t>applies on a child or an incapable person who is a serious offender.</w:t>
      </w:r>
    </w:p>
    <w:p w:rsidR="005F1445" w:rsidRPr="00DB2158" w:rsidRDefault="005F1445" w:rsidP="005F1445">
      <w:pPr>
        <w:pStyle w:val="subsection"/>
      </w:pPr>
      <w:r w:rsidRPr="00DB2158">
        <w:tab/>
        <w:t>(3)</w:t>
      </w:r>
      <w:r w:rsidRPr="00DB2158">
        <w:tab/>
        <w:t xml:space="preserve">An application under </w:t>
      </w:r>
      <w:r w:rsidR="00DB2158">
        <w:t>subsection (</w:t>
      </w:r>
      <w:r w:rsidRPr="00DB2158">
        <w:t xml:space="preserve">1) or (2) must be accompanied by an affidavit by the authorised applicant dealing with the matters referred to in </w:t>
      </w:r>
      <w:r w:rsidR="00DB2158">
        <w:t>subsection (</w:t>
      </w:r>
      <w:r w:rsidRPr="00DB2158">
        <w:t>7).</w:t>
      </w:r>
    </w:p>
    <w:p w:rsidR="005F1445" w:rsidRPr="00DB2158" w:rsidRDefault="005F1445" w:rsidP="005F1445">
      <w:pPr>
        <w:pStyle w:val="subsection"/>
      </w:pPr>
      <w:r w:rsidRPr="00DB2158">
        <w:tab/>
        <w:t>(4)</w:t>
      </w:r>
      <w:r w:rsidRPr="00DB2158">
        <w:tab/>
        <w:t xml:space="preserve">An authorised applicant may apply to any judge or magistrate for an order for the taking of the fingerprints under this </w:t>
      </w:r>
      <w:r w:rsidR="00BB1281" w:rsidRPr="00DB2158">
        <w:t>Division</w:t>
      </w:r>
      <w:r w:rsidR="00B5109B" w:rsidRPr="00DB2158">
        <w:t xml:space="preserve"> </w:t>
      </w:r>
      <w:r w:rsidRPr="00DB2158">
        <w:t>of a child or an incapable person who is a prescribed offender.</w:t>
      </w:r>
    </w:p>
    <w:p w:rsidR="005F1445" w:rsidRPr="00DB2158" w:rsidRDefault="005F1445" w:rsidP="005F1445">
      <w:pPr>
        <w:pStyle w:val="subsection"/>
      </w:pPr>
      <w:r w:rsidRPr="00DB2158">
        <w:tab/>
        <w:t>(5)</w:t>
      </w:r>
      <w:r w:rsidRPr="00DB2158">
        <w:tab/>
        <w:t>An authorised applicant may make an application under this section to the judge or magistrate that is sentencing an offender or to any other judge or magistrate at a later time.</w:t>
      </w:r>
    </w:p>
    <w:p w:rsidR="005F1445" w:rsidRPr="00DB2158" w:rsidRDefault="005F1445" w:rsidP="005F1445">
      <w:pPr>
        <w:pStyle w:val="subsection"/>
      </w:pPr>
      <w:r w:rsidRPr="00DB2158">
        <w:tab/>
        <w:t>(6)</w:t>
      </w:r>
      <w:r w:rsidRPr="00DB2158">
        <w:tab/>
        <w:t xml:space="preserve">A judge or magistrate may order the carrying out of a forensic procedure under this </w:t>
      </w:r>
      <w:r w:rsidR="00BB1281" w:rsidRPr="00DB2158">
        <w:t>Division</w:t>
      </w:r>
      <w:r w:rsidR="00B5109B" w:rsidRPr="00DB2158">
        <w:t xml:space="preserve"> </w:t>
      </w:r>
      <w:r w:rsidRPr="00DB2158">
        <w:t>if satisfied that the carrying out of the forensic procedure is justified in all the circumstances.</w:t>
      </w:r>
    </w:p>
    <w:p w:rsidR="005F1445" w:rsidRPr="00DB2158" w:rsidRDefault="005F1445" w:rsidP="005F1445">
      <w:pPr>
        <w:pStyle w:val="subsection"/>
      </w:pPr>
      <w:r w:rsidRPr="00DB2158">
        <w:tab/>
        <w:t>(7)</w:t>
      </w:r>
      <w:r w:rsidRPr="00DB2158">
        <w:tab/>
        <w:t>In determining whether to make an order under this section, a judge or magistrate is to take into account:</w:t>
      </w:r>
    </w:p>
    <w:p w:rsidR="005F1445" w:rsidRPr="00DB2158" w:rsidRDefault="005F1445" w:rsidP="005F1445">
      <w:pPr>
        <w:pStyle w:val="paragraph"/>
      </w:pPr>
      <w:r w:rsidRPr="00DB2158">
        <w:tab/>
        <w:t>(a)</w:t>
      </w:r>
      <w:r w:rsidRPr="00DB2158">
        <w:tab/>
        <w:t xml:space="preserve">whether this </w:t>
      </w:r>
      <w:r w:rsidR="00BB1281" w:rsidRPr="00DB2158">
        <w:t>Part</w:t>
      </w:r>
      <w:r w:rsidR="00B5109B" w:rsidRPr="00DB2158">
        <w:t xml:space="preserve"> </w:t>
      </w:r>
      <w:r w:rsidRPr="00DB2158">
        <w:t>would authorise the forensic procedure to be carried out in the absence of the order; and</w:t>
      </w:r>
    </w:p>
    <w:p w:rsidR="005F1445" w:rsidRPr="00DB2158" w:rsidRDefault="005F1445" w:rsidP="005F1445">
      <w:pPr>
        <w:pStyle w:val="paragraph"/>
      </w:pPr>
      <w:r w:rsidRPr="00DB2158">
        <w:tab/>
        <w:t>(b)</w:t>
      </w:r>
      <w:r w:rsidRPr="00DB2158">
        <w:tab/>
        <w:t>the seriousness of the circumstances surrounding the commission of the offence by the offender; and</w:t>
      </w:r>
    </w:p>
    <w:p w:rsidR="005F1445" w:rsidRPr="00DB2158" w:rsidRDefault="005F1445" w:rsidP="005F1445">
      <w:pPr>
        <w:pStyle w:val="paragraph"/>
      </w:pPr>
      <w:r w:rsidRPr="00DB2158">
        <w:tab/>
        <w:t>(d)</w:t>
      </w:r>
      <w:r w:rsidRPr="00DB2158">
        <w:tab/>
        <w:t>whether the carrying out of the forensic procedure is justified in all the circumstances.</w:t>
      </w:r>
    </w:p>
    <w:p w:rsidR="005F1445" w:rsidRPr="00DB2158" w:rsidRDefault="005F1445" w:rsidP="005F1445">
      <w:pPr>
        <w:pStyle w:val="subsection"/>
      </w:pPr>
      <w:r w:rsidRPr="00DB2158">
        <w:tab/>
        <w:t>(8)</w:t>
      </w:r>
      <w:r w:rsidRPr="00DB2158">
        <w:tab/>
        <w:t>An order under this section takes effect immediately. However, the person who conducts any analysis of forensic material obtained as a result of carrying out the forensic procedure on an offender must not disclose the results of the analysis:</w:t>
      </w:r>
    </w:p>
    <w:p w:rsidR="005F1445" w:rsidRPr="00DB2158" w:rsidRDefault="005F1445" w:rsidP="005F1445">
      <w:pPr>
        <w:pStyle w:val="paragraph"/>
      </w:pPr>
      <w:r w:rsidRPr="00DB2158">
        <w:tab/>
        <w:t>(a)</w:t>
      </w:r>
      <w:r w:rsidRPr="00DB2158">
        <w:tab/>
        <w:t>until the expiration of any appeal period or after the final determination of any appeal in relation to the offence concerned, whichever is the later; or</w:t>
      </w:r>
    </w:p>
    <w:p w:rsidR="005F1445" w:rsidRPr="00DB2158" w:rsidRDefault="005F1445" w:rsidP="005F1445">
      <w:pPr>
        <w:pStyle w:val="paragraph"/>
      </w:pPr>
      <w:r w:rsidRPr="00DB2158">
        <w:tab/>
        <w:t>(b)</w:t>
      </w:r>
      <w:r w:rsidRPr="00DB2158">
        <w:tab/>
        <w:t>if the conviction is quashed.</w:t>
      </w:r>
    </w:p>
    <w:p w:rsidR="00E71255" w:rsidRPr="00DB2158" w:rsidRDefault="00E71255" w:rsidP="00E71255">
      <w:pPr>
        <w:pStyle w:val="ActHead5"/>
      </w:pPr>
      <w:bookmarkStart w:id="95" w:name="_Toc45898583"/>
      <w:r w:rsidRPr="00DB2158">
        <w:rPr>
          <w:rStyle w:val="CharSectno"/>
        </w:rPr>
        <w:t>23XWOA</w:t>
      </w:r>
      <w:r w:rsidRPr="00DB2158">
        <w:t xml:space="preserve">  Securing the presence of offender at hearing—offender in custody</w:t>
      </w:r>
      <w:bookmarkEnd w:id="95"/>
    </w:p>
    <w:p w:rsidR="00E71255" w:rsidRPr="00DB2158" w:rsidRDefault="00E71255" w:rsidP="00E71255">
      <w:pPr>
        <w:pStyle w:val="subsection"/>
      </w:pPr>
      <w:r w:rsidRPr="00DB2158">
        <w:tab/>
        <w:t>(1)</w:t>
      </w:r>
      <w:r w:rsidRPr="00DB2158">
        <w:tab/>
        <w:t>If:</w:t>
      </w:r>
    </w:p>
    <w:p w:rsidR="00E71255" w:rsidRPr="00DB2158" w:rsidRDefault="00E71255" w:rsidP="00E71255">
      <w:pPr>
        <w:pStyle w:val="paragraph"/>
      </w:pPr>
      <w:r w:rsidRPr="00DB2158">
        <w:tab/>
        <w:t>(a)</w:t>
      </w:r>
      <w:r w:rsidRPr="00DB2158">
        <w:tab/>
        <w:t>an application is made under section</w:t>
      </w:r>
      <w:r w:rsidR="00DB2158">
        <w:t> </w:t>
      </w:r>
      <w:r w:rsidRPr="00DB2158">
        <w:t>23XWO to a judge or magistrate for an order under that section for the carrying out of a forensic procedure on an offender; and</w:t>
      </w:r>
    </w:p>
    <w:p w:rsidR="00E71255" w:rsidRPr="00DB2158" w:rsidRDefault="00E71255" w:rsidP="00E71255">
      <w:pPr>
        <w:pStyle w:val="paragraph"/>
      </w:pPr>
      <w:r w:rsidRPr="00DB2158">
        <w:tab/>
        <w:t>(b)</w:t>
      </w:r>
      <w:r w:rsidRPr="00DB2158">
        <w:tab/>
        <w:t>the offender is in custody or is otherwise detained under a law of the Commonwealth, a State or a Territory (</w:t>
      </w:r>
      <w:r w:rsidRPr="00DB2158">
        <w:rPr>
          <w:b/>
          <w:i/>
        </w:rPr>
        <w:t>original custody</w:t>
      </w:r>
      <w:r w:rsidRPr="00DB2158">
        <w:t>);</w:t>
      </w:r>
    </w:p>
    <w:p w:rsidR="00E71255" w:rsidRPr="00DB2158" w:rsidRDefault="00E71255" w:rsidP="00E71255">
      <w:pPr>
        <w:pStyle w:val="subsection2"/>
      </w:pPr>
      <w:r w:rsidRPr="00DB2158">
        <w:t>the judge or magistrate may, on the application of a constable, issue a warrant directing the person holding the offender to deliver the offender into the custody (</w:t>
      </w:r>
      <w:r w:rsidRPr="00DB2158">
        <w:rPr>
          <w:b/>
          <w:i/>
        </w:rPr>
        <w:t>temporary custody</w:t>
      </w:r>
      <w:r w:rsidRPr="00DB2158">
        <w:t>) of the constable for the hearing of the application.</w:t>
      </w:r>
    </w:p>
    <w:p w:rsidR="00E71255" w:rsidRPr="00DB2158" w:rsidRDefault="00E71255" w:rsidP="00E71255">
      <w:pPr>
        <w:pStyle w:val="subsection"/>
        <w:keepNext/>
      </w:pPr>
      <w:r w:rsidRPr="00DB2158">
        <w:tab/>
        <w:t>(2)</w:t>
      </w:r>
      <w:r w:rsidRPr="00DB2158">
        <w:tab/>
        <w:t>If the judge or magistrate refuses to make the order under section</w:t>
      </w:r>
      <w:r w:rsidR="00DB2158">
        <w:t> </w:t>
      </w:r>
      <w:r w:rsidRPr="00DB2158">
        <w:t>23XWO, the constable given temporary custody of the offender must return the offender to the place of original custody without delay.</w:t>
      </w:r>
    </w:p>
    <w:p w:rsidR="00E71255" w:rsidRPr="00DB2158" w:rsidRDefault="00E71255" w:rsidP="00E71255">
      <w:pPr>
        <w:pStyle w:val="subsection"/>
        <w:keepNext/>
      </w:pPr>
      <w:r w:rsidRPr="00DB2158">
        <w:tab/>
        <w:t>(3)</w:t>
      </w:r>
      <w:r w:rsidRPr="00DB2158">
        <w:tab/>
        <w:t>If the judge or magistrate makes the order under section</w:t>
      </w:r>
      <w:r w:rsidR="00DB2158">
        <w:t> </w:t>
      </w:r>
      <w:r w:rsidRPr="00DB2158">
        <w:t>23XWO, the judge or magistrate may:</w:t>
      </w:r>
    </w:p>
    <w:p w:rsidR="00E71255" w:rsidRPr="00DB2158" w:rsidRDefault="00E71255" w:rsidP="00E71255">
      <w:pPr>
        <w:pStyle w:val="paragraph"/>
      </w:pPr>
      <w:r w:rsidRPr="00DB2158">
        <w:tab/>
        <w:t>(a)</w:t>
      </w:r>
      <w:r w:rsidRPr="00DB2158">
        <w:tab/>
        <w:t>order the constable given temporary custody of the offender:</w:t>
      </w:r>
    </w:p>
    <w:p w:rsidR="00E71255" w:rsidRPr="00DB2158" w:rsidRDefault="00E71255" w:rsidP="00E71255">
      <w:pPr>
        <w:pStyle w:val="paragraphsub"/>
      </w:pPr>
      <w:r w:rsidRPr="00DB2158">
        <w:tab/>
        <w:t>(i)</w:t>
      </w:r>
      <w:r w:rsidRPr="00DB2158">
        <w:tab/>
        <w:t xml:space="preserve">to convey the offender to the nearest premises where facilities for carrying out the procedure in accordance with this </w:t>
      </w:r>
      <w:r w:rsidR="00BB1281" w:rsidRPr="00DB2158">
        <w:t>Part</w:t>
      </w:r>
      <w:r w:rsidR="00B5109B" w:rsidRPr="00DB2158">
        <w:t xml:space="preserve"> </w:t>
      </w:r>
      <w:r w:rsidRPr="00DB2158">
        <w:t>are available to that constable; and</w:t>
      </w:r>
    </w:p>
    <w:p w:rsidR="00E71255" w:rsidRPr="00DB2158" w:rsidRDefault="00E71255" w:rsidP="00E71255">
      <w:pPr>
        <w:pStyle w:val="paragraphsub"/>
      </w:pPr>
      <w:r w:rsidRPr="00DB2158">
        <w:tab/>
        <w:t>(ii)</w:t>
      </w:r>
      <w:r w:rsidRPr="00DB2158">
        <w:tab/>
        <w:t>to return the offender to the place of original custody without delay after the procedure is carried out; or</w:t>
      </w:r>
    </w:p>
    <w:p w:rsidR="00E71255" w:rsidRPr="00DB2158" w:rsidRDefault="00E71255" w:rsidP="00E71255">
      <w:pPr>
        <w:pStyle w:val="paragraph"/>
      </w:pPr>
      <w:r w:rsidRPr="00DB2158">
        <w:tab/>
        <w:t>(b)</w:t>
      </w:r>
      <w:r w:rsidRPr="00DB2158">
        <w:tab/>
        <w:t>order the constable given temporary custody of the offender to return the offender to the place of original custody without delay.</w:t>
      </w:r>
    </w:p>
    <w:p w:rsidR="00E71255" w:rsidRPr="00DB2158" w:rsidRDefault="00E71255" w:rsidP="00E71255">
      <w:pPr>
        <w:pStyle w:val="ActHead5"/>
      </w:pPr>
      <w:bookmarkStart w:id="96" w:name="_Toc45898584"/>
      <w:r w:rsidRPr="00DB2158">
        <w:rPr>
          <w:rStyle w:val="CharSectno"/>
        </w:rPr>
        <w:t>23XWOB</w:t>
      </w:r>
      <w:r w:rsidRPr="00DB2158">
        <w:t xml:space="preserve">  Securing the presence of offender at hearing—offender not in custody</w:t>
      </w:r>
      <w:bookmarkEnd w:id="96"/>
    </w:p>
    <w:p w:rsidR="00E71255" w:rsidRPr="00DB2158" w:rsidRDefault="00E71255" w:rsidP="00E71255">
      <w:pPr>
        <w:pStyle w:val="subsection"/>
      </w:pPr>
      <w:r w:rsidRPr="00DB2158">
        <w:tab/>
        <w:t>(1)</w:t>
      </w:r>
      <w:r w:rsidRPr="00DB2158">
        <w:tab/>
        <w:t>If:</w:t>
      </w:r>
    </w:p>
    <w:p w:rsidR="00E71255" w:rsidRPr="00DB2158" w:rsidRDefault="00E71255" w:rsidP="00E71255">
      <w:pPr>
        <w:pStyle w:val="paragraph"/>
      </w:pPr>
      <w:r w:rsidRPr="00DB2158">
        <w:tab/>
        <w:t>(a)</w:t>
      </w:r>
      <w:r w:rsidRPr="00DB2158">
        <w:tab/>
        <w:t>an application is made under section</w:t>
      </w:r>
      <w:r w:rsidR="00DB2158">
        <w:t> </w:t>
      </w:r>
      <w:r w:rsidRPr="00DB2158">
        <w:t>23XWO to a judge or magistrate for an order for the carrying out of a forensic procedure on an offender; and</w:t>
      </w:r>
    </w:p>
    <w:p w:rsidR="00E71255" w:rsidRPr="00DB2158" w:rsidRDefault="00E71255" w:rsidP="00E71255">
      <w:pPr>
        <w:pStyle w:val="paragraph"/>
      </w:pPr>
      <w:r w:rsidRPr="00DB2158">
        <w:tab/>
        <w:t>(b)</w:t>
      </w:r>
      <w:r w:rsidRPr="00DB2158">
        <w:tab/>
        <w:t>the offender is neither in custody nor detained under a law of the Commonwealth, a State or a Territory;</w:t>
      </w:r>
    </w:p>
    <w:p w:rsidR="00E71255" w:rsidRPr="00DB2158" w:rsidRDefault="00E71255" w:rsidP="00E71255">
      <w:pPr>
        <w:pStyle w:val="subsection2"/>
      </w:pPr>
      <w:r w:rsidRPr="00DB2158">
        <w:t>the judge or magistrate may, on the application of a constable:</w:t>
      </w:r>
    </w:p>
    <w:p w:rsidR="00E71255" w:rsidRPr="00DB2158" w:rsidRDefault="00E71255" w:rsidP="00E71255">
      <w:pPr>
        <w:pStyle w:val="paragraph"/>
      </w:pPr>
      <w:r w:rsidRPr="00DB2158">
        <w:tab/>
        <w:t>(c)</w:t>
      </w:r>
      <w:r w:rsidRPr="00DB2158">
        <w:tab/>
        <w:t>issue a summons for the appearance of the offender at the hearing of the application; or</w:t>
      </w:r>
    </w:p>
    <w:p w:rsidR="00E71255" w:rsidRPr="00DB2158" w:rsidRDefault="00E71255" w:rsidP="00E71255">
      <w:pPr>
        <w:pStyle w:val="paragraph"/>
      </w:pPr>
      <w:r w:rsidRPr="00DB2158">
        <w:tab/>
        <w:t>(d)</w:t>
      </w:r>
      <w:r w:rsidRPr="00DB2158">
        <w:tab/>
        <w:t>issue a warrant for the arrest of the offender for the purpose of bringing the offender before the judge or magistrate for the hearing of the application.</w:t>
      </w:r>
    </w:p>
    <w:p w:rsidR="00E71255" w:rsidRPr="00DB2158" w:rsidRDefault="00E71255" w:rsidP="00E71255">
      <w:pPr>
        <w:pStyle w:val="subsection"/>
      </w:pPr>
      <w:r w:rsidRPr="00DB2158">
        <w:tab/>
        <w:t>(2)</w:t>
      </w:r>
      <w:r w:rsidRPr="00DB2158">
        <w:tab/>
        <w:t xml:space="preserve">An application for a summons under </w:t>
      </w:r>
      <w:r w:rsidR="00DB2158">
        <w:t>subsection (</w:t>
      </w:r>
      <w:r w:rsidRPr="00DB2158">
        <w:t>1) must be:</w:t>
      </w:r>
    </w:p>
    <w:p w:rsidR="00E71255" w:rsidRPr="00DB2158" w:rsidRDefault="00E71255" w:rsidP="00E71255">
      <w:pPr>
        <w:pStyle w:val="paragraph"/>
      </w:pPr>
      <w:r w:rsidRPr="00DB2158">
        <w:tab/>
        <w:t>(a)</w:t>
      </w:r>
      <w:r w:rsidRPr="00DB2158">
        <w:tab/>
        <w:t>made by information on oath or affirmation; and</w:t>
      </w:r>
    </w:p>
    <w:p w:rsidR="00E71255" w:rsidRPr="00DB2158" w:rsidRDefault="00E71255" w:rsidP="00E71255">
      <w:pPr>
        <w:pStyle w:val="paragraph"/>
      </w:pPr>
      <w:r w:rsidRPr="00DB2158">
        <w:tab/>
        <w:t>(b)</w:t>
      </w:r>
      <w:r w:rsidRPr="00DB2158">
        <w:tab/>
        <w:t xml:space="preserve">accompanied by an affidavit dealing with matters referred to in </w:t>
      </w:r>
      <w:r w:rsidR="00DB2158">
        <w:t>paragraphs (</w:t>
      </w:r>
      <w:r w:rsidRPr="00DB2158">
        <w:t>3)(a) and (b).</w:t>
      </w:r>
    </w:p>
    <w:p w:rsidR="00E71255" w:rsidRPr="00DB2158" w:rsidRDefault="00E71255" w:rsidP="00E71255">
      <w:pPr>
        <w:pStyle w:val="subsection"/>
      </w:pPr>
      <w:r w:rsidRPr="00DB2158">
        <w:tab/>
        <w:t>(3)</w:t>
      </w:r>
      <w:r w:rsidRPr="00DB2158">
        <w:tab/>
        <w:t>The judge or magistrate may issue a summons only if satisfied:</w:t>
      </w:r>
    </w:p>
    <w:p w:rsidR="00E71255" w:rsidRPr="00DB2158" w:rsidRDefault="00E71255" w:rsidP="00E71255">
      <w:pPr>
        <w:pStyle w:val="paragraph"/>
      </w:pPr>
      <w:r w:rsidRPr="00DB2158">
        <w:tab/>
        <w:t>(a)</w:t>
      </w:r>
      <w:r w:rsidRPr="00DB2158">
        <w:tab/>
        <w:t>that the issue of the summons is necessary to ensure the appearance of the offender at the hearing of the application made under section</w:t>
      </w:r>
      <w:r w:rsidR="00DB2158">
        <w:t> </w:t>
      </w:r>
      <w:r w:rsidRPr="00DB2158">
        <w:t>23XWO; or</w:t>
      </w:r>
    </w:p>
    <w:p w:rsidR="00E71255" w:rsidRPr="00DB2158" w:rsidRDefault="00E71255" w:rsidP="00E71255">
      <w:pPr>
        <w:pStyle w:val="paragraph"/>
      </w:pPr>
      <w:r w:rsidRPr="00DB2158">
        <w:tab/>
        <w:t>(b)</w:t>
      </w:r>
      <w:r w:rsidRPr="00DB2158">
        <w:tab/>
        <w:t>that the issue of the summons is otherwise justified.</w:t>
      </w:r>
    </w:p>
    <w:p w:rsidR="00E71255" w:rsidRPr="00DB2158" w:rsidRDefault="00E71255" w:rsidP="00E71255">
      <w:pPr>
        <w:pStyle w:val="subsection"/>
      </w:pPr>
      <w:r w:rsidRPr="00DB2158">
        <w:tab/>
        <w:t>(4)</w:t>
      </w:r>
      <w:r w:rsidRPr="00DB2158">
        <w:tab/>
        <w:t xml:space="preserve">An application for a warrant under </w:t>
      </w:r>
      <w:r w:rsidR="00DB2158">
        <w:t>subsection (</w:t>
      </w:r>
      <w:r w:rsidRPr="00DB2158">
        <w:t>1) must be:</w:t>
      </w:r>
    </w:p>
    <w:p w:rsidR="00E71255" w:rsidRPr="00DB2158" w:rsidRDefault="00E71255" w:rsidP="00E71255">
      <w:pPr>
        <w:pStyle w:val="paragraph"/>
      </w:pPr>
      <w:r w:rsidRPr="00DB2158">
        <w:tab/>
        <w:t>(a)</w:t>
      </w:r>
      <w:r w:rsidRPr="00DB2158">
        <w:tab/>
        <w:t>made by information on oath or affirmation; and</w:t>
      </w:r>
    </w:p>
    <w:p w:rsidR="00E71255" w:rsidRPr="00DB2158" w:rsidRDefault="00E71255" w:rsidP="00E71255">
      <w:pPr>
        <w:pStyle w:val="paragraph"/>
      </w:pPr>
      <w:r w:rsidRPr="00DB2158">
        <w:tab/>
        <w:t>(b)</w:t>
      </w:r>
      <w:r w:rsidRPr="00DB2158">
        <w:tab/>
        <w:t xml:space="preserve">accompanied by an affidavit dealing with matters referred to in </w:t>
      </w:r>
      <w:r w:rsidR="00DB2158">
        <w:t>paragraphs (</w:t>
      </w:r>
      <w:r w:rsidRPr="00DB2158">
        <w:t>5)(a), (b) and (c).</w:t>
      </w:r>
    </w:p>
    <w:p w:rsidR="00E71255" w:rsidRPr="00DB2158" w:rsidRDefault="00E71255" w:rsidP="00E71255">
      <w:pPr>
        <w:pStyle w:val="subsection"/>
        <w:keepNext/>
      </w:pPr>
      <w:r w:rsidRPr="00DB2158">
        <w:tab/>
        <w:t>(5)</w:t>
      </w:r>
      <w:r w:rsidRPr="00DB2158">
        <w:tab/>
        <w:t>The judge or magistrate may issue a warrant only if satisfied:</w:t>
      </w:r>
    </w:p>
    <w:p w:rsidR="00E71255" w:rsidRPr="00DB2158" w:rsidRDefault="00E71255" w:rsidP="00E71255">
      <w:pPr>
        <w:pStyle w:val="paragraph"/>
      </w:pPr>
      <w:r w:rsidRPr="00DB2158">
        <w:tab/>
        <w:t>(a)</w:t>
      </w:r>
      <w:r w:rsidRPr="00DB2158">
        <w:tab/>
        <w:t>that the arrest is necessary to ensure the appearance of the offender at the hearing of the application made under section</w:t>
      </w:r>
      <w:r w:rsidR="00DB2158">
        <w:t> </w:t>
      </w:r>
      <w:r w:rsidRPr="00DB2158">
        <w:t>23XWO, and that the issue of a summons would not ensure that appearance; or</w:t>
      </w:r>
    </w:p>
    <w:p w:rsidR="00E71255" w:rsidRPr="00DB2158" w:rsidRDefault="00E71255" w:rsidP="00E71255">
      <w:pPr>
        <w:pStyle w:val="paragraph"/>
      </w:pPr>
      <w:r w:rsidRPr="00DB2158">
        <w:tab/>
        <w:t>(b)</w:t>
      </w:r>
      <w:r w:rsidRPr="00DB2158">
        <w:tab/>
        <w:t>that the offender might destroy evidence that might be obtained by carrying out the forensic procedure; or</w:t>
      </w:r>
    </w:p>
    <w:p w:rsidR="00E71255" w:rsidRPr="00DB2158" w:rsidRDefault="00E71255" w:rsidP="00E71255">
      <w:pPr>
        <w:pStyle w:val="paragraph"/>
      </w:pPr>
      <w:r w:rsidRPr="00DB2158">
        <w:tab/>
        <w:t>(c)</w:t>
      </w:r>
      <w:r w:rsidRPr="00DB2158">
        <w:tab/>
        <w:t>that the issue of the warrant is otherwise justified.</w:t>
      </w:r>
    </w:p>
    <w:p w:rsidR="005F1445" w:rsidRPr="00DB2158" w:rsidRDefault="005F1445" w:rsidP="005F1445">
      <w:pPr>
        <w:pStyle w:val="ActHead5"/>
      </w:pPr>
      <w:bookmarkStart w:id="97" w:name="_Toc45898585"/>
      <w:r w:rsidRPr="00DB2158">
        <w:rPr>
          <w:rStyle w:val="CharSectno"/>
        </w:rPr>
        <w:t>23XWP</w:t>
      </w:r>
      <w:r w:rsidRPr="00DB2158">
        <w:t xml:space="preserve">  Carrying out forensic procedure following conviction</w:t>
      </w:r>
      <w:bookmarkEnd w:id="97"/>
    </w:p>
    <w:p w:rsidR="005F1445" w:rsidRPr="00DB2158" w:rsidRDefault="005F1445" w:rsidP="005F1445">
      <w:pPr>
        <w:pStyle w:val="subsection"/>
      </w:pPr>
      <w:r w:rsidRPr="00DB2158">
        <w:tab/>
        <w:t>(1)</w:t>
      </w:r>
      <w:r w:rsidRPr="00DB2158">
        <w:tab/>
        <w:t>If:</w:t>
      </w:r>
    </w:p>
    <w:p w:rsidR="005F1445" w:rsidRPr="00DB2158" w:rsidRDefault="005F1445" w:rsidP="005F1445">
      <w:pPr>
        <w:pStyle w:val="paragraph"/>
      </w:pPr>
      <w:r w:rsidRPr="00DB2158">
        <w:tab/>
        <w:t>(a)</w:t>
      </w:r>
      <w:r w:rsidRPr="00DB2158">
        <w:tab/>
        <w:t>an offender is in prison or another place of detention; and</w:t>
      </w:r>
    </w:p>
    <w:p w:rsidR="005F1445" w:rsidRPr="00DB2158" w:rsidRDefault="005F1445" w:rsidP="005F1445">
      <w:pPr>
        <w:pStyle w:val="paragraph"/>
      </w:pPr>
      <w:r w:rsidRPr="00DB2158">
        <w:tab/>
        <w:t>(b)</w:t>
      </w:r>
      <w:r w:rsidRPr="00DB2158">
        <w:tab/>
        <w:t xml:space="preserve">a judge or magistrate orders the </w:t>
      </w:r>
      <w:r w:rsidR="003104CD" w:rsidRPr="00DB2158">
        <w:t xml:space="preserve">carrying out of a forensic procedure under this </w:t>
      </w:r>
      <w:r w:rsidR="00BB1281" w:rsidRPr="00DB2158">
        <w:t>Division</w:t>
      </w:r>
      <w:r w:rsidR="00B5109B" w:rsidRPr="00DB2158">
        <w:t xml:space="preserve"> </w:t>
      </w:r>
      <w:r w:rsidR="003104CD" w:rsidRPr="00DB2158">
        <w:t>on the offender</w:t>
      </w:r>
      <w:r w:rsidRPr="00DB2158">
        <w:t>;</w:t>
      </w:r>
    </w:p>
    <w:p w:rsidR="005F1445" w:rsidRPr="00DB2158" w:rsidRDefault="005F1445" w:rsidP="005F1445">
      <w:pPr>
        <w:pStyle w:val="subsection2"/>
      </w:pPr>
      <w:r w:rsidRPr="00DB2158">
        <w:t>the judge or magistrate may order that a constable and a Division</w:t>
      </w:r>
      <w:r w:rsidR="00DB2158">
        <w:t> </w:t>
      </w:r>
      <w:r w:rsidRPr="00DB2158">
        <w:t>6 person be permitted to attend on the offender in the prison or place of detention to allow the forensic procedure to be carried out.</w:t>
      </w:r>
    </w:p>
    <w:p w:rsidR="005F1445" w:rsidRPr="00DB2158" w:rsidRDefault="005F1445" w:rsidP="005F1445">
      <w:pPr>
        <w:pStyle w:val="subsection"/>
      </w:pPr>
      <w:r w:rsidRPr="00DB2158">
        <w:tab/>
        <w:t>(2)</w:t>
      </w:r>
      <w:r w:rsidRPr="00DB2158">
        <w:tab/>
        <w:t xml:space="preserve">In </w:t>
      </w:r>
      <w:r w:rsidR="00DB2158">
        <w:t>subsection (</w:t>
      </w:r>
      <w:r w:rsidRPr="00DB2158">
        <w:t xml:space="preserve">1), </w:t>
      </w:r>
      <w:r w:rsidRPr="00DB2158">
        <w:rPr>
          <w:b/>
          <w:i/>
        </w:rPr>
        <w:t>Division</w:t>
      </w:r>
      <w:r w:rsidR="00DB2158">
        <w:rPr>
          <w:b/>
          <w:i/>
        </w:rPr>
        <w:t> </w:t>
      </w:r>
      <w:r w:rsidRPr="00DB2158">
        <w:rPr>
          <w:b/>
          <w:i/>
        </w:rPr>
        <w:t>6 person</w:t>
      </w:r>
      <w:r w:rsidRPr="00DB2158">
        <w:t xml:space="preserve"> means a person who, under Division</w:t>
      </w:r>
      <w:r w:rsidR="00DB2158">
        <w:t> </w:t>
      </w:r>
      <w:r w:rsidRPr="00DB2158">
        <w:t>6 as applied by section</w:t>
      </w:r>
      <w:r w:rsidR="00DB2158">
        <w:t> </w:t>
      </w:r>
      <w:r w:rsidRPr="00DB2158">
        <w:t>23XWE, may carry out the forensic procedure.</w:t>
      </w:r>
    </w:p>
    <w:p w:rsidR="005F1445" w:rsidRPr="00DB2158" w:rsidRDefault="005F1445" w:rsidP="005F1445">
      <w:pPr>
        <w:pStyle w:val="subsection"/>
      </w:pPr>
      <w:r w:rsidRPr="00DB2158">
        <w:tab/>
        <w:t>(3)</w:t>
      </w:r>
      <w:r w:rsidRPr="00DB2158">
        <w:tab/>
        <w:t xml:space="preserve">If a judge or magistrate orders </w:t>
      </w:r>
      <w:r w:rsidR="003104CD" w:rsidRPr="00DB2158">
        <w:t xml:space="preserve">the carrying out of a forensic procedure under this </w:t>
      </w:r>
      <w:r w:rsidR="00BB1281" w:rsidRPr="00DB2158">
        <w:t>Division</w:t>
      </w:r>
      <w:r w:rsidR="00B5109B" w:rsidRPr="00DB2158">
        <w:t xml:space="preserve"> </w:t>
      </w:r>
      <w:r w:rsidR="003104CD" w:rsidRPr="00DB2158">
        <w:t>on an offender who is not in a prison or another place of detention</w:t>
      </w:r>
      <w:r w:rsidRPr="00DB2158">
        <w:t>, the judge or magistrate may order the offender to attend at a police station (or other place specified by the judge or magistrate) within a period specified by the judge or magistrate to allow the forensic procedure to be carried out.</w:t>
      </w:r>
    </w:p>
    <w:p w:rsidR="005F1445" w:rsidRPr="00DB2158" w:rsidRDefault="005F1445" w:rsidP="005F1445">
      <w:pPr>
        <w:pStyle w:val="subsection"/>
      </w:pPr>
      <w:r w:rsidRPr="00DB2158">
        <w:tab/>
        <w:t>(4)</w:t>
      </w:r>
      <w:r w:rsidRPr="00DB2158">
        <w:tab/>
      </w:r>
      <w:r w:rsidR="002A3F95" w:rsidRPr="00DB2158">
        <w:t xml:space="preserve">If a judge or magistrate orders the carrying out of a forensic procedure under this </w:t>
      </w:r>
      <w:r w:rsidR="00BB1281" w:rsidRPr="00DB2158">
        <w:t>Division</w:t>
      </w:r>
      <w:r w:rsidR="00B5109B" w:rsidRPr="00DB2158">
        <w:t xml:space="preserve"> </w:t>
      </w:r>
      <w:r w:rsidR="002A3F95" w:rsidRPr="00DB2158">
        <w:t>on an offender, the offender</w:t>
      </w:r>
      <w:r w:rsidRPr="00DB2158">
        <w:t xml:space="preserve"> </w:t>
      </w:r>
      <w:r w:rsidR="006011D6" w:rsidRPr="00DB2158">
        <w:t>commits</w:t>
      </w:r>
      <w:r w:rsidRPr="00DB2158">
        <w:t xml:space="preserve"> an offence if the offender, without reasonable excuse, refuses or fails to permit the forensic procedure to be carried out.</w:t>
      </w:r>
    </w:p>
    <w:p w:rsidR="005F1445" w:rsidRPr="00DB2158" w:rsidRDefault="005F1445" w:rsidP="005F1445">
      <w:pPr>
        <w:pStyle w:val="Penalty"/>
      </w:pPr>
      <w:r w:rsidRPr="00DB2158">
        <w:t>Penalty:</w:t>
      </w:r>
      <w:r w:rsidRPr="00DB2158">
        <w:tab/>
        <w:t>Imprisonment for 12 months.</w:t>
      </w:r>
    </w:p>
    <w:p w:rsidR="005F1445" w:rsidRPr="00DB2158" w:rsidRDefault="005F1445" w:rsidP="005F1445">
      <w:pPr>
        <w:pStyle w:val="notetext"/>
      </w:pPr>
      <w:r w:rsidRPr="00DB2158">
        <w:t>Note:</w:t>
      </w:r>
      <w:r w:rsidRPr="00DB2158">
        <w:tab/>
        <w:t>A defendant bears the evidential burden in relation to the exception of reasonable excuse—see subsection</w:t>
      </w:r>
      <w:r w:rsidR="00DB2158">
        <w:t> </w:t>
      </w:r>
      <w:r w:rsidRPr="00DB2158">
        <w:t xml:space="preserve">13.3(3) of the </w:t>
      </w:r>
      <w:r w:rsidRPr="00DB2158">
        <w:rPr>
          <w:i/>
        </w:rPr>
        <w:t>Criminal Code</w:t>
      </w:r>
      <w:r w:rsidRPr="00DB2158">
        <w:t>.</w:t>
      </w:r>
    </w:p>
    <w:p w:rsidR="005F1445" w:rsidRPr="00DB2158" w:rsidRDefault="005F1445" w:rsidP="00B5109B">
      <w:pPr>
        <w:pStyle w:val="ActHead3"/>
        <w:pageBreakBefore/>
      </w:pPr>
      <w:bookmarkStart w:id="98" w:name="_Toc45898586"/>
      <w:r w:rsidRPr="00DB2158">
        <w:rPr>
          <w:rStyle w:val="CharDivNo"/>
        </w:rPr>
        <w:t>Division</w:t>
      </w:r>
      <w:r w:rsidR="00DB2158" w:rsidRPr="00DB2158">
        <w:rPr>
          <w:rStyle w:val="CharDivNo"/>
        </w:rPr>
        <w:t> </w:t>
      </w:r>
      <w:r w:rsidRPr="00DB2158">
        <w:rPr>
          <w:rStyle w:val="CharDivNo"/>
        </w:rPr>
        <w:t>6B</w:t>
      </w:r>
      <w:r w:rsidRPr="00DB2158">
        <w:t>—</w:t>
      </w:r>
      <w:r w:rsidRPr="00DB2158">
        <w:rPr>
          <w:rStyle w:val="CharDivText"/>
        </w:rPr>
        <w:t>Carrying out of forensic procedures on volunteers and certain other persons</w:t>
      </w:r>
      <w:bookmarkEnd w:id="98"/>
    </w:p>
    <w:p w:rsidR="005F1445" w:rsidRPr="00DB2158" w:rsidRDefault="005F1445" w:rsidP="005F1445">
      <w:pPr>
        <w:pStyle w:val="ActHead5"/>
      </w:pPr>
      <w:bookmarkStart w:id="99" w:name="_Toc45898587"/>
      <w:r w:rsidRPr="00DB2158">
        <w:rPr>
          <w:rStyle w:val="CharSectno"/>
        </w:rPr>
        <w:t>23XWQ</w:t>
      </w:r>
      <w:r w:rsidRPr="00DB2158">
        <w:t xml:space="preserve">  Carrying out of forensic procedures on volunteers</w:t>
      </w:r>
      <w:bookmarkEnd w:id="99"/>
    </w:p>
    <w:p w:rsidR="005F1445" w:rsidRPr="00DB2158" w:rsidRDefault="005F1445" w:rsidP="005F1445">
      <w:pPr>
        <w:pStyle w:val="subsection"/>
      </w:pPr>
      <w:r w:rsidRPr="00DB2158">
        <w:tab/>
        <w:t>(1)</w:t>
      </w:r>
      <w:r w:rsidRPr="00DB2158">
        <w:tab/>
        <w:t>In this Part:</w:t>
      </w:r>
    </w:p>
    <w:p w:rsidR="005F1445" w:rsidRPr="00DB2158" w:rsidRDefault="005F1445" w:rsidP="005F1445">
      <w:pPr>
        <w:pStyle w:val="Definition"/>
      </w:pPr>
      <w:r w:rsidRPr="00DB2158">
        <w:rPr>
          <w:b/>
          <w:i/>
        </w:rPr>
        <w:t>volunteer</w:t>
      </w:r>
      <w:r w:rsidRPr="00DB2158">
        <w:t xml:space="preserve"> means a person:</w:t>
      </w:r>
    </w:p>
    <w:p w:rsidR="005F1445" w:rsidRPr="00DB2158" w:rsidRDefault="005F1445" w:rsidP="005F1445">
      <w:pPr>
        <w:pStyle w:val="paragraph"/>
      </w:pPr>
      <w:r w:rsidRPr="00DB2158">
        <w:tab/>
        <w:t>(a)</w:t>
      </w:r>
      <w:r w:rsidRPr="00DB2158">
        <w:tab/>
        <w:t>who volunteers to a constable to undergo a forensic procedure; or</w:t>
      </w:r>
    </w:p>
    <w:p w:rsidR="005F1445" w:rsidRPr="00DB2158" w:rsidRDefault="005F1445" w:rsidP="005F1445">
      <w:pPr>
        <w:pStyle w:val="paragraph"/>
      </w:pPr>
      <w:r w:rsidRPr="00DB2158">
        <w:tab/>
        <w:t>(b)</w:t>
      </w:r>
      <w:r w:rsidRPr="00DB2158">
        <w:tab/>
        <w:t>in the case of a child or incapable person—whose parent or guardian volunteers on the child or incapable person’s behalf to a constable that the child or incapable person undergo a forensic procedure.</w:t>
      </w:r>
    </w:p>
    <w:p w:rsidR="005F1445" w:rsidRPr="00DB2158" w:rsidRDefault="005F1445" w:rsidP="005F1445">
      <w:pPr>
        <w:pStyle w:val="subsection"/>
      </w:pPr>
      <w:r w:rsidRPr="00DB2158">
        <w:tab/>
        <w:t>(2)</w:t>
      </w:r>
      <w:r w:rsidRPr="00DB2158">
        <w:tab/>
        <w:t xml:space="preserve">A person </w:t>
      </w:r>
      <w:r w:rsidR="002A3F95" w:rsidRPr="00DB2158">
        <w:t xml:space="preserve">(the </w:t>
      </w:r>
      <w:r w:rsidR="002A3F95" w:rsidRPr="00DB2158">
        <w:rPr>
          <w:b/>
          <w:i/>
        </w:rPr>
        <w:t>authorised person</w:t>
      </w:r>
      <w:r w:rsidR="002A3F95" w:rsidRPr="00DB2158">
        <w:t xml:space="preserve">) </w:t>
      </w:r>
      <w:r w:rsidRPr="00DB2158">
        <w:t>is authorised to carry out a forensic procedure:</w:t>
      </w:r>
    </w:p>
    <w:p w:rsidR="005F1445" w:rsidRPr="00DB2158" w:rsidRDefault="005F1445" w:rsidP="005F1445">
      <w:pPr>
        <w:pStyle w:val="paragraph"/>
      </w:pPr>
      <w:r w:rsidRPr="00DB2158">
        <w:tab/>
        <w:t>(a)</w:t>
      </w:r>
      <w:r w:rsidRPr="00DB2158">
        <w:tab/>
        <w:t>on a volunteer other than a child or an incapable person—with the informed consent of the volunteer given in accordance with section</w:t>
      </w:r>
      <w:r w:rsidR="00DB2158">
        <w:t> </w:t>
      </w:r>
      <w:r w:rsidRPr="00DB2158">
        <w:t>23XWR; or</w:t>
      </w:r>
    </w:p>
    <w:p w:rsidR="005F1445" w:rsidRPr="00DB2158" w:rsidRDefault="005F1445" w:rsidP="005F1445">
      <w:pPr>
        <w:pStyle w:val="paragraph"/>
      </w:pPr>
      <w:r w:rsidRPr="00DB2158">
        <w:tab/>
        <w:t>(b)</w:t>
      </w:r>
      <w:r w:rsidRPr="00DB2158">
        <w:tab/>
        <w:t>on a volunteer who is a child or an incapable person:</w:t>
      </w:r>
    </w:p>
    <w:p w:rsidR="005F1445" w:rsidRPr="00DB2158" w:rsidRDefault="005F1445" w:rsidP="005F1445">
      <w:pPr>
        <w:pStyle w:val="paragraphsub"/>
      </w:pPr>
      <w:r w:rsidRPr="00DB2158">
        <w:tab/>
        <w:t>(i)</w:t>
      </w:r>
      <w:r w:rsidRPr="00DB2158">
        <w:tab/>
        <w:t>with the informed consent of the parent or guardian of the volunteer given in accordance with section</w:t>
      </w:r>
      <w:r w:rsidR="00DB2158">
        <w:t> </w:t>
      </w:r>
      <w:r w:rsidRPr="00DB2158">
        <w:t>23XWR or by order of a magistrate under section</w:t>
      </w:r>
      <w:r w:rsidR="00DB2158">
        <w:t> </w:t>
      </w:r>
      <w:r w:rsidRPr="00DB2158">
        <w:t>23XWU; and</w:t>
      </w:r>
    </w:p>
    <w:p w:rsidR="00583394" w:rsidRPr="00DB2158" w:rsidRDefault="00583394" w:rsidP="00583394">
      <w:pPr>
        <w:pStyle w:val="paragraphsub"/>
      </w:pPr>
      <w:r w:rsidRPr="00DB2158">
        <w:tab/>
        <w:t>(ia)</w:t>
      </w:r>
      <w:r w:rsidRPr="00DB2158">
        <w:tab/>
        <w:t>in a case where the informed consent of the parent or guardian of the volunteer is given in accordance with section</w:t>
      </w:r>
      <w:r w:rsidR="00DB2158">
        <w:t> </w:t>
      </w:r>
      <w:r w:rsidRPr="00DB2158">
        <w:t>23XWR—after the constable concerned has informed the child or incapable person that, even though consent has been given, if he or she objects to or resists the carrying out of the forensic procedure it will not be carried out; and</w:t>
      </w:r>
    </w:p>
    <w:p w:rsidR="005F1445" w:rsidRPr="00DB2158" w:rsidRDefault="005F1445" w:rsidP="005F1445">
      <w:pPr>
        <w:pStyle w:val="paragraphsub"/>
      </w:pPr>
      <w:r w:rsidRPr="00DB2158">
        <w:tab/>
        <w:t>(ii)</w:t>
      </w:r>
      <w:r w:rsidRPr="00DB2158">
        <w:tab/>
      </w:r>
      <w:r w:rsidR="00583394" w:rsidRPr="00DB2158">
        <w:t>after the authorised person</w:t>
      </w:r>
      <w:r w:rsidRPr="00DB2158">
        <w:t xml:space="preserve"> has informed the child or incapable person that, even though consent has been given or an order made, if he or she objects to or resists the carrying out of the forensic procedure it will not be carried out.</w:t>
      </w:r>
    </w:p>
    <w:p w:rsidR="005F1445" w:rsidRPr="00DB2158" w:rsidRDefault="005F1445" w:rsidP="005F1445">
      <w:pPr>
        <w:pStyle w:val="subsection"/>
      </w:pPr>
      <w:r w:rsidRPr="00DB2158">
        <w:tab/>
        <w:t>(3)</w:t>
      </w:r>
      <w:r w:rsidRPr="00DB2158">
        <w:tab/>
        <w:t>This section only authorises a person to carry out a forensic procedure if the procedure is necessary, or incidental to, the carrying out of an AFP function.</w:t>
      </w:r>
    </w:p>
    <w:p w:rsidR="005F1445" w:rsidRPr="00DB2158" w:rsidRDefault="005F1445" w:rsidP="005F1445">
      <w:pPr>
        <w:pStyle w:val="subsection"/>
      </w:pPr>
      <w:r w:rsidRPr="00DB2158">
        <w:tab/>
        <w:t>(4)</w:t>
      </w:r>
      <w:r w:rsidRPr="00DB2158">
        <w:tab/>
        <w:t>This section does not authorise a person to carry out a forensic procedure on a child or an incapable person who objects to or resists the carrying out of the forensic procedure.</w:t>
      </w:r>
    </w:p>
    <w:p w:rsidR="005F1445" w:rsidRPr="00DB2158" w:rsidRDefault="005F1445" w:rsidP="005F1445">
      <w:pPr>
        <w:pStyle w:val="subsection"/>
      </w:pPr>
      <w:r w:rsidRPr="00DB2158">
        <w:tab/>
        <w:t>(5)</w:t>
      </w:r>
      <w:r w:rsidRPr="00DB2158">
        <w:tab/>
        <w:t>Division</w:t>
      </w:r>
      <w:r w:rsidR="00DB2158">
        <w:t> </w:t>
      </w:r>
      <w:r w:rsidRPr="00DB2158">
        <w:t xml:space="preserve">6 applies to the carrying out of a forensic procedure under this </w:t>
      </w:r>
      <w:r w:rsidR="00BB1281" w:rsidRPr="00DB2158">
        <w:t>Division</w:t>
      </w:r>
      <w:r w:rsidR="00B5109B" w:rsidRPr="00DB2158">
        <w:t xml:space="preserve"> </w:t>
      </w:r>
      <w:r w:rsidRPr="00DB2158">
        <w:t xml:space="preserve">as if the references to a suspect in that </w:t>
      </w:r>
      <w:r w:rsidR="00BB1281" w:rsidRPr="00DB2158">
        <w:t>Division</w:t>
      </w:r>
      <w:r w:rsidR="00B5109B" w:rsidRPr="00DB2158">
        <w:t xml:space="preserve"> </w:t>
      </w:r>
      <w:r w:rsidRPr="00DB2158">
        <w:t>were references to a volunteer referred to in this section. A person is authorised by this section to carry out a forensic procedure on a volunteer in accordance with Division</w:t>
      </w:r>
      <w:r w:rsidR="00DB2158">
        <w:t> </w:t>
      </w:r>
      <w:r w:rsidRPr="00DB2158">
        <w:t>6 as so applied and not otherwise.</w:t>
      </w:r>
    </w:p>
    <w:p w:rsidR="005F1445" w:rsidRPr="00DB2158" w:rsidRDefault="005F1445" w:rsidP="005F1445">
      <w:pPr>
        <w:pStyle w:val="ActHead5"/>
      </w:pPr>
      <w:bookmarkStart w:id="100" w:name="_Toc45898588"/>
      <w:r w:rsidRPr="00DB2158">
        <w:rPr>
          <w:rStyle w:val="CharSectno"/>
        </w:rPr>
        <w:t>23XWR</w:t>
      </w:r>
      <w:r w:rsidRPr="00DB2158">
        <w:t xml:space="preserve">  Informed consent of volunteer or parent or guardian of volunteer</w:t>
      </w:r>
      <w:bookmarkEnd w:id="100"/>
    </w:p>
    <w:p w:rsidR="005F1445" w:rsidRPr="00DB2158" w:rsidRDefault="005F1445" w:rsidP="005F1445">
      <w:pPr>
        <w:pStyle w:val="subsection"/>
      </w:pPr>
      <w:r w:rsidRPr="00DB2158">
        <w:tab/>
        <w:t>(1)</w:t>
      </w:r>
      <w:r w:rsidRPr="00DB2158">
        <w:tab/>
        <w:t>A volunteer, or parent or guardian of a volunteer, gives informed consent in accordance with this section if the volunteer, parent or guardian consents in the presence of an independent person (not being a constable) after a constable informs the volunteer, parent or guardian</w:t>
      </w:r>
      <w:r w:rsidR="00456283" w:rsidRPr="00DB2158">
        <w:t>, in accordance with the regulations,</w:t>
      </w:r>
      <w:r w:rsidRPr="00DB2158">
        <w:t xml:space="preserve"> of the following matters:</w:t>
      </w:r>
    </w:p>
    <w:p w:rsidR="005F1445" w:rsidRPr="00DB2158" w:rsidRDefault="005F1445" w:rsidP="005F1445">
      <w:pPr>
        <w:pStyle w:val="paragraph"/>
      </w:pPr>
      <w:r w:rsidRPr="00DB2158">
        <w:tab/>
        <w:t>(a)</w:t>
      </w:r>
      <w:r w:rsidRPr="00DB2158">
        <w:tab/>
        <w:t>the way in which the forensic procedure is to be carried out;</w:t>
      </w:r>
    </w:p>
    <w:p w:rsidR="005F1445" w:rsidRPr="00DB2158" w:rsidRDefault="005F1445" w:rsidP="005F1445">
      <w:pPr>
        <w:pStyle w:val="paragraph"/>
      </w:pPr>
      <w:r w:rsidRPr="00DB2158">
        <w:tab/>
        <w:t>(b)</w:t>
      </w:r>
      <w:r w:rsidRPr="00DB2158">
        <w:tab/>
        <w:t>that the volunteer is under no obligation to undergo the forensic procedure;</w:t>
      </w:r>
    </w:p>
    <w:p w:rsidR="005F1445" w:rsidRPr="00DB2158" w:rsidRDefault="005F1445" w:rsidP="005F1445">
      <w:pPr>
        <w:pStyle w:val="paragraph"/>
      </w:pPr>
      <w:r w:rsidRPr="00DB2158">
        <w:tab/>
        <w:t>(c)</w:t>
      </w:r>
      <w:r w:rsidRPr="00DB2158">
        <w:tab/>
        <w:t>that the forensic procedure may produce evidence that might be used in a court of law;</w:t>
      </w:r>
    </w:p>
    <w:p w:rsidR="005F1445" w:rsidRPr="00DB2158" w:rsidRDefault="005F1445" w:rsidP="005F1445">
      <w:pPr>
        <w:pStyle w:val="paragraph"/>
      </w:pPr>
      <w:r w:rsidRPr="00DB2158">
        <w:tab/>
        <w:t>(d)</w:t>
      </w:r>
      <w:r w:rsidRPr="00DB2158">
        <w:tab/>
        <w:t xml:space="preserve">to the extent that they are relevant, the matters specified in </w:t>
      </w:r>
      <w:r w:rsidR="00DB2158">
        <w:t>subsection (</w:t>
      </w:r>
      <w:r w:rsidRPr="00DB2158">
        <w:t>2);</w:t>
      </w:r>
    </w:p>
    <w:p w:rsidR="005F1445" w:rsidRPr="00DB2158" w:rsidRDefault="005F1445" w:rsidP="005F1445">
      <w:pPr>
        <w:pStyle w:val="paragraph"/>
      </w:pPr>
      <w:r w:rsidRPr="00DB2158">
        <w:tab/>
        <w:t>(e)</w:t>
      </w:r>
      <w:r w:rsidRPr="00DB2158">
        <w:tab/>
        <w:t>that the volunteer, parent or guardian may consult a legal practitioner of the volunteer’s, parent’s or guardian’s choice before deciding whether or not to consent to the forensic procedure;</w:t>
      </w:r>
    </w:p>
    <w:p w:rsidR="005F1445" w:rsidRPr="00DB2158" w:rsidRDefault="005F1445" w:rsidP="005F1445">
      <w:pPr>
        <w:pStyle w:val="paragraph"/>
      </w:pPr>
      <w:r w:rsidRPr="00DB2158">
        <w:tab/>
        <w:t>(f)</w:t>
      </w:r>
      <w:r w:rsidRPr="00DB2158">
        <w:tab/>
        <w:t>that the volunteer, parent or guardian may at any time withdraw consent to:</w:t>
      </w:r>
    </w:p>
    <w:p w:rsidR="005F1445" w:rsidRPr="00DB2158" w:rsidRDefault="005F1445" w:rsidP="005F1445">
      <w:pPr>
        <w:pStyle w:val="paragraphsub"/>
      </w:pPr>
      <w:r w:rsidRPr="00DB2158">
        <w:tab/>
        <w:t>(i)</w:t>
      </w:r>
      <w:r w:rsidRPr="00DB2158">
        <w:tab/>
        <w:t>the volunteer undergoing the forensic procedure; or</w:t>
      </w:r>
    </w:p>
    <w:p w:rsidR="005F1445" w:rsidRPr="00DB2158" w:rsidRDefault="005F1445" w:rsidP="005F1445">
      <w:pPr>
        <w:pStyle w:val="paragraphsub"/>
      </w:pPr>
      <w:r w:rsidRPr="00DB2158">
        <w:tab/>
        <w:t>(ii)</w:t>
      </w:r>
      <w:r w:rsidRPr="00DB2158">
        <w:tab/>
        <w:t>retention of the forensic material taken; or</w:t>
      </w:r>
    </w:p>
    <w:p w:rsidR="005F1445" w:rsidRPr="00DB2158" w:rsidRDefault="005F1445" w:rsidP="005F1445">
      <w:pPr>
        <w:pStyle w:val="paragraphsub"/>
      </w:pPr>
      <w:r w:rsidRPr="00DB2158">
        <w:tab/>
        <w:t>(iii)</w:t>
      </w:r>
      <w:r w:rsidRPr="00DB2158">
        <w:tab/>
        <w:t>retention of information obtained from the analysis of that material.</w:t>
      </w:r>
    </w:p>
    <w:p w:rsidR="005F1445" w:rsidRPr="00DB2158" w:rsidRDefault="005F1445" w:rsidP="005F1445">
      <w:pPr>
        <w:pStyle w:val="subsection"/>
      </w:pPr>
      <w:r w:rsidRPr="00DB2158">
        <w:tab/>
        <w:t>(2)</w:t>
      </w:r>
      <w:r w:rsidRPr="00DB2158">
        <w:tab/>
        <w:t>The constable must inform the volunteer, or parent or guardian of the volunteer, of the following:</w:t>
      </w:r>
    </w:p>
    <w:p w:rsidR="005F1445" w:rsidRPr="00DB2158" w:rsidRDefault="005F1445" w:rsidP="005F1445">
      <w:pPr>
        <w:pStyle w:val="paragraph"/>
      </w:pPr>
      <w:r w:rsidRPr="00DB2158">
        <w:tab/>
        <w:t>(a)</w:t>
      </w:r>
      <w:r w:rsidRPr="00DB2158">
        <w:tab/>
        <w:t xml:space="preserve">that information obtained from analysis of forensic material taken from a person under this Division, and as to the identity of the person, may be placed on the </w:t>
      </w:r>
      <w:r w:rsidR="006E4FBE" w:rsidRPr="00DB2158">
        <w:t>Commonwealth DNA database system</w:t>
      </w:r>
      <w:r w:rsidRPr="00DB2158">
        <w:t>;</w:t>
      </w:r>
    </w:p>
    <w:p w:rsidR="00B27A79" w:rsidRPr="00DB2158" w:rsidRDefault="00B27A79" w:rsidP="00B27A79">
      <w:pPr>
        <w:pStyle w:val="paragraph"/>
      </w:pPr>
      <w:r w:rsidRPr="00DB2158">
        <w:tab/>
        <w:t>(b)</w:t>
      </w:r>
      <w:r w:rsidRPr="00DB2158">
        <w:tab/>
        <w:t>that the information will be stored on the volunteers (limited purposes) index of that system unless the volunteer (or, in the case of a volunteer who is a child or an incapable person, the parent or guardian of the volunteer) chooses for the information to be stored on the volunteers (unlimited purposes) index of that system; and</w:t>
      </w:r>
    </w:p>
    <w:p w:rsidR="005F1445" w:rsidRPr="00DB2158" w:rsidRDefault="005F1445" w:rsidP="005F1445">
      <w:pPr>
        <w:pStyle w:val="paragraph"/>
      </w:pPr>
      <w:r w:rsidRPr="00DB2158">
        <w:tab/>
        <w:t>(ba)</w:t>
      </w:r>
      <w:r w:rsidRPr="00DB2158">
        <w:tab/>
        <w:t>if the information is placed on the volunteers (limited purposes) index—the purpose for which the information is placed on the index and that the information may only be used for that purpose;</w:t>
      </w:r>
    </w:p>
    <w:p w:rsidR="005F1445" w:rsidRPr="00DB2158" w:rsidRDefault="005F1445" w:rsidP="005F1445">
      <w:pPr>
        <w:pStyle w:val="paragraph"/>
      </w:pPr>
      <w:r w:rsidRPr="00DB2158">
        <w:tab/>
        <w:t>(c)</w:t>
      </w:r>
      <w:r w:rsidRPr="00DB2158">
        <w:tab/>
        <w:t xml:space="preserve">if the information is placed on the volunteers (unlimited purposes) index—that the information may be used for the purposes of a criminal investigation or any other purpose for which the </w:t>
      </w:r>
      <w:r w:rsidR="006E4FBE" w:rsidRPr="00DB2158">
        <w:t>Commonwealth DNA database system</w:t>
      </w:r>
      <w:r w:rsidRPr="00DB2158">
        <w:t xml:space="preserve"> may be used under Division</w:t>
      </w:r>
      <w:r w:rsidR="00DB2158">
        <w:t> </w:t>
      </w:r>
      <w:r w:rsidRPr="00DB2158">
        <w:t>8A;</w:t>
      </w:r>
    </w:p>
    <w:p w:rsidR="005F1445" w:rsidRPr="00DB2158" w:rsidRDefault="005F1445" w:rsidP="005F1445">
      <w:pPr>
        <w:pStyle w:val="paragraph"/>
      </w:pPr>
      <w:r w:rsidRPr="00DB2158">
        <w:tab/>
        <w:t>(d)</w:t>
      </w:r>
      <w:r w:rsidRPr="00DB2158">
        <w:tab/>
        <w:t xml:space="preserve">that information placed on the </w:t>
      </w:r>
      <w:r w:rsidR="006E4FBE" w:rsidRPr="00DB2158">
        <w:t>Commonwealth DNA database system</w:t>
      </w:r>
      <w:r w:rsidRPr="00DB2158">
        <w:t xml:space="preserve"> will be retained for such period as the Commissioner and the volunteer (or, in the case of a volunteer who is a child or an incapable person, a parent or guardian of the volunteer) agree and must then be removed from the system;</w:t>
      </w:r>
    </w:p>
    <w:p w:rsidR="0036077F" w:rsidRPr="00DB2158" w:rsidRDefault="0036077F" w:rsidP="0036077F">
      <w:pPr>
        <w:pStyle w:val="paragraph"/>
      </w:pPr>
      <w:r w:rsidRPr="00DB2158">
        <w:tab/>
        <w:t>(da)</w:t>
      </w:r>
      <w:r w:rsidRPr="00DB2158">
        <w:tab/>
        <w:t>if the volunteer undergoes a forensic procedure because of a request by a foreign law enforcement agency</w:t>
      </w:r>
      <w:r w:rsidR="00E37FC6" w:rsidRPr="00DB2158">
        <w:t xml:space="preserve"> (other than an agency responsible to an international tribunal)</w:t>
      </w:r>
      <w:r w:rsidRPr="00DB2158">
        <w:t>—the following:</w:t>
      </w:r>
    </w:p>
    <w:p w:rsidR="0036077F" w:rsidRPr="00DB2158" w:rsidRDefault="0036077F" w:rsidP="0036077F">
      <w:pPr>
        <w:pStyle w:val="paragraphsub"/>
      </w:pPr>
      <w:r w:rsidRPr="00DB2158">
        <w:tab/>
        <w:t>(i)</w:t>
      </w:r>
      <w:r w:rsidRPr="00DB2158">
        <w:tab/>
        <w:t>the name of the foreign law enforcement agency that has made the request;</w:t>
      </w:r>
    </w:p>
    <w:p w:rsidR="0036077F" w:rsidRPr="00DB2158" w:rsidRDefault="0036077F" w:rsidP="0036077F">
      <w:pPr>
        <w:pStyle w:val="paragraphsub"/>
      </w:pPr>
      <w:r w:rsidRPr="00DB2158">
        <w:tab/>
        <w:t>(ii)</w:t>
      </w:r>
      <w:r w:rsidRPr="00DB2158">
        <w:tab/>
        <w:t>that forensic evidence resulting from the forensic procedure will be provided to the foreign law enforcement agency;</w:t>
      </w:r>
    </w:p>
    <w:p w:rsidR="0036077F" w:rsidRPr="00DB2158" w:rsidRDefault="0036077F" w:rsidP="0036077F">
      <w:pPr>
        <w:pStyle w:val="paragraphsub"/>
      </w:pPr>
      <w:r w:rsidRPr="00DB2158">
        <w:tab/>
        <w:t>(iii)</w:t>
      </w:r>
      <w:r w:rsidRPr="00DB2158">
        <w:tab/>
        <w:t>that the forensic evidence may be used in proceedings in the foreign country;</w:t>
      </w:r>
    </w:p>
    <w:p w:rsidR="0036077F" w:rsidRPr="00DB2158" w:rsidRDefault="0036077F" w:rsidP="0036077F">
      <w:pPr>
        <w:pStyle w:val="paragraphsub"/>
      </w:pPr>
      <w:r w:rsidRPr="00DB2158">
        <w:tab/>
        <w:t>(iv)</w:t>
      </w:r>
      <w:r w:rsidRPr="00DB2158">
        <w:tab/>
        <w:t>that the retention of the forensic evidence will be governed by the laws of the foreign country;</w:t>
      </w:r>
    </w:p>
    <w:p w:rsidR="0036077F" w:rsidRPr="00DB2158" w:rsidRDefault="0036077F" w:rsidP="0036077F">
      <w:pPr>
        <w:pStyle w:val="paragraphsub"/>
      </w:pPr>
      <w:r w:rsidRPr="00DB2158">
        <w:tab/>
        <w:t>(v)</w:t>
      </w:r>
      <w:r w:rsidRPr="00DB2158">
        <w:tab/>
        <w:t>that the retention of the forensic evidence will be subject to undertakings given by the foreign law enforcement agency;</w:t>
      </w:r>
    </w:p>
    <w:p w:rsidR="0036077F" w:rsidRPr="00DB2158" w:rsidRDefault="0036077F" w:rsidP="0036077F">
      <w:pPr>
        <w:pStyle w:val="paragraphsub"/>
      </w:pPr>
      <w:r w:rsidRPr="00DB2158">
        <w:tab/>
        <w:t>(vi)</w:t>
      </w:r>
      <w:r w:rsidRPr="00DB2158">
        <w:tab/>
        <w:t>the content of those undertakings;</w:t>
      </w:r>
    </w:p>
    <w:p w:rsidR="00E37FC6" w:rsidRPr="00DB2158" w:rsidRDefault="00E37FC6" w:rsidP="00E37FC6">
      <w:pPr>
        <w:pStyle w:val="paragraph"/>
      </w:pPr>
      <w:r w:rsidRPr="00DB2158">
        <w:tab/>
        <w:t>(db)</w:t>
      </w:r>
      <w:r w:rsidRPr="00DB2158">
        <w:tab/>
        <w:t>if the volunteer undergoes a forensic procedure because of a request by a foreign law enforcement agency responsible to an international tribunal—the following:</w:t>
      </w:r>
    </w:p>
    <w:p w:rsidR="00E37FC6" w:rsidRPr="00DB2158" w:rsidRDefault="00E37FC6" w:rsidP="00E37FC6">
      <w:pPr>
        <w:pStyle w:val="paragraphsub"/>
      </w:pPr>
      <w:r w:rsidRPr="00DB2158">
        <w:tab/>
        <w:t>(i)</w:t>
      </w:r>
      <w:r w:rsidRPr="00DB2158">
        <w:tab/>
        <w:t>the name of the international tribunal for which the request was made;</w:t>
      </w:r>
    </w:p>
    <w:p w:rsidR="00E37FC6" w:rsidRPr="00DB2158" w:rsidRDefault="00E37FC6" w:rsidP="00E37FC6">
      <w:pPr>
        <w:pStyle w:val="paragraphsub"/>
      </w:pPr>
      <w:r w:rsidRPr="00DB2158">
        <w:tab/>
        <w:t>(ii)</w:t>
      </w:r>
      <w:r w:rsidRPr="00DB2158">
        <w:tab/>
        <w:t>that forensic evidence resulting from the forensic procedure will be provided to the agency;</w:t>
      </w:r>
    </w:p>
    <w:p w:rsidR="00E37FC6" w:rsidRPr="00DB2158" w:rsidRDefault="00E37FC6" w:rsidP="00E37FC6">
      <w:pPr>
        <w:pStyle w:val="paragraphsub"/>
      </w:pPr>
      <w:r w:rsidRPr="00DB2158">
        <w:tab/>
        <w:t>(iii)</w:t>
      </w:r>
      <w:r w:rsidRPr="00DB2158">
        <w:tab/>
        <w:t>that the forensic evidence may be used in proceedings in the international tribunal;</w:t>
      </w:r>
    </w:p>
    <w:p w:rsidR="00E37FC6" w:rsidRPr="00DB2158" w:rsidRDefault="00E37FC6" w:rsidP="00E37FC6">
      <w:pPr>
        <w:pStyle w:val="paragraphsub"/>
      </w:pPr>
      <w:r w:rsidRPr="00DB2158">
        <w:tab/>
        <w:t>(iv)</w:t>
      </w:r>
      <w:r w:rsidRPr="00DB2158">
        <w:tab/>
        <w:t>that the retention of the forensic evidence will be governed by the rules of the international tribunal;</w:t>
      </w:r>
    </w:p>
    <w:p w:rsidR="00E37FC6" w:rsidRPr="00DB2158" w:rsidRDefault="00E37FC6" w:rsidP="00E37FC6">
      <w:pPr>
        <w:pStyle w:val="paragraphsub"/>
      </w:pPr>
      <w:r w:rsidRPr="00DB2158">
        <w:tab/>
        <w:t>(v)</w:t>
      </w:r>
      <w:r w:rsidRPr="00DB2158">
        <w:tab/>
        <w:t>that the retention of the forensic evidence will be subject to undertakings given by the agency;</w:t>
      </w:r>
    </w:p>
    <w:p w:rsidR="00E37FC6" w:rsidRPr="00DB2158" w:rsidRDefault="00E37FC6" w:rsidP="00E37FC6">
      <w:pPr>
        <w:pStyle w:val="paragraphsub"/>
      </w:pPr>
      <w:r w:rsidRPr="00DB2158">
        <w:tab/>
        <w:t>(vi)</w:t>
      </w:r>
      <w:r w:rsidRPr="00DB2158">
        <w:tab/>
        <w:t>the content of those undertakings;</w:t>
      </w:r>
    </w:p>
    <w:p w:rsidR="005F1445" w:rsidRPr="00DB2158" w:rsidRDefault="005F1445" w:rsidP="005F1445">
      <w:pPr>
        <w:pStyle w:val="paragraph"/>
      </w:pPr>
      <w:r w:rsidRPr="00DB2158">
        <w:tab/>
        <w:t>(e)</w:t>
      </w:r>
      <w:r w:rsidRPr="00DB2158">
        <w:tab/>
        <w:t>any other matters prescribed by the regulations.</w:t>
      </w:r>
    </w:p>
    <w:p w:rsidR="005F1445" w:rsidRPr="00DB2158" w:rsidRDefault="005F1445" w:rsidP="005F1445">
      <w:pPr>
        <w:pStyle w:val="ActHead5"/>
      </w:pPr>
      <w:bookmarkStart w:id="101" w:name="_Toc45898589"/>
      <w:r w:rsidRPr="00DB2158">
        <w:rPr>
          <w:rStyle w:val="CharSectno"/>
        </w:rPr>
        <w:t>23XWS</w:t>
      </w:r>
      <w:r w:rsidRPr="00DB2158">
        <w:t xml:space="preserve">  Recording of giving of information and consent</w:t>
      </w:r>
      <w:bookmarkEnd w:id="101"/>
    </w:p>
    <w:p w:rsidR="005F1445" w:rsidRPr="00DB2158" w:rsidRDefault="005F1445" w:rsidP="005F1445">
      <w:pPr>
        <w:pStyle w:val="subsection"/>
      </w:pPr>
      <w:r w:rsidRPr="00DB2158">
        <w:tab/>
        <w:t>(1)</w:t>
      </w:r>
      <w:r w:rsidRPr="00DB2158">
        <w:tab/>
        <w:t>The constable must, if practicable, ensure that the giving of the information about the proposed forensic procedure and the volunteer’s or volunteer’s parent’s or guardian’s responses (if any) are tape recorded.</w:t>
      </w:r>
    </w:p>
    <w:p w:rsidR="005F1445" w:rsidRPr="00DB2158" w:rsidRDefault="005F1445" w:rsidP="005F1445">
      <w:pPr>
        <w:pStyle w:val="subsection"/>
      </w:pPr>
      <w:r w:rsidRPr="00DB2158">
        <w:tab/>
        <w:t>(2)</w:t>
      </w:r>
      <w:r w:rsidRPr="00DB2158">
        <w:tab/>
        <w:t>If tape recording the giving of information and the volunteer’s, parent’s or guardian’s responses (if any) is not practicable, the constable must ensure that:</w:t>
      </w:r>
    </w:p>
    <w:p w:rsidR="005F1445" w:rsidRPr="00DB2158" w:rsidRDefault="005F1445" w:rsidP="005F1445">
      <w:pPr>
        <w:pStyle w:val="paragraph"/>
      </w:pPr>
      <w:r w:rsidRPr="00DB2158">
        <w:tab/>
        <w:t>(a)</w:t>
      </w:r>
      <w:r w:rsidRPr="00DB2158">
        <w:tab/>
        <w:t>a written record of the giving of the information and the volunteer’s, parent’s or guardian’s responses (if any) is made; and</w:t>
      </w:r>
    </w:p>
    <w:p w:rsidR="005F1445" w:rsidRPr="00DB2158" w:rsidRDefault="005F1445" w:rsidP="005F1445">
      <w:pPr>
        <w:pStyle w:val="paragraph"/>
      </w:pPr>
      <w:r w:rsidRPr="00DB2158">
        <w:tab/>
        <w:t>(b)</w:t>
      </w:r>
      <w:r w:rsidRPr="00DB2158">
        <w:tab/>
        <w:t>a copy of the record is made available to the volunteer, parent or guardian.</w:t>
      </w:r>
    </w:p>
    <w:p w:rsidR="004763BC" w:rsidRPr="00DB2158" w:rsidRDefault="004763BC" w:rsidP="004763BC">
      <w:pPr>
        <w:pStyle w:val="notetext"/>
      </w:pPr>
      <w:r w:rsidRPr="00DB2158">
        <w:t>Note 1:</w:t>
      </w:r>
      <w:r w:rsidRPr="00DB2158">
        <w:tab/>
        <w:t>Division</w:t>
      </w:r>
      <w:r w:rsidR="00DB2158">
        <w:t> </w:t>
      </w:r>
      <w:r w:rsidRPr="00DB2158">
        <w:t>9 contains provisions about making copies of material (including copies of tapes) available to volunteers.</w:t>
      </w:r>
    </w:p>
    <w:p w:rsidR="004763BC" w:rsidRPr="00DB2158" w:rsidRDefault="004763BC" w:rsidP="004763BC">
      <w:pPr>
        <w:pStyle w:val="notetext"/>
      </w:pPr>
      <w:r w:rsidRPr="00DB2158">
        <w:t>Note 2:</w:t>
      </w:r>
      <w:r w:rsidRPr="00DB2158">
        <w:tab/>
        <w:t>If a foreign law enforcement agency requests that a forensic procedure be carried out on a volunteer, a copy of the tape recording or the written record may also be provided to the foreign law enforcement agency: see subsection</w:t>
      </w:r>
      <w:r w:rsidR="00DB2158">
        <w:t> </w:t>
      </w:r>
      <w:r w:rsidRPr="00DB2158">
        <w:t>23YQD(2).</w:t>
      </w:r>
    </w:p>
    <w:p w:rsidR="005F1445" w:rsidRPr="00DB2158" w:rsidRDefault="005F1445" w:rsidP="005F1445">
      <w:pPr>
        <w:pStyle w:val="ActHead5"/>
      </w:pPr>
      <w:bookmarkStart w:id="102" w:name="_Toc45898590"/>
      <w:r w:rsidRPr="00DB2158">
        <w:rPr>
          <w:rStyle w:val="CharSectno"/>
        </w:rPr>
        <w:t>23XWT</w:t>
      </w:r>
      <w:r w:rsidRPr="00DB2158">
        <w:t xml:space="preserve">  Withdrawal of consent</w:t>
      </w:r>
      <w:bookmarkEnd w:id="102"/>
    </w:p>
    <w:p w:rsidR="005F1445" w:rsidRPr="00DB2158" w:rsidRDefault="005F1445" w:rsidP="005F1445">
      <w:pPr>
        <w:pStyle w:val="subsection"/>
      </w:pPr>
      <w:r w:rsidRPr="00DB2158">
        <w:tab/>
        <w:t>(1)</w:t>
      </w:r>
      <w:r w:rsidRPr="00DB2158">
        <w:tab/>
        <w:t xml:space="preserve">If a volunteer, or parent or guardian of the volunteer, expressly withdraws consent to the carrying out of a forensic procedure under this </w:t>
      </w:r>
      <w:r w:rsidR="00BB1281" w:rsidRPr="00DB2158">
        <w:t>Division</w:t>
      </w:r>
      <w:r w:rsidR="00B5109B" w:rsidRPr="00DB2158">
        <w:t xml:space="preserve"> </w:t>
      </w:r>
      <w:r w:rsidRPr="00DB2158">
        <w:t>(or if the withdrawal of such consent can reasonably be inferred from the volunteer’s, parent’s or guardian’s conduct) before or during the carrying out of the forensic procedure:</w:t>
      </w:r>
    </w:p>
    <w:p w:rsidR="005F1445" w:rsidRPr="00DB2158" w:rsidRDefault="005F1445" w:rsidP="005F1445">
      <w:pPr>
        <w:pStyle w:val="paragraph"/>
      </w:pPr>
      <w:r w:rsidRPr="00DB2158">
        <w:tab/>
        <w:t>(a)</w:t>
      </w:r>
      <w:r w:rsidRPr="00DB2158">
        <w:tab/>
        <w:t>the forensic procedure is to be treated from the time of the withdrawal as a forensic procedure for which consent has been refused; and</w:t>
      </w:r>
    </w:p>
    <w:p w:rsidR="005F1445" w:rsidRPr="00DB2158" w:rsidRDefault="005F1445" w:rsidP="005F1445">
      <w:pPr>
        <w:pStyle w:val="paragraph"/>
      </w:pPr>
      <w:r w:rsidRPr="00DB2158">
        <w:tab/>
        <w:t>(b)</w:t>
      </w:r>
      <w:r w:rsidRPr="00DB2158">
        <w:tab/>
        <w:t>the forensic procedure is not to proceed except (in the case of a child or incapable person) by order of a magistrate under section</w:t>
      </w:r>
      <w:r w:rsidR="00DB2158">
        <w:t> </w:t>
      </w:r>
      <w:r w:rsidRPr="00DB2158">
        <w:t>23XWU.</w:t>
      </w:r>
    </w:p>
    <w:p w:rsidR="005F1445" w:rsidRPr="00DB2158" w:rsidRDefault="005F1445" w:rsidP="005F1445">
      <w:pPr>
        <w:pStyle w:val="subsection"/>
      </w:pPr>
      <w:r w:rsidRPr="00DB2158">
        <w:tab/>
        <w:t>(2)</w:t>
      </w:r>
      <w:r w:rsidRPr="00DB2158">
        <w:tab/>
        <w:t>If:</w:t>
      </w:r>
    </w:p>
    <w:p w:rsidR="005F1445" w:rsidRPr="00DB2158" w:rsidRDefault="005F1445" w:rsidP="005F1445">
      <w:pPr>
        <w:pStyle w:val="paragraph"/>
      </w:pPr>
      <w:r w:rsidRPr="00DB2158">
        <w:tab/>
        <w:t>(a)</w:t>
      </w:r>
      <w:r w:rsidRPr="00DB2158">
        <w:tab/>
        <w:t>a forensic procedure is carried out on a volunteer under this Division; and</w:t>
      </w:r>
    </w:p>
    <w:p w:rsidR="005F1445" w:rsidRPr="00DB2158" w:rsidRDefault="005F1445" w:rsidP="005F1445">
      <w:pPr>
        <w:pStyle w:val="paragraph"/>
      </w:pPr>
      <w:r w:rsidRPr="00DB2158">
        <w:tab/>
        <w:t>(b)</w:t>
      </w:r>
      <w:r w:rsidRPr="00DB2158">
        <w:tab/>
        <w:t>after the procedure is carried out, the volunteer, or the parent or guardian of the volunteer, expressly withdraws consent to retention of the forensic material taken or of information obtained from the analysis of that material;</w:t>
      </w:r>
    </w:p>
    <w:p w:rsidR="005F1445" w:rsidRPr="00DB2158" w:rsidRDefault="005F1445" w:rsidP="005F1445">
      <w:pPr>
        <w:pStyle w:val="subsection2"/>
      </w:pPr>
      <w:r w:rsidRPr="00DB2158">
        <w:t>then, subject to any order made under section</w:t>
      </w:r>
      <w:r w:rsidR="00DB2158">
        <w:t> </w:t>
      </w:r>
      <w:r w:rsidRPr="00DB2158">
        <w:t>23XWV, the forensic material and any information obtained from analysis of the material is to be destroyed as soon as practicable after the consent is withdrawn.</w:t>
      </w:r>
    </w:p>
    <w:p w:rsidR="005F1445" w:rsidRPr="00DB2158" w:rsidRDefault="005F1445" w:rsidP="005F1445">
      <w:pPr>
        <w:pStyle w:val="subsection"/>
      </w:pPr>
      <w:r w:rsidRPr="00DB2158">
        <w:tab/>
        <w:t>(3)</w:t>
      </w:r>
      <w:r w:rsidRPr="00DB2158">
        <w:tab/>
        <w:t xml:space="preserve">A constable may request, but cannot require, a parent or guardian who withdraws consent to the carrying out of a forensic procedure under this </w:t>
      </w:r>
      <w:r w:rsidR="00BB1281" w:rsidRPr="00DB2158">
        <w:t>Division</w:t>
      </w:r>
      <w:r w:rsidR="00B5109B" w:rsidRPr="00DB2158">
        <w:t xml:space="preserve"> </w:t>
      </w:r>
      <w:r w:rsidRPr="00DB2158">
        <w:t>to confirm the withdrawal of consent in writing.</w:t>
      </w:r>
    </w:p>
    <w:p w:rsidR="005F1445" w:rsidRPr="00DB2158" w:rsidRDefault="005F1445" w:rsidP="005F1445">
      <w:pPr>
        <w:pStyle w:val="ActHead5"/>
      </w:pPr>
      <w:bookmarkStart w:id="103" w:name="_Toc45898591"/>
      <w:r w:rsidRPr="00DB2158">
        <w:rPr>
          <w:rStyle w:val="CharSectno"/>
        </w:rPr>
        <w:t>23XWU</w:t>
      </w:r>
      <w:r w:rsidRPr="00DB2158">
        <w:t xml:space="preserve">  Circumstances in which magistrate may order the carrying out of forensic procedure on a child or incapable person</w:t>
      </w:r>
      <w:bookmarkEnd w:id="103"/>
    </w:p>
    <w:p w:rsidR="005F1445" w:rsidRPr="00DB2158" w:rsidRDefault="005F1445" w:rsidP="005F1445">
      <w:pPr>
        <w:pStyle w:val="subsection"/>
      </w:pPr>
      <w:r w:rsidRPr="00DB2158">
        <w:tab/>
        <w:t>(1)</w:t>
      </w:r>
      <w:r w:rsidRPr="00DB2158">
        <w:tab/>
        <w:t>A magistrate may order the carrying out of a forensic procedure on a child or incapable person if:</w:t>
      </w:r>
    </w:p>
    <w:p w:rsidR="005F1445" w:rsidRPr="00DB2158" w:rsidRDefault="005F1445" w:rsidP="005F1445">
      <w:pPr>
        <w:pStyle w:val="paragraph"/>
      </w:pPr>
      <w:r w:rsidRPr="00DB2158">
        <w:tab/>
        <w:t>(a)</w:t>
      </w:r>
      <w:r w:rsidRPr="00DB2158">
        <w:tab/>
        <w:t>the consent of the parent or guardian of the child or incapable person to the carrying out of the forensic procedure cannot reasonably be obtained from a parent or guardian of the child or incapable person; or</w:t>
      </w:r>
    </w:p>
    <w:p w:rsidR="005F1445" w:rsidRPr="00DB2158" w:rsidRDefault="005F1445" w:rsidP="005F1445">
      <w:pPr>
        <w:pStyle w:val="paragraph"/>
      </w:pPr>
      <w:r w:rsidRPr="00DB2158">
        <w:tab/>
        <w:t>(b)</w:t>
      </w:r>
      <w:r w:rsidRPr="00DB2158">
        <w:tab/>
        <w:t>the parent or guardian of the child or incapable person refuses consent to the carrying out of the forensic procedure and the magistrate is satisfied that there are reasonable grounds to believe:</w:t>
      </w:r>
    </w:p>
    <w:p w:rsidR="005F1445" w:rsidRPr="00DB2158" w:rsidRDefault="005F1445" w:rsidP="005F1445">
      <w:pPr>
        <w:pStyle w:val="paragraphsub"/>
      </w:pPr>
      <w:r w:rsidRPr="00DB2158">
        <w:tab/>
        <w:t>(i)</w:t>
      </w:r>
      <w:r w:rsidRPr="00DB2158">
        <w:tab/>
        <w:t>that the parent or guardian is a suspect; and</w:t>
      </w:r>
    </w:p>
    <w:p w:rsidR="005F1445" w:rsidRPr="00DB2158" w:rsidRDefault="005F1445" w:rsidP="005F1445">
      <w:pPr>
        <w:pStyle w:val="paragraphsub"/>
      </w:pPr>
      <w:r w:rsidRPr="00DB2158">
        <w:tab/>
        <w:t>(ii)</w:t>
      </w:r>
      <w:r w:rsidRPr="00DB2158">
        <w:tab/>
        <w:t>that the forensic procedure is likely to produce evidence tending to confirm or disprove that he or she committed an offence; or</w:t>
      </w:r>
    </w:p>
    <w:p w:rsidR="005F1445" w:rsidRPr="00DB2158" w:rsidRDefault="005F1445" w:rsidP="005F1445">
      <w:pPr>
        <w:pStyle w:val="paragraph"/>
      </w:pPr>
      <w:r w:rsidRPr="00DB2158">
        <w:tab/>
        <w:t>(c)</w:t>
      </w:r>
      <w:r w:rsidRPr="00DB2158">
        <w:tab/>
        <w:t>the parent or guardian of the child or incapable person consented to the carrying out of the forensic procedure, but subsequently withdraws that consent</w:t>
      </w:r>
      <w:r w:rsidR="004763BC" w:rsidRPr="00DB2158">
        <w:t>; or</w:t>
      </w:r>
    </w:p>
    <w:p w:rsidR="00E37FC6" w:rsidRPr="00DB2158" w:rsidRDefault="00E37FC6" w:rsidP="00E37FC6">
      <w:pPr>
        <w:pStyle w:val="paragraph"/>
      </w:pPr>
      <w:r w:rsidRPr="00DB2158">
        <w:tab/>
        <w:t>(d)</w:t>
      </w:r>
      <w:r w:rsidRPr="00DB2158">
        <w:tab/>
        <w:t>in the case of a forensic procedure requested by a foreign country or an international tribunal—a constable has been authorised by the Attorney</w:t>
      </w:r>
      <w:r w:rsidR="00DB2158">
        <w:noBreakHyphen/>
      </w:r>
      <w:r w:rsidRPr="00DB2158">
        <w:t>General, under the authorising provision relating to the request, to apply for an order under this Part.</w:t>
      </w:r>
    </w:p>
    <w:p w:rsidR="004763BC" w:rsidRPr="00DB2158" w:rsidRDefault="004763BC" w:rsidP="004763BC">
      <w:pPr>
        <w:pStyle w:val="subsection"/>
      </w:pPr>
      <w:r w:rsidRPr="00DB2158">
        <w:tab/>
        <w:t>(1A)</w:t>
      </w:r>
      <w:r w:rsidRPr="00DB2158">
        <w:tab/>
        <w:t>However, a magistrate is not authorised to order the carrying out of a forensic procedure on a child or incapable person if the procedure has been requested by a foreign law enforcement agency.</w:t>
      </w:r>
    </w:p>
    <w:p w:rsidR="005F1445" w:rsidRPr="00DB2158" w:rsidRDefault="005F1445" w:rsidP="005F1445">
      <w:pPr>
        <w:pStyle w:val="subsection"/>
      </w:pPr>
      <w:r w:rsidRPr="00DB2158">
        <w:tab/>
        <w:t>(2)</w:t>
      </w:r>
      <w:r w:rsidRPr="00DB2158">
        <w:tab/>
        <w:t>In determining whether to make an order under this section, the magistrate is to take into account the following:</w:t>
      </w:r>
    </w:p>
    <w:p w:rsidR="005F1445" w:rsidRPr="00DB2158" w:rsidRDefault="005F1445" w:rsidP="005F1445">
      <w:pPr>
        <w:pStyle w:val="paragraph"/>
      </w:pPr>
      <w:r w:rsidRPr="00DB2158">
        <w:tab/>
        <w:t>(a)</w:t>
      </w:r>
      <w:r w:rsidRPr="00DB2158">
        <w:tab/>
        <w:t xml:space="preserve">whether this </w:t>
      </w:r>
      <w:r w:rsidR="00BB1281" w:rsidRPr="00DB2158">
        <w:t>Part</w:t>
      </w:r>
      <w:r w:rsidR="00B5109B" w:rsidRPr="00DB2158">
        <w:t xml:space="preserve"> </w:t>
      </w:r>
      <w:r w:rsidRPr="00DB2158">
        <w:t>would authorise the carrying out of the forensic procedure apart from this section;</w:t>
      </w:r>
    </w:p>
    <w:p w:rsidR="005F1445" w:rsidRPr="00DB2158" w:rsidRDefault="005F1445" w:rsidP="005F1445">
      <w:pPr>
        <w:pStyle w:val="paragraph"/>
      </w:pPr>
      <w:r w:rsidRPr="00DB2158">
        <w:tab/>
        <w:t>(b)</w:t>
      </w:r>
      <w:r w:rsidRPr="00DB2158">
        <w:tab/>
        <w:t>if the forensic procedure is being carried out for the purposes of the investigation of a particular offence—the seriousness of the circumstances surrounding the commission of the offence;</w:t>
      </w:r>
    </w:p>
    <w:p w:rsidR="005F1445" w:rsidRPr="00DB2158" w:rsidRDefault="005F1445" w:rsidP="005F1445">
      <w:pPr>
        <w:pStyle w:val="paragraph"/>
      </w:pPr>
      <w:r w:rsidRPr="00DB2158">
        <w:tab/>
        <w:t>(c)</w:t>
      </w:r>
      <w:r w:rsidRPr="00DB2158">
        <w:tab/>
        <w:t>the best interests of the child or incapable person;</w:t>
      </w:r>
    </w:p>
    <w:p w:rsidR="005F1445" w:rsidRPr="00DB2158" w:rsidRDefault="005F1445" w:rsidP="005F1445">
      <w:pPr>
        <w:pStyle w:val="paragraph"/>
      </w:pPr>
      <w:r w:rsidRPr="00DB2158">
        <w:tab/>
        <w:t>(d)</w:t>
      </w:r>
      <w:r w:rsidRPr="00DB2158">
        <w:tab/>
        <w:t>so far as they can be ascertained, any wishes of the child or incapable person with respect to whether the forensic procedure should be carried out;</w:t>
      </w:r>
    </w:p>
    <w:p w:rsidR="005F1445" w:rsidRPr="00DB2158" w:rsidRDefault="005F1445" w:rsidP="005F1445">
      <w:pPr>
        <w:pStyle w:val="notetext"/>
      </w:pPr>
      <w:r w:rsidRPr="00DB2158">
        <w:t>Note:</w:t>
      </w:r>
      <w:r w:rsidRPr="00DB2158">
        <w:tab/>
        <w:t>A forensic procedure cannot be carried out on a child or an incapable person who objects to or resists the carrying out of the procedure even if the magistrate makes an order. See subparagraph</w:t>
      </w:r>
      <w:r w:rsidR="00DB2158">
        <w:t> </w:t>
      </w:r>
      <w:r w:rsidRPr="00DB2158">
        <w:t>23XWQ(2)(b)(ii) and subsection</w:t>
      </w:r>
      <w:r w:rsidR="00DB2158">
        <w:t> </w:t>
      </w:r>
      <w:r w:rsidRPr="00DB2158">
        <w:t>23XWQ(3).</w:t>
      </w:r>
    </w:p>
    <w:p w:rsidR="005F1445" w:rsidRPr="00DB2158" w:rsidRDefault="005F1445" w:rsidP="005F1445">
      <w:pPr>
        <w:pStyle w:val="paragraph"/>
      </w:pPr>
      <w:r w:rsidRPr="00DB2158">
        <w:tab/>
        <w:t>(e)</w:t>
      </w:r>
      <w:r w:rsidRPr="00DB2158">
        <w:tab/>
        <w:t xml:space="preserve">except in the circumstances referred to in </w:t>
      </w:r>
      <w:r w:rsidR="00DB2158">
        <w:t>paragraph (</w:t>
      </w:r>
      <w:r w:rsidRPr="00DB2158">
        <w:t>1)(b), any wishes expressed by the parent or guardian of the child or incapable person with respect to whether the forensic procedure should be carried out;</w:t>
      </w:r>
    </w:p>
    <w:p w:rsidR="005F1445" w:rsidRPr="00DB2158" w:rsidRDefault="005F1445" w:rsidP="005F1445">
      <w:pPr>
        <w:pStyle w:val="paragraph"/>
      </w:pPr>
      <w:r w:rsidRPr="00DB2158">
        <w:tab/>
        <w:t>(f)</w:t>
      </w:r>
      <w:r w:rsidRPr="00DB2158">
        <w:tab/>
        <w:t>whether the carrying out of the forensic procedure is justified in all the circumstances.</w:t>
      </w:r>
    </w:p>
    <w:p w:rsidR="005F1445" w:rsidRPr="00DB2158" w:rsidRDefault="005F1445" w:rsidP="005F1445">
      <w:pPr>
        <w:pStyle w:val="subsection"/>
      </w:pPr>
      <w:r w:rsidRPr="00DB2158">
        <w:tab/>
        <w:t>(3)</w:t>
      </w:r>
      <w:r w:rsidRPr="00DB2158">
        <w:tab/>
        <w:t>An order under this section may:</w:t>
      </w:r>
    </w:p>
    <w:p w:rsidR="005F1445" w:rsidRPr="00DB2158" w:rsidRDefault="005F1445" w:rsidP="005F1445">
      <w:pPr>
        <w:pStyle w:val="paragraph"/>
      </w:pPr>
      <w:r w:rsidRPr="00DB2158">
        <w:tab/>
        <w:t>(a)</w:t>
      </w:r>
      <w:r w:rsidRPr="00DB2158">
        <w:tab/>
        <w:t>require the forensic procedure to be carried out at a time, or place, or in a manner, specified in the order; or</w:t>
      </w:r>
    </w:p>
    <w:p w:rsidR="005F1445" w:rsidRPr="00DB2158" w:rsidRDefault="005F1445" w:rsidP="005F1445">
      <w:pPr>
        <w:pStyle w:val="paragraph"/>
      </w:pPr>
      <w:r w:rsidRPr="00DB2158">
        <w:tab/>
        <w:t>(b)</w:t>
      </w:r>
      <w:r w:rsidRPr="00DB2158">
        <w:tab/>
        <w:t>specify the period for which forensic material obtained from carrying out the procedure may be retained.</w:t>
      </w:r>
    </w:p>
    <w:p w:rsidR="005F1445" w:rsidRPr="00DB2158" w:rsidRDefault="005F1445" w:rsidP="005270E6">
      <w:pPr>
        <w:pStyle w:val="ActHead5"/>
      </w:pPr>
      <w:bookmarkStart w:id="104" w:name="_Toc45898592"/>
      <w:r w:rsidRPr="00DB2158">
        <w:rPr>
          <w:rStyle w:val="CharSectno"/>
        </w:rPr>
        <w:t>23XWV</w:t>
      </w:r>
      <w:r w:rsidRPr="00DB2158">
        <w:t xml:space="preserve">  Retention of forensic material by order of a magistrate after volunteer, parent or guardian of child or incapable person withdraws consent</w:t>
      </w:r>
      <w:bookmarkEnd w:id="104"/>
    </w:p>
    <w:p w:rsidR="005F1445" w:rsidRPr="00DB2158" w:rsidRDefault="005F1445" w:rsidP="005270E6">
      <w:pPr>
        <w:pStyle w:val="subsection"/>
        <w:keepNext/>
        <w:keepLines/>
      </w:pPr>
      <w:r w:rsidRPr="00DB2158">
        <w:tab/>
        <w:t>(1)</w:t>
      </w:r>
      <w:r w:rsidRPr="00DB2158">
        <w:tab/>
        <w:t xml:space="preserve">An authorised applicant may apply to a magistrate for an order under </w:t>
      </w:r>
      <w:r w:rsidR="00DB2158">
        <w:t>subsection (</w:t>
      </w:r>
      <w:r w:rsidRPr="00DB2158">
        <w:t>2).</w:t>
      </w:r>
    </w:p>
    <w:p w:rsidR="005F1445" w:rsidRPr="00DB2158" w:rsidRDefault="005F1445" w:rsidP="00794B6B">
      <w:pPr>
        <w:pStyle w:val="subsection"/>
        <w:keepNext/>
        <w:keepLines/>
      </w:pPr>
      <w:r w:rsidRPr="00DB2158">
        <w:tab/>
        <w:t>(2)</w:t>
      </w:r>
      <w:r w:rsidRPr="00DB2158">
        <w:tab/>
      </w:r>
      <w:r w:rsidR="004763BC" w:rsidRPr="00DB2158">
        <w:t xml:space="preserve">Subject to </w:t>
      </w:r>
      <w:r w:rsidR="00DB2158">
        <w:t>subsection (</w:t>
      </w:r>
      <w:r w:rsidR="004763BC" w:rsidRPr="00DB2158">
        <w:t>2A), a magistrate</w:t>
      </w:r>
      <w:r w:rsidRPr="00DB2158">
        <w:t xml:space="preserve"> may order that forensic material taken or information obtained from carrying out a forensic procedure on a volunteer who withdraws consent, or parent or guardian of a volunteer who withdraws consent, as the case may be, to the retention of the material be retained if the magistrate is satisfied that:</w:t>
      </w:r>
    </w:p>
    <w:p w:rsidR="005F1445" w:rsidRPr="00DB2158" w:rsidRDefault="005F1445" w:rsidP="005F1445">
      <w:pPr>
        <w:pStyle w:val="paragraph"/>
      </w:pPr>
      <w:r w:rsidRPr="00DB2158">
        <w:tab/>
        <w:t>(a)</w:t>
      </w:r>
      <w:r w:rsidRPr="00DB2158">
        <w:tab/>
        <w:t>during an investigation into the commission of a serious offence, material reasonably believed to be from the body of a person who committed the offence had been found:</w:t>
      </w:r>
    </w:p>
    <w:p w:rsidR="005F1445" w:rsidRPr="00DB2158" w:rsidRDefault="005F1445" w:rsidP="005F1445">
      <w:pPr>
        <w:pStyle w:val="paragraphsub"/>
      </w:pPr>
      <w:r w:rsidRPr="00DB2158">
        <w:tab/>
        <w:t>(i)</w:t>
      </w:r>
      <w:r w:rsidRPr="00DB2158">
        <w:tab/>
        <w:t>at the scene of the offence; or</w:t>
      </w:r>
    </w:p>
    <w:p w:rsidR="005F1445" w:rsidRPr="00DB2158" w:rsidRDefault="005F1445" w:rsidP="005F1445">
      <w:pPr>
        <w:pStyle w:val="paragraphsub"/>
      </w:pPr>
      <w:r w:rsidRPr="00DB2158">
        <w:tab/>
        <w:t>(ii)</w:t>
      </w:r>
      <w:r w:rsidRPr="00DB2158">
        <w:tab/>
        <w:t>on the victim of the offence or anything reasonably believed to have been worn or carried by the victim when the offence was committed; or</w:t>
      </w:r>
    </w:p>
    <w:p w:rsidR="005F1445" w:rsidRPr="00DB2158" w:rsidRDefault="005F1445" w:rsidP="005F1445">
      <w:pPr>
        <w:pStyle w:val="paragraphsub"/>
      </w:pPr>
      <w:r w:rsidRPr="00DB2158">
        <w:tab/>
        <w:t>(iii)</w:t>
      </w:r>
      <w:r w:rsidRPr="00DB2158">
        <w:tab/>
        <w:t>on the volunteer or anything reasonably believed to have been worn or carried by the volunteer at the scene of the offence or when the offence was committed; or</w:t>
      </w:r>
    </w:p>
    <w:p w:rsidR="005F1445" w:rsidRPr="00DB2158" w:rsidRDefault="005F1445" w:rsidP="005F1445">
      <w:pPr>
        <w:pStyle w:val="paragraphsub"/>
      </w:pPr>
      <w:r w:rsidRPr="00DB2158">
        <w:tab/>
        <w:t>(iv)</w:t>
      </w:r>
      <w:r w:rsidRPr="00DB2158">
        <w:tab/>
        <w:t>on an object or person reasonably believed to have been associated with the commission of the offence; and</w:t>
      </w:r>
    </w:p>
    <w:p w:rsidR="005F1445" w:rsidRPr="00DB2158" w:rsidRDefault="005F1445" w:rsidP="005F1445">
      <w:pPr>
        <w:pStyle w:val="paragraph"/>
      </w:pPr>
      <w:r w:rsidRPr="00DB2158">
        <w:tab/>
        <w:t>(b)</w:t>
      </w:r>
      <w:r w:rsidRPr="00DB2158">
        <w:tab/>
        <w:t>there are reasonable grounds to believe that information obtained from analysis of the forensic material taken from the volunteer is likely to produce evidence of probative value in relation to the serious offence being investigated; and</w:t>
      </w:r>
    </w:p>
    <w:p w:rsidR="005F1445" w:rsidRPr="00DB2158" w:rsidRDefault="005F1445" w:rsidP="005F1445">
      <w:pPr>
        <w:pStyle w:val="paragraph"/>
      </w:pPr>
      <w:r w:rsidRPr="00DB2158">
        <w:tab/>
        <w:t>(c)</w:t>
      </w:r>
      <w:r w:rsidRPr="00DB2158">
        <w:tab/>
        <w:t>the retention of the forensic material taken from the volunteer is justified in all the circumstances.</w:t>
      </w:r>
    </w:p>
    <w:p w:rsidR="004763BC" w:rsidRPr="00DB2158" w:rsidRDefault="004763BC" w:rsidP="004763BC">
      <w:pPr>
        <w:pStyle w:val="subsection"/>
      </w:pPr>
      <w:r w:rsidRPr="00DB2158">
        <w:tab/>
        <w:t>(2A)</w:t>
      </w:r>
      <w:r w:rsidRPr="00DB2158">
        <w:tab/>
        <w:t xml:space="preserve">Despite </w:t>
      </w:r>
      <w:r w:rsidR="00DB2158">
        <w:t>subsection (</w:t>
      </w:r>
      <w:r w:rsidRPr="00DB2158">
        <w:t>2), a magistrate may not make an order if:</w:t>
      </w:r>
    </w:p>
    <w:p w:rsidR="004763BC" w:rsidRPr="00DB2158" w:rsidRDefault="004763BC" w:rsidP="004763BC">
      <w:pPr>
        <w:pStyle w:val="paragraph"/>
      </w:pPr>
      <w:r w:rsidRPr="00DB2158">
        <w:tab/>
        <w:t>(a)</w:t>
      </w:r>
      <w:r w:rsidRPr="00DB2158">
        <w:tab/>
        <w:t>the volunteer was asked to undergo a forensic procedure because of a request by a foreign law enforcement agency; and</w:t>
      </w:r>
    </w:p>
    <w:p w:rsidR="004763BC" w:rsidRPr="00DB2158" w:rsidRDefault="004763BC" w:rsidP="004763BC">
      <w:pPr>
        <w:pStyle w:val="paragraph"/>
      </w:pPr>
      <w:r w:rsidRPr="00DB2158">
        <w:tab/>
        <w:t>(b)</w:t>
      </w:r>
      <w:r w:rsidRPr="00DB2158">
        <w:tab/>
        <w:t>the forensic evidence has already been provided to the foreign law enforcement agency.</w:t>
      </w:r>
    </w:p>
    <w:p w:rsidR="005F1445" w:rsidRPr="00DB2158" w:rsidRDefault="005F1445" w:rsidP="005F1445">
      <w:pPr>
        <w:pStyle w:val="subsection"/>
      </w:pPr>
      <w:r w:rsidRPr="00DB2158">
        <w:tab/>
        <w:t>(3)</w:t>
      </w:r>
      <w:r w:rsidRPr="00DB2158">
        <w:tab/>
        <w:t>The order may specify the period for which the forensic material taken or information obtained from carrying out the procedure may be retained.</w:t>
      </w:r>
    </w:p>
    <w:p w:rsidR="005F1445" w:rsidRPr="00DB2158" w:rsidRDefault="005F1445" w:rsidP="00B5109B">
      <w:pPr>
        <w:pStyle w:val="ActHead3"/>
        <w:pageBreakBefore/>
      </w:pPr>
      <w:bookmarkStart w:id="105" w:name="_Toc45898593"/>
      <w:r w:rsidRPr="00DB2158">
        <w:rPr>
          <w:rStyle w:val="CharDivNo"/>
        </w:rPr>
        <w:t>Division</w:t>
      </w:r>
      <w:r w:rsidR="00DB2158" w:rsidRPr="00DB2158">
        <w:rPr>
          <w:rStyle w:val="CharDivNo"/>
        </w:rPr>
        <w:t> </w:t>
      </w:r>
      <w:r w:rsidRPr="00DB2158">
        <w:rPr>
          <w:rStyle w:val="CharDivNo"/>
        </w:rPr>
        <w:t>7</w:t>
      </w:r>
      <w:r w:rsidRPr="00DB2158">
        <w:t>—</w:t>
      </w:r>
      <w:r w:rsidRPr="00DB2158">
        <w:rPr>
          <w:rStyle w:val="CharDivText"/>
        </w:rPr>
        <w:t>Admissibility of evidence</w:t>
      </w:r>
      <w:bookmarkEnd w:id="105"/>
    </w:p>
    <w:p w:rsidR="005F1445" w:rsidRPr="00DB2158" w:rsidRDefault="00BB1281" w:rsidP="005F1445">
      <w:pPr>
        <w:pStyle w:val="ActHead4"/>
      </w:pPr>
      <w:bookmarkStart w:id="106" w:name="_Toc45898594"/>
      <w:r w:rsidRPr="00DB2158">
        <w:rPr>
          <w:rStyle w:val="CharSubdNo"/>
        </w:rPr>
        <w:t>Subdivision</w:t>
      </w:r>
      <w:r w:rsidR="00B5109B" w:rsidRPr="00DB2158">
        <w:rPr>
          <w:rStyle w:val="CharSubdNo"/>
        </w:rPr>
        <w:t xml:space="preserve"> </w:t>
      </w:r>
      <w:r w:rsidR="005F1445" w:rsidRPr="00DB2158">
        <w:rPr>
          <w:rStyle w:val="CharSubdNo"/>
        </w:rPr>
        <w:t>A</w:t>
      </w:r>
      <w:r w:rsidR="005F1445" w:rsidRPr="00DB2158">
        <w:t>—</w:t>
      </w:r>
      <w:r w:rsidR="005F1445" w:rsidRPr="00DB2158">
        <w:rPr>
          <w:rStyle w:val="CharSubdText"/>
        </w:rPr>
        <w:t>Forensic evidence</w:t>
      </w:r>
      <w:bookmarkEnd w:id="106"/>
    </w:p>
    <w:p w:rsidR="005F1445" w:rsidRPr="00DB2158" w:rsidRDefault="005F1445" w:rsidP="005F1445">
      <w:pPr>
        <w:pStyle w:val="ActHead5"/>
      </w:pPr>
      <w:bookmarkStart w:id="107" w:name="_Toc45898595"/>
      <w:r w:rsidRPr="00DB2158">
        <w:rPr>
          <w:rStyle w:val="CharSectno"/>
        </w:rPr>
        <w:t>23XX</w:t>
      </w:r>
      <w:r w:rsidRPr="00DB2158">
        <w:t xml:space="preserve">  Inadmissibility of evidence from improper forensic procedures etc.</w:t>
      </w:r>
      <w:bookmarkEnd w:id="107"/>
    </w:p>
    <w:p w:rsidR="005F1445" w:rsidRPr="00DB2158" w:rsidRDefault="005F1445" w:rsidP="005F1445">
      <w:pPr>
        <w:pStyle w:val="subsection"/>
      </w:pPr>
      <w:r w:rsidRPr="00DB2158">
        <w:tab/>
        <w:t>(1)</w:t>
      </w:r>
      <w:r w:rsidRPr="00DB2158">
        <w:tab/>
        <w:t>This section applies where:</w:t>
      </w:r>
    </w:p>
    <w:p w:rsidR="005F1445" w:rsidRPr="00DB2158" w:rsidRDefault="005F1445" w:rsidP="005F1445">
      <w:pPr>
        <w:pStyle w:val="paragraph"/>
      </w:pPr>
      <w:r w:rsidRPr="00DB2158">
        <w:tab/>
        <w:t>(a)</w:t>
      </w:r>
      <w:r w:rsidRPr="00DB2158">
        <w:tab/>
        <w:t>a forensic procedure has been carried out on a person; and</w:t>
      </w:r>
    </w:p>
    <w:p w:rsidR="005F1445" w:rsidRPr="00DB2158" w:rsidRDefault="005F1445" w:rsidP="005F1445">
      <w:pPr>
        <w:pStyle w:val="paragraph"/>
      </w:pPr>
      <w:r w:rsidRPr="00DB2158">
        <w:tab/>
        <w:t>(b)</w:t>
      </w:r>
      <w:r w:rsidRPr="00DB2158">
        <w:tab/>
        <w:t>there has been a breach of, or failure to comply with:</w:t>
      </w:r>
    </w:p>
    <w:p w:rsidR="005F1445" w:rsidRPr="00DB2158" w:rsidRDefault="005F1445" w:rsidP="005F1445">
      <w:pPr>
        <w:pStyle w:val="paragraphsub"/>
      </w:pPr>
      <w:r w:rsidRPr="00DB2158">
        <w:tab/>
        <w:t>(i)</w:t>
      </w:r>
      <w:r w:rsidRPr="00DB2158">
        <w:tab/>
        <w:t xml:space="preserve">any provision of this </w:t>
      </w:r>
      <w:r w:rsidR="00BB1281" w:rsidRPr="00DB2158">
        <w:t>Part</w:t>
      </w:r>
      <w:r w:rsidR="00B5109B" w:rsidRPr="00DB2158">
        <w:t xml:space="preserve"> </w:t>
      </w:r>
      <w:r w:rsidRPr="00DB2158">
        <w:t>in relation to a forensic procedure carried out on the person (including, but not limited to, any breach or failure to comply with a provision requiring things to be done at any time before or after the forensic procedure is carried out); or</w:t>
      </w:r>
    </w:p>
    <w:p w:rsidR="005F1445" w:rsidRPr="00DB2158" w:rsidRDefault="005F1445" w:rsidP="005F1445">
      <w:pPr>
        <w:pStyle w:val="paragraphsub"/>
      </w:pPr>
      <w:r w:rsidRPr="00DB2158">
        <w:tab/>
        <w:t>(ii)</w:t>
      </w:r>
      <w:r w:rsidRPr="00DB2158">
        <w:tab/>
        <w:t>any provision of Division</w:t>
      </w:r>
      <w:r w:rsidR="00DB2158">
        <w:t> </w:t>
      </w:r>
      <w:r w:rsidRPr="00DB2158">
        <w:t xml:space="preserve">8A with respect to recording or use of information on the </w:t>
      </w:r>
      <w:r w:rsidR="006E4FBE" w:rsidRPr="00DB2158">
        <w:t>Commonwealth DNA database system</w:t>
      </w:r>
      <w:r w:rsidRPr="00DB2158">
        <w:t>.</w:t>
      </w:r>
    </w:p>
    <w:p w:rsidR="005F1445" w:rsidRPr="00DB2158" w:rsidRDefault="005F1445" w:rsidP="005F1445">
      <w:pPr>
        <w:pStyle w:val="subsection"/>
      </w:pPr>
      <w:r w:rsidRPr="00DB2158">
        <w:tab/>
        <w:t>(2)</w:t>
      </w:r>
      <w:r w:rsidRPr="00DB2158">
        <w:tab/>
        <w:t>This section does not apply where:</w:t>
      </w:r>
    </w:p>
    <w:p w:rsidR="005F1445" w:rsidRPr="00DB2158" w:rsidRDefault="005F1445" w:rsidP="005F1445">
      <w:pPr>
        <w:pStyle w:val="paragraph"/>
      </w:pPr>
      <w:r w:rsidRPr="00DB2158">
        <w:tab/>
        <w:t>(a)</w:t>
      </w:r>
      <w:r w:rsidRPr="00DB2158">
        <w:tab/>
        <w:t xml:space="preserve">a provision of this </w:t>
      </w:r>
      <w:r w:rsidR="00BB1281" w:rsidRPr="00DB2158">
        <w:t>Part</w:t>
      </w:r>
      <w:r w:rsidR="00B5109B" w:rsidRPr="00DB2158">
        <w:t xml:space="preserve"> </w:t>
      </w:r>
      <w:r w:rsidRPr="00DB2158">
        <w:t>required forensic material to be destroyed; and</w:t>
      </w:r>
    </w:p>
    <w:p w:rsidR="005F1445" w:rsidRPr="00DB2158" w:rsidRDefault="005F1445" w:rsidP="005F1445">
      <w:pPr>
        <w:pStyle w:val="paragraph"/>
      </w:pPr>
      <w:r w:rsidRPr="00DB2158">
        <w:tab/>
        <w:t>(b)</w:t>
      </w:r>
      <w:r w:rsidRPr="00DB2158">
        <w:tab/>
        <w:t>the forensic material has not been destroyed.</w:t>
      </w:r>
    </w:p>
    <w:p w:rsidR="005F1445" w:rsidRPr="00DB2158" w:rsidRDefault="005F1445" w:rsidP="005F1445">
      <w:pPr>
        <w:pStyle w:val="notetext"/>
      </w:pPr>
      <w:r w:rsidRPr="00DB2158">
        <w:t>Note:</w:t>
      </w:r>
      <w:r w:rsidRPr="00DB2158">
        <w:tab/>
        <w:t>Section</w:t>
      </w:r>
      <w:r w:rsidR="00DB2158">
        <w:t> </w:t>
      </w:r>
      <w:r w:rsidRPr="00DB2158">
        <w:t xml:space="preserve">23XY applies where this </w:t>
      </w:r>
      <w:r w:rsidR="00BB1281" w:rsidRPr="00DB2158">
        <w:t>Part</w:t>
      </w:r>
      <w:r w:rsidR="00B5109B" w:rsidRPr="00DB2158">
        <w:t xml:space="preserve"> </w:t>
      </w:r>
      <w:r w:rsidRPr="00DB2158">
        <w:t>requires forensic material to have been destroyed.</w:t>
      </w:r>
    </w:p>
    <w:p w:rsidR="005F1445" w:rsidRPr="00DB2158" w:rsidRDefault="005F1445" w:rsidP="005F1445">
      <w:pPr>
        <w:pStyle w:val="subsection"/>
      </w:pPr>
      <w:r w:rsidRPr="00DB2158">
        <w:tab/>
        <w:t>(3)</w:t>
      </w:r>
      <w:r w:rsidRPr="00DB2158">
        <w:tab/>
        <w:t>This section applies to:</w:t>
      </w:r>
    </w:p>
    <w:p w:rsidR="005F1445" w:rsidRPr="00DB2158" w:rsidRDefault="005F1445" w:rsidP="005F1445">
      <w:pPr>
        <w:pStyle w:val="paragraph"/>
      </w:pPr>
      <w:r w:rsidRPr="00DB2158">
        <w:tab/>
        <w:t>(a)</w:t>
      </w:r>
      <w:r w:rsidRPr="00DB2158">
        <w:tab/>
        <w:t>evidence of forensic material, or evidence consisting of forensic material, taken from the person by the forensic procedure; and</w:t>
      </w:r>
    </w:p>
    <w:p w:rsidR="005F1445" w:rsidRPr="00DB2158" w:rsidRDefault="005F1445" w:rsidP="005F1445">
      <w:pPr>
        <w:pStyle w:val="paragraph"/>
      </w:pPr>
      <w:r w:rsidRPr="00DB2158">
        <w:tab/>
        <w:t>(b)</w:t>
      </w:r>
      <w:r w:rsidRPr="00DB2158">
        <w:tab/>
        <w:t>evidence of any results of the analysis of the forensic material; and</w:t>
      </w:r>
    </w:p>
    <w:p w:rsidR="005F1445" w:rsidRPr="00DB2158" w:rsidRDefault="005F1445" w:rsidP="005F1445">
      <w:pPr>
        <w:pStyle w:val="paragraph"/>
      </w:pPr>
      <w:r w:rsidRPr="00DB2158">
        <w:tab/>
        <w:t>(c)</w:t>
      </w:r>
      <w:r w:rsidRPr="00DB2158">
        <w:tab/>
        <w:t>any other evidence made or obtained as a result of or in connection with the carrying out of the forensic procedure.</w:t>
      </w:r>
    </w:p>
    <w:p w:rsidR="005F1445" w:rsidRPr="00DB2158" w:rsidRDefault="005F1445" w:rsidP="00794B6B">
      <w:pPr>
        <w:pStyle w:val="subsection"/>
        <w:keepNext/>
      </w:pPr>
      <w:r w:rsidRPr="00DB2158">
        <w:tab/>
        <w:t>(4)</w:t>
      </w:r>
      <w:r w:rsidRPr="00DB2158">
        <w:tab/>
        <w:t xml:space="preserve">Where this section applies, evidence described in </w:t>
      </w:r>
      <w:r w:rsidR="00DB2158">
        <w:t>subsection (</w:t>
      </w:r>
      <w:r w:rsidRPr="00DB2158">
        <w:t>3) is not admissible in any proceedings against the person in a court unless:</w:t>
      </w:r>
    </w:p>
    <w:p w:rsidR="005F1445" w:rsidRPr="00DB2158" w:rsidRDefault="005F1445" w:rsidP="005F1445">
      <w:pPr>
        <w:pStyle w:val="paragraph"/>
      </w:pPr>
      <w:r w:rsidRPr="00DB2158">
        <w:tab/>
        <w:t>(a)</w:t>
      </w:r>
      <w:r w:rsidRPr="00DB2158">
        <w:tab/>
        <w:t>the person does not object to the admission of the evidence; or</w:t>
      </w:r>
    </w:p>
    <w:p w:rsidR="005F1445" w:rsidRPr="00DB2158" w:rsidRDefault="005F1445" w:rsidP="005F1445">
      <w:pPr>
        <w:pStyle w:val="paragraph"/>
      </w:pPr>
      <w:r w:rsidRPr="00DB2158">
        <w:tab/>
        <w:t>(b)</w:t>
      </w:r>
      <w:r w:rsidRPr="00DB2158">
        <w:tab/>
        <w:t>the court is satisfied on the balance of probabilities of matters that, in the court’s opinion, justify the admission of the evidence in the proceedings in spite of the failure to comply with the provisions of this Part.</w:t>
      </w:r>
    </w:p>
    <w:p w:rsidR="005F1445" w:rsidRPr="00DB2158" w:rsidRDefault="005F1445" w:rsidP="005F1445">
      <w:pPr>
        <w:pStyle w:val="subsection"/>
        <w:keepNext/>
      </w:pPr>
      <w:r w:rsidRPr="00DB2158">
        <w:tab/>
        <w:t>(5)</w:t>
      </w:r>
      <w:r w:rsidRPr="00DB2158">
        <w:tab/>
        <w:t xml:space="preserve">The matters that may be considered by the court for the purposes of </w:t>
      </w:r>
      <w:r w:rsidR="00DB2158">
        <w:t>paragraph (</w:t>
      </w:r>
      <w:r w:rsidRPr="00DB2158">
        <w:t>4)(b) are the following:</w:t>
      </w:r>
    </w:p>
    <w:p w:rsidR="005F1445" w:rsidRPr="00DB2158" w:rsidRDefault="005F1445" w:rsidP="005F1445">
      <w:pPr>
        <w:pStyle w:val="paragraph"/>
      </w:pPr>
      <w:r w:rsidRPr="00DB2158">
        <w:tab/>
        <w:t>(a)</w:t>
      </w:r>
      <w:r w:rsidRPr="00DB2158">
        <w:tab/>
        <w:t>the probative value of the evidence, including whether equivalent evidence or evidence of equivalent probative value could have been obtained by other means;</w:t>
      </w:r>
    </w:p>
    <w:p w:rsidR="005F1445" w:rsidRPr="00DB2158" w:rsidRDefault="005F1445" w:rsidP="005F1445">
      <w:pPr>
        <w:pStyle w:val="paragraph"/>
      </w:pPr>
      <w:r w:rsidRPr="00DB2158">
        <w:tab/>
        <w:t>(b)</w:t>
      </w:r>
      <w:r w:rsidRPr="00DB2158">
        <w:tab/>
        <w:t>the reasons given for the failure to comply with the provisions of this Part;</w:t>
      </w:r>
    </w:p>
    <w:p w:rsidR="005F1445" w:rsidRPr="00DB2158" w:rsidRDefault="005F1445" w:rsidP="005F1445">
      <w:pPr>
        <w:pStyle w:val="paragraph"/>
      </w:pPr>
      <w:r w:rsidRPr="00DB2158">
        <w:tab/>
        <w:t>(c)</w:t>
      </w:r>
      <w:r w:rsidRPr="00DB2158">
        <w:tab/>
        <w:t>the gravity of the failure to comply with the provisions of this Part, and whether the failure deprived the person of a significant protection under this Part;</w:t>
      </w:r>
    </w:p>
    <w:p w:rsidR="005F1445" w:rsidRPr="00DB2158" w:rsidRDefault="005F1445" w:rsidP="005F1445">
      <w:pPr>
        <w:pStyle w:val="paragraph"/>
      </w:pPr>
      <w:r w:rsidRPr="00DB2158">
        <w:tab/>
        <w:t>(d)</w:t>
      </w:r>
      <w:r w:rsidRPr="00DB2158">
        <w:tab/>
        <w:t xml:space="preserve">whether the failure to comply with the provisions of this </w:t>
      </w:r>
      <w:r w:rsidR="00BB1281" w:rsidRPr="00DB2158">
        <w:t>Part</w:t>
      </w:r>
      <w:r w:rsidR="00B5109B" w:rsidRPr="00DB2158">
        <w:t xml:space="preserve"> </w:t>
      </w:r>
      <w:r w:rsidRPr="00DB2158">
        <w:t>was intentional or reckless;</w:t>
      </w:r>
    </w:p>
    <w:p w:rsidR="005F1445" w:rsidRPr="00DB2158" w:rsidRDefault="005F1445" w:rsidP="005F1445">
      <w:pPr>
        <w:pStyle w:val="paragraph"/>
      </w:pPr>
      <w:r w:rsidRPr="00DB2158">
        <w:tab/>
        <w:t>(e)</w:t>
      </w:r>
      <w:r w:rsidRPr="00DB2158">
        <w:tab/>
        <w:t xml:space="preserve">the nature of the provision of this </w:t>
      </w:r>
      <w:r w:rsidR="00BB1281" w:rsidRPr="00DB2158">
        <w:t>Part</w:t>
      </w:r>
      <w:r w:rsidR="00B5109B" w:rsidRPr="00DB2158">
        <w:t xml:space="preserve"> </w:t>
      </w:r>
      <w:r w:rsidRPr="00DB2158">
        <w:t>that was not complied with;</w:t>
      </w:r>
    </w:p>
    <w:p w:rsidR="005F1445" w:rsidRPr="00DB2158" w:rsidRDefault="005F1445" w:rsidP="005F1445">
      <w:pPr>
        <w:pStyle w:val="paragraph"/>
      </w:pPr>
      <w:r w:rsidRPr="00DB2158">
        <w:tab/>
        <w:t>(f)</w:t>
      </w:r>
      <w:r w:rsidRPr="00DB2158">
        <w:tab/>
        <w:t>the nature of the offence concerned and the subject matter of the proceedings;</w:t>
      </w:r>
    </w:p>
    <w:p w:rsidR="005F1445" w:rsidRPr="00DB2158" w:rsidRDefault="005F1445" w:rsidP="005F1445">
      <w:pPr>
        <w:pStyle w:val="paragraph"/>
      </w:pPr>
      <w:r w:rsidRPr="00DB2158">
        <w:tab/>
        <w:t>(g)</w:t>
      </w:r>
      <w:r w:rsidRPr="00DB2158">
        <w:tab/>
        <w:t>whether admitting the evidence would seriously undermine the protection given to persons by this Part;</w:t>
      </w:r>
    </w:p>
    <w:p w:rsidR="005F1445" w:rsidRPr="00DB2158" w:rsidRDefault="005F1445" w:rsidP="005F1445">
      <w:pPr>
        <w:pStyle w:val="paragraph"/>
      </w:pPr>
      <w:r w:rsidRPr="00DB2158">
        <w:tab/>
        <w:t>(h)</w:t>
      </w:r>
      <w:r w:rsidRPr="00DB2158">
        <w:tab/>
        <w:t>any other matters the court considers to be relevant.</w:t>
      </w:r>
    </w:p>
    <w:p w:rsidR="005F1445" w:rsidRPr="00DB2158" w:rsidRDefault="005F1445" w:rsidP="005F1445">
      <w:pPr>
        <w:pStyle w:val="subsection"/>
      </w:pPr>
      <w:r w:rsidRPr="00DB2158">
        <w:tab/>
        <w:t>(6)</w:t>
      </w:r>
      <w:r w:rsidRPr="00DB2158">
        <w:tab/>
        <w:t>The probative value of the evidence does not by itself justify the admission of the evidence.</w:t>
      </w:r>
    </w:p>
    <w:p w:rsidR="005F1445" w:rsidRPr="00DB2158" w:rsidRDefault="005F1445" w:rsidP="005F1445">
      <w:pPr>
        <w:pStyle w:val="subsection"/>
      </w:pPr>
      <w:r w:rsidRPr="00DB2158">
        <w:tab/>
        <w:t>(7)</w:t>
      </w:r>
      <w:r w:rsidRPr="00DB2158">
        <w:tab/>
        <w:t xml:space="preserve">If a judge permits evidence to be given before a jury under </w:t>
      </w:r>
      <w:r w:rsidR="00DB2158">
        <w:t>subsection (</w:t>
      </w:r>
      <w:r w:rsidRPr="00DB2158">
        <w:t>4), the judge must:</w:t>
      </w:r>
    </w:p>
    <w:p w:rsidR="005F1445" w:rsidRPr="00DB2158" w:rsidRDefault="005F1445" w:rsidP="005F1445">
      <w:pPr>
        <w:pStyle w:val="paragraph"/>
      </w:pPr>
      <w:r w:rsidRPr="00DB2158">
        <w:tab/>
        <w:t>(a)</w:t>
      </w:r>
      <w:r w:rsidRPr="00DB2158">
        <w:tab/>
        <w:t>inform the jury of the breach of, or failure to comply with, a provision of this Part; and</w:t>
      </w:r>
    </w:p>
    <w:p w:rsidR="005F1445" w:rsidRPr="00DB2158" w:rsidRDefault="005F1445" w:rsidP="005F1445">
      <w:pPr>
        <w:pStyle w:val="paragraph"/>
      </w:pPr>
      <w:r w:rsidRPr="00DB2158">
        <w:tab/>
        <w:t>(b)</w:t>
      </w:r>
      <w:r w:rsidRPr="00DB2158">
        <w:tab/>
        <w:t>give the jury such warning about the evidence as the judge thinks appropriate in the circumstances.</w:t>
      </w:r>
    </w:p>
    <w:p w:rsidR="005F1445" w:rsidRPr="00DB2158" w:rsidRDefault="005F1445" w:rsidP="0022787E">
      <w:pPr>
        <w:pStyle w:val="ActHead5"/>
      </w:pPr>
      <w:bookmarkStart w:id="108" w:name="_Toc45898596"/>
      <w:r w:rsidRPr="00DB2158">
        <w:rPr>
          <w:rStyle w:val="CharSectno"/>
        </w:rPr>
        <w:t>23XY</w:t>
      </w:r>
      <w:r w:rsidRPr="00DB2158">
        <w:t xml:space="preserve">  Inadmissibility of evidence where forensic material required to be destroyed</w:t>
      </w:r>
      <w:bookmarkEnd w:id="108"/>
    </w:p>
    <w:p w:rsidR="005F1445" w:rsidRPr="00DB2158" w:rsidRDefault="005F1445" w:rsidP="0022787E">
      <w:pPr>
        <w:pStyle w:val="subsection"/>
        <w:keepNext/>
        <w:keepLines/>
      </w:pPr>
      <w:r w:rsidRPr="00DB2158">
        <w:tab/>
        <w:t>(1)</w:t>
      </w:r>
      <w:r w:rsidRPr="00DB2158">
        <w:tab/>
        <w:t xml:space="preserve">If a provision of this </w:t>
      </w:r>
      <w:r w:rsidR="00BB1281" w:rsidRPr="00DB2158">
        <w:t>Part</w:t>
      </w:r>
      <w:r w:rsidR="00B5109B" w:rsidRPr="00DB2158">
        <w:t xml:space="preserve"> </w:t>
      </w:r>
      <w:r w:rsidRPr="00DB2158">
        <w:t xml:space="preserve">requires forensic material taken from a person by a forensic procedure to be destroyed, </w:t>
      </w:r>
      <w:r w:rsidR="00DB2158">
        <w:t>subsection (</w:t>
      </w:r>
      <w:r w:rsidRPr="00DB2158">
        <w:t>2) applies to:</w:t>
      </w:r>
    </w:p>
    <w:p w:rsidR="005F1445" w:rsidRPr="00DB2158" w:rsidRDefault="005F1445" w:rsidP="005F1445">
      <w:pPr>
        <w:pStyle w:val="paragraph"/>
      </w:pPr>
      <w:r w:rsidRPr="00DB2158">
        <w:tab/>
        <w:t>(a)</w:t>
      </w:r>
      <w:r w:rsidRPr="00DB2158">
        <w:tab/>
        <w:t>evidence of the forensic material; and</w:t>
      </w:r>
    </w:p>
    <w:p w:rsidR="005F1445" w:rsidRPr="00DB2158" w:rsidRDefault="005F1445" w:rsidP="005F1445">
      <w:pPr>
        <w:pStyle w:val="paragraph"/>
      </w:pPr>
      <w:r w:rsidRPr="00DB2158">
        <w:tab/>
        <w:t>(b)</w:t>
      </w:r>
      <w:r w:rsidRPr="00DB2158">
        <w:tab/>
        <w:t>if the material has not been destroyed—evidence consisting of the forensic material; and</w:t>
      </w:r>
    </w:p>
    <w:p w:rsidR="005F1445" w:rsidRPr="00DB2158" w:rsidRDefault="005F1445" w:rsidP="005F1445">
      <w:pPr>
        <w:pStyle w:val="paragraph"/>
      </w:pPr>
      <w:r w:rsidRPr="00DB2158">
        <w:tab/>
        <w:t>(c)</w:t>
      </w:r>
      <w:r w:rsidRPr="00DB2158">
        <w:tab/>
        <w:t>any results of the analysis of the forensic material; and</w:t>
      </w:r>
    </w:p>
    <w:p w:rsidR="005F1445" w:rsidRPr="00DB2158" w:rsidRDefault="005F1445" w:rsidP="005F1445">
      <w:pPr>
        <w:pStyle w:val="paragraph"/>
      </w:pPr>
      <w:r w:rsidRPr="00DB2158">
        <w:tab/>
        <w:t>(d)</w:t>
      </w:r>
      <w:r w:rsidRPr="00DB2158">
        <w:tab/>
        <w:t>any other evidence made or obtained as a result of or in connection with the carrying out of the forensic procedure.</w:t>
      </w:r>
    </w:p>
    <w:p w:rsidR="005F1445" w:rsidRPr="00DB2158" w:rsidRDefault="005F1445" w:rsidP="005F1445">
      <w:pPr>
        <w:pStyle w:val="subsection"/>
      </w:pPr>
      <w:r w:rsidRPr="00DB2158">
        <w:tab/>
        <w:t>(2)</w:t>
      </w:r>
      <w:r w:rsidRPr="00DB2158">
        <w:tab/>
        <w:t>The results of the analysis, and the other evidence, are not admissible if adduced by the prosecution in any proceedings against the person, but may be admissible if adduced in such proceedings by the person.</w:t>
      </w:r>
    </w:p>
    <w:p w:rsidR="005F1445" w:rsidRPr="00DB2158" w:rsidRDefault="00BB1281" w:rsidP="005F1445">
      <w:pPr>
        <w:pStyle w:val="ActHead4"/>
      </w:pPr>
      <w:bookmarkStart w:id="109" w:name="_Toc45898597"/>
      <w:r w:rsidRPr="00DB2158">
        <w:rPr>
          <w:rStyle w:val="CharSubdNo"/>
        </w:rPr>
        <w:t>Subdivision</w:t>
      </w:r>
      <w:r w:rsidR="00B5109B" w:rsidRPr="00DB2158">
        <w:rPr>
          <w:rStyle w:val="CharSubdNo"/>
        </w:rPr>
        <w:t xml:space="preserve"> </w:t>
      </w:r>
      <w:r w:rsidR="005F1445" w:rsidRPr="00DB2158">
        <w:rPr>
          <w:rStyle w:val="CharSubdNo"/>
        </w:rPr>
        <w:t>B</w:t>
      </w:r>
      <w:r w:rsidR="005F1445" w:rsidRPr="00DB2158">
        <w:t>—</w:t>
      </w:r>
      <w:r w:rsidR="005F1445" w:rsidRPr="00DB2158">
        <w:rPr>
          <w:rStyle w:val="CharSubdText"/>
        </w:rPr>
        <w:t>Other evidence</w:t>
      </w:r>
      <w:bookmarkEnd w:id="109"/>
    </w:p>
    <w:p w:rsidR="005F1445" w:rsidRPr="00DB2158" w:rsidRDefault="005F1445" w:rsidP="005F1445">
      <w:pPr>
        <w:pStyle w:val="ActHead5"/>
      </w:pPr>
      <w:bookmarkStart w:id="110" w:name="_Toc45898598"/>
      <w:r w:rsidRPr="00DB2158">
        <w:rPr>
          <w:rStyle w:val="CharSectno"/>
        </w:rPr>
        <w:t>23XZ</w:t>
      </w:r>
      <w:r w:rsidRPr="00DB2158">
        <w:t xml:space="preserve">  Admissibility of evidence relating to consent to forensic procedure</w:t>
      </w:r>
      <w:bookmarkEnd w:id="110"/>
    </w:p>
    <w:p w:rsidR="005F1445" w:rsidRPr="00DB2158" w:rsidRDefault="005F1445" w:rsidP="005F1445">
      <w:pPr>
        <w:pStyle w:val="subsection"/>
      </w:pPr>
      <w:r w:rsidRPr="00DB2158">
        <w:tab/>
      </w:r>
      <w:r w:rsidRPr="00DB2158">
        <w:tab/>
        <w:t>Evidence of a person’s refusal or failure to consent, or withdrawal of consent, to a forensic procedure is not admissible in proceedings against the person except to establish or rebut an allegation that a constable or another person investigating the commission of the offence concerned acted contrary to law in carrying out that investigation.</w:t>
      </w:r>
    </w:p>
    <w:p w:rsidR="005F1445" w:rsidRPr="00DB2158" w:rsidRDefault="005F1445" w:rsidP="005F1445">
      <w:pPr>
        <w:pStyle w:val="ActHead5"/>
      </w:pPr>
      <w:bookmarkStart w:id="111" w:name="_Toc45898599"/>
      <w:r w:rsidRPr="00DB2158">
        <w:rPr>
          <w:rStyle w:val="CharSectno"/>
        </w:rPr>
        <w:t>23YA</w:t>
      </w:r>
      <w:r w:rsidRPr="00DB2158">
        <w:t xml:space="preserve">  Admissibility of evidence relating to carrying out of forensic procedure</w:t>
      </w:r>
      <w:bookmarkEnd w:id="111"/>
    </w:p>
    <w:p w:rsidR="005F1445" w:rsidRPr="00DB2158" w:rsidRDefault="005F1445" w:rsidP="005F1445">
      <w:pPr>
        <w:pStyle w:val="subsection"/>
      </w:pPr>
      <w:r w:rsidRPr="00DB2158">
        <w:tab/>
      </w:r>
      <w:r w:rsidRPr="00DB2158">
        <w:tab/>
        <w:t>In spite of subsection</w:t>
      </w:r>
      <w:r w:rsidR="00DB2158">
        <w:t> </w:t>
      </w:r>
      <w:r w:rsidRPr="00DB2158">
        <w:t>23XX(4), evidence of how a forensic procedure was carried out is admissible in proceedings against the person in a court:</w:t>
      </w:r>
    </w:p>
    <w:p w:rsidR="005F1445" w:rsidRPr="00DB2158" w:rsidRDefault="005F1445" w:rsidP="005F1445">
      <w:pPr>
        <w:pStyle w:val="paragraph"/>
      </w:pPr>
      <w:r w:rsidRPr="00DB2158">
        <w:tab/>
        <w:t>(a)</w:t>
      </w:r>
      <w:r w:rsidRPr="00DB2158">
        <w:tab/>
        <w:t>to establish or rebut an allegation that unreasonable force was used to enable the procedure to be carried out; or</w:t>
      </w:r>
    </w:p>
    <w:p w:rsidR="005F1445" w:rsidRPr="00DB2158" w:rsidRDefault="005F1445" w:rsidP="005F1445">
      <w:pPr>
        <w:pStyle w:val="paragraph"/>
      </w:pPr>
      <w:r w:rsidRPr="00DB2158">
        <w:tab/>
        <w:t>(b)</w:t>
      </w:r>
      <w:r w:rsidRPr="00DB2158">
        <w:tab/>
        <w:t>to determine the admissibility of a confession or admission or other evidence adverse to the person where the person alleges that the evidence was induced or obtained by the use of unreasonable force; or</w:t>
      </w:r>
    </w:p>
    <w:p w:rsidR="005F1445" w:rsidRPr="00DB2158" w:rsidRDefault="005F1445" w:rsidP="005F1445">
      <w:pPr>
        <w:pStyle w:val="paragraph"/>
      </w:pPr>
      <w:r w:rsidRPr="00DB2158">
        <w:tab/>
        <w:t>(c)</w:t>
      </w:r>
      <w:r w:rsidRPr="00DB2158">
        <w:tab/>
        <w:t>to establish or rebut an allegation that the forensic procedure was not carried out in accordance with Division</w:t>
      </w:r>
      <w:r w:rsidR="00DB2158">
        <w:t> </w:t>
      </w:r>
      <w:r w:rsidRPr="00DB2158">
        <w:t>6.</w:t>
      </w:r>
    </w:p>
    <w:p w:rsidR="005F1445" w:rsidRPr="00DB2158" w:rsidRDefault="005F1445" w:rsidP="005F1445">
      <w:pPr>
        <w:pStyle w:val="ActHead5"/>
      </w:pPr>
      <w:bookmarkStart w:id="112" w:name="_Toc45898600"/>
      <w:r w:rsidRPr="00DB2158">
        <w:rPr>
          <w:rStyle w:val="CharSectno"/>
        </w:rPr>
        <w:t>23YB</w:t>
      </w:r>
      <w:r w:rsidRPr="00DB2158">
        <w:t xml:space="preserve">  Obstructing the carrying out of forensic procedure</w:t>
      </w:r>
      <w:bookmarkEnd w:id="112"/>
    </w:p>
    <w:p w:rsidR="005F1445" w:rsidRPr="00DB2158" w:rsidRDefault="005F1445" w:rsidP="005F1445">
      <w:pPr>
        <w:pStyle w:val="subsection"/>
      </w:pPr>
      <w:r w:rsidRPr="00DB2158">
        <w:tab/>
        <w:t>(1)</w:t>
      </w:r>
      <w:r w:rsidRPr="00DB2158">
        <w:tab/>
        <w:t>This section applies where a constable or magistrate has ordered the carrying out of a forensic procedure on a suspect under this Part.</w:t>
      </w:r>
    </w:p>
    <w:p w:rsidR="005F1445" w:rsidRPr="00DB2158" w:rsidRDefault="005F1445" w:rsidP="005F1445">
      <w:pPr>
        <w:pStyle w:val="subsection"/>
      </w:pPr>
      <w:r w:rsidRPr="00DB2158">
        <w:tab/>
        <w:t>(2)</w:t>
      </w:r>
      <w:r w:rsidRPr="00DB2158">
        <w:tab/>
        <w:t xml:space="preserve">Subject to </w:t>
      </w:r>
      <w:r w:rsidR="00DB2158">
        <w:t>subsections (</w:t>
      </w:r>
      <w:r w:rsidRPr="00DB2158">
        <w:t>3) and (4), evidence that the suspect:</w:t>
      </w:r>
    </w:p>
    <w:p w:rsidR="005F1445" w:rsidRPr="00DB2158" w:rsidRDefault="005F1445" w:rsidP="005F1445">
      <w:pPr>
        <w:pStyle w:val="paragraph"/>
      </w:pPr>
      <w:r w:rsidRPr="00DB2158">
        <w:tab/>
        <w:t>(a)</w:t>
      </w:r>
      <w:r w:rsidRPr="00DB2158">
        <w:tab/>
        <w:t>refused to comply with any reasonable direction in connection with the carrying out of the forensic procedure; or</w:t>
      </w:r>
    </w:p>
    <w:p w:rsidR="005F1445" w:rsidRPr="00DB2158" w:rsidRDefault="005F1445" w:rsidP="005F1445">
      <w:pPr>
        <w:pStyle w:val="paragraph"/>
        <w:keepNext/>
      </w:pPr>
      <w:r w:rsidRPr="00DB2158">
        <w:tab/>
        <w:t>(b)</w:t>
      </w:r>
      <w:r w:rsidRPr="00DB2158">
        <w:tab/>
        <w:t>obstructed, resisted, hindered, used violence against, threatened or intimidated a person in connection with the carrying out of the forensic procedure;</w:t>
      </w:r>
    </w:p>
    <w:p w:rsidR="005F1445" w:rsidRPr="00DB2158" w:rsidRDefault="005F1445" w:rsidP="005F1445">
      <w:pPr>
        <w:pStyle w:val="subsection2"/>
      </w:pPr>
      <w:r w:rsidRPr="00DB2158">
        <w:t>is admissible in any proceedings against the suspect in respect of a relevant offence.</w:t>
      </w:r>
    </w:p>
    <w:p w:rsidR="005F1445" w:rsidRPr="00DB2158" w:rsidRDefault="005F1445" w:rsidP="005F1445">
      <w:pPr>
        <w:pStyle w:val="subsection"/>
      </w:pPr>
      <w:r w:rsidRPr="00DB2158">
        <w:tab/>
        <w:t>(3)</w:t>
      </w:r>
      <w:r w:rsidRPr="00DB2158">
        <w:tab/>
        <w:t xml:space="preserve">Evidence described in </w:t>
      </w:r>
      <w:r w:rsidR="00DB2158">
        <w:t>subsection (</w:t>
      </w:r>
      <w:r w:rsidRPr="00DB2158">
        <w:t>2) is not admissible if the forensic procedure was in fact carried out satisfactorily.</w:t>
      </w:r>
    </w:p>
    <w:p w:rsidR="005F1445" w:rsidRPr="00DB2158" w:rsidRDefault="005F1445" w:rsidP="005F1445">
      <w:pPr>
        <w:pStyle w:val="subsection"/>
      </w:pPr>
      <w:r w:rsidRPr="00DB2158">
        <w:tab/>
        <w:t>(4)</w:t>
      </w:r>
      <w:r w:rsidRPr="00DB2158">
        <w:tab/>
        <w:t xml:space="preserve">Evidence described in </w:t>
      </w:r>
      <w:r w:rsidR="00DB2158">
        <w:t>subsection (</w:t>
      </w:r>
      <w:r w:rsidRPr="00DB2158">
        <w:t>2) is not admissible unless it is established that the suspect:</w:t>
      </w:r>
    </w:p>
    <w:p w:rsidR="005F1445" w:rsidRPr="00DB2158" w:rsidRDefault="005F1445" w:rsidP="005F1445">
      <w:pPr>
        <w:pStyle w:val="paragraph"/>
      </w:pPr>
      <w:r w:rsidRPr="00DB2158">
        <w:tab/>
        <w:t>(a)</w:t>
      </w:r>
      <w:r w:rsidRPr="00DB2158">
        <w:tab/>
        <w:t>had been informed by a constable as described in subsection</w:t>
      </w:r>
      <w:r w:rsidR="00DB2158">
        <w:t> </w:t>
      </w:r>
      <w:r w:rsidRPr="00DB2158">
        <w:t>23WA(4); or</w:t>
      </w:r>
    </w:p>
    <w:p w:rsidR="005F1445" w:rsidRPr="00DB2158" w:rsidRDefault="005F1445" w:rsidP="005F1445">
      <w:pPr>
        <w:pStyle w:val="paragraph"/>
      </w:pPr>
      <w:r w:rsidRPr="00DB2158">
        <w:tab/>
        <w:t>(b)</w:t>
      </w:r>
      <w:r w:rsidRPr="00DB2158">
        <w:tab/>
        <w:t>otherwise knew;</w:t>
      </w:r>
    </w:p>
    <w:p w:rsidR="005F1445" w:rsidRPr="00DB2158" w:rsidRDefault="005F1445" w:rsidP="005F1445">
      <w:pPr>
        <w:pStyle w:val="subsection2"/>
      </w:pPr>
      <w:r w:rsidRPr="00DB2158">
        <w:t>that the fact of refusing to comply with the direction, or obstructing, resisting, hindering, using violence against, threatening or intimidating the person, in connection with the carrying out of the forensic procedure might be used in evidence against the suspect.</w:t>
      </w:r>
    </w:p>
    <w:p w:rsidR="005F1445" w:rsidRPr="00DB2158" w:rsidRDefault="005F1445" w:rsidP="005F1445">
      <w:pPr>
        <w:pStyle w:val="subsection"/>
        <w:keepLines/>
      </w:pPr>
      <w:r w:rsidRPr="00DB2158">
        <w:tab/>
        <w:t>(5)</w:t>
      </w:r>
      <w:r w:rsidRPr="00DB2158">
        <w:tab/>
        <w:t xml:space="preserve">The court or jury may draw such inferences from the evidence described in </w:t>
      </w:r>
      <w:r w:rsidR="00DB2158">
        <w:t>subsection (</w:t>
      </w:r>
      <w:r w:rsidRPr="00DB2158">
        <w:t>2) as appear to the court or jury to be proper in the circumstances, having regard to any evidence given by or on behalf of the suspect.</w:t>
      </w:r>
    </w:p>
    <w:p w:rsidR="004763BC" w:rsidRPr="00DB2158" w:rsidRDefault="00BB1281" w:rsidP="004763BC">
      <w:pPr>
        <w:pStyle w:val="ActHead4"/>
      </w:pPr>
      <w:bookmarkStart w:id="113" w:name="_Toc45898601"/>
      <w:r w:rsidRPr="00DB2158">
        <w:rPr>
          <w:rStyle w:val="CharSubdNo"/>
        </w:rPr>
        <w:t>Subdivision</w:t>
      </w:r>
      <w:r w:rsidR="00B5109B" w:rsidRPr="00DB2158">
        <w:rPr>
          <w:rStyle w:val="CharSubdNo"/>
        </w:rPr>
        <w:t xml:space="preserve"> </w:t>
      </w:r>
      <w:r w:rsidR="004763BC" w:rsidRPr="00DB2158">
        <w:rPr>
          <w:rStyle w:val="CharSubdNo"/>
        </w:rPr>
        <w:t>C</w:t>
      </w:r>
      <w:r w:rsidR="004763BC" w:rsidRPr="00DB2158">
        <w:t>—</w:t>
      </w:r>
      <w:r w:rsidR="004763BC" w:rsidRPr="00DB2158">
        <w:rPr>
          <w:rStyle w:val="CharSubdText"/>
        </w:rPr>
        <w:t>Application</w:t>
      </w:r>
      <w:bookmarkEnd w:id="113"/>
    </w:p>
    <w:p w:rsidR="00E37FC6" w:rsidRPr="00DB2158" w:rsidRDefault="00E37FC6" w:rsidP="00E37FC6">
      <w:pPr>
        <w:pStyle w:val="ActHead5"/>
      </w:pPr>
      <w:bookmarkStart w:id="114" w:name="_Toc45898602"/>
      <w:r w:rsidRPr="00DB2158">
        <w:rPr>
          <w:rStyle w:val="CharSectno"/>
        </w:rPr>
        <w:t>23YBA</w:t>
      </w:r>
      <w:r w:rsidRPr="00DB2158">
        <w:t xml:space="preserve">  Division does not apply to a proceeding in a foreign country or an international tribunal</w:t>
      </w:r>
      <w:bookmarkEnd w:id="114"/>
    </w:p>
    <w:p w:rsidR="00E37FC6" w:rsidRPr="00DB2158" w:rsidRDefault="00E37FC6" w:rsidP="00E37FC6">
      <w:pPr>
        <w:pStyle w:val="subsection"/>
      </w:pPr>
      <w:r w:rsidRPr="00DB2158">
        <w:tab/>
      </w:r>
      <w:r w:rsidRPr="00DB2158">
        <w:tab/>
        <w:t>To avoid doubt, this Division does not apply in relation to a proceeding in a foreign country or international tribunal in which forensic evidence is provided in response to a request by:</w:t>
      </w:r>
    </w:p>
    <w:p w:rsidR="00E37FC6" w:rsidRPr="00DB2158" w:rsidRDefault="00E37FC6" w:rsidP="00E37FC6">
      <w:pPr>
        <w:pStyle w:val="paragraph"/>
      </w:pPr>
      <w:r w:rsidRPr="00DB2158">
        <w:tab/>
        <w:t>(a)</w:t>
      </w:r>
      <w:r w:rsidRPr="00DB2158">
        <w:tab/>
        <w:t>a foreign country; or</w:t>
      </w:r>
    </w:p>
    <w:p w:rsidR="00E37FC6" w:rsidRPr="00DB2158" w:rsidRDefault="00E37FC6" w:rsidP="00E37FC6">
      <w:pPr>
        <w:pStyle w:val="paragraph"/>
      </w:pPr>
      <w:r w:rsidRPr="00DB2158">
        <w:tab/>
        <w:t>(b)</w:t>
      </w:r>
      <w:r w:rsidRPr="00DB2158">
        <w:tab/>
        <w:t>an international tribunal; or</w:t>
      </w:r>
    </w:p>
    <w:p w:rsidR="00E37FC6" w:rsidRPr="00DB2158" w:rsidRDefault="00E37FC6" w:rsidP="00E37FC6">
      <w:pPr>
        <w:pStyle w:val="paragraph"/>
      </w:pPr>
      <w:r w:rsidRPr="00DB2158">
        <w:tab/>
        <w:t>(c)</w:t>
      </w:r>
      <w:r w:rsidRPr="00DB2158">
        <w:tab/>
        <w:t>a foreign law enforcement agency.</w:t>
      </w:r>
    </w:p>
    <w:p w:rsidR="005F1445" w:rsidRPr="00DB2158" w:rsidRDefault="005F1445" w:rsidP="00B5109B">
      <w:pPr>
        <w:pStyle w:val="ActHead3"/>
        <w:pageBreakBefore/>
      </w:pPr>
      <w:bookmarkStart w:id="115" w:name="_Toc45898603"/>
      <w:r w:rsidRPr="00DB2158">
        <w:rPr>
          <w:rStyle w:val="CharDivNo"/>
        </w:rPr>
        <w:t>Division</w:t>
      </w:r>
      <w:r w:rsidR="00DB2158" w:rsidRPr="00DB2158">
        <w:rPr>
          <w:rStyle w:val="CharDivNo"/>
        </w:rPr>
        <w:t> </w:t>
      </w:r>
      <w:r w:rsidRPr="00DB2158">
        <w:rPr>
          <w:rStyle w:val="CharDivNo"/>
        </w:rPr>
        <w:t>8</w:t>
      </w:r>
      <w:r w:rsidRPr="00DB2158">
        <w:t>—</w:t>
      </w:r>
      <w:r w:rsidRPr="00DB2158">
        <w:rPr>
          <w:rStyle w:val="CharDivText"/>
        </w:rPr>
        <w:t>Destruction of forensic material</w:t>
      </w:r>
      <w:bookmarkEnd w:id="115"/>
    </w:p>
    <w:p w:rsidR="00E37FC6" w:rsidRPr="00DB2158" w:rsidRDefault="00E37FC6" w:rsidP="00E37FC6">
      <w:pPr>
        <w:pStyle w:val="ActHead5"/>
      </w:pPr>
      <w:bookmarkStart w:id="116" w:name="_Toc45898604"/>
      <w:r w:rsidRPr="00DB2158">
        <w:rPr>
          <w:rStyle w:val="CharSectno"/>
        </w:rPr>
        <w:t>23YBB</w:t>
      </w:r>
      <w:r w:rsidRPr="00DB2158">
        <w:t xml:space="preserve">  Application</w:t>
      </w:r>
      <w:bookmarkEnd w:id="116"/>
    </w:p>
    <w:p w:rsidR="00E37FC6" w:rsidRPr="00DB2158" w:rsidRDefault="00E37FC6" w:rsidP="00E37FC6">
      <w:pPr>
        <w:pStyle w:val="subsection"/>
      </w:pPr>
      <w:r w:rsidRPr="00DB2158">
        <w:tab/>
      </w:r>
      <w:r w:rsidRPr="00DB2158">
        <w:tab/>
        <w:t>This Division does not apply to forensic evidence provided in response to a request by a foreign country, an international tribunal or a foreign law enforcement agency.</w:t>
      </w:r>
    </w:p>
    <w:p w:rsidR="005F1445" w:rsidRPr="00DB2158" w:rsidRDefault="005F1445" w:rsidP="005F1445">
      <w:pPr>
        <w:pStyle w:val="ActHead5"/>
      </w:pPr>
      <w:bookmarkStart w:id="117" w:name="_Toc45898605"/>
      <w:r w:rsidRPr="00DB2158">
        <w:rPr>
          <w:rStyle w:val="CharSectno"/>
        </w:rPr>
        <w:t>23YC</w:t>
      </w:r>
      <w:r w:rsidRPr="00DB2158">
        <w:t xml:space="preserve">  Destruction of forensic material where interim order disallowed</w:t>
      </w:r>
      <w:bookmarkEnd w:id="117"/>
    </w:p>
    <w:p w:rsidR="005F1445" w:rsidRPr="00DB2158" w:rsidRDefault="005F1445" w:rsidP="005F1445">
      <w:pPr>
        <w:pStyle w:val="subsection"/>
      </w:pPr>
      <w:r w:rsidRPr="00DB2158">
        <w:tab/>
        <w:t>(1)</w:t>
      </w:r>
      <w:r w:rsidRPr="00DB2158">
        <w:tab/>
        <w:t>If an interim order for the carrying out of a forensic procedure made under section</w:t>
      </w:r>
      <w:r w:rsidR="00DB2158">
        <w:t> </w:t>
      </w:r>
      <w:r w:rsidRPr="00DB2158">
        <w:t>23XA is disallowed after the forensic procedure is carried out, the investigating constable must ensure that:</w:t>
      </w:r>
    </w:p>
    <w:p w:rsidR="005F1445" w:rsidRPr="00DB2158" w:rsidRDefault="005F1445" w:rsidP="005F1445">
      <w:pPr>
        <w:pStyle w:val="paragraph"/>
      </w:pPr>
      <w:r w:rsidRPr="00DB2158">
        <w:tab/>
        <w:t>(a)</w:t>
      </w:r>
      <w:r w:rsidRPr="00DB2158">
        <w:tab/>
        <w:t>all forensic material obtained as a result of the carrying out of the procedure is destroyed as soon as practicable after the disallowance; and</w:t>
      </w:r>
    </w:p>
    <w:p w:rsidR="005F1445" w:rsidRPr="00DB2158" w:rsidRDefault="005F1445" w:rsidP="005F1445">
      <w:pPr>
        <w:pStyle w:val="paragraph"/>
      </w:pPr>
      <w:r w:rsidRPr="00DB2158">
        <w:tab/>
        <w:t>(b)</w:t>
      </w:r>
      <w:r w:rsidRPr="00DB2158">
        <w:tab/>
        <w:t>a copy of the results of any analysis of the forensic material are made available to the suspect.</w:t>
      </w:r>
    </w:p>
    <w:p w:rsidR="005F1445" w:rsidRPr="00DB2158" w:rsidRDefault="005F1445" w:rsidP="005F1445">
      <w:pPr>
        <w:pStyle w:val="notetext"/>
      </w:pPr>
      <w:r w:rsidRPr="00DB2158">
        <w:t>Note:</w:t>
      </w:r>
      <w:r w:rsidRPr="00DB2158">
        <w:tab/>
        <w:t>Division</w:t>
      </w:r>
      <w:r w:rsidR="00DB2158">
        <w:t> </w:t>
      </w:r>
      <w:r w:rsidRPr="00DB2158">
        <w:t>9 contains provisions about making copies of material available to the suspect.</w:t>
      </w:r>
    </w:p>
    <w:p w:rsidR="005F1445" w:rsidRPr="00DB2158" w:rsidRDefault="005F1445" w:rsidP="005F1445">
      <w:pPr>
        <w:pStyle w:val="subsection"/>
      </w:pPr>
      <w:r w:rsidRPr="00DB2158">
        <w:tab/>
        <w:t>(2)</w:t>
      </w:r>
      <w:r w:rsidRPr="00DB2158">
        <w:tab/>
        <w:t>If an order for the carrying out of a forensic procedure made under section</w:t>
      </w:r>
      <w:r w:rsidR="00DB2158">
        <w:t> </w:t>
      </w:r>
      <w:r w:rsidRPr="00DB2158">
        <w:t>23XWU or for the retention of forensic material under section</w:t>
      </w:r>
      <w:r w:rsidR="00DB2158">
        <w:t> </w:t>
      </w:r>
      <w:r w:rsidRPr="00DB2158">
        <w:t>23XWV specifies a period for which forensic material obtained as a result of the carrying out of the procedure may be retained, the forensic material is to be destroyed as soon as practicable after the end of the period.</w:t>
      </w:r>
    </w:p>
    <w:p w:rsidR="005F1445" w:rsidRPr="00DB2158" w:rsidRDefault="005F1445" w:rsidP="005F1445">
      <w:pPr>
        <w:pStyle w:val="ActHead5"/>
      </w:pPr>
      <w:bookmarkStart w:id="118" w:name="_Toc45898606"/>
      <w:r w:rsidRPr="00DB2158">
        <w:rPr>
          <w:rStyle w:val="CharSectno"/>
        </w:rPr>
        <w:t>23YD</w:t>
      </w:r>
      <w:r w:rsidRPr="00DB2158">
        <w:t xml:space="preserve">  Destruction of forensic material after 12 months</w:t>
      </w:r>
      <w:bookmarkEnd w:id="118"/>
    </w:p>
    <w:p w:rsidR="005F1445" w:rsidRPr="00DB2158" w:rsidRDefault="005F1445" w:rsidP="005F1445">
      <w:pPr>
        <w:pStyle w:val="subsection"/>
      </w:pPr>
      <w:r w:rsidRPr="00DB2158">
        <w:tab/>
        <w:t>(1)</w:t>
      </w:r>
      <w:r w:rsidRPr="00DB2158">
        <w:tab/>
        <w:t xml:space="preserve">This section applies where forensic material has been taken from a suspect by a forensic procedure carried out under this </w:t>
      </w:r>
      <w:r w:rsidR="00BB1281" w:rsidRPr="00DB2158">
        <w:t>Part</w:t>
      </w:r>
      <w:r w:rsidR="00B5109B" w:rsidRPr="00DB2158">
        <w:t xml:space="preserve"> </w:t>
      </w:r>
      <w:r w:rsidRPr="00DB2158">
        <w:t>(except Divisions</w:t>
      </w:r>
      <w:r w:rsidR="00DB2158">
        <w:t> </w:t>
      </w:r>
      <w:r w:rsidRPr="00DB2158">
        <w:t>6A and 6B).</w:t>
      </w:r>
    </w:p>
    <w:p w:rsidR="005F1445" w:rsidRPr="00DB2158" w:rsidRDefault="005F1445" w:rsidP="002F408D">
      <w:pPr>
        <w:pStyle w:val="subsection"/>
        <w:keepNext/>
      </w:pPr>
      <w:r w:rsidRPr="00DB2158">
        <w:tab/>
        <w:t>(2)</w:t>
      </w:r>
      <w:r w:rsidRPr="00DB2158">
        <w:tab/>
        <w:t>If:</w:t>
      </w:r>
    </w:p>
    <w:p w:rsidR="005F1445" w:rsidRPr="00DB2158" w:rsidRDefault="005F1445" w:rsidP="005F1445">
      <w:pPr>
        <w:pStyle w:val="paragraph"/>
      </w:pPr>
      <w:r w:rsidRPr="00DB2158">
        <w:tab/>
        <w:t>(a)</w:t>
      </w:r>
      <w:r w:rsidRPr="00DB2158">
        <w:tab/>
        <w:t>a period of 12 months has elapsed since the forensic material was taken; and</w:t>
      </w:r>
    </w:p>
    <w:p w:rsidR="005F1445" w:rsidRPr="00DB2158" w:rsidRDefault="005F1445" w:rsidP="005F1445">
      <w:pPr>
        <w:pStyle w:val="paragraph"/>
      </w:pPr>
      <w:r w:rsidRPr="00DB2158">
        <w:tab/>
        <w:t>(b)</w:t>
      </w:r>
      <w:r w:rsidRPr="00DB2158">
        <w:tab/>
        <w:t>proceedings in respect of a relevant offence have not been instituted against the suspect, or have been discontinued;</w:t>
      </w:r>
    </w:p>
    <w:p w:rsidR="005F1445" w:rsidRPr="00DB2158" w:rsidRDefault="005F1445" w:rsidP="005F1445">
      <w:pPr>
        <w:pStyle w:val="subsection2"/>
      </w:pPr>
      <w:r w:rsidRPr="00DB2158">
        <w:t>the forensic material must be destroyed as soon as practicable unless a warrant for apprehension of the suspect has been issued.</w:t>
      </w:r>
    </w:p>
    <w:p w:rsidR="005F1445" w:rsidRPr="00DB2158" w:rsidRDefault="005F1445" w:rsidP="005F1445">
      <w:pPr>
        <w:pStyle w:val="subsection"/>
        <w:keepNext/>
      </w:pPr>
      <w:r w:rsidRPr="00DB2158">
        <w:tab/>
        <w:t>(3)</w:t>
      </w:r>
      <w:r w:rsidRPr="00DB2158">
        <w:tab/>
        <w:t>If:</w:t>
      </w:r>
    </w:p>
    <w:p w:rsidR="005F1445" w:rsidRPr="00DB2158" w:rsidRDefault="005F1445" w:rsidP="005F1445">
      <w:pPr>
        <w:pStyle w:val="paragraph"/>
      </w:pPr>
      <w:r w:rsidRPr="00DB2158">
        <w:tab/>
        <w:t>(a)</w:t>
      </w:r>
      <w:r w:rsidRPr="00DB2158">
        <w:tab/>
        <w:t>the suspect is found to have committed a relevant offence but no conviction is recorded; or</w:t>
      </w:r>
    </w:p>
    <w:p w:rsidR="005F1445" w:rsidRPr="00DB2158" w:rsidRDefault="005F1445" w:rsidP="005F1445">
      <w:pPr>
        <w:pStyle w:val="paragraph"/>
      </w:pPr>
      <w:r w:rsidRPr="00DB2158">
        <w:tab/>
        <w:t>(b)</w:t>
      </w:r>
      <w:r w:rsidRPr="00DB2158">
        <w:tab/>
        <w:t>the suspect is acquitted of such an offence and:</w:t>
      </w:r>
    </w:p>
    <w:p w:rsidR="005F1445" w:rsidRPr="00DB2158" w:rsidRDefault="005F1445" w:rsidP="005F1445">
      <w:pPr>
        <w:pStyle w:val="paragraphsub"/>
      </w:pPr>
      <w:r w:rsidRPr="00DB2158">
        <w:tab/>
        <w:t>(i)</w:t>
      </w:r>
      <w:r w:rsidRPr="00DB2158">
        <w:tab/>
        <w:t>no appeal is lodged against the acquittal; or</w:t>
      </w:r>
    </w:p>
    <w:p w:rsidR="005F1445" w:rsidRPr="00DB2158" w:rsidRDefault="005F1445" w:rsidP="005F1445">
      <w:pPr>
        <w:pStyle w:val="paragraphsub"/>
      </w:pPr>
      <w:r w:rsidRPr="00DB2158">
        <w:tab/>
        <w:t>(ii)</w:t>
      </w:r>
      <w:r w:rsidRPr="00DB2158">
        <w:tab/>
        <w:t>an appeal is lodged against the acquittal and the acquittal is confirmed or the appeal is withdrawn;</w:t>
      </w:r>
    </w:p>
    <w:p w:rsidR="005F1445" w:rsidRPr="00DB2158" w:rsidRDefault="005F1445" w:rsidP="005F1445">
      <w:pPr>
        <w:pStyle w:val="paragraph"/>
      </w:pPr>
      <w:r w:rsidRPr="00DB2158">
        <w:tab/>
      </w:r>
      <w:r w:rsidRPr="00DB2158">
        <w:tab/>
        <w:t>the forensic material must be destroyed as soon as practicable unless an investigation into, or a proceeding against the suspect for, another relevant offence is pending.</w:t>
      </w:r>
    </w:p>
    <w:p w:rsidR="005F1445" w:rsidRPr="00DB2158" w:rsidRDefault="005F1445" w:rsidP="005F1445">
      <w:pPr>
        <w:pStyle w:val="subsection"/>
      </w:pPr>
      <w:r w:rsidRPr="00DB2158">
        <w:tab/>
        <w:t>(4)</w:t>
      </w:r>
      <w:r w:rsidRPr="00DB2158">
        <w:tab/>
        <w:t>If a warrant for the apprehension of the suspect is issued during the period of 12 months after forensic material is taken, the forensic material must be destroyed as soon as practicable after:</w:t>
      </w:r>
    </w:p>
    <w:p w:rsidR="005F1445" w:rsidRPr="00DB2158" w:rsidRDefault="005F1445" w:rsidP="005F1445">
      <w:pPr>
        <w:pStyle w:val="paragraph"/>
      </w:pPr>
      <w:r w:rsidRPr="00DB2158">
        <w:tab/>
        <w:t>(a)</w:t>
      </w:r>
      <w:r w:rsidRPr="00DB2158">
        <w:tab/>
        <w:t>the warrant lapses; or</w:t>
      </w:r>
    </w:p>
    <w:p w:rsidR="005F1445" w:rsidRPr="00DB2158" w:rsidRDefault="005F1445" w:rsidP="005F1445">
      <w:pPr>
        <w:pStyle w:val="paragraph"/>
      </w:pPr>
      <w:r w:rsidRPr="00DB2158">
        <w:tab/>
        <w:t>(b)</w:t>
      </w:r>
      <w:r w:rsidRPr="00DB2158">
        <w:tab/>
        <w:t>a period of 12 months elapses after the suspect is apprehended.</w:t>
      </w:r>
    </w:p>
    <w:p w:rsidR="005F1445" w:rsidRPr="00DB2158" w:rsidRDefault="005F1445" w:rsidP="005F1445">
      <w:pPr>
        <w:pStyle w:val="subsection"/>
      </w:pPr>
      <w:r w:rsidRPr="00DB2158">
        <w:tab/>
        <w:t>(5)</w:t>
      </w:r>
      <w:r w:rsidRPr="00DB2158">
        <w:tab/>
        <w:t>A magistrate may, on application by a constable or the Director of Public Prosecutions, extend for a period not exceeding 12 months the period for which forensic material may be retained under this section, if the magistrate is satisfied there are special reasons for doing so.</w:t>
      </w:r>
    </w:p>
    <w:p w:rsidR="005F1445" w:rsidRPr="00DB2158" w:rsidRDefault="005F1445" w:rsidP="005F1445">
      <w:pPr>
        <w:pStyle w:val="subsection"/>
      </w:pPr>
      <w:r w:rsidRPr="00DB2158">
        <w:tab/>
        <w:t>(6)</w:t>
      </w:r>
      <w:r w:rsidRPr="00DB2158">
        <w:tab/>
        <w:t xml:space="preserve">A magistrate to whom an application is made under </w:t>
      </w:r>
      <w:r w:rsidR="00DB2158">
        <w:t>subsection (</w:t>
      </w:r>
      <w:r w:rsidRPr="00DB2158">
        <w:t>5) is not to extend the period unless:</w:t>
      </w:r>
    </w:p>
    <w:p w:rsidR="005F1445" w:rsidRPr="00DB2158" w:rsidRDefault="005F1445" w:rsidP="005F1445">
      <w:pPr>
        <w:pStyle w:val="paragraph"/>
      </w:pPr>
      <w:r w:rsidRPr="00DB2158">
        <w:tab/>
        <w:t>(a)</w:t>
      </w:r>
      <w:r w:rsidRPr="00DB2158">
        <w:tab/>
        <w:t>the person from whom the forensic material was taken has been notified by the applicant for the extension that the application has been made; and</w:t>
      </w:r>
    </w:p>
    <w:p w:rsidR="005F1445" w:rsidRPr="00DB2158" w:rsidRDefault="005F1445" w:rsidP="005F1445">
      <w:pPr>
        <w:pStyle w:val="paragraph"/>
      </w:pPr>
      <w:r w:rsidRPr="00DB2158">
        <w:tab/>
        <w:t>(b)</w:t>
      </w:r>
      <w:r w:rsidRPr="00DB2158">
        <w:tab/>
        <w:t>the person or his or her legal representative or interview friend (if any) has been given the opportunity to speak to or make a submission to the magistrate concerning the extension.</w:t>
      </w:r>
    </w:p>
    <w:p w:rsidR="005F1445" w:rsidRPr="00DB2158" w:rsidRDefault="005F1445" w:rsidP="005F1445">
      <w:pPr>
        <w:pStyle w:val="subsection"/>
      </w:pPr>
      <w:r w:rsidRPr="00DB2158">
        <w:tab/>
        <w:t>(7)</w:t>
      </w:r>
      <w:r w:rsidRPr="00DB2158">
        <w:tab/>
        <w:t>An extension in relation to particular forensic material may be given on more than one occasion.</w:t>
      </w:r>
    </w:p>
    <w:p w:rsidR="005F1445" w:rsidRPr="00DB2158" w:rsidRDefault="005F1445" w:rsidP="005F1445">
      <w:pPr>
        <w:pStyle w:val="subsection"/>
      </w:pPr>
      <w:r w:rsidRPr="00DB2158">
        <w:tab/>
        <w:t>(8)</w:t>
      </w:r>
      <w:r w:rsidRPr="00DB2158">
        <w:tab/>
        <w:t xml:space="preserve">The magistrate is to ensure that the responsible person in relation to the </w:t>
      </w:r>
      <w:r w:rsidR="006E4FBE" w:rsidRPr="00DB2158">
        <w:t>Commonwealth DNA database system</w:t>
      </w:r>
      <w:r w:rsidRPr="00DB2158">
        <w:t xml:space="preserve"> is notified of any extension given under this section.</w:t>
      </w:r>
    </w:p>
    <w:p w:rsidR="005F1445" w:rsidRPr="00DB2158" w:rsidRDefault="005F1445" w:rsidP="005F1445">
      <w:pPr>
        <w:pStyle w:val="ActHead5"/>
      </w:pPr>
      <w:bookmarkStart w:id="119" w:name="_Toc45898607"/>
      <w:r w:rsidRPr="00DB2158">
        <w:rPr>
          <w:rStyle w:val="CharSectno"/>
        </w:rPr>
        <w:t>23YDAA</w:t>
      </w:r>
      <w:r w:rsidRPr="00DB2158">
        <w:t xml:space="preserve">  Destruction of forensic material taken from offender after conviction quashed</w:t>
      </w:r>
      <w:bookmarkEnd w:id="119"/>
    </w:p>
    <w:p w:rsidR="005F1445" w:rsidRPr="00DB2158" w:rsidRDefault="005F1445" w:rsidP="005F1445">
      <w:pPr>
        <w:pStyle w:val="subsection"/>
      </w:pPr>
      <w:r w:rsidRPr="00DB2158">
        <w:tab/>
      </w:r>
      <w:r w:rsidRPr="00DB2158">
        <w:tab/>
        <w:t>The constable who obtained an authority under section</w:t>
      </w:r>
      <w:r w:rsidR="00DB2158">
        <w:t> </w:t>
      </w:r>
      <w:r w:rsidRPr="00DB2158">
        <w:t>23XWG, 23XWK or 23XWO for the carrying out of a forensic procedure on an offender whose conviction is quashed after the making of the order must ensure that any forensic material obtained as a result of the carrying out of the procedure is destroyed as soon as practicable after the conviction is quashed.</w:t>
      </w:r>
    </w:p>
    <w:p w:rsidR="005F1445" w:rsidRPr="00DB2158" w:rsidRDefault="005F1445" w:rsidP="005F1445">
      <w:pPr>
        <w:pStyle w:val="ActHead5"/>
      </w:pPr>
      <w:bookmarkStart w:id="120" w:name="_Toc45898608"/>
      <w:r w:rsidRPr="00DB2158">
        <w:rPr>
          <w:rStyle w:val="CharSectno"/>
        </w:rPr>
        <w:t>23YDAB</w:t>
      </w:r>
      <w:r w:rsidRPr="00DB2158">
        <w:t xml:space="preserve">  Destruction of forensic material where related evidence is inadmissible</w:t>
      </w:r>
      <w:bookmarkEnd w:id="120"/>
    </w:p>
    <w:p w:rsidR="005F1445" w:rsidRPr="00DB2158" w:rsidRDefault="005F1445" w:rsidP="005F1445">
      <w:pPr>
        <w:pStyle w:val="subsection"/>
      </w:pPr>
      <w:r w:rsidRPr="00DB2158">
        <w:tab/>
      </w:r>
      <w:r w:rsidRPr="00DB2158">
        <w:tab/>
        <w:t>If a magistrate finds that evidence described in subsection</w:t>
      </w:r>
      <w:r w:rsidR="00DB2158">
        <w:t> </w:t>
      </w:r>
      <w:r w:rsidRPr="00DB2158">
        <w:t>23XX(3) relating to a forensic procedure is inadmissible under section</w:t>
      </w:r>
      <w:r w:rsidR="00DB2158">
        <w:t> </w:t>
      </w:r>
      <w:r w:rsidRPr="00DB2158">
        <w:t>23XX, the Commissioner must, as soon as practicable, ensure that any forensic material taken from the person by that forensic procedure is destroyed.</w:t>
      </w:r>
    </w:p>
    <w:p w:rsidR="006E4FBE" w:rsidRPr="00DB2158" w:rsidRDefault="006E4FBE" w:rsidP="00B5109B">
      <w:pPr>
        <w:pStyle w:val="ActHead3"/>
        <w:pageBreakBefore/>
      </w:pPr>
      <w:bookmarkStart w:id="121" w:name="_Toc45898609"/>
      <w:r w:rsidRPr="00DB2158">
        <w:rPr>
          <w:rStyle w:val="CharDivNo"/>
        </w:rPr>
        <w:t>Division</w:t>
      </w:r>
      <w:r w:rsidR="00DB2158" w:rsidRPr="00DB2158">
        <w:rPr>
          <w:rStyle w:val="CharDivNo"/>
        </w:rPr>
        <w:t> </w:t>
      </w:r>
      <w:r w:rsidRPr="00DB2158">
        <w:rPr>
          <w:rStyle w:val="CharDivNo"/>
        </w:rPr>
        <w:t>8A</w:t>
      </w:r>
      <w:r w:rsidRPr="00DB2158">
        <w:t>—</w:t>
      </w:r>
      <w:r w:rsidRPr="00DB2158">
        <w:rPr>
          <w:rStyle w:val="CharDivText"/>
        </w:rPr>
        <w:t>Commonwealth and State/Territory DNA database systems</w:t>
      </w:r>
      <w:bookmarkEnd w:id="121"/>
    </w:p>
    <w:p w:rsidR="005F1445" w:rsidRPr="00DB2158" w:rsidRDefault="005F1445" w:rsidP="005F1445">
      <w:pPr>
        <w:pStyle w:val="ActHead5"/>
      </w:pPr>
      <w:bookmarkStart w:id="122" w:name="_Toc45898610"/>
      <w:r w:rsidRPr="00DB2158">
        <w:rPr>
          <w:rStyle w:val="CharSectno"/>
        </w:rPr>
        <w:t>23YDAC</w:t>
      </w:r>
      <w:r w:rsidRPr="00DB2158">
        <w:t xml:space="preserve">  Definitions</w:t>
      </w:r>
      <w:bookmarkEnd w:id="122"/>
    </w:p>
    <w:p w:rsidR="005F1445" w:rsidRPr="00DB2158" w:rsidRDefault="005F1445" w:rsidP="008D0424">
      <w:pPr>
        <w:pStyle w:val="subsection"/>
        <w:tabs>
          <w:tab w:val="clear" w:pos="1021"/>
          <w:tab w:val="left" w:pos="709"/>
          <w:tab w:val="left" w:pos="1106"/>
          <w:tab w:val="right" w:pos="1134"/>
        </w:tabs>
      </w:pPr>
      <w:r w:rsidRPr="00DB2158">
        <w:tab/>
      </w:r>
      <w:r w:rsidR="008D0424" w:rsidRPr="00DB2158">
        <w:t>(1)</w:t>
      </w:r>
      <w:r w:rsidRPr="00DB2158">
        <w:tab/>
        <w:t>In this Part:</w:t>
      </w:r>
    </w:p>
    <w:p w:rsidR="006E4FBE" w:rsidRPr="00DB2158" w:rsidRDefault="006E4FBE" w:rsidP="006E4FBE">
      <w:pPr>
        <w:pStyle w:val="Definition"/>
      </w:pPr>
      <w:r w:rsidRPr="00DB2158">
        <w:rPr>
          <w:b/>
          <w:i/>
        </w:rPr>
        <w:t>Commonwealth agency</w:t>
      </w:r>
      <w:r w:rsidRPr="00DB2158">
        <w:t xml:space="preserve"> means:</w:t>
      </w:r>
    </w:p>
    <w:p w:rsidR="006E4FBE" w:rsidRPr="00DB2158" w:rsidRDefault="006E4FBE" w:rsidP="006E4FBE">
      <w:pPr>
        <w:pStyle w:val="paragraph"/>
      </w:pPr>
      <w:r w:rsidRPr="00DB2158">
        <w:tab/>
        <w:t>(a)</w:t>
      </w:r>
      <w:r w:rsidRPr="00DB2158">
        <w:tab/>
        <w:t>the Commonwealth; or</w:t>
      </w:r>
    </w:p>
    <w:p w:rsidR="006E4FBE" w:rsidRPr="00DB2158" w:rsidRDefault="006E4FBE" w:rsidP="006E4FBE">
      <w:pPr>
        <w:pStyle w:val="paragraph"/>
      </w:pPr>
      <w:r w:rsidRPr="00DB2158">
        <w:tab/>
        <w:t>(b)</w:t>
      </w:r>
      <w:r w:rsidRPr="00DB2158">
        <w:tab/>
        <w:t>an authority of the Commonwealth.</w:t>
      </w:r>
    </w:p>
    <w:p w:rsidR="006E4FBE" w:rsidRPr="00DB2158" w:rsidRDefault="006E4FBE" w:rsidP="006E4FBE">
      <w:pPr>
        <w:pStyle w:val="Definition"/>
      </w:pPr>
      <w:r w:rsidRPr="00DB2158">
        <w:rPr>
          <w:b/>
          <w:i/>
        </w:rPr>
        <w:t>Commonwealth DNA database system</w:t>
      </w:r>
      <w:r w:rsidRPr="00DB2158">
        <w:t xml:space="preserve"> means a database (whether in computerised or other form and however described) </w:t>
      </w:r>
      <w:r w:rsidR="008D0424" w:rsidRPr="00DB2158">
        <w:t>that is managed by the Commonwealth and that contains</w:t>
      </w:r>
      <w:r w:rsidRPr="00DB2158">
        <w:t>:</w:t>
      </w:r>
    </w:p>
    <w:p w:rsidR="006E4FBE" w:rsidRPr="00DB2158" w:rsidRDefault="006E4FBE" w:rsidP="006E4FBE">
      <w:pPr>
        <w:pStyle w:val="paragraph"/>
      </w:pPr>
      <w:r w:rsidRPr="00DB2158">
        <w:tab/>
        <w:t>(a)</w:t>
      </w:r>
      <w:r w:rsidRPr="00DB2158">
        <w:tab/>
        <w:t>the following indexes of DNA profiles (in so far as they relate to material taken or obtained by a Commonwealth agency</w:t>
      </w:r>
      <w:r w:rsidR="0004166F" w:rsidRPr="00DB2158">
        <w:t xml:space="preserve"> and, in relation to a crime scene index, in so far as it also relates to material taken or obtained by a foreign law enforcement agency (within the meaning of the </w:t>
      </w:r>
      <w:r w:rsidR="0004166F" w:rsidRPr="00DB2158">
        <w:rPr>
          <w:i/>
        </w:rPr>
        <w:t>Australian Crime Commission Act 2002</w:t>
      </w:r>
      <w:r w:rsidR="0004166F" w:rsidRPr="00DB2158">
        <w:t>)</w:t>
      </w:r>
      <w:r w:rsidRPr="00DB2158">
        <w:t>):</w:t>
      </w:r>
    </w:p>
    <w:p w:rsidR="006E4FBE" w:rsidRPr="00DB2158" w:rsidRDefault="006E4FBE" w:rsidP="006E4FBE">
      <w:pPr>
        <w:pStyle w:val="paragraphsub"/>
      </w:pPr>
      <w:r w:rsidRPr="00DB2158">
        <w:tab/>
        <w:t>(i)</w:t>
      </w:r>
      <w:r w:rsidRPr="00DB2158">
        <w:tab/>
        <w:t>a crime scene index;</w:t>
      </w:r>
    </w:p>
    <w:p w:rsidR="006E4FBE" w:rsidRPr="00DB2158" w:rsidRDefault="006E4FBE" w:rsidP="006E4FBE">
      <w:pPr>
        <w:pStyle w:val="paragraphsub"/>
      </w:pPr>
      <w:r w:rsidRPr="00DB2158">
        <w:tab/>
        <w:t>(ii)</w:t>
      </w:r>
      <w:r w:rsidRPr="00DB2158">
        <w:tab/>
        <w:t>a missing persons index;</w:t>
      </w:r>
    </w:p>
    <w:p w:rsidR="006E4FBE" w:rsidRPr="00DB2158" w:rsidRDefault="006E4FBE" w:rsidP="006E4FBE">
      <w:pPr>
        <w:pStyle w:val="paragraphsub"/>
      </w:pPr>
      <w:r w:rsidRPr="00DB2158">
        <w:tab/>
        <w:t>(iii)</w:t>
      </w:r>
      <w:r w:rsidRPr="00DB2158">
        <w:tab/>
        <w:t>an unknown deceased persons index;</w:t>
      </w:r>
    </w:p>
    <w:p w:rsidR="006E4FBE" w:rsidRPr="00DB2158" w:rsidRDefault="006E4FBE" w:rsidP="006E4FBE">
      <w:pPr>
        <w:pStyle w:val="paragraphsub"/>
      </w:pPr>
      <w:r w:rsidRPr="00DB2158">
        <w:tab/>
        <w:t>(iv)</w:t>
      </w:r>
      <w:r w:rsidRPr="00DB2158">
        <w:tab/>
        <w:t>a serious offenders index;</w:t>
      </w:r>
    </w:p>
    <w:p w:rsidR="006E4FBE" w:rsidRPr="00DB2158" w:rsidRDefault="006E4FBE" w:rsidP="006E4FBE">
      <w:pPr>
        <w:pStyle w:val="paragraphsub"/>
      </w:pPr>
      <w:r w:rsidRPr="00DB2158">
        <w:tab/>
        <w:t>(v)</w:t>
      </w:r>
      <w:r w:rsidRPr="00DB2158">
        <w:tab/>
        <w:t>a volunteers (unlimited purposes) index;</w:t>
      </w:r>
    </w:p>
    <w:p w:rsidR="006E4FBE" w:rsidRPr="00DB2158" w:rsidRDefault="006E4FBE" w:rsidP="006E4FBE">
      <w:pPr>
        <w:pStyle w:val="paragraphsub"/>
      </w:pPr>
      <w:r w:rsidRPr="00DB2158">
        <w:tab/>
        <w:t>(vi)</w:t>
      </w:r>
      <w:r w:rsidRPr="00DB2158">
        <w:tab/>
        <w:t>a volunteers (limited purposes) index;</w:t>
      </w:r>
    </w:p>
    <w:p w:rsidR="006E4FBE" w:rsidRPr="00DB2158" w:rsidRDefault="006E4FBE" w:rsidP="006E4FBE">
      <w:pPr>
        <w:pStyle w:val="paragraphsub"/>
      </w:pPr>
      <w:r w:rsidRPr="00DB2158">
        <w:tab/>
        <w:t>(vii)</w:t>
      </w:r>
      <w:r w:rsidRPr="00DB2158">
        <w:tab/>
        <w:t>a suspects index;</w:t>
      </w:r>
    </w:p>
    <w:p w:rsidR="006E4FBE" w:rsidRPr="00DB2158" w:rsidRDefault="006E4FBE" w:rsidP="006E4FBE">
      <w:pPr>
        <w:pStyle w:val="paragraph"/>
      </w:pPr>
      <w:r w:rsidRPr="00DB2158">
        <w:tab/>
      </w:r>
      <w:r w:rsidRPr="00DB2158">
        <w:tab/>
        <w:t>and, if the material is forensic material, information that may be used to identify the person from whose forensic material each DNA profile was derived; and</w:t>
      </w:r>
    </w:p>
    <w:p w:rsidR="006E4FBE" w:rsidRPr="00DB2158" w:rsidRDefault="006E4FBE" w:rsidP="006E4FBE">
      <w:pPr>
        <w:pStyle w:val="paragraph"/>
      </w:pPr>
      <w:r w:rsidRPr="00DB2158">
        <w:tab/>
        <w:t>(b)</w:t>
      </w:r>
      <w:r w:rsidRPr="00DB2158">
        <w:tab/>
        <w:t>a statistical index (in so far as it relates to forensic material taken in accordance with this Part); and</w:t>
      </w:r>
    </w:p>
    <w:p w:rsidR="006E4FBE" w:rsidRPr="00DB2158" w:rsidRDefault="006E4FBE" w:rsidP="0022787E">
      <w:pPr>
        <w:pStyle w:val="paragraph"/>
      </w:pPr>
      <w:r w:rsidRPr="00DB2158">
        <w:tab/>
        <w:t>(c)</w:t>
      </w:r>
      <w:r w:rsidRPr="00DB2158">
        <w:tab/>
        <w:t>any other index prescribed by the regulations for the purposes of this definition.</w:t>
      </w:r>
    </w:p>
    <w:p w:rsidR="005F1445" w:rsidRPr="00DB2158" w:rsidRDefault="005F1445" w:rsidP="005F1445">
      <w:pPr>
        <w:pStyle w:val="Definition"/>
      </w:pPr>
      <w:r w:rsidRPr="00DB2158">
        <w:rPr>
          <w:b/>
          <w:i/>
        </w:rPr>
        <w:t>crime scene index</w:t>
      </w:r>
      <w:r w:rsidRPr="00DB2158">
        <w:t xml:space="preserve"> means an index of DNA profiles derived from forensic material found:</w:t>
      </w:r>
    </w:p>
    <w:p w:rsidR="005F1445" w:rsidRPr="00DB2158" w:rsidRDefault="005F1445" w:rsidP="005F1445">
      <w:pPr>
        <w:pStyle w:val="paragraph"/>
      </w:pPr>
      <w:r w:rsidRPr="00DB2158">
        <w:tab/>
        <w:t>(a)</w:t>
      </w:r>
      <w:r w:rsidRPr="00DB2158">
        <w:tab/>
        <w:t xml:space="preserve">at any place (whether within or outside </w:t>
      </w:r>
      <w:smartTag w:uri="urn:schemas-microsoft-com:office:smarttags" w:element="country-region">
        <w:smartTag w:uri="urn:schemas-microsoft-com:office:smarttags" w:element="place">
          <w:r w:rsidRPr="00DB2158">
            <w:t>Australia</w:t>
          </w:r>
        </w:smartTag>
      </w:smartTag>
      <w:r w:rsidRPr="00DB2158">
        <w:t>) where an offence (whether a prescribed offence or an offence under the law of a participating jurisdiction) was, or is reasonably suspected of having been, committed; or</w:t>
      </w:r>
    </w:p>
    <w:p w:rsidR="0004166F" w:rsidRPr="00DB2158" w:rsidRDefault="0004166F" w:rsidP="0004166F">
      <w:pPr>
        <w:pStyle w:val="paragraph"/>
      </w:pPr>
      <w:r w:rsidRPr="00DB2158">
        <w:tab/>
        <w:t>(aa)</w:t>
      </w:r>
      <w:r w:rsidRPr="00DB2158">
        <w:tab/>
        <w:t>at any place outside Australia where an offence under the law of a foreign country was, or is reasonably suspected of having been, committed; or</w:t>
      </w:r>
    </w:p>
    <w:p w:rsidR="00994506" w:rsidRPr="00DB2158" w:rsidRDefault="00994506" w:rsidP="00994506">
      <w:pPr>
        <w:pStyle w:val="paragraph"/>
      </w:pPr>
      <w:r w:rsidRPr="00DB2158">
        <w:tab/>
        <w:t>(ab)</w:t>
      </w:r>
      <w:r w:rsidRPr="00DB2158">
        <w:tab/>
        <w:t>at any place outside Australia where:</w:t>
      </w:r>
    </w:p>
    <w:p w:rsidR="00994506" w:rsidRPr="00DB2158" w:rsidRDefault="00994506" w:rsidP="00994506">
      <w:pPr>
        <w:pStyle w:val="paragraphsub"/>
      </w:pPr>
      <w:r w:rsidRPr="00DB2158">
        <w:tab/>
        <w:t>(i)</w:t>
      </w:r>
      <w:r w:rsidRPr="00DB2158">
        <w:tab/>
        <w:t>a crime within the jurisdiction of the ICC; or</w:t>
      </w:r>
    </w:p>
    <w:p w:rsidR="00994506" w:rsidRPr="00DB2158" w:rsidRDefault="00994506" w:rsidP="00994506">
      <w:pPr>
        <w:pStyle w:val="paragraphsub"/>
      </w:pPr>
      <w:r w:rsidRPr="00DB2158">
        <w:tab/>
        <w:t>(ii)</w:t>
      </w:r>
      <w:r w:rsidRPr="00DB2158">
        <w:tab/>
        <w:t>a War Crimes Tribunal offence;</w:t>
      </w:r>
    </w:p>
    <w:p w:rsidR="00994506" w:rsidRPr="00DB2158" w:rsidRDefault="00994506" w:rsidP="00994506">
      <w:pPr>
        <w:pStyle w:val="paragraph"/>
      </w:pPr>
      <w:r w:rsidRPr="00DB2158">
        <w:tab/>
      </w:r>
      <w:r w:rsidRPr="00DB2158">
        <w:tab/>
        <w:t>was, or is reasonably suspected of having been, committed; or</w:t>
      </w:r>
    </w:p>
    <w:p w:rsidR="005F1445" w:rsidRPr="00DB2158" w:rsidRDefault="005F1445" w:rsidP="005F1445">
      <w:pPr>
        <w:pStyle w:val="paragraph"/>
      </w:pPr>
      <w:r w:rsidRPr="00DB2158">
        <w:tab/>
        <w:t>(b)</w:t>
      </w:r>
      <w:r w:rsidRPr="00DB2158">
        <w:tab/>
        <w:t>on or within the body of the victim, or a person reasonably suspected of being a victim, of a prescribed offence; or</w:t>
      </w:r>
    </w:p>
    <w:p w:rsidR="005F1445" w:rsidRPr="00DB2158" w:rsidRDefault="005F1445" w:rsidP="005F1445">
      <w:pPr>
        <w:pStyle w:val="paragraph"/>
      </w:pPr>
      <w:r w:rsidRPr="00DB2158">
        <w:tab/>
        <w:t>(c)</w:t>
      </w:r>
      <w:r w:rsidRPr="00DB2158">
        <w:tab/>
        <w:t>on anything worn or carried by the victim at the time when a prescribed offence was, or is reasonably suspected of having been, committed; or</w:t>
      </w:r>
    </w:p>
    <w:p w:rsidR="005F1445" w:rsidRPr="00DB2158" w:rsidRDefault="005F1445" w:rsidP="005F1445">
      <w:pPr>
        <w:pStyle w:val="paragraph"/>
      </w:pPr>
      <w:r w:rsidRPr="00DB2158">
        <w:tab/>
        <w:t>(d)</w:t>
      </w:r>
      <w:r w:rsidRPr="00DB2158">
        <w:tab/>
        <w:t>on or within the body of any person, on any thing, or at any place, associated with the commission of a prescribed offence.</w:t>
      </w:r>
    </w:p>
    <w:p w:rsidR="005F1445" w:rsidRPr="00DB2158" w:rsidRDefault="005F1445" w:rsidP="005F1445">
      <w:pPr>
        <w:pStyle w:val="Definition"/>
        <w:keepNext/>
        <w:keepLines/>
      </w:pPr>
      <w:r w:rsidRPr="00DB2158">
        <w:rPr>
          <w:b/>
          <w:i/>
        </w:rPr>
        <w:t>missing persons index</w:t>
      </w:r>
      <w:r w:rsidRPr="00DB2158">
        <w:t xml:space="preserve"> means an index of DNA profiles derived from forensic material of:</w:t>
      </w:r>
    </w:p>
    <w:p w:rsidR="005F1445" w:rsidRPr="00DB2158" w:rsidRDefault="005F1445" w:rsidP="005F1445">
      <w:pPr>
        <w:pStyle w:val="paragraph"/>
      </w:pPr>
      <w:r w:rsidRPr="00DB2158">
        <w:tab/>
        <w:t>(a)</w:t>
      </w:r>
      <w:r w:rsidRPr="00DB2158">
        <w:tab/>
        <w:t>persons who are missing; and</w:t>
      </w:r>
    </w:p>
    <w:p w:rsidR="005F1445" w:rsidRPr="00DB2158" w:rsidRDefault="005F1445" w:rsidP="005F1445">
      <w:pPr>
        <w:pStyle w:val="paragraph"/>
      </w:pPr>
      <w:r w:rsidRPr="00DB2158">
        <w:tab/>
        <w:t>(b)</w:t>
      </w:r>
      <w:r w:rsidRPr="00DB2158">
        <w:tab/>
        <w:t>volunteers who are relatives by blood of missing persons.</w:t>
      </w:r>
    </w:p>
    <w:p w:rsidR="006E4FBE" w:rsidRPr="00DB2158" w:rsidRDefault="006E4FBE" w:rsidP="006E4FBE">
      <w:pPr>
        <w:pStyle w:val="Definition"/>
      </w:pPr>
      <w:r w:rsidRPr="00DB2158">
        <w:rPr>
          <w:b/>
          <w:i/>
        </w:rPr>
        <w:t xml:space="preserve">National Criminal Investigation DNA Database </w:t>
      </w:r>
      <w:r w:rsidRPr="00DB2158">
        <w:t xml:space="preserve">or </w:t>
      </w:r>
      <w:r w:rsidRPr="00DB2158">
        <w:rPr>
          <w:b/>
          <w:i/>
        </w:rPr>
        <w:t xml:space="preserve">NCIDD </w:t>
      </w:r>
      <w:r w:rsidRPr="00DB2158">
        <w:t>means the database that is known as the National Criminal Investigation DNA Database and that is managed by the Commonwealth.</w:t>
      </w:r>
    </w:p>
    <w:p w:rsidR="006E4FBE" w:rsidRPr="00DB2158" w:rsidRDefault="006E4FBE" w:rsidP="006E4FBE">
      <w:pPr>
        <w:pStyle w:val="Definition"/>
      </w:pPr>
      <w:r w:rsidRPr="00DB2158">
        <w:rPr>
          <w:b/>
          <w:i/>
        </w:rPr>
        <w:t>NCIDD</w:t>
      </w:r>
      <w:r w:rsidRPr="00DB2158">
        <w:t xml:space="preserve">: see </w:t>
      </w:r>
      <w:r w:rsidRPr="00DB2158">
        <w:rPr>
          <w:b/>
          <w:i/>
        </w:rPr>
        <w:t>National Criminal Investigation DNA Database</w:t>
      </w:r>
      <w:r w:rsidRPr="00DB2158">
        <w:t>.</w:t>
      </w:r>
    </w:p>
    <w:p w:rsidR="005F1445" w:rsidRPr="00DB2158" w:rsidRDefault="005F1445" w:rsidP="005F1445">
      <w:pPr>
        <w:pStyle w:val="Definition"/>
      </w:pPr>
      <w:r w:rsidRPr="00DB2158">
        <w:rPr>
          <w:b/>
          <w:i/>
        </w:rPr>
        <w:t>serious offenders index</w:t>
      </w:r>
      <w:r w:rsidRPr="00DB2158">
        <w:t xml:space="preserve"> means an index of DNA profiles derived from forensic material taken from:</w:t>
      </w:r>
    </w:p>
    <w:p w:rsidR="005F1445" w:rsidRPr="00DB2158" w:rsidRDefault="005F1445" w:rsidP="005F1445">
      <w:pPr>
        <w:pStyle w:val="paragraph"/>
      </w:pPr>
      <w:r w:rsidRPr="00DB2158">
        <w:tab/>
        <w:t>(a)</w:t>
      </w:r>
      <w:r w:rsidRPr="00DB2158">
        <w:tab/>
        <w:t>serious offenders in accordance with Division</w:t>
      </w:r>
      <w:r w:rsidR="00DB2158">
        <w:t> </w:t>
      </w:r>
      <w:r w:rsidRPr="00DB2158">
        <w:t>6A, or under a corresponding law of a participating jurisdiction; and</w:t>
      </w:r>
    </w:p>
    <w:p w:rsidR="005F1445" w:rsidRPr="00DB2158" w:rsidRDefault="005F1445" w:rsidP="005F1445">
      <w:pPr>
        <w:pStyle w:val="paragraph"/>
      </w:pPr>
      <w:r w:rsidRPr="00DB2158">
        <w:tab/>
        <w:t>(b)</w:t>
      </w:r>
      <w:r w:rsidRPr="00DB2158">
        <w:tab/>
        <w:t>suspects who have been convicted of a prescribed offence or an offence under a corresponding law of a participating jurisdiction.</w:t>
      </w:r>
    </w:p>
    <w:p w:rsidR="00536DE9" w:rsidRPr="00DB2158" w:rsidRDefault="00536DE9" w:rsidP="00536DE9">
      <w:pPr>
        <w:pStyle w:val="Definition"/>
      </w:pPr>
      <w:r w:rsidRPr="00DB2158">
        <w:rPr>
          <w:b/>
          <w:i/>
        </w:rPr>
        <w:t>State/Territory DNA database system</w:t>
      </w:r>
      <w:r w:rsidRPr="00DB2158">
        <w:t xml:space="preserve"> means a database (whether in computerised or other form and however described) held by, or on behalf of, a participating jurisdiction for the purposes of a corresponding law.</w:t>
      </w:r>
    </w:p>
    <w:p w:rsidR="00F72F62" w:rsidRPr="00DB2158" w:rsidRDefault="00F72F62" w:rsidP="00F72F62">
      <w:pPr>
        <w:pStyle w:val="notetext"/>
      </w:pPr>
      <w:r w:rsidRPr="00DB2158">
        <w:t>Note:</w:t>
      </w:r>
      <w:r w:rsidRPr="00DB2158">
        <w:tab/>
        <w:t xml:space="preserve">See also </w:t>
      </w:r>
      <w:r w:rsidR="00DB2158">
        <w:t>subsection (</w:t>
      </w:r>
      <w:r w:rsidRPr="00DB2158">
        <w:t>2).</w:t>
      </w:r>
    </w:p>
    <w:p w:rsidR="005F1445" w:rsidRPr="00DB2158" w:rsidRDefault="003D62A1" w:rsidP="005F1445">
      <w:pPr>
        <w:pStyle w:val="Definition"/>
      </w:pPr>
      <w:r w:rsidRPr="00DB2158">
        <w:rPr>
          <w:b/>
          <w:i/>
        </w:rPr>
        <w:t>s</w:t>
      </w:r>
      <w:r w:rsidR="005F1445" w:rsidRPr="00DB2158">
        <w:rPr>
          <w:b/>
          <w:i/>
        </w:rPr>
        <w:t>tatistical index</w:t>
      </w:r>
      <w:r w:rsidR="005F1445" w:rsidRPr="00DB2158">
        <w:t xml:space="preserve"> means an index of information that:</w:t>
      </w:r>
    </w:p>
    <w:p w:rsidR="005F1445" w:rsidRPr="00DB2158" w:rsidRDefault="005F1445" w:rsidP="005F1445">
      <w:pPr>
        <w:pStyle w:val="paragraph"/>
      </w:pPr>
      <w:r w:rsidRPr="00DB2158">
        <w:tab/>
        <w:t>(a)</w:t>
      </w:r>
      <w:r w:rsidRPr="00DB2158">
        <w:tab/>
        <w:t xml:space="preserve">is obtained from the analysis of forensic material taken from persons in accordance with this </w:t>
      </w:r>
      <w:r w:rsidR="00BB1281" w:rsidRPr="00DB2158">
        <w:t>Part</w:t>
      </w:r>
      <w:r w:rsidR="00B5109B" w:rsidRPr="00DB2158">
        <w:t xml:space="preserve"> </w:t>
      </w:r>
      <w:r w:rsidRPr="00DB2158">
        <w:t>or under a corresponding law of a participating jurisdiction; and</w:t>
      </w:r>
    </w:p>
    <w:p w:rsidR="005F1445" w:rsidRPr="00DB2158" w:rsidRDefault="005F1445" w:rsidP="005F1445">
      <w:pPr>
        <w:pStyle w:val="paragraph"/>
      </w:pPr>
      <w:r w:rsidRPr="00DB2158">
        <w:tab/>
        <w:t>(b)</w:t>
      </w:r>
      <w:r w:rsidRPr="00DB2158">
        <w:tab/>
        <w:t>has been compiled for statistical purposes; and</w:t>
      </w:r>
    </w:p>
    <w:p w:rsidR="005F1445" w:rsidRPr="00DB2158" w:rsidRDefault="005F1445" w:rsidP="005F1445">
      <w:pPr>
        <w:pStyle w:val="paragraph"/>
      </w:pPr>
      <w:r w:rsidRPr="00DB2158">
        <w:tab/>
        <w:t>(c)</w:t>
      </w:r>
      <w:r w:rsidRPr="00DB2158">
        <w:tab/>
        <w:t>cannot be used to discover the identity of persons from whom the forensic material was taken.</w:t>
      </w:r>
    </w:p>
    <w:p w:rsidR="005F1445" w:rsidRPr="00DB2158" w:rsidRDefault="005F1445" w:rsidP="005F1445">
      <w:pPr>
        <w:pStyle w:val="Definition"/>
      </w:pPr>
      <w:r w:rsidRPr="00DB2158">
        <w:rPr>
          <w:b/>
          <w:i/>
        </w:rPr>
        <w:t>suspects index</w:t>
      </w:r>
      <w:r w:rsidRPr="00DB2158">
        <w:t xml:space="preserve"> means an index of DNA profiles derived from forensic material taken from suspects in accordance with Division</w:t>
      </w:r>
      <w:r w:rsidR="00DB2158">
        <w:t> </w:t>
      </w:r>
      <w:r w:rsidRPr="00DB2158">
        <w:t>3, 4 or 5 or under a corresponding law of a participating jurisdiction.</w:t>
      </w:r>
    </w:p>
    <w:p w:rsidR="005F1445" w:rsidRPr="00DB2158" w:rsidRDefault="005F1445" w:rsidP="005F1445">
      <w:pPr>
        <w:pStyle w:val="Definition"/>
      </w:pPr>
      <w:r w:rsidRPr="00DB2158">
        <w:rPr>
          <w:b/>
          <w:i/>
        </w:rPr>
        <w:t>unknown deceased persons index</w:t>
      </w:r>
      <w:r w:rsidRPr="00DB2158">
        <w:t xml:space="preserve"> means an index of DNA profiles derived from forensic material of deceased persons whose identities are unknown.</w:t>
      </w:r>
    </w:p>
    <w:p w:rsidR="005F1445" w:rsidRPr="00DB2158" w:rsidRDefault="005F1445" w:rsidP="005F1445">
      <w:pPr>
        <w:pStyle w:val="Definition"/>
      </w:pPr>
      <w:r w:rsidRPr="00DB2158">
        <w:rPr>
          <w:b/>
          <w:i/>
        </w:rPr>
        <w:t>volunteers (limited purposes) index</w:t>
      </w:r>
      <w:r w:rsidRPr="00DB2158">
        <w:t xml:space="preserve"> means an index of DNA profiles derived from forensic material taken in accordance with Division</w:t>
      </w:r>
      <w:r w:rsidR="00DB2158">
        <w:t> </w:t>
      </w:r>
      <w:r w:rsidRPr="00DB2158">
        <w:t xml:space="preserve">6B or under a corresponding law of a participating jurisdiction from volunteers who (or whose parents or guardians) have been informed that information obtained will be used only for a purpose specified to them under </w:t>
      </w:r>
      <w:r w:rsidR="00F72F62" w:rsidRPr="00DB2158">
        <w:t>paragraph</w:t>
      </w:r>
      <w:r w:rsidR="00DB2158">
        <w:t> </w:t>
      </w:r>
      <w:r w:rsidR="00F72F62" w:rsidRPr="00DB2158">
        <w:t>23XWR(2)(ba)</w:t>
      </w:r>
      <w:r w:rsidRPr="00DB2158">
        <w:t>.</w:t>
      </w:r>
    </w:p>
    <w:p w:rsidR="005F1445" w:rsidRPr="00DB2158" w:rsidRDefault="005F1445" w:rsidP="005F1445">
      <w:pPr>
        <w:pStyle w:val="Definition"/>
      </w:pPr>
      <w:r w:rsidRPr="00DB2158">
        <w:rPr>
          <w:b/>
          <w:i/>
        </w:rPr>
        <w:t xml:space="preserve">volunteers (unlimited purposes) index </w:t>
      </w:r>
      <w:r w:rsidRPr="00DB2158">
        <w:t>means an index of DNA profiles derived from forensic material taken:</w:t>
      </w:r>
    </w:p>
    <w:p w:rsidR="005F1445" w:rsidRPr="00DB2158" w:rsidRDefault="005F1445" w:rsidP="005F1445">
      <w:pPr>
        <w:pStyle w:val="paragraph"/>
      </w:pPr>
      <w:r w:rsidRPr="00DB2158">
        <w:tab/>
        <w:t>(a)</w:t>
      </w:r>
      <w:r w:rsidRPr="00DB2158">
        <w:tab/>
        <w:t>from volunteers who (or whose parents or guardians) have been informed under paragraph</w:t>
      </w:r>
      <w:r w:rsidR="00DB2158">
        <w:t> </w:t>
      </w:r>
      <w:r w:rsidRPr="00DB2158">
        <w:t xml:space="preserve">23XWR(2)(c) that information obtained may be used for the purpose of a criminal investigation or any other purpose for which the </w:t>
      </w:r>
      <w:r w:rsidR="00536DE9" w:rsidRPr="00DB2158">
        <w:t>Commonwealth DNA database system</w:t>
      </w:r>
      <w:r w:rsidRPr="00DB2158">
        <w:t xml:space="preserve"> may be used under this Division, in accordance with Division</w:t>
      </w:r>
      <w:r w:rsidR="00DB2158">
        <w:t> </w:t>
      </w:r>
      <w:r w:rsidRPr="00DB2158">
        <w:t>6B, or under a corresponding law of a participating jurisdiction; and</w:t>
      </w:r>
    </w:p>
    <w:p w:rsidR="005F1445" w:rsidRPr="00DB2158" w:rsidRDefault="005F1445" w:rsidP="005F1445">
      <w:pPr>
        <w:pStyle w:val="paragraph"/>
      </w:pPr>
      <w:r w:rsidRPr="00DB2158">
        <w:tab/>
        <w:t>(b)</w:t>
      </w:r>
      <w:r w:rsidRPr="00DB2158">
        <w:tab/>
        <w:t>from deceased persons whose identity is known.</w:t>
      </w:r>
    </w:p>
    <w:p w:rsidR="00F72F62" w:rsidRPr="00DB2158" w:rsidRDefault="00F72F62" w:rsidP="00F72F62">
      <w:pPr>
        <w:pStyle w:val="subsection"/>
      </w:pPr>
      <w:r w:rsidRPr="00DB2158">
        <w:tab/>
        <w:t>(2)</w:t>
      </w:r>
      <w:r w:rsidRPr="00DB2158">
        <w:tab/>
        <w:t xml:space="preserve">For a participating jurisdiction, the database referred to in the definition of </w:t>
      </w:r>
      <w:r w:rsidRPr="00DB2158">
        <w:rPr>
          <w:b/>
          <w:i/>
        </w:rPr>
        <w:t xml:space="preserve">State/Territory DNA database system </w:t>
      </w:r>
      <w:r w:rsidRPr="00DB2158">
        <w:t xml:space="preserve">in </w:t>
      </w:r>
      <w:r w:rsidR="00DB2158">
        <w:t>subsection (</w:t>
      </w:r>
      <w:r w:rsidRPr="00DB2158">
        <w:t>1) may be that part of NCIDD that relates to that participating jurisdiction.</w:t>
      </w:r>
    </w:p>
    <w:p w:rsidR="00536DE9" w:rsidRPr="00DB2158" w:rsidRDefault="00536DE9" w:rsidP="0022787E">
      <w:pPr>
        <w:pStyle w:val="ActHead5"/>
      </w:pPr>
      <w:bookmarkStart w:id="123" w:name="_Toc45898611"/>
      <w:r w:rsidRPr="00DB2158">
        <w:rPr>
          <w:rStyle w:val="CharSectno"/>
        </w:rPr>
        <w:t>23YDACA</w:t>
      </w:r>
      <w:r w:rsidRPr="00DB2158">
        <w:t xml:space="preserve">  Integration of Commonwealth DNA database system and State/Territory DNA database systems</w:t>
      </w:r>
      <w:bookmarkEnd w:id="123"/>
    </w:p>
    <w:p w:rsidR="00536DE9" w:rsidRPr="00DB2158" w:rsidRDefault="00536DE9" w:rsidP="0022787E">
      <w:pPr>
        <w:pStyle w:val="subsection"/>
        <w:keepNext/>
        <w:keepLines/>
      </w:pPr>
      <w:r w:rsidRPr="00DB2158">
        <w:tab/>
        <w:t>(1)</w:t>
      </w:r>
      <w:r w:rsidRPr="00DB2158">
        <w:tab/>
        <w:t>The whole or a part of the Commonwealth DNA database system, or information obtained from the Commonwealth DNA database system, may be integrated (whether electronically or otherwise) with:</w:t>
      </w:r>
    </w:p>
    <w:p w:rsidR="00536DE9" w:rsidRPr="00DB2158" w:rsidRDefault="00536DE9" w:rsidP="00536DE9">
      <w:pPr>
        <w:pStyle w:val="paragraph"/>
      </w:pPr>
      <w:r w:rsidRPr="00DB2158">
        <w:tab/>
        <w:t>(a)</w:t>
      </w:r>
      <w:r w:rsidRPr="00DB2158">
        <w:tab/>
        <w:t>the whole or a part of one or more State/Territory DNA database systems; or</w:t>
      </w:r>
    </w:p>
    <w:p w:rsidR="00536DE9" w:rsidRPr="00DB2158" w:rsidRDefault="00536DE9" w:rsidP="00536DE9">
      <w:pPr>
        <w:pStyle w:val="paragraph"/>
      </w:pPr>
      <w:r w:rsidRPr="00DB2158">
        <w:tab/>
        <w:t>(b)</w:t>
      </w:r>
      <w:r w:rsidRPr="00DB2158">
        <w:tab/>
        <w:t>information obtained from one or more State/Territory DNA database systems;</w:t>
      </w:r>
    </w:p>
    <w:p w:rsidR="00536DE9" w:rsidRPr="00DB2158" w:rsidRDefault="00536DE9" w:rsidP="00536DE9">
      <w:pPr>
        <w:pStyle w:val="subsection2"/>
      </w:pPr>
      <w:r w:rsidRPr="00DB2158">
        <w:t>to form part of NCIDD.</w:t>
      </w:r>
    </w:p>
    <w:p w:rsidR="00536DE9" w:rsidRPr="00DB2158" w:rsidRDefault="00536DE9" w:rsidP="00536DE9">
      <w:pPr>
        <w:pStyle w:val="subsection"/>
      </w:pPr>
      <w:r w:rsidRPr="00DB2158">
        <w:tab/>
        <w:t>(2)</w:t>
      </w:r>
      <w:r w:rsidRPr="00DB2158">
        <w:tab/>
        <w:t>A participating jurisdiction, or an authority of a participating jurisdiction, may access NCIDD to the extent that it consists of:</w:t>
      </w:r>
    </w:p>
    <w:p w:rsidR="00536DE9" w:rsidRPr="00DB2158" w:rsidRDefault="00536DE9" w:rsidP="00536DE9">
      <w:pPr>
        <w:pStyle w:val="paragraph"/>
      </w:pPr>
      <w:r w:rsidRPr="00DB2158">
        <w:tab/>
        <w:t>(a)</w:t>
      </w:r>
      <w:r w:rsidRPr="00DB2158">
        <w:tab/>
        <w:t>the whole or a part of the State/Territory DNA database system of the participating jurisdiction; or</w:t>
      </w:r>
    </w:p>
    <w:p w:rsidR="00536DE9" w:rsidRPr="00DB2158" w:rsidRDefault="00536DE9" w:rsidP="00536DE9">
      <w:pPr>
        <w:pStyle w:val="paragraph"/>
      </w:pPr>
      <w:r w:rsidRPr="00DB2158">
        <w:tab/>
        <w:t>(b)</w:t>
      </w:r>
      <w:r w:rsidRPr="00DB2158">
        <w:tab/>
        <w:t>information obtained from the State/Territory DNA database system of the participating jurisdiction;</w:t>
      </w:r>
    </w:p>
    <w:p w:rsidR="00536DE9" w:rsidRPr="00DB2158" w:rsidRDefault="00536DE9" w:rsidP="00536DE9">
      <w:pPr>
        <w:pStyle w:val="subsection2"/>
      </w:pPr>
      <w:r w:rsidRPr="00DB2158">
        <w:t>but only if the participating jurisdiction, or the authority of the participating jurisdiction, is required or authorised by or under a law of the participating jurisdiction to access the State/Territory DNA database system of the participating jurisdiction.</w:t>
      </w:r>
    </w:p>
    <w:p w:rsidR="00536DE9" w:rsidRPr="00DB2158" w:rsidRDefault="00536DE9" w:rsidP="00536DE9">
      <w:pPr>
        <w:pStyle w:val="subsection"/>
      </w:pPr>
      <w:r w:rsidRPr="00DB2158">
        <w:tab/>
        <w:t>(3)</w:t>
      </w:r>
      <w:r w:rsidRPr="00DB2158">
        <w:tab/>
        <w:t xml:space="preserve">No part of a State/Territory DNA database system, and no information obtained from a State/Territory DNA database system, forms part of the Commonwealth DNA database system by reason only of any integration referred to in </w:t>
      </w:r>
      <w:r w:rsidR="00DB2158">
        <w:t>subsection (</w:t>
      </w:r>
      <w:r w:rsidRPr="00DB2158">
        <w:t>1).</w:t>
      </w:r>
    </w:p>
    <w:p w:rsidR="00536DE9" w:rsidRPr="00DB2158" w:rsidRDefault="00536DE9" w:rsidP="00536DE9">
      <w:pPr>
        <w:pStyle w:val="subsection"/>
      </w:pPr>
      <w:r w:rsidRPr="00DB2158">
        <w:tab/>
        <w:t>(4)</w:t>
      </w:r>
      <w:r w:rsidRPr="00DB2158">
        <w:tab/>
        <w:t xml:space="preserve">No part of the Commonwealth DNA database system, and no information obtained from the Commonwealth DNA database system, forms part of a State/Territory DNA database system by reason only of any integration referred to in </w:t>
      </w:r>
      <w:r w:rsidR="00DB2158">
        <w:t>subsection (</w:t>
      </w:r>
      <w:r w:rsidRPr="00DB2158">
        <w:t>1).</w:t>
      </w:r>
    </w:p>
    <w:p w:rsidR="00536DE9" w:rsidRPr="00DB2158" w:rsidRDefault="00536DE9" w:rsidP="00536DE9">
      <w:pPr>
        <w:pStyle w:val="subsection"/>
      </w:pPr>
      <w:r w:rsidRPr="00DB2158">
        <w:tab/>
        <w:t>(5)</w:t>
      </w:r>
      <w:r w:rsidRPr="00DB2158">
        <w:tab/>
        <w:t xml:space="preserve">The existence of the Commonwealth DNA database system or a State/Territory DNA database system is not affected by reason only of any integration referred to in </w:t>
      </w:r>
      <w:r w:rsidR="00DB2158">
        <w:t>subsection (</w:t>
      </w:r>
      <w:r w:rsidRPr="00DB2158">
        <w:t>1).</w:t>
      </w:r>
    </w:p>
    <w:p w:rsidR="005F1445" w:rsidRPr="00DB2158" w:rsidRDefault="005F1445" w:rsidP="0022787E">
      <w:pPr>
        <w:pStyle w:val="ActHead5"/>
      </w:pPr>
      <w:bookmarkStart w:id="124" w:name="_Toc45898612"/>
      <w:r w:rsidRPr="00DB2158">
        <w:rPr>
          <w:rStyle w:val="CharSectno"/>
        </w:rPr>
        <w:t>23YDAD</w:t>
      </w:r>
      <w:r w:rsidRPr="00DB2158">
        <w:t xml:space="preserve">  Supply of forensic material for purposes of DNA database</w:t>
      </w:r>
      <w:bookmarkEnd w:id="124"/>
    </w:p>
    <w:p w:rsidR="005F1445" w:rsidRPr="00DB2158" w:rsidRDefault="005F1445" w:rsidP="0022787E">
      <w:pPr>
        <w:pStyle w:val="subsection"/>
        <w:keepNext/>
        <w:keepLines/>
      </w:pPr>
      <w:r w:rsidRPr="00DB2158">
        <w:tab/>
        <w:t>(1)</w:t>
      </w:r>
      <w:r w:rsidRPr="00DB2158">
        <w:tab/>
        <w:t xml:space="preserve">A person </w:t>
      </w:r>
      <w:r w:rsidR="006011D6" w:rsidRPr="00DB2158">
        <w:t>commits</w:t>
      </w:r>
      <w:r w:rsidRPr="00DB2158">
        <w:t xml:space="preserve"> an offence if:</w:t>
      </w:r>
    </w:p>
    <w:p w:rsidR="005F1445" w:rsidRPr="00DB2158" w:rsidRDefault="005F1445" w:rsidP="0022787E">
      <w:pPr>
        <w:pStyle w:val="paragraph"/>
        <w:keepNext/>
        <w:keepLines/>
      </w:pPr>
      <w:r w:rsidRPr="00DB2158">
        <w:tab/>
        <w:t>(a)</w:t>
      </w:r>
      <w:r w:rsidRPr="00DB2158">
        <w:tab/>
        <w:t>the person engages in conduct; and</w:t>
      </w:r>
    </w:p>
    <w:p w:rsidR="005F1445" w:rsidRPr="00DB2158" w:rsidRDefault="005F1445" w:rsidP="0022787E">
      <w:pPr>
        <w:pStyle w:val="paragraph"/>
        <w:keepNext/>
        <w:keepLines/>
      </w:pPr>
      <w:r w:rsidRPr="00DB2158">
        <w:tab/>
        <w:t>(b)</w:t>
      </w:r>
      <w:r w:rsidRPr="00DB2158">
        <w:tab/>
        <w:t xml:space="preserve">the person’s conduct results in the forensic material taken from any person, and which is required to be destroyed, under this </w:t>
      </w:r>
      <w:r w:rsidR="00BB1281" w:rsidRPr="00DB2158">
        <w:t>Part</w:t>
      </w:r>
      <w:r w:rsidR="00B5109B" w:rsidRPr="00DB2158">
        <w:t xml:space="preserve"> </w:t>
      </w:r>
      <w:r w:rsidRPr="00DB2158">
        <w:t>or under a corresponding law of a participating jurisdiction, to be supplied to another person; and</w:t>
      </w:r>
    </w:p>
    <w:p w:rsidR="005F1445" w:rsidRPr="00DB2158" w:rsidRDefault="005F1445" w:rsidP="005F1445">
      <w:pPr>
        <w:pStyle w:val="paragraph"/>
      </w:pPr>
      <w:r w:rsidRPr="00DB2158">
        <w:tab/>
        <w:t>(c)</w:t>
      </w:r>
      <w:r w:rsidRPr="00DB2158">
        <w:tab/>
        <w:t>the person is reckless as to whether the forensic material is required to be destroyed and the supply of the material to the other person; and</w:t>
      </w:r>
    </w:p>
    <w:p w:rsidR="005F1445" w:rsidRPr="00DB2158" w:rsidRDefault="005F1445" w:rsidP="005F1445">
      <w:pPr>
        <w:pStyle w:val="paragraph"/>
      </w:pPr>
      <w:r w:rsidRPr="00DB2158">
        <w:tab/>
        <w:t>(d)</w:t>
      </w:r>
      <w:r w:rsidRPr="00DB2158">
        <w:tab/>
        <w:t xml:space="preserve">the person intends that the forensic material be analysed for the purpose of deriving a DNA profile for inclusion on an index of the </w:t>
      </w:r>
      <w:r w:rsidR="009163B3" w:rsidRPr="00DB2158">
        <w:t>Commonwealth DNA database system</w:t>
      </w:r>
      <w:r w:rsidRPr="00DB2158">
        <w:t>.</w:t>
      </w:r>
    </w:p>
    <w:p w:rsidR="005F1445" w:rsidRPr="00DB2158" w:rsidRDefault="005F1445" w:rsidP="005F1445">
      <w:pPr>
        <w:pStyle w:val="Penalty"/>
      </w:pPr>
      <w:r w:rsidRPr="00DB2158">
        <w:t>Penalty:</w:t>
      </w:r>
      <w:r w:rsidRPr="00DB2158">
        <w:tab/>
        <w:t>Imprisonment for 2 years.</w:t>
      </w:r>
    </w:p>
    <w:p w:rsidR="005F1445" w:rsidRPr="00DB2158" w:rsidRDefault="005F1445" w:rsidP="005F1445">
      <w:pPr>
        <w:pStyle w:val="subsection"/>
      </w:pPr>
      <w:r w:rsidRPr="00DB2158">
        <w:tab/>
        <w:t>(2)</w:t>
      </w:r>
      <w:r w:rsidRPr="00DB2158">
        <w:tab/>
        <w:t xml:space="preserve">A person </w:t>
      </w:r>
      <w:r w:rsidR="006011D6" w:rsidRPr="00DB2158">
        <w:t>commits</w:t>
      </w:r>
      <w:r w:rsidRPr="00DB2158">
        <w:t xml:space="preserve"> an offence if:</w:t>
      </w:r>
    </w:p>
    <w:p w:rsidR="005F1445" w:rsidRPr="00DB2158" w:rsidRDefault="005F1445" w:rsidP="005F1445">
      <w:pPr>
        <w:pStyle w:val="paragraph"/>
      </w:pPr>
      <w:r w:rsidRPr="00DB2158">
        <w:tab/>
        <w:t>(a)</w:t>
      </w:r>
      <w:r w:rsidRPr="00DB2158">
        <w:tab/>
        <w:t>the person engages in conduct; and</w:t>
      </w:r>
    </w:p>
    <w:p w:rsidR="005F1445" w:rsidRPr="00DB2158" w:rsidRDefault="005F1445" w:rsidP="005F1445">
      <w:pPr>
        <w:pStyle w:val="paragraph"/>
      </w:pPr>
      <w:r w:rsidRPr="00DB2158">
        <w:tab/>
        <w:t>(b)</w:t>
      </w:r>
      <w:r w:rsidRPr="00DB2158">
        <w:tab/>
        <w:t>that conduct results in the supply of forensic material to any person and the person is reckless as to that result; and</w:t>
      </w:r>
    </w:p>
    <w:p w:rsidR="005F1445" w:rsidRPr="00DB2158" w:rsidRDefault="005F1445" w:rsidP="005F1445">
      <w:pPr>
        <w:pStyle w:val="paragraph"/>
      </w:pPr>
      <w:r w:rsidRPr="00DB2158">
        <w:tab/>
        <w:t>(c)</w:t>
      </w:r>
      <w:r w:rsidRPr="00DB2158">
        <w:tab/>
        <w:t>the person is reckless as to whether the forensic material is not excluded forensic material; and</w:t>
      </w:r>
    </w:p>
    <w:p w:rsidR="005F1445" w:rsidRPr="00DB2158" w:rsidRDefault="005F1445" w:rsidP="005F1445">
      <w:pPr>
        <w:pStyle w:val="paragraph"/>
      </w:pPr>
      <w:r w:rsidRPr="00DB2158">
        <w:tab/>
        <w:t>(d)</w:t>
      </w:r>
      <w:r w:rsidRPr="00DB2158">
        <w:tab/>
        <w:t xml:space="preserve">the person intends that the forensic material be analysed for the purpose of deriving a DNA profile for inclusion on an index of the </w:t>
      </w:r>
      <w:r w:rsidR="009163B3" w:rsidRPr="00DB2158">
        <w:t>Commonwealth DNA database system</w:t>
      </w:r>
      <w:r w:rsidRPr="00DB2158">
        <w:t>.</w:t>
      </w:r>
    </w:p>
    <w:p w:rsidR="005F1445" w:rsidRPr="00DB2158" w:rsidRDefault="005F1445" w:rsidP="005F1445">
      <w:pPr>
        <w:pStyle w:val="Penalty"/>
      </w:pPr>
      <w:r w:rsidRPr="00DB2158">
        <w:t>Penalty:</w:t>
      </w:r>
      <w:r w:rsidRPr="00DB2158">
        <w:tab/>
        <w:t>Imprisonment for 2 years.</w:t>
      </w:r>
    </w:p>
    <w:p w:rsidR="005F1445" w:rsidRPr="00DB2158" w:rsidRDefault="005F1445" w:rsidP="005F1445">
      <w:pPr>
        <w:pStyle w:val="subsection"/>
        <w:keepNext/>
      </w:pPr>
      <w:r w:rsidRPr="00DB2158">
        <w:tab/>
        <w:t>(3)</w:t>
      </w:r>
      <w:r w:rsidRPr="00DB2158">
        <w:tab/>
        <w:t>In this section:</w:t>
      </w:r>
    </w:p>
    <w:p w:rsidR="005F1445" w:rsidRPr="00DB2158" w:rsidRDefault="005F1445" w:rsidP="005F1445">
      <w:pPr>
        <w:pStyle w:val="Definition"/>
      </w:pPr>
      <w:r w:rsidRPr="00DB2158">
        <w:rPr>
          <w:b/>
          <w:i/>
        </w:rPr>
        <w:t>excluded forensic material</w:t>
      </w:r>
      <w:r w:rsidRPr="00DB2158">
        <w:t xml:space="preserve"> means forensic material:</w:t>
      </w:r>
    </w:p>
    <w:p w:rsidR="005F1445" w:rsidRPr="00DB2158" w:rsidRDefault="005F1445" w:rsidP="005F1445">
      <w:pPr>
        <w:pStyle w:val="paragraph"/>
      </w:pPr>
      <w:r w:rsidRPr="00DB2158">
        <w:tab/>
        <w:t>(a)</w:t>
      </w:r>
      <w:r w:rsidRPr="00DB2158">
        <w:tab/>
        <w:t>found at a crime scene; or</w:t>
      </w:r>
    </w:p>
    <w:p w:rsidR="005F1445" w:rsidRPr="00DB2158" w:rsidRDefault="005F1445" w:rsidP="005F1445">
      <w:pPr>
        <w:pStyle w:val="paragraph"/>
      </w:pPr>
      <w:r w:rsidRPr="00DB2158">
        <w:tab/>
        <w:t>(b)</w:t>
      </w:r>
      <w:r w:rsidRPr="00DB2158">
        <w:tab/>
        <w:t>taken from a suspect in accordance with Division</w:t>
      </w:r>
      <w:r w:rsidR="00DB2158">
        <w:t> </w:t>
      </w:r>
      <w:r w:rsidRPr="00DB2158">
        <w:t>3, 4 or 5 or under a corresponding law of a participating jurisdiction; or</w:t>
      </w:r>
    </w:p>
    <w:p w:rsidR="005F1445" w:rsidRPr="00DB2158" w:rsidRDefault="005F1445" w:rsidP="005F1445">
      <w:pPr>
        <w:pStyle w:val="paragraph"/>
      </w:pPr>
      <w:r w:rsidRPr="00DB2158">
        <w:tab/>
        <w:t>(c)</w:t>
      </w:r>
      <w:r w:rsidRPr="00DB2158">
        <w:tab/>
        <w:t>taken from a serious offender or a volunteer in accordance with Division</w:t>
      </w:r>
      <w:r w:rsidR="00DB2158">
        <w:t> </w:t>
      </w:r>
      <w:r w:rsidRPr="00DB2158">
        <w:t>6A or 6B or under a corresponding law of a participating jurisdiction; or</w:t>
      </w:r>
    </w:p>
    <w:p w:rsidR="005F1445" w:rsidRPr="00DB2158" w:rsidRDefault="005F1445" w:rsidP="005F1445">
      <w:pPr>
        <w:pStyle w:val="paragraph"/>
      </w:pPr>
      <w:r w:rsidRPr="00DB2158">
        <w:tab/>
        <w:t>(d)</w:t>
      </w:r>
      <w:r w:rsidRPr="00DB2158">
        <w:tab/>
        <w:t>taken from the body of a deceased person; or</w:t>
      </w:r>
    </w:p>
    <w:p w:rsidR="005F1445" w:rsidRPr="00DB2158" w:rsidRDefault="005F1445" w:rsidP="005F1445">
      <w:pPr>
        <w:pStyle w:val="paragraph"/>
      </w:pPr>
      <w:r w:rsidRPr="00DB2158">
        <w:tab/>
        <w:t>(e)</w:t>
      </w:r>
      <w:r w:rsidRPr="00DB2158">
        <w:tab/>
        <w:t>that is from the body of a missing person; or</w:t>
      </w:r>
    </w:p>
    <w:p w:rsidR="005F1445" w:rsidRPr="00DB2158" w:rsidRDefault="005F1445" w:rsidP="005F1445">
      <w:pPr>
        <w:pStyle w:val="paragraph"/>
      </w:pPr>
      <w:r w:rsidRPr="00DB2158">
        <w:tab/>
        <w:t>(f)</w:t>
      </w:r>
      <w:r w:rsidRPr="00DB2158">
        <w:tab/>
        <w:t>taken from a volunteer who is a relative by blood of a deceased or missing person.</w:t>
      </w:r>
    </w:p>
    <w:p w:rsidR="005F1445" w:rsidRPr="00DB2158" w:rsidRDefault="005F1445" w:rsidP="005F1445">
      <w:pPr>
        <w:pStyle w:val="ActHead5"/>
      </w:pPr>
      <w:bookmarkStart w:id="125" w:name="_Toc45898613"/>
      <w:r w:rsidRPr="00DB2158">
        <w:rPr>
          <w:rStyle w:val="CharSectno"/>
        </w:rPr>
        <w:t>23YDAE</w:t>
      </w:r>
      <w:r w:rsidRPr="00DB2158">
        <w:t xml:space="preserve">  Use of information on </w:t>
      </w:r>
      <w:r w:rsidR="009163B3" w:rsidRPr="00DB2158">
        <w:t>Commonwealth DNA database system or NCIDD</w:t>
      </w:r>
      <w:bookmarkEnd w:id="125"/>
    </w:p>
    <w:p w:rsidR="005F1445" w:rsidRPr="00DB2158" w:rsidRDefault="005F1445" w:rsidP="005F1445">
      <w:pPr>
        <w:pStyle w:val="subsection"/>
      </w:pPr>
      <w:r w:rsidRPr="00DB2158">
        <w:tab/>
        <w:t>(1)</w:t>
      </w:r>
      <w:r w:rsidRPr="00DB2158">
        <w:tab/>
        <w:t xml:space="preserve">A person </w:t>
      </w:r>
      <w:r w:rsidR="006011D6" w:rsidRPr="00DB2158">
        <w:t>commits</w:t>
      </w:r>
      <w:r w:rsidRPr="00DB2158">
        <w:t xml:space="preserve"> an offence if the person accesses information stored on the </w:t>
      </w:r>
      <w:r w:rsidR="009163B3" w:rsidRPr="00DB2158">
        <w:t>Commonwealth DNA database system or NCIDD</w:t>
      </w:r>
      <w:r w:rsidRPr="00DB2158">
        <w:t xml:space="preserve"> otherwise than in accordance with this section.</w:t>
      </w:r>
    </w:p>
    <w:p w:rsidR="005F1445" w:rsidRPr="00DB2158" w:rsidRDefault="005F1445" w:rsidP="005F1445">
      <w:pPr>
        <w:pStyle w:val="Penalty"/>
      </w:pPr>
      <w:r w:rsidRPr="00DB2158">
        <w:t>Penalty:</w:t>
      </w:r>
      <w:r w:rsidRPr="00DB2158">
        <w:tab/>
        <w:t>Imprisonment for 2 years.</w:t>
      </w:r>
    </w:p>
    <w:p w:rsidR="005F1445" w:rsidRPr="00DB2158" w:rsidRDefault="005F1445" w:rsidP="005F1445">
      <w:pPr>
        <w:pStyle w:val="subsection"/>
      </w:pPr>
      <w:r w:rsidRPr="00DB2158">
        <w:tab/>
        <w:t>(2)</w:t>
      </w:r>
      <w:r w:rsidRPr="00DB2158">
        <w:tab/>
        <w:t xml:space="preserve">A person may access information </w:t>
      </w:r>
      <w:r w:rsidR="009163B3" w:rsidRPr="00DB2158">
        <w:t>stored on the Commonwealth DNA database system or NCIDD</w:t>
      </w:r>
      <w:r w:rsidRPr="00DB2158">
        <w:t xml:space="preserve"> for one or more of the following purposes:</w:t>
      </w:r>
    </w:p>
    <w:p w:rsidR="005F1445" w:rsidRPr="00DB2158" w:rsidRDefault="005F1445" w:rsidP="005F1445">
      <w:pPr>
        <w:pStyle w:val="paragraph"/>
      </w:pPr>
      <w:r w:rsidRPr="00DB2158">
        <w:tab/>
        <w:t>(a)</w:t>
      </w:r>
      <w:r w:rsidRPr="00DB2158">
        <w:tab/>
        <w:t>the purpose of forensic comparison permitted under section</w:t>
      </w:r>
      <w:r w:rsidR="00DB2158">
        <w:t> </w:t>
      </w:r>
      <w:r w:rsidRPr="00DB2158">
        <w:t>23YDAF (permissible matching);</w:t>
      </w:r>
    </w:p>
    <w:p w:rsidR="005F1445" w:rsidRPr="00DB2158" w:rsidRDefault="005F1445" w:rsidP="005F1445">
      <w:pPr>
        <w:pStyle w:val="paragraph"/>
      </w:pPr>
      <w:r w:rsidRPr="00DB2158">
        <w:tab/>
        <w:t>(b)</w:t>
      </w:r>
      <w:r w:rsidRPr="00DB2158">
        <w:tab/>
        <w:t>the purpose of making the information available, in accordance with the regulations, to the person to whom the information relates;</w:t>
      </w:r>
    </w:p>
    <w:p w:rsidR="005F1445" w:rsidRPr="00DB2158" w:rsidRDefault="005F1445" w:rsidP="005F1445">
      <w:pPr>
        <w:pStyle w:val="paragraph"/>
      </w:pPr>
      <w:r w:rsidRPr="00DB2158">
        <w:tab/>
        <w:t>(c)</w:t>
      </w:r>
      <w:r w:rsidRPr="00DB2158">
        <w:tab/>
        <w:t xml:space="preserve">the purpose of administering the </w:t>
      </w:r>
      <w:r w:rsidR="009163B3" w:rsidRPr="00DB2158">
        <w:t>Commonwealth DNA database system, NCIDD or a State/Territory DNA database system</w:t>
      </w:r>
      <w:r w:rsidRPr="00DB2158">
        <w:t>;</w:t>
      </w:r>
    </w:p>
    <w:p w:rsidR="005F1445" w:rsidRPr="00DB2158" w:rsidRDefault="005F1445" w:rsidP="005F1445">
      <w:pPr>
        <w:pStyle w:val="paragraph"/>
      </w:pPr>
      <w:r w:rsidRPr="00DB2158">
        <w:tab/>
        <w:t>(d)</w:t>
      </w:r>
      <w:r w:rsidRPr="00DB2158">
        <w:tab/>
        <w:t xml:space="preserve">the purpose of any arrangement </w:t>
      </w:r>
      <w:r w:rsidR="009163B3" w:rsidRPr="00DB2158">
        <w:t>mentioned in subsection</w:t>
      </w:r>
      <w:r w:rsidR="00DB2158">
        <w:t> </w:t>
      </w:r>
      <w:r w:rsidR="009163B3" w:rsidRPr="00DB2158">
        <w:t xml:space="preserve">23YUD(1) or (1A) </w:t>
      </w:r>
      <w:r w:rsidRPr="00DB2158">
        <w:t xml:space="preserve">entered into between the Commonwealth and a State or Territory for the provision of access to information contained in the </w:t>
      </w:r>
      <w:r w:rsidR="00674B49" w:rsidRPr="00DB2158">
        <w:t>Commonwealth DNA database system or a State/Territory DNA database system</w:t>
      </w:r>
      <w:r w:rsidRPr="00DB2158">
        <w:t xml:space="preserve"> by law enforcement officers or by any other persons prescribed by the regulations;</w:t>
      </w:r>
    </w:p>
    <w:p w:rsidR="00E37FC6" w:rsidRPr="00DB2158" w:rsidRDefault="00E37FC6" w:rsidP="00E37FC6">
      <w:pPr>
        <w:pStyle w:val="paragraph"/>
      </w:pPr>
      <w:r w:rsidRPr="00DB2158">
        <w:tab/>
        <w:t>(da)</w:t>
      </w:r>
      <w:r w:rsidRPr="00DB2158">
        <w:tab/>
        <w:t>the purpose of assisting a foreign country or international tribunal to decide whether to make a request;</w:t>
      </w:r>
    </w:p>
    <w:p w:rsidR="005F1445" w:rsidRPr="00DB2158" w:rsidRDefault="005F1445" w:rsidP="005F1445">
      <w:pPr>
        <w:pStyle w:val="paragraph"/>
      </w:pPr>
      <w:r w:rsidRPr="00DB2158">
        <w:tab/>
        <w:t>(e)</w:t>
      </w:r>
      <w:r w:rsidRPr="00DB2158">
        <w:tab/>
        <w:t xml:space="preserve">the purpose of and in accordance with the </w:t>
      </w:r>
      <w:r w:rsidRPr="00DB2158">
        <w:rPr>
          <w:i/>
        </w:rPr>
        <w:t>Mutual Assistance in Criminal Matters Act 1987</w:t>
      </w:r>
      <w:r w:rsidR="00E37FC6" w:rsidRPr="00DB2158">
        <w:t xml:space="preserve">, the </w:t>
      </w:r>
      <w:r w:rsidR="00E37FC6" w:rsidRPr="00DB2158">
        <w:rPr>
          <w:i/>
        </w:rPr>
        <w:t>International Criminal Court Act 2002</w:t>
      </w:r>
      <w:r w:rsidR="00E37FC6" w:rsidRPr="00DB2158">
        <w:t xml:space="preserve">, the </w:t>
      </w:r>
      <w:r w:rsidR="00E37FC6" w:rsidRPr="00DB2158">
        <w:rPr>
          <w:i/>
        </w:rPr>
        <w:t>International War Crimes Tribunals Act 1995</w:t>
      </w:r>
      <w:r w:rsidRPr="00DB2158">
        <w:t xml:space="preserve"> or the </w:t>
      </w:r>
      <w:r w:rsidRPr="00DB2158">
        <w:rPr>
          <w:i/>
        </w:rPr>
        <w:t>Extradition Act 1988</w:t>
      </w:r>
      <w:r w:rsidRPr="00DB2158">
        <w:t>;</w:t>
      </w:r>
    </w:p>
    <w:p w:rsidR="005F1445" w:rsidRPr="00DB2158" w:rsidRDefault="005F1445" w:rsidP="005F1445">
      <w:pPr>
        <w:pStyle w:val="paragraph"/>
      </w:pPr>
      <w:r w:rsidRPr="00DB2158">
        <w:tab/>
        <w:t>(f)</w:t>
      </w:r>
      <w:r w:rsidRPr="00DB2158">
        <w:tab/>
        <w:t>the purpose of a coronial inquest or inquiry;</w:t>
      </w:r>
    </w:p>
    <w:p w:rsidR="005F1445" w:rsidRPr="00DB2158" w:rsidRDefault="005F1445" w:rsidP="005F1445">
      <w:pPr>
        <w:pStyle w:val="paragraph"/>
      </w:pPr>
      <w:r w:rsidRPr="00DB2158">
        <w:tab/>
        <w:t>(g)</w:t>
      </w:r>
      <w:r w:rsidRPr="00DB2158">
        <w:tab/>
        <w:t xml:space="preserve">the purpose of an investigation of a complaint by the </w:t>
      </w:r>
      <w:r w:rsidR="002C7004" w:rsidRPr="00DB2158">
        <w:t>Information Commissioner</w:t>
      </w:r>
      <w:r w:rsidRPr="00DB2158">
        <w:t xml:space="preserve"> of the Commonwealth or of a participating jurisdiction.</w:t>
      </w:r>
    </w:p>
    <w:p w:rsidR="009163B3" w:rsidRPr="00DB2158" w:rsidRDefault="009163B3" w:rsidP="009163B3">
      <w:pPr>
        <w:pStyle w:val="subsection"/>
      </w:pPr>
      <w:r w:rsidRPr="00DB2158">
        <w:tab/>
        <w:t>(2A)</w:t>
      </w:r>
      <w:r w:rsidRPr="00DB2158">
        <w:tab/>
        <w:t>A person may access information stored on NCIDD in the circumstances permitted by subsection</w:t>
      </w:r>
      <w:r w:rsidR="00DB2158">
        <w:t> </w:t>
      </w:r>
      <w:r w:rsidRPr="00DB2158">
        <w:t>23YDACA(2).</w:t>
      </w:r>
    </w:p>
    <w:p w:rsidR="005F1445" w:rsidRPr="00DB2158" w:rsidRDefault="005F1445" w:rsidP="005F1445">
      <w:pPr>
        <w:pStyle w:val="subsection"/>
      </w:pPr>
      <w:r w:rsidRPr="00DB2158">
        <w:tab/>
        <w:t>(3)</w:t>
      </w:r>
      <w:r w:rsidRPr="00DB2158">
        <w:tab/>
        <w:t>This section does not apply to information that cannot be used to discover the identity of any person.</w:t>
      </w:r>
    </w:p>
    <w:p w:rsidR="005F1445" w:rsidRPr="00DB2158" w:rsidRDefault="005F1445" w:rsidP="005F1445">
      <w:pPr>
        <w:pStyle w:val="ActHead5"/>
      </w:pPr>
      <w:bookmarkStart w:id="126" w:name="_Toc45898614"/>
      <w:r w:rsidRPr="00DB2158">
        <w:rPr>
          <w:rStyle w:val="CharSectno"/>
        </w:rPr>
        <w:t>23YDAF</w:t>
      </w:r>
      <w:r w:rsidRPr="00DB2158">
        <w:t xml:space="preserve">  Permissible matching of DNA profiles</w:t>
      </w:r>
      <w:bookmarkEnd w:id="126"/>
    </w:p>
    <w:p w:rsidR="005F1445" w:rsidRPr="00DB2158" w:rsidRDefault="005F1445" w:rsidP="005F1445">
      <w:pPr>
        <w:pStyle w:val="subsection"/>
      </w:pPr>
      <w:r w:rsidRPr="00DB2158">
        <w:tab/>
        <w:t>(1)</w:t>
      </w:r>
      <w:r w:rsidRPr="00DB2158">
        <w:tab/>
        <w:t xml:space="preserve">A matching of a DNA profile on an index of the </w:t>
      </w:r>
      <w:r w:rsidR="009163B3" w:rsidRPr="00DB2158">
        <w:t>Commonwealth DNA database system</w:t>
      </w:r>
      <w:r w:rsidRPr="00DB2158">
        <w:t xml:space="preserve"> specified in column 1 of the following table with a DNA profile on another index of the system specified in column 2, 3, 4, 5, 6, 7 or 8 of the table is not permitted by this </w:t>
      </w:r>
      <w:r w:rsidR="00BB1281" w:rsidRPr="00DB2158">
        <w:t>Part</w:t>
      </w:r>
      <w:r w:rsidR="00B5109B" w:rsidRPr="00DB2158">
        <w:t xml:space="preserve"> </w:t>
      </w:r>
      <w:r w:rsidRPr="00DB2158">
        <w:t>if:</w:t>
      </w:r>
    </w:p>
    <w:p w:rsidR="005F1445" w:rsidRPr="00DB2158" w:rsidRDefault="005F1445" w:rsidP="005F1445">
      <w:pPr>
        <w:pStyle w:val="paragraph"/>
      </w:pPr>
      <w:r w:rsidRPr="00DB2158">
        <w:tab/>
        <w:t>(a)</w:t>
      </w:r>
      <w:r w:rsidRPr="00DB2158">
        <w:tab/>
        <w:t>“no” is shown in relation to the index specified in column 2, 3, 4, 5, 6, 7 or 8 opposite the index specified in column 1; or</w:t>
      </w:r>
    </w:p>
    <w:p w:rsidR="005F1445" w:rsidRPr="00DB2158" w:rsidRDefault="005F1445" w:rsidP="005F1445">
      <w:pPr>
        <w:pStyle w:val="paragraph"/>
      </w:pPr>
      <w:r w:rsidRPr="00DB2158">
        <w:tab/>
        <w:t>(b)</w:t>
      </w:r>
      <w:r w:rsidRPr="00DB2158">
        <w:tab/>
        <w:t>“only if within purpose” is shown in relation to the index specified in column 2, 3, 4, 5, 6, 7 or 8 opposite the volunteers (limited purposes) index specified in column 1 and the matching is carried out for a purpose other than a purpose for which the DNA profile placed on the volunteers (limited purposes) index specified in column 1 was so placed.</w:t>
      </w:r>
    </w:p>
    <w:p w:rsidR="00BB1281" w:rsidRPr="00DB2158" w:rsidRDefault="00BB1281" w:rsidP="00BB1281">
      <w:pPr>
        <w:pStyle w:val="Tabletext"/>
      </w:pPr>
    </w:p>
    <w:tbl>
      <w:tblPr>
        <w:tblW w:w="7939" w:type="dxa"/>
        <w:tblInd w:w="-35" w:type="dxa"/>
        <w:tblBorders>
          <w:top w:val="single" w:sz="4" w:space="0" w:color="auto"/>
          <w:bottom w:val="single" w:sz="2" w:space="0" w:color="auto"/>
          <w:insideH w:val="single" w:sz="4" w:space="0" w:color="auto"/>
        </w:tblBorders>
        <w:tblLayout w:type="fixed"/>
        <w:tblCellMar>
          <w:left w:w="107" w:type="dxa"/>
          <w:right w:w="107" w:type="dxa"/>
        </w:tblCellMar>
        <w:tblLook w:val="0000" w:firstRow="0" w:lastRow="0" w:firstColumn="0" w:lastColumn="0" w:noHBand="0" w:noVBand="0"/>
      </w:tblPr>
      <w:tblGrid>
        <w:gridCol w:w="993"/>
        <w:gridCol w:w="992"/>
        <w:gridCol w:w="992"/>
        <w:gridCol w:w="993"/>
        <w:gridCol w:w="992"/>
        <w:gridCol w:w="992"/>
        <w:gridCol w:w="992"/>
        <w:gridCol w:w="993"/>
      </w:tblGrid>
      <w:tr w:rsidR="005F1445" w:rsidRPr="00DB2158" w:rsidTr="00BB1281">
        <w:trPr>
          <w:tblHeader/>
        </w:trPr>
        <w:tc>
          <w:tcPr>
            <w:tcW w:w="993" w:type="dxa"/>
            <w:tcBorders>
              <w:top w:val="single" w:sz="12" w:space="0" w:color="auto"/>
              <w:bottom w:val="single" w:sz="6" w:space="0" w:color="auto"/>
            </w:tcBorders>
            <w:shd w:val="clear" w:color="auto" w:fill="auto"/>
          </w:tcPr>
          <w:p w:rsidR="005F1445" w:rsidRPr="00DB2158" w:rsidRDefault="005F1445" w:rsidP="005408B7">
            <w:pPr>
              <w:pStyle w:val="Tabletext"/>
              <w:keepNext/>
              <w:rPr>
                <w:b/>
                <w:sz w:val="18"/>
                <w:szCs w:val="18"/>
              </w:rPr>
            </w:pPr>
            <w:r w:rsidRPr="00DB2158">
              <w:rPr>
                <w:b/>
                <w:sz w:val="18"/>
                <w:szCs w:val="18"/>
              </w:rPr>
              <w:t>Profile to be matched</w:t>
            </w:r>
          </w:p>
        </w:tc>
        <w:tc>
          <w:tcPr>
            <w:tcW w:w="6946" w:type="dxa"/>
            <w:gridSpan w:val="7"/>
            <w:tcBorders>
              <w:top w:val="single" w:sz="12" w:space="0" w:color="auto"/>
              <w:bottom w:val="single" w:sz="6" w:space="0" w:color="auto"/>
            </w:tcBorders>
            <w:shd w:val="clear" w:color="auto" w:fill="auto"/>
          </w:tcPr>
          <w:p w:rsidR="005F1445" w:rsidRPr="00DB2158" w:rsidRDefault="005F1445" w:rsidP="005408B7">
            <w:pPr>
              <w:pStyle w:val="Tabletext"/>
              <w:keepNext/>
              <w:rPr>
                <w:b/>
                <w:sz w:val="18"/>
                <w:szCs w:val="18"/>
              </w:rPr>
            </w:pPr>
            <w:r w:rsidRPr="00DB2158">
              <w:rPr>
                <w:b/>
                <w:sz w:val="18"/>
                <w:szCs w:val="18"/>
              </w:rPr>
              <w:t>Is matching permitted?</w:t>
            </w:r>
          </w:p>
        </w:tc>
      </w:tr>
      <w:tr w:rsidR="005F1445" w:rsidRPr="00DB2158" w:rsidTr="00BB1281">
        <w:trPr>
          <w:tblHeader/>
        </w:trPr>
        <w:tc>
          <w:tcPr>
            <w:tcW w:w="993" w:type="dxa"/>
            <w:tcBorders>
              <w:top w:val="single" w:sz="6" w:space="0" w:color="auto"/>
              <w:bottom w:val="single" w:sz="12" w:space="0" w:color="auto"/>
            </w:tcBorders>
            <w:shd w:val="clear" w:color="auto" w:fill="auto"/>
          </w:tcPr>
          <w:p w:rsidR="005F1445" w:rsidRPr="00DB2158" w:rsidRDefault="005F1445" w:rsidP="00F025D3">
            <w:pPr>
              <w:pStyle w:val="Tabletext"/>
              <w:keepNext/>
              <w:keepLines/>
              <w:rPr>
                <w:b/>
                <w:sz w:val="16"/>
                <w:szCs w:val="16"/>
              </w:rPr>
            </w:pPr>
            <w:r w:rsidRPr="00DB2158">
              <w:rPr>
                <w:b/>
                <w:sz w:val="16"/>
                <w:szCs w:val="16"/>
              </w:rPr>
              <w:t>Column 1</w:t>
            </w:r>
          </w:p>
        </w:tc>
        <w:tc>
          <w:tcPr>
            <w:tcW w:w="992" w:type="dxa"/>
            <w:tcBorders>
              <w:top w:val="single" w:sz="6" w:space="0" w:color="auto"/>
              <w:bottom w:val="single" w:sz="12" w:space="0" w:color="auto"/>
            </w:tcBorders>
            <w:shd w:val="clear" w:color="auto" w:fill="auto"/>
          </w:tcPr>
          <w:p w:rsidR="005F1445" w:rsidRPr="00DB2158" w:rsidRDefault="005F1445" w:rsidP="00F025D3">
            <w:pPr>
              <w:pStyle w:val="Tabletext"/>
              <w:keepNext/>
              <w:keepLines/>
              <w:rPr>
                <w:b/>
                <w:sz w:val="16"/>
                <w:szCs w:val="16"/>
              </w:rPr>
            </w:pPr>
            <w:r w:rsidRPr="00DB2158">
              <w:rPr>
                <w:b/>
                <w:sz w:val="16"/>
                <w:szCs w:val="16"/>
              </w:rPr>
              <w:t>Column 2</w:t>
            </w:r>
            <w:r w:rsidRPr="00DB2158">
              <w:rPr>
                <w:b/>
                <w:sz w:val="16"/>
                <w:szCs w:val="16"/>
              </w:rPr>
              <w:br/>
              <w:t>Crime scene</w:t>
            </w:r>
          </w:p>
        </w:tc>
        <w:tc>
          <w:tcPr>
            <w:tcW w:w="992" w:type="dxa"/>
            <w:tcBorders>
              <w:top w:val="single" w:sz="6" w:space="0" w:color="auto"/>
              <w:bottom w:val="single" w:sz="12" w:space="0" w:color="auto"/>
            </w:tcBorders>
            <w:shd w:val="clear" w:color="auto" w:fill="auto"/>
          </w:tcPr>
          <w:p w:rsidR="005F1445" w:rsidRPr="00DB2158" w:rsidRDefault="005F1445" w:rsidP="00F025D3">
            <w:pPr>
              <w:pStyle w:val="Tabletext"/>
              <w:keepNext/>
              <w:keepLines/>
              <w:rPr>
                <w:b/>
                <w:sz w:val="16"/>
                <w:szCs w:val="16"/>
              </w:rPr>
            </w:pPr>
            <w:r w:rsidRPr="00DB2158">
              <w:rPr>
                <w:b/>
                <w:sz w:val="16"/>
                <w:szCs w:val="16"/>
              </w:rPr>
              <w:t>Column 3</w:t>
            </w:r>
            <w:r w:rsidRPr="00DB2158">
              <w:rPr>
                <w:b/>
                <w:sz w:val="16"/>
                <w:szCs w:val="16"/>
              </w:rPr>
              <w:br/>
              <w:t>Suspects</w:t>
            </w:r>
          </w:p>
        </w:tc>
        <w:tc>
          <w:tcPr>
            <w:tcW w:w="993" w:type="dxa"/>
            <w:tcBorders>
              <w:top w:val="single" w:sz="6" w:space="0" w:color="auto"/>
              <w:bottom w:val="single" w:sz="12" w:space="0" w:color="auto"/>
            </w:tcBorders>
            <w:shd w:val="clear" w:color="auto" w:fill="auto"/>
          </w:tcPr>
          <w:p w:rsidR="005F1445" w:rsidRPr="00DB2158" w:rsidRDefault="005F1445" w:rsidP="00F025D3">
            <w:pPr>
              <w:pStyle w:val="Tabletext"/>
              <w:keepNext/>
              <w:keepLines/>
              <w:rPr>
                <w:b/>
                <w:sz w:val="16"/>
                <w:szCs w:val="16"/>
              </w:rPr>
            </w:pPr>
            <w:r w:rsidRPr="00DB2158">
              <w:rPr>
                <w:b/>
                <w:sz w:val="16"/>
                <w:szCs w:val="16"/>
              </w:rPr>
              <w:t>Column 4</w:t>
            </w:r>
            <w:r w:rsidRPr="00DB2158">
              <w:rPr>
                <w:b/>
                <w:sz w:val="16"/>
                <w:szCs w:val="16"/>
              </w:rPr>
              <w:br/>
              <w:t>Volunteers (limited purposes)</w:t>
            </w:r>
          </w:p>
        </w:tc>
        <w:tc>
          <w:tcPr>
            <w:tcW w:w="992" w:type="dxa"/>
            <w:tcBorders>
              <w:top w:val="single" w:sz="6" w:space="0" w:color="auto"/>
              <w:bottom w:val="single" w:sz="12" w:space="0" w:color="auto"/>
            </w:tcBorders>
            <w:shd w:val="clear" w:color="auto" w:fill="auto"/>
          </w:tcPr>
          <w:p w:rsidR="005F1445" w:rsidRPr="00DB2158" w:rsidRDefault="005F1445" w:rsidP="00F025D3">
            <w:pPr>
              <w:pStyle w:val="Tabletext"/>
              <w:keepNext/>
              <w:keepLines/>
              <w:rPr>
                <w:b/>
                <w:sz w:val="16"/>
                <w:szCs w:val="16"/>
              </w:rPr>
            </w:pPr>
            <w:r w:rsidRPr="00DB2158">
              <w:rPr>
                <w:b/>
                <w:sz w:val="16"/>
                <w:szCs w:val="16"/>
              </w:rPr>
              <w:t>Column 5</w:t>
            </w:r>
            <w:r w:rsidRPr="00DB2158">
              <w:rPr>
                <w:b/>
                <w:sz w:val="16"/>
                <w:szCs w:val="16"/>
              </w:rPr>
              <w:br/>
              <w:t>Volunteers (unlimited purposes)</w:t>
            </w:r>
          </w:p>
        </w:tc>
        <w:tc>
          <w:tcPr>
            <w:tcW w:w="992" w:type="dxa"/>
            <w:tcBorders>
              <w:top w:val="single" w:sz="6" w:space="0" w:color="auto"/>
              <w:bottom w:val="single" w:sz="12" w:space="0" w:color="auto"/>
            </w:tcBorders>
            <w:shd w:val="clear" w:color="auto" w:fill="auto"/>
          </w:tcPr>
          <w:p w:rsidR="005F1445" w:rsidRPr="00DB2158" w:rsidRDefault="005F1445" w:rsidP="00F025D3">
            <w:pPr>
              <w:pStyle w:val="Tabletext"/>
              <w:keepNext/>
              <w:keepLines/>
              <w:rPr>
                <w:b/>
                <w:sz w:val="16"/>
                <w:szCs w:val="16"/>
              </w:rPr>
            </w:pPr>
            <w:r w:rsidRPr="00DB2158">
              <w:rPr>
                <w:b/>
                <w:sz w:val="16"/>
                <w:szCs w:val="16"/>
              </w:rPr>
              <w:t>Column 6</w:t>
            </w:r>
            <w:r w:rsidRPr="00DB2158">
              <w:rPr>
                <w:b/>
                <w:sz w:val="16"/>
                <w:szCs w:val="16"/>
              </w:rPr>
              <w:br/>
              <w:t>Serious offenders</w:t>
            </w:r>
          </w:p>
        </w:tc>
        <w:tc>
          <w:tcPr>
            <w:tcW w:w="992" w:type="dxa"/>
            <w:tcBorders>
              <w:top w:val="single" w:sz="6" w:space="0" w:color="auto"/>
              <w:bottom w:val="single" w:sz="12" w:space="0" w:color="auto"/>
            </w:tcBorders>
            <w:shd w:val="clear" w:color="auto" w:fill="auto"/>
          </w:tcPr>
          <w:p w:rsidR="005F1445" w:rsidRPr="00DB2158" w:rsidRDefault="005F1445" w:rsidP="00F025D3">
            <w:pPr>
              <w:pStyle w:val="Tabletext"/>
              <w:keepNext/>
              <w:keepLines/>
              <w:rPr>
                <w:b/>
                <w:sz w:val="16"/>
                <w:szCs w:val="16"/>
              </w:rPr>
            </w:pPr>
            <w:r w:rsidRPr="00DB2158">
              <w:rPr>
                <w:b/>
                <w:sz w:val="16"/>
                <w:szCs w:val="16"/>
              </w:rPr>
              <w:t>Column 7</w:t>
            </w:r>
            <w:r w:rsidRPr="00DB2158">
              <w:rPr>
                <w:b/>
                <w:sz w:val="16"/>
                <w:szCs w:val="16"/>
              </w:rPr>
              <w:br/>
              <w:t>Missing persons</w:t>
            </w:r>
          </w:p>
        </w:tc>
        <w:tc>
          <w:tcPr>
            <w:tcW w:w="993" w:type="dxa"/>
            <w:tcBorders>
              <w:top w:val="single" w:sz="6" w:space="0" w:color="auto"/>
              <w:bottom w:val="single" w:sz="12" w:space="0" w:color="auto"/>
            </w:tcBorders>
            <w:shd w:val="clear" w:color="auto" w:fill="auto"/>
          </w:tcPr>
          <w:p w:rsidR="005F1445" w:rsidRPr="00DB2158" w:rsidRDefault="005F1445" w:rsidP="00F025D3">
            <w:pPr>
              <w:pStyle w:val="Tabletext"/>
              <w:keepNext/>
              <w:keepLines/>
              <w:rPr>
                <w:b/>
                <w:sz w:val="16"/>
                <w:szCs w:val="16"/>
              </w:rPr>
            </w:pPr>
            <w:r w:rsidRPr="00DB2158">
              <w:rPr>
                <w:b/>
                <w:sz w:val="16"/>
                <w:szCs w:val="16"/>
              </w:rPr>
              <w:t>Column 8</w:t>
            </w:r>
            <w:r w:rsidRPr="00DB2158">
              <w:rPr>
                <w:b/>
                <w:sz w:val="16"/>
                <w:szCs w:val="16"/>
              </w:rPr>
              <w:br/>
              <w:t>Unknown deceased persons</w:t>
            </w:r>
          </w:p>
        </w:tc>
      </w:tr>
      <w:tr w:rsidR="005F1445" w:rsidRPr="00DB2158" w:rsidTr="00BB1281">
        <w:tc>
          <w:tcPr>
            <w:tcW w:w="993" w:type="dxa"/>
            <w:tcBorders>
              <w:top w:val="single" w:sz="12" w:space="0" w:color="auto"/>
            </w:tcBorders>
            <w:shd w:val="clear" w:color="auto" w:fill="auto"/>
          </w:tcPr>
          <w:p w:rsidR="005F1445" w:rsidRPr="00DB2158" w:rsidRDefault="005F1445" w:rsidP="006956F7">
            <w:pPr>
              <w:pStyle w:val="Tabletext"/>
            </w:pPr>
            <w:r w:rsidRPr="00DB2158">
              <w:rPr>
                <w:sz w:val="18"/>
              </w:rPr>
              <w:t>1. crime scene</w:t>
            </w:r>
          </w:p>
        </w:tc>
        <w:tc>
          <w:tcPr>
            <w:tcW w:w="992" w:type="dxa"/>
            <w:tcBorders>
              <w:top w:val="single" w:sz="12" w:space="0" w:color="auto"/>
            </w:tcBorders>
            <w:shd w:val="clear" w:color="auto" w:fill="auto"/>
          </w:tcPr>
          <w:p w:rsidR="005F1445" w:rsidRPr="00DB2158" w:rsidRDefault="005F1445" w:rsidP="006956F7">
            <w:pPr>
              <w:pStyle w:val="Tabletext"/>
            </w:pPr>
            <w:r w:rsidRPr="00DB2158">
              <w:rPr>
                <w:sz w:val="18"/>
              </w:rPr>
              <w:t>yes</w:t>
            </w:r>
          </w:p>
        </w:tc>
        <w:tc>
          <w:tcPr>
            <w:tcW w:w="992" w:type="dxa"/>
            <w:tcBorders>
              <w:top w:val="single" w:sz="12" w:space="0" w:color="auto"/>
            </w:tcBorders>
            <w:shd w:val="clear" w:color="auto" w:fill="auto"/>
          </w:tcPr>
          <w:p w:rsidR="005F1445" w:rsidRPr="00DB2158" w:rsidRDefault="005F1445" w:rsidP="006956F7">
            <w:pPr>
              <w:pStyle w:val="Tabletext"/>
            </w:pPr>
            <w:r w:rsidRPr="00DB2158">
              <w:rPr>
                <w:sz w:val="18"/>
              </w:rPr>
              <w:t>yes</w:t>
            </w:r>
          </w:p>
        </w:tc>
        <w:tc>
          <w:tcPr>
            <w:tcW w:w="993" w:type="dxa"/>
            <w:tcBorders>
              <w:top w:val="single" w:sz="12" w:space="0" w:color="auto"/>
            </w:tcBorders>
            <w:shd w:val="clear" w:color="auto" w:fill="auto"/>
          </w:tcPr>
          <w:p w:rsidR="005F1445" w:rsidRPr="00DB2158" w:rsidRDefault="002716C5" w:rsidP="006956F7">
            <w:pPr>
              <w:pStyle w:val="Tabletext"/>
            </w:pPr>
            <w:r w:rsidRPr="00DB2158">
              <w:rPr>
                <w:sz w:val="18"/>
              </w:rPr>
              <w:t>only if within purpose</w:t>
            </w:r>
          </w:p>
        </w:tc>
        <w:tc>
          <w:tcPr>
            <w:tcW w:w="992" w:type="dxa"/>
            <w:tcBorders>
              <w:top w:val="single" w:sz="12" w:space="0" w:color="auto"/>
            </w:tcBorders>
            <w:shd w:val="clear" w:color="auto" w:fill="auto"/>
          </w:tcPr>
          <w:p w:rsidR="005F1445" w:rsidRPr="00DB2158" w:rsidRDefault="005F1445" w:rsidP="006956F7">
            <w:pPr>
              <w:pStyle w:val="Tabletext"/>
            </w:pPr>
            <w:r w:rsidRPr="00DB2158">
              <w:rPr>
                <w:sz w:val="18"/>
              </w:rPr>
              <w:t>yes</w:t>
            </w:r>
          </w:p>
        </w:tc>
        <w:tc>
          <w:tcPr>
            <w:tcW w:w="992" w:type="dxa"/>
            <w:tcBorders>
              <w:top w:val="single" w:sz="12" w:space="0" w:color="auto"/>
            </w:tcBorders>
            <w:shd w:val="clear" w:color="auto" w:fill="auto"/>
          </w:tcPr>
          <w:p w:rsidR="005F1445" w:rsidRPr="00DB2158" w:rsidRDefault="005F1445" w:rsidP="006956F7">
            <w:pPr>
              <w:pStyle w:val="Tabletext"/>
            </w:pPr>
            <w:r w:rsidRPr="00DB2158">
              <w:rPr>
                <w:sz w:val="18"/>
              </w:rPr>
              <w:t>yes</w:t>
            </w:r>
          </w:p>
        </w:tc>
        <w:tc>
          <w:tcPr>
            <w:tcW w:w="992" w:type="dxa"/>
            <w:tcBorders>
              <w:top w:val="single" w:sz="12" w:space="0" w:color="auto"/>
            </w:tcBorders>
            <w:shd w:val="clear" w:color="auto" w:fill="auto"/>
          </w:tcPr>
          <w:p w:rsidR="005F1445" w:rsidRPr="00DB2158" w:rsidRDefault="005F1445" w:rsidP="006956F7">
            <w:pPr>
              <w:pStyle w:val="Tabletext"/>
            </w:pPr>
            <w:r w:rsidRPr="00DB2158">
              <w:rPr>
                <w:sz w:val="18"/>
              </w:rPr>
              <w:t>yes</w:t>
            </w:r>
          </w:p>
        </w:tc>
        <w:tc>
          <w:tcPr>
            <w:tcW w:w="993" w:type="dxa"/>
            <w:tcBorders>
              <w:top w:val="single" w:sz="12" w:space="0" w:color="auto"/>
            </w:tcBorders>
            <w:shd w:val="clear" w:color="auto" w:fill="auto"/>
          </w:tcPr>
          <w:p w:rsidR="005F1445" w:rsidRPr="00DB2158" w:rsidRDefault="005F1445" w:rsidP="006956F7">
            <w:pPr>
              <w:pStyle w:val="Tabletext"/>
            </w:pPr>
            <w:r w:rsidRPr="00DB2158">
              <w:rPr>
                <w:sz w:val="18"/>
              </w:rPr>
              <w:t>yes</w:t>
            </w:r>
          </w:p>
        </w:tc>
      </w:tr>
      <w:tr w:rsidR="005F1445" w:rsidRPr="00DB2158" w:rsidTr="00BB1281">
        <w:tc>
          <w:tcPr>
            <w:tcW w:w="993" w:type="dxa"/>
            <w:shd w:val="clear" w:color="auto" w:fill="auto"/>
          </w:tcPr>
          <w:p w:rsidR="005F1445" w:rsidRPr="00DB2158" w:rsidRDefault="005F1445" w:rsidP="006956F7">
            <w:pPr>
              <w:pStyle w:val="Tabletext"/>
            </w:pPr>
            <w:r w:rsidRPr="00DB2158">
              <w:rPr>
                <w:sz w:val="18"/>
              </w:rPr>
              <w:t>2. suspects</w:t>
            </w:r>
          </w:p>
        </w:tc>
        <w:tc>
          <w:tcPr>
            <w:tcW w:w="992" w:type="dxa"/>
            <w:shd w:val="clear" w:color="auto" w:fill="auto"/>
          </w:tcPr>
          <w:p w:rsidR="005F1445" w:rsidRPr="00DB2158" w:rsidRDefault="005F1445" w:rsidP="006956F7">
            <w:pPr>
              <w:pStyle w:val="Tabletext"/>
            </w:pPr>
            <w:r w:rsidRPr="00DB2158">
              <w:rPr>
                <w:sz w:val="18"/>
              </w:rPr>
              <w:t>yes</w:t>
            </w:r>
          </w:p>
        </w:tc>
        <w:tc>
          <w:tcPr>
            <w:tcW w:w="992" w:type="dxa"/>
            <w:shd w:val="clear" w:color="auto" w:fill="auto"/>
          </w:tcPr>
          <w:p w:rsidR="005F1445" w:rsidRPr="00DB2158" w:rsidRDefault="009163B3" w:rsidP="006956F7">
            <w:pPr>
              <w:pStyle w:val="Tabletext"/>
            </w:pPr>
            <w:r w:rsidRPr="00DB2158">
              <w:rPr>
                <w:sz w:val="18"/>
              </w:rPr>
              <w:t>yes</w:t>
            </w:r>
          </w:p>
        </w:tc>
        <w:tc>
          <w:tcPr>
            <w:tcW w:w="993" w:type="dxa"/>
            <w:shd w:val="clear" w:color="auto" w:fill="auto"/>
          </w:tcPr>
          <w:p w:rsidR="005F1445" w:rsidRPr="00DB2158" w:rsidRDefault="002716C5" w:rsidP="006956F7">
            <w:pPr>
              <w:pStyle w:val="Tabletext"/>
            </w:pPr>
            <w:r w:rsidRPr="00DB2158">
              <w:rPr>
                <w:sz w:val="18"/>
              </w:rPr>
              <w:t>only if within purpose</w:t>
            </w:r>
          </w:p>
        </w:tc>
        <w:tc>
          <w:tcPr>
            <w:tcW w:w="992" w:type="dxa"/>
            <w:shd w:val="clear" w:color="auto" w:fill="auto"/>
          </w:tcPr>
          <w:p w:rsidR="005F1445" w:rsidRPr="00DB2158" w:rsidRDefault="009163B3" w:rsidP="006956F7">
            <w:pPr>
              <w:pStyle w:val="Tabletext"/>
            </w:pPr>
            <w:r w:rsidRPr="00DB2158">
              <w:rPr>
                <w:sz w:val="18"/>
              </w:rPr>
              <w:t>yes</w:t>
            </w:r>
          </w:p>
        </w:tc>
        <w:tc>
          <w:tcPr>
            <w:tcW w:w="992" w:type="dxa"/>
            <w:shd w:val="clear" w:color="auto" w:fill="auto"/>
          </w:tcPr>
          <w:p w:rsidR="005F1445" w:rsidRPr="00DB2158" w:rsidRDefault="005F1445" w:rsidP="006956F7">
            <w:pPr>
              <w:pStyle w:val="Tabletext"/>
            </w:pPr>
            <w:r w:rsidRPr="00DB2158">
              <w:rPr>
                <w:sz w:val="18"/>
              </w:rPr>
              <w:t>yes</w:t>
            </w:r>
          </w:p>
        </w:tc>
        <w:tc>
          <w:tcPr>
            <w:tcW w:w="992" w:type="dxa"/>
            <w:shd w:val="clear" w:color="auto" w:fill="auto"/>
          </w:tcPr>
          <w:p w:rsidR="005F1445" w:rsidRPr="00DB2158" w:rsidRDefault="009163B3" w:rsidP="006956F7">
            <w:pPr>
              <w:pStyle w:val="Tabletext"/>
            </w:pPr>
            <w:r w:rsidRPr="00DB2158">
              <w:rPr>
                <w:sz w:val="18"/>
              </w:rPr>
              <w:t>yes</w:t>
            </w:r>
          </w:p>
        </w:tc>
        <w:tc>
          <w:tcPr>
            <w:tcW w:w="993" w:type="dxa"/>
            <w:shd w:val="clear" w:color="auto" w:fill="auto"/>
          </w:tcPr>
          <w:p w:rsidR="005F1445" w:rsidRPr="00DB2158" w:rsidRDefault="005F1445" w:rsidP="006956F7">
            <w:pPr>
              <w:pStyle w:val="Tabletext"/>
            </w:pPr>
            <w:r w:rsidRPr="00DB2158">
              <w:rPr>
                <w:sz w:val="18"/>
              </w:rPr>
              <w:t>yes</w:t>
            </w:r>
          </w:p>
        </w:tc>
      </w:tr>
      <w:tr w:rsidR="005F1445" w:rsidRPr="00DB2158" w:rsidTr="00BB1281">
        <w:tc>
          <w:tcPr>
            <w:tcW w:w="993" w:type="dxa"/>
            <w:shd w:val="clear" w:color="auto" w:fill="auto"/>
          </w:tcPr>
          <w:p w:rsidR="005F1445" w:rsidRPr="00DB2158" w:rsidRDefault="005F1445" w:rsidP="006956F7">
            <w:pPr>
              <w:pStyle w:val="Tabletext"/>
            </w:pPr>
            <w:r w:rsidRPr="00DB2158">
              <w:rPr>
                <w:sz w:val="18"/>
              </w:rPr>
              <w:t>3. volunteers (limited purposes)</w:t>
            </w:r>
          </w:p>
        </w:tc>
        <w:tc>
          <w:tcPr>
            <w:tcW w:w="992" w:type="dxa"/>
            <w:shd w:val="clear" w:color="auto" w:fill="auto"/>
          </w:tcPr>
          <w:p w:rsidR="005F1445" w:rsidRPr="00DB2158" w:rsidRDefault="005F1445" w:rsidP="006956F7">
            <w:pPr>
              <w:pStyle w:val="Tabletext"/>
            </w:pPr>
            <w:r w:rsidRPr="00DB2158">
              <w:rPr>
                <w:sz w:val="18"/>
              </w:rPr>
              <w:t>only if within purpose</w:t>
            </w:r>
          </w:p>
        </w:tc>
        <w:tc>
          <w:tcPr>
            <w:tcW w:w="992" w:type="dxa"/>
            <w:shd w:val="clear" w:color="auto" w:fill="auto"/>
          </w:tcPr>
          <w:p w:rsidR="005F1445" w:rsidRPr="00DB2158" w:rsidRDefault="002716C5" w:rsidP="006956F7">
            <w:pPr>
              <w:pStyle w:val="Tabletext"/>
            </w:pPr>
            <w:r w:rsidRPr="00DB2158">
              <w:rPr>
                <w:sz w:val="18"/>
              </w:rPr>
              <w:t>only if within purpose</w:t>
            </w:r>
          </w:p>
        </w:tc>
        <w:tc>
          <w:tcPr>
            <w:tcW w:w="993" w:type="dxa"/>
            <w:shd w:val="clear" w:color="auto" w:fill="auto"/>
          </w:tcPr>
          <w:p w:rsidR="005F1445" w:rsidRPr="00DB2158" w:rsidRDefault="002716C5" w:rsidP="006956F7">
            <w:pPr>
              <w:pStyle w:val="Tabletext"/>
            </w:pPr>
            <w:r w:rsidRPr="00DB2158">
              <w:rPr>
                <w:sz w:val="18"/>
              </w:rPr>
              <w:t>only if within purpose</w:t>
            </w:r>
          </w:p>
        </w:tc>
        <w:tc>
          <w:tcPr>
            <w:tcW w:w="992" w:type="dxa"/>
            <w:shd w:val="clear" w:color="auto" w:fill="auto"/>
          </w:tcPr>
          <w:p w:rsidR="005F1445" w:rsidRPr="00DB2158" w:rsidRDefault="002716C5" w:rsidP="006956F7">
            <w:pPr>
              <w:pStyle w:val="Tabletext"/>
            </w:pPr>
            <w:r w:rsidRPr="00DB2158">
              <w:rPr>
                <w:sz w:val="18"/>
              </w:rPr>
              <w:t>only if within purpose</w:t>
            </w:r>
          </w:p>
        </w:tc>
        <w:tc>
          <w:tcPr>
            <w:tcW w:w="992" w:type="dxa"/>
            <w:shd w:val="clear" w:color="auto" w:fill="auto"/>
          </w:tcPr>
          <w:p w:rsidR="005F1445" w:rsidRPr="00DB2158" w:rsidRDefault="005F1445" w:rsidP="006956F7">
            <w:pPr>
              <w:pStyle w:val="Tabletext"/>
            </w:pPr>
            <w:r w:rsidRPr="00DB2158">
              <w:rPr>
                <w:sz w:val="18"/>
              </w:rPr>
              <w:t>only if within purpose</w:t>
            </w:r>
          </w:p>
        </w:tc>
        <w:tc>
          <w:tcPr>
            <w:tcW w:w="992" w:type="dxa"/>
            <w:shd w:val="clear" w:color="auto" w:fill="auto"/>
          </w:tcPr>
          <w:p w:rsidR="005F1445" w:rsidRPr="00DB2158" w:rsidRDefault="005F1445" w:rsidP="006956F7">
            <w:pPr>
              <w:pStyle w:val="Tabletext"/>
            </w:pPr>
            <w:r w:rsidRPr="00DB2158">
              <w:rPr>
                <w:sz w:val="18"/>
              </w:rPr>
              <w:t>only if within purpose</w:t>
            </w:r>
          </w:p>
        </w:tc>
        <w:tc>
          <w:tcPr>
            <w:tcW w:w="993" w:type="dxa"/>
            <w:shd w:val="clear" w:color="auto" w:fill="auto"/>
          </w:tcPr>
          <w:p w:rsidR="005F1445" w:rsidRPr="00DB2158" w:rsidRDefault="005F1445" w:rsidP="006956F7">
            <w:pPr>
              <w:pStyle w:val="Tabletext"/>
            </w:pPr>
            <w:r w:rsidRPr="00DB2158">
              <w:rPr>
                <w:sz w:val="18"/>
              </w:rPr>
              <w:t>only if within purpose</w:t>
            </w:r>
          </w:p>
        </w:tc>
      </w:tr>
      <w:tr w:rsidR="005F1445" w:rsidRPr="00DB2158" w:rsidTr="00BB1281">
        <w:tc>
          <w:tcPr>
            <w:tcW w:w="993" w:type="dxa"/>
            <w:shd w:val="clear" w:color="auto" w:fill="auto"/>
          </w:tcPr>
          <w:p w:rsidR="005F1445" w:rsidRPr="00DB2158" w:rsidRDefault="005F1445" w:rsidP="006956F7">
            <w:pPr>
              <w:pStyle w:val="Tabletext"/>
            </w:pPr>
            <w:r w:rsidRPr="00DB2158">
              <w:rPr>
                <w:sz w:val="18"/>
              </w:rPr>
              <w:t>4. volunteers (unlimited purposes)</w:t>
            </w:r>
          </w:p>
        </w:tc>
        <w:tc>
          <w:tcPr>
            <w:tcW w:w="992" w:type="dxa"/>
            <w:shd w:val="clear" w:color="auto" w:fill="auto"/>
          </w:tcPr>
          <w:p w:rsidR="005F1445" w:rsidRPr="00DB2158" w:rsidRDefault="005F1445" w:rsidP="006956F7">
            <w:pPr>
              <w:pStyle w:val="Tabletext"/>
            </w:pPr>
            <w:r w:rsidRPr="00DB2158">
              <w:rPr>
                <w:sz w:val="18"/>
              </w:rPr>
              <w:t>yes</w:t>
            </w:r>
          </w:p>
        </w:tc>
        <w:tc>
          <w:tcPr>
            <w:tcW w:w="992" w:type="dxa"/>
            <w:shd w:val="clear" w:color="auto" w:fill="auto"/>
          </w:tcPr>
          <w:p w:rsidR="005F1445" w:rsidRPr="00DB2158" w:rsidRDefault="009163B3" w:rsidP="006956F7">
            <w:pPr>
              <w:pStyle w:val="Tabletext"/>
            </w:pPr>
            <w:r w:rsidRPr="00DB2158">
              <w:rPr>
                <w:sz w:val="18"/>
              </w:rPr>
              <w:t>yes</w:t>
            </w:r>
          </w:p>
        </w:tc>
        <w:tc>
          <w:tcPr>
            <w:tcW w:w="993" w:type="dxa"/>
            <w:shd w:val="clear" w:color="auto" w:fill="auto"/>
          </w:tcPr>
          <w:p w:rsidR="005F1445" w:rsidRPr="00DB2158" w:rsidRDefault="002716C5" w:rsidP="006956F7">
            <w:pPr>
              <w:pStyle w:val="Tabletext"/>
            </w:pPr>
            <w:r w:rsidRPr="00DB2158">
              <w:rPr>
                <w:sz w:val="18"/>
              </w:rPr>
              <w:t>only if within purpose</w:t>
            </w:r>
          </w:p>
        </w:tc>
        <w:tc>
          <w:tcPr>
            <w:tcW w:w="992" w:type="dxa"/>
            <w:shd w:val="clear" w:color="auto" w:fill="auto"/>
          </w:tcPr>
          <w:p w:rsidR="005F1445" w:rsidRPr="00DB2158" w:rsidRDefault="009163B3" w:rsidP="006956F7">
            <w:pPr>
              <w:pStyle w:val="Tabletext"/>
            </w:pPr>
            <w:r w:rsidRPr="00DB2158">
              <w:rPr>
                <w:sz w:val="18"/>
              </w:rPr>
              <w:t>yes</w:t>
            </w:r>
          </w:p>
        </w:tc>
        <w:tc>
          <w:tcPr>
            <w:tcW w:w="992" w:type="dxa"/>
            <w:shd w:val="clear" w:color="auto" w:fill="auto"/>
          </w:tcPr>
          <w:p w:rsidR="005F1445" w:rsidRPr="00DB2158" w:rsidRDefault="005F1445" w:rsidP="006956F7">
            <w:pPr>
              <w:pStyle w:val="Tabletext"/>
            </w:pPr>
            <w:r w:rsidRPr="00DB2158">
              <w:rPr>
                <w:sz w:val="18"/>
              </w:rPr>
              <w:t>yes</w:t>
            </w:r>
          </w:p>
        </w:tc>
        <w:tc>
          <w:tcPr>
            <w:tcW w:w="992" w:type="dxa"/>
            <w:shd w:val="clear" w:color="auto" w:fill="auto"/>
          </w:tcPr>
          <w:p w:rsidR="005F1445" w:rsidRPr="00DB2158" w:rsidRDefault="005F1445" w:rsidP="006956F7">
            <w:pPr>
              <w:pStyle w:val="Tabletext"/>
            </w:pPr>
            <w:r w:rsidRPr="00DB2158">
              <w:rPr>
                <w:sz w:val="18"/>
              </w:rPr>
              <w:t>yes</w:t>
            </w:r>
          </w:p>
        </w:tc>
        <w:tc>
          <w:tcPr>
            <w:tcW w:w="993" w:type="dxa"/>
            <w:shd w:val="clear" w:color="auto" w:fill="auto"/>
          </w:tcPr>
          <w:p w:rsidR="005F1445" w:rsidRPr="00DB2158" w:rsidRDefault="005F1445" w:rsidP="006956F7">
            <w:pPr>
              <w:pStyle w:val="Tabletext"/>
            </w:pPr>
            <w:r w:rsidRPr="00DB2158">
              <w:rPr>
                <w:sz w:val="18"/>
              </w:rPr>
              <w:t>yes</w:t>
            </w:r>
          </w:p>
        </w:tc>
      </w:tr>
      <w:tr w:rsidR="005F1445" w:rsidRPr="00DB2158" w:rsidTr="00BB1281">
        <w:tc>
          <w:tcPr>
            <w:tcW w:w="993" w:type="dxa"/>
            <w:shd w:val="clear" w:color="auto" w:fill="auto"/>
          </w:tcPr>
          <w:p w:rsidR="005F1445" w:rsidRPr="00DB2158" w:rsidRDefault="005F1445" w:rsidP="006956F7">
            <w:pPr>
              <w:pStyle w:val="Tabletext"/>
            </w:pPr>
            <w:r w:rsidRPr="00DB2158">
              <w:rPr>
                <w:sz w:val="18"/>
              </w:rPr>
              <w:t>5. serious offenders</w:t>
            </w:r>
          </w:p>
        </w:tc>
        <w:tc>
          <w:tcPr>
            <w:tcW w:w="992" w:type="dxa"/>
            <w:shd w:val="clear" w:color="auto" w:fill="auto"/>
          </w:tcPr>
          <w:p w:rsidR="005F1445" w:rsidRPr="00DB2158" w:rsidRDefault="005F1445" w:rsidP="006956F7">
            <w:pPr>
              <w:pStyle w:val="Tabletext"/>
            </w:pPr>
            <w:r w:rsidRPr="00DB2158">
              <w:rPr>
                <w:sz w:val="18"/>
              </w:rPr>
              <w:t>yes</w:t>
            </w:r>
          </w:p>
        </w:tc>
        <w:tc>
          <w:tcPr>
            <w:tcW w:w="992" w:type="dxa"/>
            <w:shd w:val="clear" w:color="auto" w:fill="auto"/>
          </w:tcPr>
          <w:p w:rsidR="005F1445" w:rsidRPr="00DB2158" w:rsidRDefault="005F1445" w:rsidP="006956F7">
            <w:pPr>
              <w:pStyle w:val="Tabletext"/>
            </w:pPr>
            <w:r w:rsidRPr="00DB2158">
              <w:rPr>
                <w:sz w:val="18"/>
              </w:rPr>
              <w:t>yes</w:t>
            </w:r>
          </w:p>
        </w:tc>
        <w:tc>
          <w:tcPr>
            <w:tcW w:w="993" w:type="dxa"/>
            <w:shd w:val="clear" w:color="auto" w:fill="auto"/>
          </w:tcPr>
          <w:p w:rsidR="005F1445" w:rsidRPr="00DB2158" w:rsidRDefault="002716C5" w:rsidP="006956F7">
            <w:pPr>
              <w:pStyle w:val="Tabletext"/>
            </w:pPr>
            <w:r w:rsidRPr="00DB2158">
              <w:rPr>
                <w:sz w:val="18"/>
              </w:rPr>
              <w:t>only if within purpose</w:t>
            </w:r>
          </w:p>
        </w:tc>
        <w:tc>
          <w:tcPr>
            <w:tcW w:w="992" w:type="dxa"/>
            <w:shd w:val="clear" w:color="auto" w:fill="auto"/>
          </w:tcPr>
          <w:p w:rsidR="005F1445" w:rsidRPr="00DB2158" w:rsidRDefault="009163B3" w:rsidP="006956F7">
            <w:pPr>
              <w:pStyle w:val="Tabletext"/>
            </w:pPr>
            <w:r w:rsidRPr="00DB2158">
              <w:rPr>
                <w:sz w:val="18"/>
              </w:rPr>
              <w:t>yes</w:t>
            </w:r>
          </w:p>
        </w:tc>
        <w:tc>
          <w:tcPr>
            <w:tcW w:w="992" w:type="dxa"/>
            <w:shd w:val="clear" w:color="auto" w:fill="auto"/>
          </w:tcPr>
          <w:p w:rsidR="005F1445" w:rsidRPr="00DB2158" w:rsidRDefault="005F1445" w:rsidP="006956F7">
            <w:pPr>
              <w:pStyle w:val="Tabletext"/>
            </w:pPr>
            <w:r w:rsidRPr="00DB2158">
              <w:rPr>
                <w:sz w:val="18"/>
              </w:rPr>
              <w:t>yes</w:t>
            </w:r>
          </w:p>
        </w:tc>
        <w:tc>
          <w:tcPr>
            <w:tcW w:w="992" w:type="dxa"/>
            <w:shd w:val="clear" w:color="auto" w:fill="auto"/>
          </w:tcPr>
          <w:p w:rsidR="005F1445" w:rsidRPr="00DB2158" w:rsidRDefault="005F1445" w:rsidP="006956F7">
            <w:pPr>
              <w:pStyle w:val="Tabletext"/>
            </w:pPr>
            <w:r w:rsidRPr="00DB2158">
              <w:rPr>
                <w:sz w:val="18"/>
              </w:rPr>
              <w:t>yes</w:t>
            </w:r>
          </w:p>
        </w:tc>
        <w:tc>
          <w:tcPr>
            <w:tcW w:w="993" w:type="dxa"/>
            <w:shd w:val="clear" w:color="auto" w:fill="auto"/>
          </w:tcPr>
          <w:p w:rsidR="005F1445" w:rsidRPr="00DB2158" w:rsidRDefault="005F1445" w:rsidP="006956F7">
            <w:pPr>
              <w:pStyle w:val="Tabletext"/>
            </w:pPr>
            <w:r w:rsidRPr="00DB2158">
              <w:rPr>
                <w:sz w:val="18"/>
              </w:rPr>
              <w:t>yes</w:t>
            </w:r>
          </w:p>
        </w:tc>
      </w:tr>
      <w:tr w:rsidR="005F1445" w:rsidRPr="00DB2158" w:rsidTr="00BB1281">
        <w:trPr>
          <w:trHeight w:val="545"/>
        </w:trPr>
        <w:tc>
          <w:tcPr>
            <w:tcW w:w="993" w:type="dxa"/>
            <w:tcBorders>
              <w:bottom w:val="single" w:sz="4" w:space="0" w:color="auto"/>
            </w:tcBorders>
            <w:shd w:val="clear" w:color="auto" w:fill="auto"/>
          </w:tcPr>
          <w:p w:rsidR="005F1445" w:rsidRPr="00DB2158" w:rsidRDefault="005F1445" w:rsidP="006956F7">
            <w:pPr>
              <w:pStyle w:val="Tabletext"/>
            </w:pPr>
            <w:r w:rsidRPr="00DB2158">
              <w:rPr>
                <w:sz w:val="18"/>
              </w:rPr>
              <w:t>6. missing persons</w:t>
            </w:r>
          </w:p>
        </w:tc>
        <w:tc>
          <w:tcPr>
            <w:tcW w:w="992" w:type="dxa"/>
            <w:tcBorders>
              <w:bottom w:val="single" w:sz="4" w:space="0" w:color="auto"/>
            </w:tcBorders>
            <w:shd w:val="clear" w:color="auto" w:fill="auto"/>
          </w:tcPr>
          <w:p w:rsidR="005F1445" w:rsidRPr="00DB2158" w:rsidRDefault="005F1445" w:rsidP="006956F7">
            <w:pPr>
              <w:pStyle w:val="Tabletext"/>
            </w:pPr>
            <w:r w:rsidRPr="00DB2158">
              <w:rPr>
                <w:sz w:val="18"/>
              </w:rPr>
              <w:t>yes</w:t>
            </w:r>
          </w:p>
        </w:tc>
        <w:tc>
          <w:tcPr>
            <w:tcW w:w="992" w:type="dxa"/>
            <w:tcBorders>
              <w:bottom w:val="single" w:sz="4" w:space="0" w:color="auto"/>
            </w:tcBorders>
            <w:shd w:val="clear" w:color="auto" w:fill="auto"/>
          </w:tcPr>
          <w:p w:rsidR="005F1445" w:rsidRPr="00DB2158" w:rsidRDefault="005F1445" w:rsidP="006956F7">
            <w:pPr>
              <w:pStyle w:val="Tabletext"/>
            </w:pPr>
            <w:r w:rsidRPr="00DB2158">
              <w:rPr>
                <w:sz w:val="18"/>
              </w:rPr>
              <w:t>yes</w:t>
            </w:r>
          </w:p>
        </w:tc>
        <w:tc>
          <w:tcPr>
            <w:tcW w:w="993" w:type="dxa"/>
            <w:tcBorders>
              <w:bottom w:val="single" w:sz="4" w:space="0" w:color="auto"/>
            </w:tcBorders>
            <w:shd w:val="clear" w:color="auto" w:fill="auto"/>
          </w:tcPr>
          <w:p w:rsidR="005F1445" w:rsidRPr="00DB2158" w:rsidRDefault="002716C5" w:rsidP="006956F7">
            <w:pPr>
              <w:pStyle w:val="Tabletext"/>
            </w:pPr>
            <w:r w:rsidRPr="00DB2158">
              <w:rPr>
                <w:sz w:val="18"/>
              </w:rPr>
              <w:t>only if within purpose</w:t>
            </w:r>
          </w:p>
        </w:tc>
        <w:tc>
          <w:tcPr>
            <w:tcW w:w="992" w:type="dxa"/>
            <w:tcBorders>
              <w:bottom w:val="single" w:sz="4" w:space="0" w:color="auto"/>
            </w:tcBorders>
            <w:shd w:val="clear" w:color="auto" w:fill="auto"/>
          </w:tcPr>
          <w:p w:rsidR="005F1445" w:rsidRPr="00DB2158" w:rsidRDefault="005F1445" w:rsidP="006956F7">
            <w:pPr>
              <w:pStyle w:val="Tabletext"/>
            </w:pPr>
            <w:r w:rsidRPr="00DB2158">
              <w:rPr>
                <w:sz w:val="18"/>
              </w:rPr>
              <w:t>yes</w:t>
            </w:r>
          </w:p>
        </w:tc>
        <w:tc>
          <w:tcPr>
            <w:tcW w:w="992" w:type="dxa"/>
            <w:tcBorders>
              <w:bottom w:val="single" w:sz="4" w:space="0" w:color="auto"/>
            </w:tcBorders>
            <w:shd w:val="clear" w:color="auto" w:fill="auto"/>
          </w:tcPr>
          <w:p w:rsidR="005F1445" w:rsidRPr="00DB2158" w:rsidRDefault="005F1445" w:rsidP="006956F7">
            <w:pPr>
              <w:pStyle w:val="Tabletext"/>
            </w:pPr>
            <w:r w:rsidRPr="00DB2158">
              <w:rPr>
                <w:sz w:val="18"/>
              </w:rPr>
              <w:t>yes</w:t>
            </w:r>
          </w:p>
        </w:tc>
        <w:tc>
          <w:tcPr>
            <w:tcW w:w="992" w:type="dxa"/>
            <w:tcBorders>
              <w:bottom w:val="single" w:sz="4" w:space="0" w:color="auto"/>
            </w:tcBorders>
            <w:shd w:val="clear" w:color="auto" w:fill="auto"/>
          </w:tcPr>
          <w:p w:rsidR="005F1445" w:rsidRPr="00DB2158" w:rsidRDefault="005F1445" w:rsidP="006956F7">
            <w:pPr>
              <w:pStyle w:val="Tabletext"/>
            </w:pPr>
            <w:r w:rsidRPr="00DB2158">
              <w:rPr>
                <w:sz w:val="18"/>
              </w:rPr>
              <w:t>yes</w:t>
            </w:r>
          </w:p>
        </w:tc>
        <w:tc>
          <w:tcPr>
            <w:tcW w:w="993" w:type="dxa"/>
            <w:tcBorders>
              <w:bottom w:val="single" w:sz="4" w:space="0" w:color="auto"/>
            </w:tcBorders>
            <w:shd w:val="clear" w:color="auto" w:fill="auto"/>
          </w:tcPr>
          <w:p w:rsidR="005F1445" w:rsidRPr="00DB2158" w:rsidRDefault="005F1445" w:rsidP="006956F7">
            <w:pPr>
              <w:pStyle w:val="Tabletext"/>
            </w:pPr>
            <w:r w:rsidRPr="00DB2158">
              <w:rPr>
                <w:sz w:val="18"/>
              </w:rPr>
              <w:t>yes</w:t>
            </w:r>
          </w:p>
        </w:tc>
      </w:tr>
      <w:tr w:rsidR="005F1445" w:rsidRPr="00DB2158" w:rsidTr="00BB1281">
        <w:tc>
          <w:tcPr>
            <w:tcW w:w="993" w:type="dxa"/>
            <w:tcBorders>
              <w:bottom w:val="single" w:sz="12" w:space="0" w:color="auto"/>
            </w:tcBorders>
            <w:shd w:val="clear" w:color="auto" w:fill="auto"/>
          </w:tcPr>
          <w:p w:rsidR="005F1445" w:rsidRPr="00DB2158" w:rsidRDefault="005F1445" w:rsidP="006956F7">
            <w:pPr>
              <w:pStyle w:val="Tabletext"/>
            </w:pPr>
            <w:r w:rsidRPr="00DB2158">
              <w:rPr>
                <w:sz w:val="18"/>
              </w:rPr>
              <w:t xml:space="preserve">7. </w:t>
            </w:r>
            <w:r w:rsidRPr="00DB2158">
              <w:rPr>
                <w:sz w:val="18"/>
              </w:rPr>
              <w:br/>
              <w:t>unknown deceased persons</w:t>
            </w:r>
          </w:p>
        </w:tc>
        <w:tc>
          <w:tcPr>
            <w:tcW w:w="992" w:type="dxa"/>
            <w:tcBorders>
              <w:bottom w:val="single" w:sz="12" w:space="0" w:color="auto"/>
            </w:tcBorders>
            <w:shd w:val="clear" w:color="auto" w:fill="auto"/>
          </w:tcPr>
          <w:p w:rsidR="005F1445" w:rsidRPr="00DB2158" w:rsidRDefault="005F1445" w:rsidP="006956F7">
            <w:pPr>
              <w:pStyle w:val="Tabletext"/>
            </w:pPr>
            <w:r w:rsidRPr="00DB2158">
              <w:rPr>
                <w:sz w:val="18"/>
              </w:rPr>
              <w:t>yes</w:t>
            </w:r>
          </w:p>
        </w:tc>
        <w:tc>
          <w:tcPr>
            <w:tcW w:w="992" w:type="dxa"/>
            <w:tcBorders>
              <w:bottom w:val="single" w:sz="12" w:space="0" w:color="auto"/>
            </w:tcBorders>
            <w:shd w:val="clear" w:color="auto" w:fill="auto"/>
          </w:tcPr>
          <w:p w:rsidR="005F1445" w:rsidRPr="00DB2158" w:rsidRDefault="005F1445" w:rsidP="006956F7">
            <w:pPr>
              <w:pStyle w:val="Tabletext"/>
            </w:pPr>
            <w:r w:rsidRPr="00DB2158">
              <w:rPr>
                <w:sz w:val="18"/>
              </w:rPr>
              <w:t>yes</w:t>
            </w:r>
          </w:p>
        </w:tc>
        <w:tc>
          <w:tcPr>
            <w:tcW w:w="993" w:type="dxa"/>
            <w:tcBorders>
              <w:bottom w:val="single" w:sz="12" w:space="0" w:color="auto"/>
            </w:tcBorders>
            <w:shd w:val="clear" w:color="auto" w:fill="auto"/>
          </w:tcPr>
          <w:p w:rsidR="005F1445" w:rsidRPr="00DB2158" w:rsidRDefault="002716C5" w:rsidP="006956F7">
            <w:pPr>
              <w:pStyle w:val="Tabletext"/>
            </w:pPr>
            <w:r w:rsidRPr="00DB2158">
              <w:rPr>
                <w:sz w:val="18"/>
              </w:rPr>
              <w:t>only if within purpose</w:t>
            </w:r>
          </w:p>
        </w:tc>
        <w:tc>
          <w:tcPr>
            <w:tcW w:w="992" w:type="dxa"/>
            <w:tcBorders>
              <w:bottom w:val="single" w:sz="12" w:space="0" w:color="auto"/>
            </w:tcBorders>
            <w:shd w:val="clear" w:color="auto" w:fill="auto"/>
          </w:tcPr>
          <w:p w:rsidR="005F1445" w:rsidRPr="00DB2158" w:rsidRDefault="005F1445" w:rsidP="006956F7">
            <w:pPr>
              <w:pStyle w:val="Tabletext"/>
            </w:pPr>
            <w:r w:rsidRPr="00DB2158">
              <w:rPr>
                <w:sz w:val="18"/>
              </w:rPr>
              <w:t>yes</w:t>
            </w:r>
          </w:p>
        </w:tc>
        <w:tc>
          <w:tcPr>
            <w:tcW w:w="992" w:type="dxa"/>
            <w:tcBorders>
              <w:bottom w:val="single" w:sz="12" w:space="0" w:color="auto"/>
            </w:tcBorders>
            <w:shd w:val="clear" w:color="auto" w:fill="auto"/>
          </w:tcPr>
          <w:p w:rsidR="005F1445" w:rsidRPr="00DB2158" w:rsidRDefault="005F1445" w:rsidP="006956F7">
            <w:pPr>
              <w:pStyle w:val="Tabletext"/>
            </w:pPr>
            <w:r w:rsidRPr="00DB2158">
              <w:rPr>
                <w:sz w:val="18"/>
              </w:rPr>
              <w:t>yes</w:t>
            </w:r>
          </w:p>
        </w:tc>
        <w:tc>
          <w:tcPr>
            <w:tcW w:w="992" w:type="dxa"/>
            <w:tcBorders>
              <w:bottom w:val="single" w:sz="12" w:space="0" w:color="auto"/>
            </w:tcBorders>
            <w:shd w:val="clear" w:color="auto" w:fill="auto"/>
          </w:tcPr>
          <w:p w:rsidR="005F1445" w:rsidRPr="00DB2158" w:rsidRDefault="005F1445" w:rsidP="006956F7">
            <w:pPr>
              <w:pStyle w:val="Tabletext"/>
            </w:pPr>
            <w:r w:rsidRPr="00DB2158">
              <w:rPr>
                <w:sz w:val="18"/>
              </w:rPr>
              <w:t>yes</w:t>
            </w:r>
          </w:p>
        </w:tc>
        <w:tc>
          <w:tcPr>
            <w:tcW w:w="993" w:type="dxa"/>
            <w:tcBorders>
              <w:bottom w:val="single" w:sz="12" w:space="0" w:color="auto"/>
            </w:tcBorders>
            <w:shd w:val="clear" w:color="auto" w:fill="auto"/>
          </w:tcPr>
          <w:p w:rsidR="005F1445" w:rsidRPr="00DB2158" w:rsidRDefault="005F1445" w:rsidP="006956F7">
            <w:pPr>
              <w:pStyle w:val="Tabletext"/>
            </w:pPr>
            <w:r w:rsidRPr="00DB2158">
              <w:rPr>
                <w:sz w:val="18"/>
                <w:szCs w:val="18"/>
              </w:rPr>
              <w:t>yes</w:t>
            </w:r>
          </w:p>
        </w:tc>
      </w:tr>
    </w:tbl>
    <w:p w:rsidR="005F1445" w:rsidRPr="00DB2158" w:rsidRDefault="005F1445" w:rsidP="005F1445">
      <w:pPr>
        <w:pStyle w:val="subsection"/>
        <w:keepNext/>
        <w:keepLines/>
      </w:pPr>
      <w:r w:rsidRPr="00DB2158">
        <w:tab/>
        <w:t>(2)</w:t>
      </w:r>
      <w:r w:rsidRPr="00DB2158">
        <w:tab/>
        <w:t xml:space="preserve">A person </w:t>
      </w:r>
      <w:r w:rsidR="006011D6" w:rsidRPr="00DB2158">
        <w:t>commits</w:t>
      </w:r>
      <w:r w:rsidRPr="00DB2158">
        <w:t xml:space="preserve"> an offence if:</w:t>
      </w:r>
    </w:p>
    <w:p w:rsidR="005F1445" w:rsidRPr="00DB2158" w:rsidRDefault="005F1445" w:rsidP="005F1445">
      <w:pPr>
        <w:pStyle w:val="paragraph"/>
      </w:pPr>
      <w:r w:rsidRPr="00DB2158">
        <w:tab/>
        <w:t>(a)</w:t>
      </w:r>
      <w:r w:rsidRPr="00DB2158">
        <w:tab/>
        <w:t xml:space="preserve">the person’s conduct causes the matching that is not permitted by this </w:t>
      </w:r>
      <w:r w:rsidR="00BB1281" w:rsidRPr="00DB2158">
        <w:t>Part</w:t>
      </w:r>
      <w:r w:rsidR="00B5109B" w:rsidRPr="00DB2158">
        <w:t xml:space="preserve"> </w:t>
      </w:r>
      <w:r w:rsidRPr="00DB2158">
        <w:t xml:space="preserve">of a DNA profile on an index of the </w:t>
      </w:r>
      <w:r w:rsidR="009163B3" w:rsidRPr="00DB2158">
        <w:t>Commonwealth DNA database system</w:t>
      </w:r>
      <w:r w:rsidRPr="00DB2158">
        <w:t xml:space="preserve"> with a DNA profile on the same or another index of the </w:t>
      </w:r>
      <w:r w:rsidR="009163B3" w:rsidRPr="00DB2158">
        <w:t>Commonwealth DNA database system</w:t>
      </w:r>
      <w:r w:rsidRPr="00DB2158">
        <w:t>; and</w:t>
      </w:r>
    </w:p>
    <w:p w:rsidR="005F1445" w:rsidRPr="00DB2158" w:rsidRDefault="005F1445" w:rsidP="005F1445">
      <w:pPr>
        <w:pStyle w:val="paragraph"/>
      </w:pPr>
      <w:r w:rsidRPr="00DB2158">
        <w:tab/>
        <w:t>(b)</w:t>
      </w:r>
      <w:r w:rsidRPr="00DB2158">
        <w:tab/>
        <w:t>the person is reckless as to any such matching of profiles.</w:t>
      </w:r>
    </w:p>
    <w:p w:rsidR="005F1445" w:rsidRPr="00DB2158" w:rsidRDefault="005F1445" w:rsidP="005F1445">
      <w:pPr>
        <w:pStyle w:val="Penalty"/>
      </w:pPr>
      <w:r w:rsidRPr="00DB2158">
        <w:t>Penalty:</w:t>
      </w:r>
      <w:r w:rsidRPr="00DB2158">
        <w:tab/>
        <w:t>Imprisonment for 2 years.</w:t>
      </w:r>
    </w:p>
    <w:p w:rsidR="005F1445" w:rsidRPr="00DB2158" w:rsidRDefault="005F1445" w:rsidP="005F1445">
      <w:pPr>
        <w:pStyle w:val="subsection"/>
      </w:pPr>
      <w:r w:rsidRPr="00DB2158">
        <w:tab/>
        <w:t>(3)</w:t>
      </w:r>
      <w:r w:rsidRPr="00DB2158">
        <w:tab/>
        <w:t xml:space="preserve">This section does not make it an offence for conduct to cause a matching that is not permitted by this </w:t>
      </w:r>
      <w:r w:rsidR="00BB1281" w:rsidRPr="00DB2158">
        <w:t>Part</w:t>
      </w:r>
      <w:r w:rsidR="00B5109B" w:rsidRPr="00DB2158">
        <w:t xml:space="preserve"> </w:t>
      </w:r>
      <w:r w:rsidRPr="00DB2158">
        <w:t xml:space="preserve">if the matching is solely for the purposes of administering the </w:t>
      </w:r>
      <w:r w:rsidR="009163B3" w:rsidRPr="00DB2158">
        <w:t>Commonwealth DNA database system</w:t>
      </w:r>
      <w:r w:rsidRPr="00DB2158">
        <w:t>.</w:t>
      </w:r>
    </w:p>
    <w:p w:rsidR="005F1445" w:rsidRPr="00DB2158" w:rsidRDefault="005F1445" w:rsidP="005F1445">
      <w:pPr>
        <w:pStyle w:val="notetext"/>
      </w:pPr>
      <w:r w:rsidRPr="00DB2158">
        <w:t>Note:</w:t>
      </w:r>
      <w:r w:rsidRPr="00DB2158">
        <w:tab/>
        <w:t xml:space="preserve">A defendant bears the evidential burden in relation to the matter in </w:t>
      </w:r>
      <w:r w:rsidR="00DB2158">
        <w:t>subsection (</w:t>
      </w:r>
      <w:r w:rsidRPr="00DB2158">
        <w:t>3)—see subsection</w:t>
      </w:r>
      <w:r w:rsidR="00DB2158">
        <w:t> </w:t>
      </w:r>
      <w:r w:rsidRPr="00DB2158">
        <w:t xml:space="preserve">13.3(3) of the </w:t>
      </w:r>
      <w:r w:rsidRPr="00DB2158">
        <w:rPr>
          <w:i/>
        </w:rPr>
        <w:t>Criminal Code</w:t>
      </w:r>
      <w:r w:rsidRPr="00DB2158">
        <w:t>.</w:t>
      </w:r>
    </w:p>
    <w:p w:rsidR="005F1445" w:rsidRPr="00DB2158" w:rsidRDefault="005F1445" w:rsidP="005F1445">
      <w:pPr>
        <w:pStyle w:val="ActHead5"/>
      </w:pPr>
      <w:bookmarkStart w:id="127" w:name="_Toc45898615"/>
      <w:r w:rsidRPr="00DB2158">
        <w:rPr>
          <w:rStyle w:val="CharSectno"/>
        </w:rPr>
        <w:t>23YDAG</w:t>
      </w:r>
      <w:r w:rsidRPr="00DB2158">
        <w:t xml:space="preserve">  Recording, retention and removal of identifying information on </w:t>
      </w:r>
      <w:r w:rsidR="009163B3" w:rsidRPr="00DB2158">
        <w:t>Commonwealth DNA database system</w:t>
      </w:r>
      <w:bookmarkEnd w:id="127"/>
    </w:p>
    <w:p w:rsidR="005F1445" w:rsidRPr="00DB2158" w:rsidRDefault="005F1445" w:rsidP="005F1445">
      <w:pPr>
        <w:pStyle w:val="subsection"/>
      </w:pPr>
      <w:r w:rsidRPr="00DB2158">
        <w:tab/>
        <w:t>(1)</w:t>
      </w:r>
      <w:r w:rsidRPr="00DB2158">
        <w:tab/>
        <w:t xml:space="preserve">A person </w:t>
      </w:r>
      <w:r w:rsidR="006011D6" w:rsidRPr="00DB2158">
        <w:t>commits</w:t>
      </w:r>
      <w:r w:rsidRPr="00DB2158">
        <w:t xml:space="preserve"> an offence if:</w:t>
      </w:r>
    </w:p>
    <w:p w:rsidR="005F1445" w:rsidRPr="00DB2158" w:rsidRDefault="005F1445" w:rsidP="005F1445">
      <w:pPr>
        <w:pStyle w:val="paragraph"/>
      </w:pPr>
      <w:r w:rsidRPr="00DB2158">
        <w:tab/>
        <w:t>(a)</w:t>
      </w:r>
      <w:r w:rsidRPr="00DB2158">
        <w:tab/>
        <w:t xml:space="preserve">the person’s conduct causes any identifying information about a person obtained from forensic material taken from the person under this </w:t>
      </w:r>
      <w:r w:rsidR="00BB1281" w:rsidRPr="00DB2158">
        <w:t>Part</w:t>
      </w:r>
      <w:r w:rsidR="00B5109B" w:rsidRPr="00DB2158">
        <w:t xml:space="preserve"> </w:t>
      </w:r>
      <w:r w:rsidRPr="00DB2158">
        <w:t xml:space="preserve">to be recorded or retained in </w:t>
      </w:r>
      <w:r w:rsidR="009163B3" w:rsidRPr="00DB2158">
        <w:t>the Commonwealth DNA database system</w:t>
      </w:r>
      <w:r w:rsidRPr="00DB2158">
        <w:t xml:space="preserve"> at any time after this </w:t>
      </w:r>
      <w:r w:rsidR="00BB1281" w:rsidRPr="00DB2158">
        <w:t>Part</w:t>
      </w:r>
      <w:r w:rsidR="00B5109B" w:rsidRPr="00DB2158">
        <w:t xml:space="preserve"> </w:t>
      </w:r>
      <w:r w:rsidRPr="00DB2158">
        <w:t>requires the forensic material to be destroyed; and</w:t>
      </w:r>
    </w:p>
    <w:p w:rsidR="005F1445" w:rsidRPr="00DB2158" w:rsidRDefault="005F1445" w:rsidP="005F1445">
      <w:pPr>
        <w:pStyle w:val="paragraph"/>
      </w:pPr>
      <w:r w:rsidRPr="00DB2158">
        <w:tab/>
        <w:t>(b)</w:t>
      </w:r>
      <w:r w:rsidRPr="00DB2158">
        <w:tab/>
        <w:t>the person is reckless as to the recording or retention or whether the forensic material is required to be destroyed.</w:t>
      </w:r>
    </w:p>
    <w:p w:rsidR="005F1445" w:rsidRPr="00DB2158" w:rsidRDefault="005F1445" w:rsidP="005F1445">
      <w:pPr>
        <w:pStyle w:val="Penalty"/>
      </w:pPr>
      <w:r w:rsidRPr="00DB2158">
        <w:t>Penalty:</w:t>
      </w:r>
      <w:r w:rsidRPr="00DB2158">
        <w:tab/>
        <w:t>Imprisonment for 2 years.</w:t>
      </w:r>
    </w:p>
    <w:p w:rsidR="005F1445" w:rsidRPr="00DB2158" w:rsidRDefault="005F1445" w:rsidP="005F1445">
      <w:pPr>
        <w:pStyle w:val="subsection"/>
      </w:pPr>
      <w:r w:rsidRPr="00DB2158">
        <w:tab/>
        <w:t>(2)</w:t>
      </w:r>
      <w:r w:rsidRPr="00DB2158">
        <w:tab/>
        <w:t xml:space="preserve">The responsible person </w:t>
      </w:r>
      <w:r w:rsidR="006011D6" w:rsidRPr="00DB2158">
        <w:t>commits</w:t>
      </w:r>
      <w:r w:rsidRPr="00DB2158">
        <w:t xml:space="preserve"> an offence if he or she does not ensure that any identifying information, relating to a person from whose forensic material a DNA profile on the volunteers (unlimited purposes) index or volunteers (limited purposes) index of the </w:t>
      </w:r>
      <w:r w:rsidR="009163B3" w:rsidRPr="00DB2158">
        <w:t>Commonwealth DNA database system</w:t>
      </w:r>
      <w:r w:rsidRPr="00DB2158">
        <w:t xml:space="preserve"> was derived, is removed from the system as soon as practicable after the end of the identifying period for the profile.</w:t>
      </w:r>
    </w:p>
    <w:p w:rsidR="005F1445" w:rsidRPr="00DB2158" w:rsidRDefault="005F1445" w:rsidP="005F1445">
      <w:pPr>
        <w:pStyle w:val="Penalty"/>
      </w:pPr>
      <w:r w:rsidRPr="00DB2158">
        <w:t>Penalty:</w:t>
      </w:r>
      <w:r w:rsidRPr="00DB2158">
        <w:tab/>
        <w:t>Imprisonment for 2 years.</w:t>
      </w:r>
    </w:p>
    <w:p w:rsidR="005F1445" w:rsidRPr="00DB2158" w:rsidRDefault="005F1445" w:rsidP="005F1445">
      <w:pPr>
        <w:pStyle w:val="notetext"/>
        <w:rPr>
          <w:b/>
          <w:i/>
        </w:rPr>
      </w:pPr>
      <w:r w:rsidRPr="00DB2158">
        <w:t>Note:</w:t>
      </w:r>
      <w:r w:rsidRPr="00DB2158">
        <w:tab/>
        <w:t>See subsection</w:t>
      </w:r>
      <w:r w:rsidR="00DB2158">
        <w:t> </w:t>
      </w:r>
      <w:r w:rsidRPr="00DB2158">
        <w:t>23WA(1) for</w:t>
      </w:r>
      <w:r w:rsidRPr="00DB2158">
        <w:rPr>
          <w:b/>
          <w:i/>
        </w:rPr>
        <w:t xml:space="preserve"> responsible person.</w:t>
      </w:r>
    </w:p>
    <w:p w:rsidR="005F1445" w:rsidRPr="00DB2158" w:rsidRDefault="005F1445" w:rsidP="005F1445">
      <w:pPr>
        <w:pStyle w:val="subsection"/>
      </w:pPr>
      <w:r w:rsidRPr="00DB2158">
        <w:tab/>
        <w:t>(3)</w:t>
      </w:r>
      <w:r w:rsidRPr="00DB2158">
        <w:tab/>
        <w:t xml:space="preserve">The responsible person </w:t>
      </w:r>
      <w:r w:rsidR="006011D6" w:rsidRPr="00DB2158">
        <w:t>commits</w:t>
      </w:r>
      <w:r w:rsidRPr="00DB2158">
        <w:t xml:space="preserve"> an offence if he or she does not ensure that any identifying information relating to a DNA profile of an offender on the serious offenders index of the </w:t>
      </w:r>
      <w:r w:rsidR="009163B3" w:rsidRPr="00DB2158">
        <w:t>Commonwealth DNA database system</w:t>
      </w:r>
      <w:r w:rsidRPr="00DB2158">
        <w:t xml:space="preserve"> is removed from the system as soon as practicable after becoming aware that the offender has been pardoned or acquitted of the offence concerned or if the conviction has been quashed.</w:t>
      </w:r>
    </w:p>
    <w:p w:rsidR="005F1445" w:rsidRPr="00DB2158" w:rsidRDefault="005F1445" w:rsidP="005F1445">
      <w:pPr>
        <w:pStyle w:val="Penalty"/>
      </w:pPr>
      <w:r w:rsidRPr="00DB2158">
        <w:t>Penalty:</w:t>
      </w:r>
      <w:r w:rsidRPr="00DB2158">
        <w:tab/>
        <w:t>Imprisonment for 2 years.</w:t>
      </w:r>
    </w:p>
    <w:p w:rsidR="005F1445" w:rsidRPr="00DB2158" w:rsidRDefault="005F1445" w:rsidP="005F1445">
      <w:pPr>
        <w:pStyle w:val="notetext"/>
        <w:rPr>
          <w:b/>
          <w:i/>
        </w:rPr>
      </w:pPr>
      <w:r w:rsidRPr="00DB2158">
        <w:t>Note:</w:t>
      </w:r>
      <w:r w:rsidRPr="00DB2158">
        <w:tab/>
        <w:t>See subsection</w:t>
      </w:r>
      <w:r w:rsidR="00DB2158">
        <w:t> </w:t>
      </w:r>
      <w:r w:rsidRPr="00DB2158">
        <w:t>23WA(1) for</w:t>
      </w:r>
      <w:r w:rsidRPr="00DB2158">
        <w:rPr>
          <w:b/>
          <w:i/>
        </w:rPr>
        <w:t xml:space="preserve"> responsible person.</w:t>
      </w:r>
    </w:p>
    <w:p w:rsidR="005F1445" w:rsidRPr="00DB2158" w:rsidRDefault="005F1445" w:rsidP="005F1445">
      <w:pPr>
        <w:pStyle w:val="subsection"/>
      </w:pPr>
      <w:r w:rsidRPr="00DB2158">
        <w:tab/>
        <w:t>(4)</w:t>
      </w:r>
      <w:r w:rsidRPr="00DB2158">
        <w:tab/>
        <w:t>In this section:</w:t>
      </w:r>
    </w:p>
    <w:p w:rsidR="005F1445" w:rsidRPr="00DB2158" w:rsidRDefault="005F1445" w:rsidP="005F1445">
      <w:pPr>
        <w:pStyle w:val="Definition"/>
      </w:pPr>
      <w:r w:rsidRPr="00DB2158">
        <w:rPr>
          <w:b/>
          <w:i/>
        </w:rPr>
        <w:t>identifying information</w:t>
      </w:r>
      <w:r w:rsidRPr="00DB2158">
        <w:t xml:space="preserve"> means any information that could be used:</w:t>
      </w:r>
    </w:p>
    <w:p w:rsidR="005F1445" w:rsidRPr="00DB2158" w:rsidRDefault="005F1445" w:rsidP="005F1445">
      <w:pPr>
        <w:pStyle w:val="paragraph"/>
      </w:pPr>
      <w:r w:rsidRPr="00DB2158">
        <w:tab/>
        <w:t>(a)</w:t>
      </w:r>
      <w:r w:rsidRPr="00DB2158">
        <w:tab/>
        <w:t>to discover the identity of the person from whose forensic material the DNA profile was derived; or</w:t>
      </w:r>
    </w:p>
    <w:p w:rsidR="005F1445" w:rsidRPr="00DB2158" w:rsidRDefault="005F1445" w:rsidP="005F1445">
      <w:pPr>
        <w:pStyle w:val="paragraph"/>
      </w:pPr>
      <w:r w:rsidRPr="00DB2158">
        <w:tab/>
        <w:t>(b)</w:t>
      </w:r>
      <w:r w:rsidRPr="00DB2158">
        <w:tab/>
        <w:t>to get information about an identifiable person.</w:t>
      </w:r>
    </w:p>
    <w:p w:rsidR="005F1445" w:rsidRPr="00DB2158" w:rsidRDefault="005F1445" w:rsidP="005F1445">
      <w:pPr>
        <w:pStyle w:val="Definition"/>
      </w:pPr>
      <w:r w:rsidRPr="00DB2158">
        <w:rPr>
          <w:b/>
          <w:i/>
        </w:rPr>
        <w:t>identifying period</w:t>
      </w:r>
      <w:r w:rsidRPr="00DB2158">
        <w:t xml:space="preserve"> for a DNA profile means the following:</w:t>
      </w:r>
    </w:p>
    <w:p w:rsidR="005F1445" w:rsidRPr="00DB2158" w:rsidRDefault="005F1445" w:rsidP="005F1445">
      <w:pPr>
        <w:pStyle w:val="paragraph"/>
      </w:pPr>
      <w:r w:rsidRPr="00DB2158">
        <w:tab/>
        <w:t>(a)</w:t>
      </w:r>
      <w:r w:rsidRPr="00DB2158">
        <w:tab/>
        <w:t xml:space="preserve">except as provided by </w:t>
      </w:r>
      <w:r w:rsidR="00DB2158">
        <w:t>paragraphs (</w:t>
      </w:r>
      <w:r w:rsidRPr="00DB2158">
        <w:t>b) and (c), the period of 12</w:t>
      </w:r>
      <w:r w:rsidR="006956F7" w:rsidRPr="00DB2158">
        <w:t xml:space="preserve"> </w:t>
      </w:r>
      <w:r w:rsidRPr="00DB2158">
        <w:t xml:space="preserve">months after the DNA profile is placed on the </w:t>
      </w:r>
      <w:r w:rsidR="009163B3" w:rsidRPr="00DB2158">
        <w:t>Commonwealth DNA database system</w:t>
      </w:r>
      <w:r w:rsidRPr="00DB2158">
        <w:t>;</w:t>
      </w:r>
    </w:p>
    <w:p w:rsidR="005F1445" w:rsidRPr="00DB2158" w:rsidRDefault="005F1445" w:rsidP="005F1445">
      <w:pPr>
        <w:pStyle w:val="paragraph"/>
      </w:pPr>
      <w:r w:rsidRPr="00DB2158">
        <w:tab/>
        <w:t>(b)</w:t>
      </w:r>
      <w:r w:rsidRPr="00DB2158">
        <w:tab/>
        <w:t xml:space="preserve">if the DNA profile is derived from forensic material taken from a volunteer—such period after the DNA profile is placed on the </w:t>
      </w:r>
      <w:r w:rsidR="009163B3" w:rsidRPr="00DB2158">
        <w:t>Commonwealth DNA database system</w:t>
      </w:r>
      <w:r w:rsidRPr="00DB2158">
        <w:t xml:space="preserve"> as is agreed by the Commissioner and the volunteer (or, in the case of a volunteer who is a child or an incapable person, a parent or guardian of the volunteer);</w:t>
      </w:r>
    </w:p>
    <w:p w:rsidR="005F1445" w:rsidRPr="00DB2158" w:rsidRDefault="005F1445" w:rsidP="005F1445">
      <w:pPr>
        <w:pStyle w:val="paragraph"/>
      </w:pPr>
      <w:r w:rsidRPr="00DB2158">
        <w:tab/>
        <w:t>(c)</w:t>
      </w:r>
      <w:r w:rsidRPr="00DB2158">
        <w:tab/>
        <w:t>if the DNA profile is derived from forensic material taken from a deceased person (not being a person who was a volunteer) whose identity is known—such period as the Commissioner orders the responsible person to retain identifying information relating to the profile.</w:t>
      </w:r>
    </w:p>
    <w:p w:rsidR="005F1445" w:rsidRPr="00DB2158" w:rsidRDefault="005F1445" w:rsidP="00B5109B">
      <w:pPr>
        <w:pStyle w:val="ActHead3"/>
        <w:pageBreakBefore/>
      </w:pPr>
      <w:bookmarkStart w:id="128" w:name="_Toc45898616"/>
      <w:r w:rsidRPr="00DB2158">
        <w:rPr>
          <w:rStyle w:val="CharDivNo"/>
        </w:rPr>
        <w:t>Division</w:t>
      </w:r>
      <w:r w:rsidR="00DB2158" w:rsidRPr="00DB2158">
        <w:rPr>
          <w:rStyle w:val="CharDivNo"/>
        </w:rPr>
        <w:t> </w:t>
      </w:r>
      <w:r w:rsidRPr="00DB2158">
        <w:rPr>
          <w:rStyle w:val="CharDivNo"/>
        </w:rPr>
        <w:t>9</w:t>
      </w:r>
      <w:r w:rsidRPr="00DB2158">
        <w:t>—</w:t>
      </w:r>
      <w:r w:rsidRPr="00DB2158">
        <w:rPr>
          <w:rStyle w:val="CharDivText"/>
        </w:rPr>
        <w:t>General provisions relating to operation of this Part</w:t>
      </w:r>
      <w:bookmarkEnd w:id="128"/>
    </w:p>
    <w:p w:rsidR="005F1445" w:rsidRPr="00DB2158" w:rsidRDefault="005F1445" w:rsidP="005F1445">
      <w:pPr>
        <w:pStyle w:val="ActHead5"/>
      </w:pPr>
      <w:bookmarkStart w:id="129" w:name="_Toc45898617"/>
      <w:r w:rsidRPr="00DB2158">
        <w:rPr>
          <w:rStyle w:val="CharSectno"/>
        </w:rPr>
        <w:t>23YDA</w:t>
      </w:r>
      <w:r w:rsidRPr="00DB2158">
        <w:t xml:space="preserve">  Interpreters</w:t>
      </w:r>
      <w:bookmarkEnd w:id="129"/>
    </w:p>
    <w:p w:rsidR="005F1445" w:rsidRPr="00DB2158" w:rsidRDefault="005F1445" w:rsidP="005F1445">
      <w:pPr>
        <w:pStyle w:val="subsection"/>
      </w:pPr>
      <w:r w:rsidRPr="00DB2158">
        <w:tab/>
        <w:t>(1)</w:t>
      </w:r>
      <w:r w:rsidRPr="00DB2158">
        <w:tab/>
        <w:t>Where:</w:t>
      </w:r>
    </w:p>
    <w:p w:rsidR="005F1445" w:rsidRPr="00DB2158" w:rsidRDefault="005F1445" w:rsidP="005F1445">
      <w:pPr>
        <w:pStyle w:val="paragraph"/>
      </w:pPr>
      <w:r w:rsidRPr="00DB2158">
        <w:tab/>
        <w:t>(a)</w:t>
      </w:r>
      <w:r w:rsidRPr="00DB2158">
        <w:tab/>
        <w:t xml:space="preserve">a constable proposes to take an action listed in </w:t>
      </w:r>
      <w:r w:rsidR="00DB2158">
        <w:t>subsection (</w:t>
      </w:r>
      <w:r w:rsidRPr="00DB2158">
        <w:t>2); and</w:t>
      </w:r>
    </w:p>
    <w:p w:rsidR="005F1445" w:rsidRPr="00DB2158" w:rsidRDefault="005F1445" w:rsidP="005F1445">
      <w:pPr>
        <w:pStyle w:val="paragraph"/>
      </w:pPr>
      <w:r w:rsidRPr="00DB2158">
        <w:tab/>
        <w:t>(b)</w:t>
      </w:r>
      <w:r w:rsidRPr="00DB2158">
        <w:tab/>
        <w:t>the constable believes on reasonable grounds that the suspect</w:t>
      </w:r>
      <w:r w:rsidR="00F72F62" w:rsidRPr="00DB2158">
        <w:t>, offender or volunteer</w:t>
      </w:r>
      <w:r w:rsidRPr="00DB2158">
        <w:t xml:space="preserve"> is unable, because of inadequate knowledge of the English language or a physical disability, to communicate orally with reasonable fluency in the English language;</w:t>
      </w:r>
    </w:p>
    <w:p w:rsidR="005F1445" w:rsidRPr="00DB2158" w:rsidRDefault="005F1445" w:rsidP="005F1445">
      <w:pPr>
        <w:pStyle w:val="subsection2"/>
      </w:pPr>
      <w:r w:rsidRPr="00DB2158">
        <w:t>the constable must, before taking the proposed action, arrange for the presence of an interpreter, and defer taking the proposed action until the interpreter is present.</w:t>
      </w:r>
    </w:p>
    <w:p w:rsidR="005F1445" w:rsidRPr="00DB2158" w:rsidRDefault="005F1445" w:rsidP="005F1445">
      <w:pPr>
        <w:pStyle w:val="subsection"/>
      </w:pPr>
      <w:r w:rsidRPr="00DB2158">
        <w:tab/>
        <w:t>(2)</w:t>
      </w:r>
      <w:r w:rsidRPr="00DB2158">
        <w:tab/>
        <w:t>The actions are as follows:</w:t>
      </w:r>
    </w:p>
    <w:p w:rsidR="005F1445" w:rsidRPr="00DB2158" w:rsidRDefault="005F1445" w:rsidP="005F1445">
      <w:pPr>
        <w:pStyle w:val="paragraph"/>
      </w:pPr>
      <w:r w:rsidRPr="00DB2158">
        <w:tab/>
        <w:t>(a)</w:t>
      </w:r>
      <w:r w:rsidRPr="00DB2158">
        <w:tab/>
        <w:t>asking a suspect to consent to a forensic procedure (Division</w:t>
      </w:r>
      <w:r w:rsidR="00DB2158">
        <w:t> </w:t>
      </w:r>
      <w:r w:rsidRPr="00DB2158">
        <w:t>3)</w:t>
      </w:r>
      <w:r w:rsidR="00F72F62" w:rsidRPr="00DB2158">
        <w:t>, asking an offender to consent to a forensic procedure (Division</w:t>
      </w:r>
      <w:r w:rsidR="00DB2158">
        <w:t> </w:t>
      </w:r>
      <w:r w:rsidR="00F72F62" w:rsidRPr="00DB2158">
        <w:t>6A) or asking a volunteer to consent to a forensic procedure (Division</w:t>
      </w:r>
      <w:r w:rsidR="00DB2158">
        <w:t> </w:t>
      </w:r>
      <w:r w:rsidR="00F72F62" w:rsidRPr="00DB2158">
        <w:t>6B)</w:t>
      </w:r>
      <w:r w:rsidRPr="00DB2158">
        <w:t>;</w:t>
      </w:r>
    </w:p>
    <w:p w:rsidR="005F1445" w:rsidRPr="00DB2158" w:rsidRDefault="005F1445" w:rsidP="005F1445">
      <w:pPr>
        <w:pStyle w:val="paragraph"/>
      </w:pPr>
      <w:r w:rsidRPr="00DB2158">
        <w:tab/>
        <w:t>(b)</w:t>
      </w:r>
      <w:r w:rsidRPr="00DB2158">
        <w:tab/>
        <w:t>ordering the carrying out of a non</w:t>
      </w:r>
      <w:r w:rsidR="00DB2158">
        <w:noBreakHyphen/>
      </w:r>
      <w:r w:rsidRPr="00DB2158">
        <w:t>intimate forensic procedure on a suspect who is in custody (Division</w:t>
      </w:r>
      <w:r w:rsidR="00DB2158">
        <w:t> </w:t>
      </w:r>
      <w:r w:rsidRPr="00DB2158">
        <w:t>4)</w:t>
      </w:r>
      <w:r w:rsidR="00794164" w:rsidRPr="00DB2158">
        <w:t xml:space="preserve"> </w:t>
      </w:r>
      <w:r w:rsidR="00F72F62" w:rsidRPr="00DB2158">
        <w:t>or on an offender who is in custody (Division</w:t>
      </w:r>
      <w:r w:rsidR="00DB2158">
        <w:t> </w:t>
      </w:r>
      <w:r w:rsidR="00F72F62" w:rsidRPr="00DB2158">
        <w:t>6A)</w:t>
      </w:r>
      <w:r w:rsidRPr="00DB2158">
        <w:t>;</w:t>
      </w:r>
    </w:p>
    <w:p w:rsidR="005F1445" w:rsidRPr="00DB2158" w:rsidRDefault="005F1445" w:rsidP="005F1445">
      <w:pPr>
        <w:pStyle w:val="paragraph"/>
      </w:pPr>
      <w:r w:rsidRPr="00DB2158">
        <w:tab/>
        <w:t>(c)</w:t>
      </w:r>
      <w:r w:rsidRPr="00DB2158">
        <w:tab/>
        <w:t>applying to a magistrate for a final order or an interim order for the carrying out of a forensic procedure on a suspect (Division</w:t>
      </w:r>
      <w:r w:rsidR="00DB2158">
        <w:t> </w:t>
      </w:r>
      <w:r w:rsidRPr="00DB2158">
        <w:t>5)</w:t>
      </w:r>
      <w:r w:rsidR="00794164" w:rsidRPr="00DB2158">
        <w:t>, applying to a judge or magistrate for an order for the carrying out of a forensic procedure on an offender (Division</w:t>
      </w:r>
      <w:r w:rsidR="00DB2158">
        <w:t> </w:t>
      </w:r>
      <w:r w:rsidR="00794164" w:rsidRPr="00DB2158">
        <w:t>6A) or applying to a magistrate for an order under section</w:t>
      </w:r>
      <w:r w:rsidR="00DB2158">
        <w:t> </w:t>
      </w:r>
      <w:r w:rsidR="00794164" w:rsidRPr="00DB2158">
        <w:t>23XWU for the carrying out of a forensic procedure on a child or incapable person</w:t>
      </w:r>
      <w:r w:rsidRPr="00DB2158">
        <w:t>;</w:t>
      </w:r>
    </w:p>
    <w:p w:rsidR="005F1445" w:rsidRPr="00DB2158" w:rsidRDefault="005F1445" w:rsidP="005F1445">
      <w:pPr>
        <w:pStyle w:val="paragraph"/>
      </w:pPr>
      <w:r w:rsidRPr="00DB2158">
        <w:tab/>
        <w:t>(d)</w:t>
      </w:r>
      <w:r w:rsidRPr="00DB2158">
        <w:tab/>
        <w:t>cautioning a suspect</w:t>
      </w:r>
      <w:r w:rsidR="00794164" w:rsidRPr="00DB2158">
        <w:t>, offender or volunteer</w:t>
      </w:r>
      <w:r w:rsidRPr="00DB2158">
        <w:t xml:space="preserve"> (Division</w:t>
      </w:r>
      <w:r w:rsidR="00DB2158">
        <w:t> </w:t>
      </w:r>
      <w:r w:rsidRPr="00DB2158">
        <w:t>6);</w:t>
      </w:r>
    </w:p>
    <w:p w:rsidR="005F1445" w:rsidRPr="00DB2158" w:rsidRDefault="005F1445" w:rsidP="005F1445">
      <w:pPr>
        <w:pStyle w:val="paragraph"/>
      </w:pPr>
      <w:r w:rsidRPr="00DB2158">
        <w:tab/>
        <w:t>(e)</w:t>
      </w:r>
      <w:r w:rsidRPr="00DB2158">
        <w:tab/>
        <w:t>carrying out, or arranging for the carrying out of, a forensic procedure on a suspect</w:t>
      </w:r>
      <w:r w:rsidR="00794164" w:rsidRPr="00DB2158">
        <w:t>, offender or volunteer</w:t>
      </w:r>
      <w:r w:rsidRPr="00DB2158">
        <w:t xml:space="preserve"> (Division</w:t>
      </w:r>
      <w:r w:rsidR="00DB2158">
        <w:t> </w:t>
      </w:r>
      <w:r w:rsidRPr="00DB2158">
        <w:t>6);</w:t>
      </w:r>
    </w:p>
    <w:p w:rsidR="005F1445" w:rsidRPr="00DB2158" w:rsidRDefault="005F1445" w:rsidP="005F1445">
      <w:pPr>
        <w:pStyle w:val="paragraph"/>
      </w:pPr>
      <w:r w:rsidRPr="00DB2158">
        <w:tab/>
        <w:t>(f)</w:t>
      </w:r>
      <w:r w:rsidRPr="00DB2158">
        <w:tab/>
        <w:t>giving a suspect</w:t>
      </w:r>
      <w:r w:rsidR="00794164" w:rsidRPr="00DB2158">
        <w:t>, offender or volunteer</w:t>
      </w:r>
      <w:r w:rsidRPr="00DB2158">
        <w:t xml:space="preserve"> an opportunity to view a video recording made under this </w:t>
      </w:r>
      <w:r w:rsidR="00BB1281" w:rsidRPr="00DB2158">
        <w:t>Part</w:t>
      </w:r>
      <w:r w:rsidR="00B5109B" w:rsidRPr="00DB2158">
        <w:t xml:space="preserve"> </w:t>
      </w:r>
      <w:r w:rsidRPr="00DB2158">
        <w:t>(section</w:t>
      </w:r>
      <w:r w:rsidR="00DB2158">
        <w:t> </w:t>
      </w:r>
      <w:r w:rsidRPr="00DB2158">
        <w:t>23YF).</w:t>
      </w:r>
    </w:p>
    <w:p w:rsidR="005F1445" w:rsidRPr="00DB2158" w:rsidRDefault="005F1445" w:rsidP="0022787E">
      <w:pPr>
        <w:pStyle w:val="ActHead5"/>
      </w:pPr>
      <w:bookmarkStart w:id="130" w:name="_Toc45898618"/>
      <w:r w:rsidRPr="00DB2158">
        <w:rPr>
          <w:rStyle w:val="CharSectno"/>
        </w:rPr>
        <w:t>23YE</w:t>
      </w:r>
      <w:r w:rsidRPr="00DB2158">
        <w:t xml:space="preserve">  Powers etc. of legal representatives and interview friends</w:t>
      </w:r>
      <w:bookmarkEnd w:id="130"/>
    </w:p>
    <w:p w:rsidR="005F1445" w:rsidRPr="00DB2158" w:rsidRDefault="005F1445" w:rsidP="0022787E">
      <w:pPr>
        <w:pStyle w:val="subsection"/>
        <w:keepNext/>
        <w:keepLines/>
      </w:pPr>
      <w:r w:rsidRPr="00DB2158">
        <w:tab/>
        <w:t>(1)</w:t>
      </w:r>
      <w:r w:rsidRPr="00DB2158">
        <w:tab/>
        <w:t xml:space="preserve">A request or objection that may be made by a suspect or offender under this </w:t>
      </w:r>
      <w:r w:rsidR="00BB1281" w:rsidRPr="00DB2158">
        <w:t>Part</w:t>
      </w:r>
      <w:r w:rsidR="00B5109B" w:rsidRPr="00DB2158">
        <w:t xml:space="preserve"> </w:t>
      </w:r>
      <w:r w:rsidRPr="00DB2158">
        <w:t>may be made on the suspect’s or offender’s behalf by:</w:t>
      </w:r>
    </w:p>
    <w:p w:rsidR="005F1445" w:rsidRPr="00DB2158" w:rsidRDefault="005F1445" w:rsidP="0022787E">
      <w:pPr>
        <w:pStyle w:val="paragraph"/>
        <w:keepNext/>
        <w:keepLines/>
      </w:pPr>
      <w:r w:rsidRPr="00DB2158">
        <w:tab/>
        <w:t>(a)</w:t>
      </w:r>
      <w:r w:rsidRPr="00DB2158">
        <w:tab/>
        <w:t>in any case—the suspect’s or offender’s legal representative; or</w:t>
      </w:r>
    </w:p>
    <w:p w:rsidR="005F1445" w:rsidRPr="00DB2158" w:rsidRDefault="005F1445" w:rsidP="005F1445">
      <w:pPr>
        <w:pStyle w:val="paragraph"/>
      </w:pPr>
      <w:r w:rsidRPr="00DB2158">
        <w:tab/>
        <w:t>(b)</w:t>
      </w:r>
      <w:r w:rsidRPr="00DB2158">
        <w:tab/>
        <w:t>if the suspect or offender is a child or an incapable person—an interview friend of the suspect or offender; or</w:t>
      </w:r>
    </w:p>
    <w:p w:rsidR="005F1445" w:rsidRPr="00DB2158" w:rsidRDefault="005F1445" w:rsidP="005F1445">
      <w:pPr>
        <w:pStyle w:val="paragraph"/>
      </w:pPr>
      <w:r w:rsidRPr="00DB2158">
        <w:tab/>
        <w:t>(c)</w:t>
      </w:r>
      <w:r w:rsidRPr="00DB2158">
        <w:tab/>
        <w:t>if the investigating constable believes on reasonable grounds that the suspect or offender is an Aboriginal person or a Torres Strait Islander—an interview friend of the suspect or offender.</w:t>
      </w:r>
    </w:p>
    <w:p w:rsidR="005F1445" w:rsidRPr="00DB2158" w:rsidRDefault="005F1445" w:rsidP="005F1445">
      <w:pPr>
        <w:pStyle w:val="subsection"/>
        <w:keepNext/>
      </w:pPr>
      <w:r w:rsidRPr="00DB2158">
        <w:tab/>
        <w:t>(2)</w:t>
      </w:r>
      <w:r w:rsidRPr="00DB2158">
        <w:tab/>
        <w:t>If:</w:t>
      </w:r>
    </w:p>
    <w:p w:rsidR="005F1445" w:rsidRPr="00DB2158" w:rsidRDefault="005F1445" w:rsidP="005F1445">
      <w:pPr>
        <w:pStyle w:val="paragraph"/>
      </w:pPr>
      <w:r w:rsidRPr="00DB2158">
        <w:tab/>
        <w:t>(a)</w:t>
      </w:r>
      <w:r w:rsidRPr="00DB2158">
        <w:tab/>
        <w:t xml:space="preserve">a provision of this </w:t>
      </w:r>
      <w:r w:rsidR="00BB1281" w:rsidRPr="00DB2158">
        <w:t>Part</w:t>
      </w:r>
      <w:r w:rsidR="00B5109B" w:rsidRPr="00DB2158">
        <w:t xml:space="preserve"> </w:t>
      </w:r>
      <w:r w:rsidRPr="00DB2158">
        <w:t>requires a suspect or offender to be informed of a matter; and</w:t>
      </w:r>
    </w:p>
    <w:p w:rsidR="005F1445" w:rsidRPr="00DB2158" w:rsidRDefault="005F1445" w:rsidP="005F1445">
      <w:pPr>
        <w:pStyle w:val="paragraph"/>
      </w:pPr>
      <w:r w:rsidRPr="00DB2158">
        <w:tab/>
        <w:t>(b)</w:t>
      </w:r>
      <w:r w:rsidRPr="00DB2158">
        <w:tab/>
        <w:t>an interview friend or legal representative of the suspect is present when the suspect or offender is to be so informed; and</w:t>
      </w:r>
    </w:p>
    <w:p w:rsidR="005F1445" w:rsidRPr="00DB2158" w:rsidRDefault="005F1445" w:rsidP="005F1445">
      <w:pPr>
        <w:pStyle w:val="paragraph"/>
      </w:pPr>
      <w:r w:rsidRPr="00DB2158">
        <w:tab/>
        <w:t>(c)</w:t>
      </w:r>
      <w:r w:rsidRPr="00DB2158">
        <w:tab/>
        <w:t>the suspect or offender is so informed in a language (including in sign language or braille) in which the suspect’s or offender’s interview friend or legal representative is not able to communicate with reasonable fluency;</w:t>
      </w:r>
    </w:p>
    <w:p w:rsidR="005F1445" w:rsidRPr="00DB2158" w:rsidRDefault="005F1445" w:rsidP="005F1445">
      <w:pPr>
        <w:pStyle w:val="subsection2"/>
      </w:pPr>
      <w:r w:rsidRPr="00DB2158">
        <w:t>the interview friend or legal representative must also be informed of the matter in a language in which the interview friend or legal representative is able to communicate with reasonable fluency.</w:t>
      </w:r>
    </w:p>
    <w:p w:rsidR="005F1445" w:rsidRPr="00DB2158" w:rsidRDefault="005F1445" w:rsidP="005F1445">
      <w:pPr>
        <w:pStyle w:val="ActHead5"/>
      </w:pPr>
      <w:bookmarkStart w:id="131" w:name="_Toc45898619"/>
      <w:r w:rsidRPr="00DB2158">
        <w:rPr>
          <w:rStyle w:val="CharSectno"/>
        </w:rPr>
        <w:t>23YF</w:t>
      </w:r>
      <w:r w:rsidRPr="00DB2158">
        <w:t xml:space="preserve">  Obligation of investigating constables relating to tape recordings</w:t>
      </w:r>
      <w:bookmarkEnd w:id="131"/>
    </w:p>
    <w:p w:rsidR="005F1445" w:rsidRPr="00DB2158" w:rsidRDefault="005F1445" w:rsidP="005F1445">
      <w:pPr>
        <w:pStyle w:val="subsection"/>
      </w:pPr>
      <w:r w:rsidRPr="00DB2158">
        <w:tab/>
        <w:t>(1)</w:t>
      </w:r>
      <w:r w:rsidRPr="00DB2158">
        <w:tab/>
        <w:t>If a tape recording is made as required by a provision of this Part, the investigating constable must ensure that:</w:t>
      </w:r>
    </w:p>
    <w:p w:rsidR="005F1445" w:rsidRPr="00DB2158" w:rsidRDefault="005F1445" w:rsidP="005F1445">
      <w:pPr>
        <w:pStyle w:val="paragraph"/>
      </w:pPr>
      <w:r w:rsidRPr="00DB2158">
        <w:tab/>
        <w:t>(a)</w:t>
      </w:r>
      <w:r w:rsidRPr="00DB2158">
        <w:tab/>
        <w:t>if an audio recording only or a video recording only is made—the recording, or a copy of it, is made available to the suspect, offender or volunteer; and</w:t>
      </w:r>
    </w:p>
    <w:p w:rsidR="005F1445" w:rsidRPr="00DB2158" w:rsidRDefault="005F1445" w:rsidP="005F1445">
      <w:pPr>
        <w:pStyle w:val="paragraph"/>
      </w:pPr>
      <w:r w:rsidRPr="00DB2158">
        <w:tab/>
        <w:t>(b)</w:t>
      </w:r>
      <w:r w:rsidRPr="00DB2158">
        <w:tab/>
        <w:t>if both an audio recording and a video recording are made:</w:t>
      </w:r>
    </w:p>
    <w:p w:rsidR="005F1445" w:rsidRPr="00DB2158" w:rsidRDefault="005F1445" w:rsidP="005F1445">
      <w:pPr>
        <w:pStyle w:val="paragraphsub"/>
      </w:pPr>
      <w:r w:rsidRPr="00DB2158">
        <w:tab/>
        <w:t>(i)</w:t>
      </w:r>
      <w:r w:rsidRPr="00DB2158">
        <w:tab/>
        <w:t>the audio recording, or a copy of it, is made available to the suspect, offender or volunteer; and</w:t>
      </w:r>
    </w:p>
    <w:p w:rsidR="005F1445" w:rsidRPr="00DB2158" w:rsidRDefault="005F1445" w:rsidP="005F1445">
      <w:pPr>
        <w:pStyle w:val="paragraphsub"/>
      </w:pPr>
      <w:r w:rsidRPr="00DB2158">
        <w:tab/>
        <w:t>(ii)</w:t>
      </w:r>
      <w:r w:rsidRPr="00DB2158">
        <w:tab/>
        <w:t>the suspect, offender or volunteer is given an opportunity to view the video recording; and</w:t>
      </w:r>
    </w:p>
    <w:p w:rsidR="005F1445" w:rsidRPr="00DB2158" w:rsidRDefault="005F1445" w:rsidP="005F1445">
      <w:pPr>
        <w:pStyle w:val="paragraph"/>
      </w:pPr>
      <w:r w:rsidRPr="00DB2158">
        <w:tab/>
        <w:t>(c)</w:t>
      </w:r>
      <w:r w:rsidRPr="00DB2158">
        <w:tab/>
        <w:t>in any case, if a transcript of the tape recording is made—a copy of the transcript is made available to the suspect, offender or volunteer.</w:t>
      </w:r>
    </w:p>
    <w:p w:rsidR="00E37FC6" w:rsidRPr="00DB2158" w:rsidRDefault="00E37FC6" w:rsidP="00E37FC6">
      <w:pPr>
        <w:pStyle w:val="notetext"/>
      </w:pPr>
      <w:r w:rsidRPr="00DB2158">
        <w:t>Note 1:</w:t>
      </w:r>
      <w:r w:rsidRPr="00DB2158">
        <w:tab/>
        <w:t>If a forensic procedure is carried out as a result of a request by a foreign country or an international tribunal, a copy of anything made may also be provided to that country or tribunal: see section</w:t>
      </w:r>
      <w:r w:rsidR="00DB2158">
        <w:t> </w:t>
      </w:r>
      <w:r w:rsidRPr="00DB2158">
        <w:t>23YQB.</w:t>
      </w:r>
    </w:p>
    <w:p w:rsidR="004F4F8D" w:rsidRPr="00DB2158" w:rsidRDefault="004F4F8D" w:rsidP="004F4F8D">
      <w:pPr>
        <w:pStyle w:val="notetext"/>
      </w:pPr>
      <w:r w:rsidRPr="00DB2158">
        <w:t>Note 2:</w:t>
      </w:r>
      <w:r w:rsidRPr="00DB2158">
        <w:tab/>
        <w:t>If a forensic procedure is carried out as a result of a request by a foreign law enforcement agency, a copy of anything made may also be provided to the foreign law enforcement agency: see subsections</w:t>
      </w:r>
      <w:r w:rsidR="00DB2158">
        <w:t> </w:t>
      </w:r>
      <w:r w:rsidRPr="00DB2158">
        <w:t>23YQD(3) and (4).</w:t>
      </w:r>
    </w:p>
    <w:p w:rsidR="005F1445" w:rsidRPr="00DB2158" w:rsidRDefault="005F1445" w:rsidP="0034093C">
      <w:pPr>
        <w:pStyle w:val="subsection"/>
      </w:pPr>
      <w:r w:rsidRPr="00DB2158">
        <w:tab/>
        <w:t>(2)</w:t>
      </w:r>
      <w:r w:rsidRPr="00DB2158">
        <w:tab/>
        <w:t>Where an investigating constable is required to ensure that a suspect, offender or volunteer is given an opportunity to view a video recording made under this Part, the investigating constable must ensure that the same opportunity is given to:</w:t>
      </w:r>
    </w:p>
    <w:p w:rsidR="005F1445" w:rsidRPr="00DB2158" w:rsidRDefault="005F1445" w:rsidP="005F1445">
      <w:pPr>
        <w:pStyle w:val="paragraph"/>
      </w:pPr>
      <w:r w:rsidRPr="00DB2158">
        <w:tab/>
        <w:t>(a)</w:t>
      </w:r>
      <w:r w:rsidRPr="00DB2158">
        <w:tab/>
        <w:t>in any case—the suspect’s, offender’s or volunteer’s legal representative; and</w:t>
      </w:r>
    </w:p>
    <w:p w:rsidR="005F1445" w:rsidRPr="00DB2158" w:rsidRDefault="005F1445" w:rsidP="005F1445">
      <w:pPr>
        <w:pStyle w:val="paragraph"/>
      </w:pPr>
      <w:r w:rsidRPr="00DB2158">
        <w:tab/>
        <w:t>(b)</w:t>
      </w:r>
      <w:r w:rsidRPr="00DB2158">
        <w:tab/>
        <w:t>if the suspect, offender or volunteer is a child or an incapable person—an interview friend of the suspect, offender or volunteer; and</w:t>
      </w:r>
    </w:p>
    <w:p w:rsidR="005F1445" w:rsidRPr="00DB2158" w:rsidRDefault="005F1445" w:rsidP="005F1445">
      <w:pPr>
        <w:pStyle w:val="paragraph"/>
      </w:pPr>
      <w:r w:rsidRPr="00DB2158">
        <w:tab/>
        <w:t>(c)</w:t>
      </w:r>
      <w:r w:rsidRPr="00DB2158">
        <w:tab/>
        <w:t>if the investigating constable believes on reasonable grounds that the suspect, offender or volunteer is an Aboriginal person or a Torres Strait Islander—an interview friend of the suspect, offender or volunteer.</w:t>
      </w:r>
    </w:p>
    <w:p w:rsidR="005F1445" w:rsidRPr="00DB2158" w:rsidRDefault="005F1445" w:rsidP="005F1445">
      <w:pPr>
        <w:pStyle w:val="subsection"/>
      </w:pPr>
      <w:r w:rsidRPr="00DB2158">
        <w:tab/>
        <w:t>(3)</w:t>
      </w:r>
      <w:r w:rsidRPr="00DB2158">
        <w:tab/>
        <w:t>If section</w:t>
      </w:r>
      <w:r w:rsidR="00DB2158">
        <w:t> </w:t>
      </w:r>
      <w:r w:rsidRPr="00DB2158">
        <w:t xml:space="preserve">23YD requires forensic material taken from a suspect, offender or volunteer by a forensic procedure to be destroyed, the investigating constable must ensure that any video recording of the carrying out of the forensic procedure is also destroyed. </w:t>
      </w:r>
    </w:p>
    <w:p w:rsidR="005F1445" w:rsidRPr="00DB2158" w:rsidRDefault="005F1445" w:rsidP="0022787E">
      <w:pPr>
        <w:pStyle w:val="ActHead5"/>
      </w:pPr>
      <w:bookmarkStart w:id="132" w:name="_Toc45898620"/>
      <w:r w:rsidRPr="00DB2158">
        <w:rPr>
          <w:rStyle w:val="CharSectno"/>
        </w:rPr>
        <w:t>23YG</w:t>
      </w:r>
      <w:r w:rsidRPr="00DB2158">
        <w:t xml:space="preserve">  Material required to be made available to suspect, offender or volunteer</w:t>
      </w:r>
      <w:bookmarkEnd w:id="132"/>
    </w:p>
    <w:p w:rsidR="005F1445" w:rsidRPr="00DB2158" w:rsidRDefault="005F1445" w:rsidP="0022787E">
      <w:pPr>
        <w:pStyle w:val="subsection"/>
        <w:keepNext/>
        <w:keepLines/>
      </w:pPr>
      <w:r w:rsidRPr="00DB2158">
        <w:tab/>
        <w:t>(1)</w:t>
      </w:r>
      <w:r w:rsidRPr="00DB2158">
        <w:tab/>
        <w:t>Material from samples, copies, or any other material, that must be made available to a suspect, offender or volunteer under this Part:</w:t>
      </w:r>
    </w:p>
    <w:p w:rsidR="005F1445" w:rsidRPr="00DB2158" w:rsidRDefault="005F1445" w:rsidP="0022787E">
      <w:pPr>
        <w:pStyle w:val="paragraph"/>
        <w:keepNext/>
        <w:keepLines/>
      </w:pPr>
      <w:r w:rsidRPr="00DB2158">
        <w:tab/>
        <w:t>(a)</w:t>
      </w:r>
      <w:r w:rsidRPr="00DB2158">
        <w:tab/>
        <w:t>may be sent to the suspect, offender or volunteer at his or her last known address (if any), or to the suspect’s, offender’s or volunteer’s legal representative (if any) at his or her last known address; or</w:t>
      </w:r>
    </w:p>
    <w:p w:rsidR="005F1445" w:rsidRPr="00DB2158" w:rsidRDefault="005F1445" w:rsidP="005F1445">
      <w:pPr>
        <w:pStyle w:val="paragraph"/>
      </w:pPr>
      <w:r w:rsidRPr="00DB2158">
        <w:tab/>
        <w:t>(b)</w:t>
      </w:r>
      <w:r w:rsidRPr="00DB2158">
        <w:tab/>
        <w:t xml:space="preserve">if there is no known address as mentioned in </w:t>
      </w:r>
      <w:r w:rsidR="00DB2158">
        <w:t>paragraph (</w:t>
      </w:r>
      <w:r w:rsidRPr="00DB2158">
        <w:t>a)—may be made available for collection by the suspect, offender or volunteer at the police station where the investigating constable was based at the time the forensic procedure was carried out.</w:t>
      </w:r>
    </w:p>
    <w:p w:rsidR="00794164" w:rsidRPr="00DB2158" w:rsidRDefault="00794164" w:rsidP="00794164">
      <w:pPr>
        <w:pStyle w:val="subsection"/>
      </w:pPr>
      <w:r w:rsidRPr="00DB2158">
        <w:tab/>
        <w:t>(2)</w:t>
      </w:r>
      <w:r w:rsidRPr="00DB2158">
        <w:tab/>
        <w:t xml:space="preserve">Subject to </w:t>
      </w:r>
      <w:r w:rsidR="00DB2158">
        <w:t>subsection (</w:t>
      </w:r>
      <w:r w:rsidRPr="00DB2158">
        <w:t xml:space="preserve">3), material of any kind that is required by this </w:t>
      </w:r>
      <w:r w:rsidR="00BB1281" w:rsidRPr="00DB2158">
        <w:t>Part</w:t>
      </w:r>
      <w:r w:rsidR="00B5109B" w:rsidRPr="00DB2158">
        <w:t xml:space="preserve"> </w:t>
      </w:r>
      <w:r w:rsidRPr="00DB2158">
        <w:t xml:space="preserve">to be made available to a suspect, offender or volunteer must be made available in accordance with </w:t>
      </w:r>
      <w:r w:rsidR="00DB2158">
        <w:t>subsection (</w:t>
      </w:r>
      <w:r w:rsidRPr="00DB2158">
        <w:t>1):</w:t>
      </w:r>
    </w:p>
    <w:p w:rsidR="00794164" w:rsidRPr="00DB2158" w:rsidRDefault="00794164" w:rsidP="00794164">
      <w:pPr>
        <w:pStyle w:val="paragraph"/>
      </w:pPr>
      <w:r w:rsidRPr="00DB2158">
        <w:tab/>
        <w:t>(a)</w:t>
      </w:r>
      <w:r w:rsidRPr="00DB2158">
        <w:tab/>
        <w:t>within 14 days after the material comes into existence; or</w:t>
      </w:r>
    </w:p>
    <w:p w:rsidR="00794164" w:rsidRPr="00DB2158" w:rsidRDefault="00794164" w:rsidP="00794164">
      <w:pPr>
        <w:pStyle w:val="paragraph"/>
      </w:pPr>
      <w:r w:rsidRPr="00DB2158">
        <w:tab/>
        <w:t>(b)</w:t>
      </w:r>
      <w:r w:rsidRPr="00DB2158">
        <w:tab/>
        <w:t>if the material is requested by the suspect, offender or volunteer or the suspect’s, offender’s or volunteer’s interview friend or legal representative, within 14 days of the request.</w:t>
      </w:r>
    </w:p>
    <w:p w:rsidR="00794164" w:rsidRPr="00DB2158" w:rsidRDefault="00794164" w:rsidP="00794164">
      <w:pPr>
        <w:pStyle w:val="subsection"/>
      </w:pPr>
      <w:r w:rsidRPr="00DB2158">
        <w:tab/>
        <w:t>(3)</w:t>
      </w:r>
      <w:r w:rsidRPr="00DB2158">
        <w:tab/>
      </w:r>
      <w:r w:rsidR="00DB2158">
        <w:t>Subsection (</w:t>
      </w:r>
      <w:r w:rsidRPr="00DB2158">
        <w:t>2) does not apply to:</w:t>
      </w:r>
    </w:p>
    <w:p w:rsidR="00794164" w:rsidRPr="00DB2158" w:rsidRDefault="00794164" w:rsidP="00794164">
      <w:pPr>
        <w:pStyle w:val="paragraph"/>
      </w:pPr>
      <w:r w:rsidRPr="00DB2158">
        <w:tab/>
        <w:t>(a)</w:t>
      </w:r>
      <w:r w:rsidRPr="00DB2158">
        <w:tab/>
        <w:t>copies of records required to be made available under subsection</w:t>
      </w:r>
      <w:r w:rsidR="00DB2158">
        <w:t> </w:t>
      </w:r>
      <w:r w:rsidRPr="00DB2158">
        <w:t>23XE(5); and</w:t>
      </w:r>
    </w:p>
    <w:p w:rsidR="00794164" w:rsidRPr="00DB2158" w:rsidRDefault="00794164" w:rsidP="00794164">
      <w:pPr>
        <w:pStyle w:val="paragraph"/>
      </w:pPr>
      <w:r w:rsidRPr="00DB2158">
        <w:tab/>
        <w:t>(b)</w:t>
      </w:r>
      <w:r w:rsidRPr="00DB2158">
        <w:tab/>
        <w:t>material required to be provided under section</w:t>
      </w:r>
      <w:r w:rsidR="00DB2158">
        <w:t> </w:t>
      </w:r>
      <w:r w:rsidRPr="00DB2158">
        <w:t>23XU; and</w:t>
      </w:r>
    </w:p>
    <w:p w:rsidR="00794164" w:rsidRPr="00DB2158" w:rsidRDefault="00794164" w:rsidP="00794164">
      <w:pPr>
        <w:pStyle w:val="paragraph"/>
      </w:pPr>
      <w:r w:rsidRPr="00DB2158">
        <w:tab/>
        <w:t>(c)</w:t>
      </w:r>
      <w:r w:rsidRPr="00DB2158">
        <w:tab/>
        <w:t>copies of results of analysis and other information required to be provided under section</w:t>
      </w:r>
      <w:r w:rsidR="00DB2158">
        <w:t> </w:t>
      </w:r>
      <w:r w:rsidRPr="00DB2158">
        <w:t>23XW.</w:t>
      </w:r>
    </w:p>
    <w:p w:rsidR="005F1445" w:rsidRPr="00DB2158" w:rsidRDefault="005F1445" w:rsidP="005F1445">
      <w:pPr>
        <w:pStyle w:val="ActHead5"/>
      </w:pPr>
      <w:bookmarkStart w:id="133" w:name="_Toc45898621"/>
      <w:r w:rsidRPr="00DB2158">
        <w:rPr>
          <w:rStyle w:val="CharSectno"/>
        </w:rPr>
        <w:t>23YH</w:t>
      </w:r>
      <w:r w:rsidRPr="00DB2158">
        <w:t xml:space="preserve">  No charge to be made for giving material etc. to suspects, offenders and volunteers</w:t>
      </w:r>
      <w:bookmarkEnd w:id="133"/>
    </w:p>
    <w:p w:rsidR="005F1445" w:rsidRPr="00DB2158" w:rsidRDefault="005F1445" w:rsidP="005F1445">
      <w:pPr>
        <w:pStyle w:val="subsection"/>
      </w:pPr>
      <w:r w:rsidRPr="00DB2158">
        <w:tab/>
      </w:r>
      <w:r w:rsidRPr="00DB2158">
        <w:tab/>
        <w:t xml:space="preserve">If a provision of this </w:t>
      </w:r>
      <w:r w:rsidR="00BB1281" w:rsidRPr="00DB2158">
        <w:t>Part</w:t>
      </w:r>
      <w:r w:rsidR="00B5109B" w:rsidRPr="00DB2158">
        <w:t xml:space="preserve"> </w:t>
      </w:r>
      <w:r w:rsidRPr="00DB2158">
        <w:t>requires material of any kind to be given to a suspect, offender or volunteer, or an opportunity to view a video recording to be given to a suspect, offender or volunteer, the material or the opportunity to view the video must be given without charge.</w:t>
      </w:r>
    </w:p>
    <w:p w:rsidR="005F1445" w:rsidRPr="00DB2158" w:rsidRDefault="005F1445" w:rsidP="0022787E">
      <w:pPr>
        <w:pStyle w:val="ActHead5"/>
      </w:pPr>
      <w:bookmarkStart w:id="134" w:name="_Toc45898622"/>
      <w:r w:rsidRPr="00DB2158">
        <w:rPr>
          <w:rStyle w:val="CharSectno"/>
        </w:rPr>
        <w:t>23YI</w:t>
      </w:r>
      <w:r w:rsidRPr="00DB2158">
        <w:t xml:space="preserve">  Proof of belief or suspicion</w:t>
      </w:r>
      <w:bookmarkEnd w:id="134"/>
    </w:p>
    <w:p w:rsidR="005F1445" w:rsidRPr="00DB2158" w:rsidRDefault="005F1445" w:rsidP="0022787E">
      <w:pPr>
        <w:pStyle w:val="subsection"/>
        <w:keepNext/>
        <w:keepLines/>
      </w:pPr>
      <w:r w:rsidRPr="00DB2158">
        <w:tab/>
      </w:r>
      <w:r w:rsidRPr="00DB2158">
        <w:tab/>
        <w:t>In any proceedings, the burden lies on the prosecution to prove on the balance of probabilities that a constable had a belief on reasonable grounds, or suspected on reasonable grounds, as to a matter referred to in this Part.</w:t>
      </w:r>
    </w:p>
    <w:p w:rsidR="005F1445" w:rsidRPr="00DB2158" w:rsidRDefault="005F1445" w:rsidP="005F1445">
      <w:pPr>
        <w:pStyle w:val="ActHead5"/>
      </w:pPr>
      <w:bookmarkStart w:id="135" w:name="_Toc45898623"/>
      <w:r w:rsidRPr="00DB2158">
        <w:rPr>
          <w:rStyle w:val="CharSectno"/>
        </w:rPr>
        <w:t>23YJ</w:t>
      </w:r>
      <w:r w:rsidRPr="00DB2158">
        <w:t xml:space="preserve">  Proof of impracticability</w:t>
      </w:r>
      <w:bookmarkEnd w:id="135"/>
    </w:p>
    <w:p w:rsidR="005F1445" w:rsidRPr="00DB2158" w:rsidRDefault="005F1445" w:rsidP="005F1445">
      <w:pPr>
        <w:pStyle w:val="subsection"/>
      </w:pPr>
      <w:r w:rsidRPr="00DB2158">
        <w:tab/>
      </w:r>
      <w:r w:rsidRPr="00DB2158">
        <w:tab/>
        <w:t xml:space="preserve">In any proceedings, the burden lies on the prosecution to prove on the balance of probabilities that it was not practicable to do something required by this </w:t>
      </w:r>
      <w:r w:rsidR="00BB1281" w:rsidRPr="00DB2158">
        <w:t>Part</w:t>
      </w:r>
      <w:r w:rsidR="00B5109B" w:rsidRPr="00DB2158">
        <w:t xml:space="preserve"> </w:t>
      </w:r>
      <w:r w:rsidRPr="00DB2158">
        <w:t>to be done if practicable.</w:t>
      </w:r>
    </w:p>
    <w:p w:rsidR="005F1445" w:rsidRPr="00DB2158" w:rsidRDefault="005F1445" w:rsidP="005F1445">
      <w:pPr>
        <w:pStyle w:val="ActHead5"/>
      </w:pPr>
      <w:bookmarkStart w:id="136" w:name="_Toc45898624"/>
      <w:r w:rsidRPr="00DB2158">
        <w:rPr>
          <w:rStyle w:val="CharSectno"/>
        </w:rPr>
        <w:t>23YJA</w:t>
      </w:r>
      <w:r w:rsidRPr="00DB2158">
        <w:t xml:space="preserve">  Proof that time should be disregarded</w:t>
      </w:r>
      <w:bookmarkEnd w:id="136"/>
    </w:p>
    <w:p w:rsidR="005F1445" w:rsidRPr="00DB2158" w:rsidRDefault="005F1445" w:rsidP="005F1445">
      <w:pPr>
        <w:pStyle w:val="subsection"/>
      </w:pPr>
      <w:r w:rsidRPr="00DB2158">
        <w:tab/>
      </w:r>
      <w:r w:rsidRPr="00DB2158">
        <w:tab/>
        <w:t>In any proceedings, the burden lies on the prosecution to prove on the balance of probabilities that any particular time was covered by a provision of subsection</w:t>
      </w:r>
      <w:r w:rsidR="00DB2158">
        <w:t> </w:t>
      </w:r>
      <w:r w:rsidRPr="00DB2158">
        <w:t>23WLA(2), 23XGB(2) or 23XGD(2).</w:t>
      </w:r>
    </w:p>
    <w:p w:rsidR="005F1445" w:rsidRPr="00DB2158" w:rsidRDefault="005F1445" w:rsidP="005F1445">
      <w:pPr>
        <w:pStyle w:val="ActHead5"/>
      </w:pPr>
      <w:bookmarkStart w:id="137" w:name="_Toc45898625"/>
      <w:r w:rsidRPr="00DB2158">
        <w:rPr>
          <w:rStyle w:val="CharSectno"/>
        </w:rPr>
        <w:t>23YK</w:t>
      </w:r>
      <w:r w:rsidRPr="00DB2158">
        <w:t xml:space="preserve">  Proof of voluntary waiver of certain rights</w:t>
      </w:r>
      <w:bookmarkEnd w:id="137"/>
    </w:p>
    <w:p w:rsidR="005F1445" w:rsidRPr="00DB2158" w:rsidRDefault="005F1445" w:rsidP="005F1445">
      <w:pPr>
        <w:pStyle w:val="subsection"/>
      </w:pPr>
      <w:r w:rsidRPr="00DB2158">
        <w:tab/>
      </w:r>
      <w:r w:rsidRPr="00DB2158">
        <w:tab/>
        <w:t>In any proceedings:</w:t>
      </w:r>
    </w:p>
    <w:p w:rsidR="005F1445" w:rsidRPr="00DB2158" w:rsidRDefault="005F1445" w:rsidP="005F1445">
      <w:pPr>
        <w:pStyle w:val="paragraph"/>
      </w:pPr>
      <w:r w:rsidRPr="00DB2158">
        <w:tab/>
        <w:t>(a)</w:t>
      </w:r>
      <w:r w:rsidRPr="00DB2158">
        <w:tab/>
        <w:t>the burden lies on the prosecution to prove that an Aboriginal person or Torres Strait Islander has waived a right as mentioned in subsection</w:t>
      </w:r>
      <w:r w:rsidR="00DB2158">
        <w:t> </w:t>
      </w:r>
      <w:r w:rsidRPr="00DB2158">
        <w:t>23WG(3) or subsection</w:t>
      </w:r>
      <w:r w:rsidR="00DB2158">
        <w:t> </w:t>
      </w:r>
      <w:r w:rsidRPr="00DB2158">
        <w:t>23XR(3); and</w:t>
      </w:r>
    </w:p>
    <w:p w:rsidR="005F1445" w:rsidRPr="00DB2158" w:rsidRDefault="005F1445" w:rsidP="005F1445">
      <w:pPr>
        <w:pStyle w:val="paragraph"/>
      </w:pPr>
      <w:r w:rsidRPr="00DB2158">
        <w:tab/>
        <w:t>(b)</w:t>
      </w:r>
      <w:r w:rsidRPr="00DB2158">
        <w:tab/>
        <w:t>the burden is not discharged unless the court is satisfied on the balance of probabilities that the person voluntarily waived that right, and did so with full knowledge and understanding of what he or she was doing.</w:t>
      </w:r>
    </w:p>
    <w:p w:rsidR="00E37FC6" w:rsidRPr="00DB2158" w:rsidRDefault="00E37FC6" w:rsidP="00E37FC6">
      <w:pPr>
        <w:pStyle w:val="ActHead5"/>
      </w:pPr>
      <w:bookmarkStart w:id="138" w:name="_Toc45898626"/>
      <w:r w:rsidRPr="00DB2158">
        <w:rPr>
          <w:rStyle w:val="CharSectno"/>
        </w:rPr>
        <w:t>23YKA</w:t>
      </w:r>
      <w:r w:rsidRPr="00DB2158">
        <w:t xml:space="preserve">  Application of sections</w:t>
      </w:r>
      <w:r w:rsidR="00DB2158">
        <w:t> </w:t>
      </w:r>
      <w:r w:rsidRPr="00DB2158">
        <w:t>23YI to 23YK</w:t>
      </w:r>
      <w:bookmarkEnd w:id="138"/>
    </w:p>
    <w:p w:rsidR="00E37FC6" w:rsidRPr="00DB2158" w:rsidRDefault="00E37FC6" w:rsidP="00E37FC6">
      <w:pPr>
        <w:pStyle w:val="subsection"/>
      </w:pPr>
      <w:r w:rsidRPr="00DB2158">
        <w:tab/>
      </w:r>
      <w:r w:rsidRPr="00DB2158">
        <w:tab/>
        <w:t>To avoid doubt, sections</w:t>
      </w:r>
      <w:r w:rsidR="00DB2158">
        <w:t> </w:t>
      </w:r>
      <w:r w:rsidRPr="00DB2158">
        <w:t>23YI to 23YK do not apply in relation to a proceeding in a foreign country or international tribunal in which forensic evidence is provided in response to a request by:</w:t>
      </w:r>
    </w:p>
    <w:p w:rsidR="00E37FC6" w:rsidRPr="00DB2158" w:rsidRDefault="00E37FC6" w:rsidP="00E37FC6">
      <w:pPr>
        <w:pStyle w:val="paragraph"/>
      </w:pPr>
      <w:r w:rsidRPr="00DB2158">
        <w:tab/>
        <w:t>(a)</w:t>
      </w:r>
      <w:r w:rsidRPr="00DB2158">
        <w:tab/>
        <w:t>a foreign country; or</w:t>
      </w:r>
    </w:p>
    <w:p w:rsidR="00E37FC6" w:rsidRPr="00DB2158" w:rsidRDefault="00E37FC6" w:rsidP="00E37FC6">
      <w:pPr>
        <w:pStyle w:val="paragraph"/>
      </w:pPr>
      <w:r w:rsidRPr="00DB2158">
        <w:tab/>
        <w:t>(b)</w:t>
      </w:r>
      <w:r w:rsidRPr="00DB2158">
        <w:tab/>
        <w:t>an international tribunal; or</w:t>
      </w:r>
    </w:p>
    <w:p w:rsidR="00E37FC6" w:rsidRPr="00DB2158" w:rsidRDefault="00E37FC6" w:rsidP="00E37FC6">
      <w:pPr>
        <w:pStyle w:val="paragraph"/>
      </w:pPr>
      <w:r w:rsidRPr="00DB2158">
        <w:tab/>
        <w:t>(c)</w:t>
      </w:r>
      <w:r w:rsidRPr="00DB2158">
        <w:tab/>
        <w:t>a foreign law enforcement agency.</w:t>
      </w:r>
    </w:p>
    <w:p w:rsidR="005F1445" w:rsidRPr="00DB2158" w:rsidRDefault="005F1445" w:rsidP="0022787E">
      <w:pPr>
        <w:pStyle w:val="ActHead5"/>
      </w:pPr>
      <w:bookmarkStart w:id="139" w:name="_Toc45898627"/>
      <w:r w:rsidRPr="00DB2158">
        <w:rPr>
          <w:rStyle w:val="CharSectno"/>
        </w:rPr>
        <w:t>23YL</w:t>
      </w:r>
      <w:r w:rsidRPr="00DB2158">
        <w:t xml:space="preserve">  Liability for forensic procedures</w:t>
      </w:r>
      <w:bookmarkEnd w:id="139"/>
    </w:p>
    <w:p w:rsidR="005F1445" w:rsidRPr="00DB2158" w:rsidRDefault="005F1445" w:rsidP="0022787E">
      <w:pPr>
        <w:pStyle w:val="subsection"/>
        <w:keepNext/>
        <w:keepLines/>
      </w:pPr>
      <w:r w:rsidRPr="00DB2158">
        <w:tab/>
      </w:r>
      <w:r w:rsidRPr="00DB2158">
        <w:tab/>
        <w:t xml:space="preserve">No civil or criminal liability is incurred by any person (including a constable) who carries out, or helps to carry out, a forensic procedure under this </w:t>
      </w:r>
      <w:r w:rsidR="00BB1281" w:rsidRPr="00DB2158">
        <w:t>Part</w:t>
      </w:r>
      <w:r w:rsidR="00B5109B" w:rsidRPr="00DB2158">
        <w:t xml:space="preserve"> </w:t>
      </w:r>
      <w:r w:rsidRPr="00DB2158">
        <w:t>in respect of anything properly and necessarily done in good faith by the person in carrying out or helping to carry out the forensic procedure if the person believed on reasonable grounds that:</w:t>
      </w:r>
    </w:p>
    <w:p w:rsidR="005F1445" w:rsidRPr="00DB2158" w:rsidRDefault="005F1445" w:rsidP="005F1445">
      <w:pPr>
        <w:pStyle w:val="paragraph"/>
      </w:pPr>
      <w:r w:rsidRPr="00DB2158">
        <w:tab/>
        <w:t>(a)</w:t>
      </w:r>
      <w:r w:rsidRPr="00DB2158">
        <w:tab/>
        <w:t>informed consent had been given to the carrying out of the forensic procedure; or</w:t>
      </w:r>
    </w:p>
    <w:p w:rsidR="005F1445" w:rsidRPr="00DB2158" w:rsidRDefault="005F1445" w:rsidP="005F1445">
      <w:pPr>
        <w:pStyle w:val="paragraph"/>
      </w:pPr>
      <w:r w:rsidRPr="00DB2158">
        <w:tab/>
        <w:t>(b)</w:t>
      </w:r>
      <w:r w:rsidRPr="00DB2158">
        <w:tab/>
        <w:t>the carrying out of the forensic procedure without informed consent had been duly ordered by a constable or magistrate under this Part.</w:t>
      </w:r>
    </w:p>
    <w:p w:rsidR="005F1445" w:rsidRPr="00DB2158" w:rsidRDefault="005F1445" w:rsidP="005F1445">
      <w:pPr>
        <w:pStyle w:val="notetext"/>
      </w:pPr>
      <w:r w:rsidRPr="00DB2158">
        <w:t>Note:</w:t>
      </w:r>
      <w:r w:rsidRPr="00DB2158">
        <w:tab/>
        <w:t>This section does not provide any protection in respect of action taken maliciously.</w:t>
      </w:r>
    </w:p>
    <w:p w:rsidR="005F1445" w:rsidRPr="00DB2158" w:rsidRDefault="005F1445" w:rsidP="005F1445">
      <w:pPr>
        <w:pStyle w:val="ActHead5"/>
      </w:pPr>
      <w:bookmarkStart w:id="140" w:name="_Toc45898628"/>
      <w:r w:rsidRPr="00DB2158">
        <w:rPr>
          <w:rStyle w:val="CharSectno"/>
        </w:rPr>
        <w:t>23YM</w:t>
      </w:r>
      <w:r w:rsidRPr="00DB2158">
        <w:t xml:space="preserve">  Experts not obliged to carry out forensic procedures</w:t>
      </w:r>
      <w:bookmarkEnd w:id="140"/>
    </w:p>
    <w:p w:rsidR="005F1445" w:rsidRPr="00DB2158" w:rsidRDefault="005F1445" w:rsidP="005F1445">
      <w:pPr>
        <w:pStyle w:val="subsection"/>
      </w:pPr>
      <w:r w:rsidRPr="00DB2158">
        <w:tab/>
      </w:r>
      <w:r w:rsidRPr="00DB2158">
        <w:tab/>
        <w:t xml:space="preserve">Nothing in this </w:t>
      </w:r>
      <w:r w:rsidR="00BB1281" w:rsidRPr="00DB2158">
        <w:t>Part</w:t>
      </w:r>
      <w:r w:rsidR="00B5109B" w:rsidRPr="00DB2158">
        <w:t xml:space="preserve"> </w:t>
      </w:r>
      <w:r w:rsidRPr="00DB2158">
        <w:t>requires a medical practitioner, nurse, dentist, dental technician or appropriately qualified person to carry out a forensic procedure.</w:t>
      </w:r>
    </w:p>
    <w:p w:rsidR="005F1445" w:rsidRPr="00DB2158" w:rsidRDefault="005F1445" w:rsidP="005F1445">
      <w:pPr>
        <w:pStyle w:val="ActHead5"/>
      </w:pPr>
      <w:bookmarkStart w:id="141" w:name="_Toc45898629"/>
      <w:r w:rsidRPr="00DB2158">
        <w:rPr>
          <w:rStyle w:val="CharSectno"/>
        </w:rPr>
        <w:t>23YN</w:t>
      </w:r>
      <w:r w:rsidRPr="00DB2158">
        <w:t xml:space="preserve">  Retention of electronic recordings</w:t>
      </w:r>
      <w:bookmarkEnd w:id="141"/>
    </w:p>
    <w:p w:rsidR="005F1445" w:rsidRPr="00DB2158" w:rsidRDefault="005F1445" w:rsidP="005F1445">
      <w:pPr>
        <w:pStyle w:val="subsection"/>
      </w:pPr>
      <w:r w:rsidRPr="00DB2158">
        <w:tab/>
        <w:t>(1)</w:t>
      </w:r>
      <w:r w:rsidRPr="00DB2158">
        <w:tab/>
        <w:t xml:space="preserve">A tape recording made by a constable in accordance with this </w:t>
      </w:r>
      <w:r w:rsidR="00BB1281" w:rsidRPr="00DB2158">
        <w:t>Part</w:t>
      </w:r>
      <w:r w:rsidR="00B5109B" w:rsidRPr="00DB2158">
        <w:t xml:space="preserve"> </w:t>
      </w:r>
      <w:r w:rsidRPr="00DB2158">
        <w:t>that is no longer required for investigative or evidentiary purposes may be retained for such other purposes, and for such period, as the Commissioner directs.</w:t>
      </w:r>
    </w:p>
    <w:p w:rsidR="005F1445" w:rsidRPr="00DB2158" w:rsidRDefault="005F1445" w:rsidP="005F1445">
      <w:pPr>
        <w:pStyle w:val="subsection"/>
      </w:pPr>
      <w:r w:rsidRPr="00DB2158">
        <w:tab/>
        <w:t>(2)</w:t>
      </w:r>
      <w:r w:rsidRPr="00DB2158">
        <w:tab/>
        <w:t>A recording that is retained under this section is to be stored so as to protect it against unauthorised access or use by any person.</w:t>
      </w:r>
    </w:p>
    <w:p w:rsidR="005F1445" w:rsidRPr="00DB2158" w:rsidRDefault="005F1445" w:rsidP="005F1445">
      <w:pPr>
        <w:pStyle w:val="ActHead5"/>
      </w:pPr>
      <w:bookmarkStart w:id="142" w:name="_Toc45898630"/>
      <w:r w:rsidRPr="00DB2158">
        <w:rPr>
          <w:rStyle w:val="CharSectno"/>
        </w:rPr>
        <w:t>23YO</w:t>
      </w:r>
      <w:r w:rsidRPr="00DB2158">
        <w:t xml:space="preserve">  Disclosure of information</w:t>
      </w:r>
      <w:bookmarkEnd w:id="142"/>
    </w:p>
    <w:p w:rsidR="005F1445" w:rsidRPr="00DB2158" w:rsidRDefault="005F1445" w:rsidP="005F1445">
      <w:pPr>
        <w:pStyle w:val="subsection"/>
      </w:pPr>
      <w:r w:rsidRPr="00DB2158">
        <w:tab/>
        <w:t>(1)</w:t>
      </w:r>
      <w:r w:rsidRPr="00DB2158">
        <w:tab/>
        <w:t xml:space="preserve">A person </w:t>
      </w:r>
      <w:r w:rsidR="006011D6" w:rsidRPr="00DB2158">
        <w:t>commits</w:t>
      </w:r>
      <w:r w:rsidRPr="00DB2158">
        <w:t xml:space="preserve"> an offence if:</w:t>
      </w:r>
    </w:p>
    <w:p w:rsidR="005F1445" w:rsidRPr="00DB2158" w:rsidRDefault="005F1445" w:rsidP="005F1445">
      <w:pPr>
        <w:pStyle w:val="paragraph"/>
      </w:pPr>
      <w:r w:rsidRPr="00DB2158">
        <w:tab/>
        <w:t>(a)</w:t>
      </w:r>
      <w:r w:rsidRPr="00DB2158">
        <w:tab/>
        <w:t xml:space="preserve">the person has access to any information stored on the </w:t>
      </w:r>
      <w:r w:rsidR="00903CD6" w:rsidRPr="00DB2158">
        <w:t>Commonwealth DNA database system or NCIDD</w:t>
      </w:r>
      <w:r w:rsidRPr="00DB2158">
        <w:t xml:space="preserve"> or to any other information revealed by a forensic procedure carried out on a suspect, offender or volunteer; and</w:t>
      </w:r>
    </w:p>
    <w:p w:rsidR="005F1445" w:rsidRPr="00DB2158" w:rsidRDefault="005F1445" w:rsidP="005F1445">
      <w:pPr>
        <w:pStyle w:val="paragraph"/>
      </w:pPr>
      <w:r w:rsidRPr="00DB2158">
        <w:tab/>
        <w:t>(b)</w:t>
      </w:r>
      <w:r w:rsidRPr="00DB2158">
        <w:tab/>
        <w:t>the person’s conduct causes the disclosure of information other than as provided by this section; and</w:t>
      </w:r>
    </w:p>
    <w:p w:rsidR="005F1445" w:rsidRPr="00DB2158" w:rsidRDefault="005F1445" w:rsidP="000F63F8">
      <w:pPr>
        <w:pStyle w:val="paragraph"/>
        <w:keepNext/>
        <w:keepLines/>
      </w:pPr>
      <w:r w:rsidRPr="00DB2158">
        <w:tab/>
        <w:t>(c)</w:t>
      </w:r>
      <w:r w:rsidRPr="00DB2158">
        <w:tab/>
        <w:t>the person is reckless as to any such disclosure.</w:t>
      </w:r>
    </w:p>
    <w:p w:rsidR="005F1445" w:rsidRPr="00DB2158" w:rsidRDefault="005F1445" w:rsidP="005F1445">
      <w:pPr>
        <w:pStyle w:val="Penalty"/>
      </w:pPr>
      <w:r w:rsidRPr="00DB2158">
        <w:t>Penalty:</w:t>
      </w:r>
      <w:r w:rsidRPr="00DB2158">
        <w:tab/>
        <w:t>Imprisonment for 2 years.</w:t>
      </w:r>
    </w:p>
    <w:p w:rsidR="00903CD6" w:rsidRPr="00DB2158" w:rsidRDefault="00903CD6" w:rsidP="00903CD6">
      <w:pPr>
        <w:pStyle w:val="subsection"/>
      </w:pPr>
      <w:r w:rsidRPr="00DB2158">
        <w:tab/>
        <w:t>(1A)</w:t>
      </w:r>
      <w:r w:rsidRPr="00DB2158">
        <w:tab/>
      </w:r>
      <w:r w:rsidR="00DB2158">
        <w:t>Paragraph (</w:t>
      </w:r>
      <w:r w:rsidRPr="00DB2158">
        <w:t>1)(a) does not apply to access to information stored on NCIDD in the circumstances permitted by subsection</w:t>
      </w:r>
      <w:r w:rsidR="00DB2158">
        <w:t> </w:t>
      </w:r>
      <w:r w:rsidRPr="00DB2158">
        <w:t>23YDACA(2).</w:t>
      </w:r>
    </w:p>
    <w:p w:rsidR="005F1445" w:rsidRPr="00DB2158" w:rsidRDefault="005F1445" w:rsidP="005F1445">
      <w:pPr>
        <w:pStyle w:val="subsection"/>
      </w:pPr>
      <w:r w:rsidRPr="00DB2158">
        <w:tab/>
        <w:t>(2)</w:t>
      </w:r>
      <w:r w:rsidRPr="00DB2158">
        <w:tab/>
        <w:t xml:space="preserve">A person may only disclose information </w:t>
      </w:r>
      <w:r w:rsidR="00903CD6" w:rsidRPr="00DB2158">
        <w:t>stored on the Commonwealth DNA database system or NCIDD</w:t>
      </w:r>
      <w:r w:rsidRPr="00DB2158">
        <w:t xml:space="preserve"> for one or more of the following purposes:</w:t>
      </w:r>
    </w:p>
    <w:p w:rsidR="005F1445" w:rsidRPr="00DB2158" w:rsidRDefault="005F1445" w:rsidP="005F1445">
      <w:pPr>
        <w:pStyle w:val="paragraph"/>
      </w:pPr>
      <w:r w:rsidRPr="00DB2158">
        <w:tab/>
        <w:t>(a)</w:t>
      </w:r>
      <w:r w:rsidRPr="00DB2158">
        <w:tab/>
        <w:t>the purposes of forensic comparison in the course of a criminal investigation by a constable or other person prescribed by the regulations;</w:t>
      </w:r>
    </w:p>
    <w:p w:rsidR="005F1445" w:rsidRPr="00DB2158" w:rsidRDefault="005F1445" w:rsidP="005F1445">
      <w:pPr>
        <w:pStyle w:val="paragraph"/>
      </w:pPr>
      <w:r w:rsidRPr="00DB2158">
        <w:tab/>
        <w:t>(b)</w:t>
      </w:r>
      <w:r w:rsidRPr="00DB2158">
        <w:tab/>
        <w:t>the purposes of making the information available, in accordance with the regulations, to the person to whom the information relates;</w:t>
      </w:r>
    </w:p>
    <w:p w:rsidR="005F1445" w:rsidRPr="00DB2158" w:rsidRDefault="005F1445" w:rsidP="005F1445">
      <w:pPr>
        <w:pStyle w:val="paragraph"/>
      </w:pPr>
      <w:r w:rsidRPr="00DB2158">
        <w:tab/>
        <w:t>(c)</w:t>
      </w:r>
      <w:r w:rsidRPr="00DB2158">
        <w:tab/>
        <w:t xml:space="preserve">the purposes of administering the </w:t>
      </w:r>
      <w:r w:rsidR="00903CD6" w:rsidRPr="00DB2158">
        <w:t>Commonwealth DNA database system, NCIDD or a State/Territory DNA database system</w:t>
      </w:r>
      <w:r w:rsidRPr="00DB2158">
        <w:t>;</w:t>
      </w:r>
    </w:p>
    <w:p w:rsidR="005F1445" w:rsidRPr="00DB2158" w:rsidRDefault="005F1445" w:rsidP="005F1445">
      <w:pPr>
        <w:pStyle w:val="paragraph"/>
      </w:pPr>
      <w:r w:rsidRPr="00DB2158">
        <w:tab/>
        <w:t>(d)</w:t>
      </w:r>
      <w:r w:rsidRPr="00DB2158">
        <w:tab/>
        <w:t xml:space="preserve">the purposes of any arrangement </w:t>
      </w:r>
      <w:r w:rsidR="00903CD6" w:rsidRPr="00DB2158">
        <w:t>mentioned in subsection</w:t>
      </w:r>
      <w:r w:rsidR="00DB2158">
        <w:t> </w:t>
      </w:r>
      <w:r w:rsidR="00903CD6" w:rsidRPr="00DB2158">
        <w:t xml:space="preserve">23YUD(1) or (1A) </w:t>
      </w:r>
      <w:r w:rsidRPr="00DB2158">
        <w:t xml:space="preserve">entered into between the Commonwealth and a State or Territory for the provision of access to information contained in the </w:t>
      </w:r>
      <w:r w:rsidR="00E311B0" w:rsidRPr="00DB2158">
        <w:t>Commonwealth DNA database system or a State/Territory DNA database system</w:t>
      </w:r>
      <w:r w:rsidRPr="00DB2158">
        <w:t xml:space="preserve"> by law enforcement officers or by any other persons prescribed by the regulations;</w:t>
      </w:r>
    </w:p>
    <w:p w:rsidR="00E37FC6" w:rsidRPr="00DB2158" w:rsidRDefault="00E37FC6" w:rsidP="00E37FC6">
      <w:pPr>
        <w:pStyle w:val="paragraph"/>
      </w:pPr>
      <w:r w:rsidRPr="00DB2158">
        <w:tab/>
        <w:t>(da)</w:t>
      </w:r>
      <w:r w:rsidRPr="00DB2158">
        <w:tab/>
        <w:t>the purposes of assisting a foreign country or international tribunal to decide whether to make a request;</w:t>
      </w:r>
    </w:p>
    <w:p w:rsidR="005F1445" w:rsidRPr="00DB2158" w:rsidRDefault="005F1445" w:rsidP="005F1445">
      <w:pPr>
        <w:pStyle w:val="paragraph"/>
      </w:pPr>
      <w:r w:rsidRPr="00DB2158">
        <w:tab/>
        <w:t>(e)</w:t>
      </w:r>
      <w:r w:rsidRPr="00DB2158">
        <w:tab/>
        <w:t xml:space="preserve">the purposes of, and in accordance with, the </w:t>
      </w:r>
      <w:r w:rsidRPr="00DB2158">
        <w:rPr>
          <w:i/>
        </w:rPr>
        <w:t>Mutual Assistance in Criminal Matters Act 1987</w:t>
      </w:r>
      <w:r w:rsidR="00E37FC6" w:rsidRPr="00DB2158">
        <w:t xml:space="preserve">, the </w:t>
      </w:r>
      <w:r w:rsidR="00E37FC6" w:rsidRPr="00DB2158">
        <w:rPr>
          <w:i/>
        </w:rPr>
        <w:t>International Criminal Court Act 2002</w:t>
      </w:r>
      <w:r w:rsidR="00E37FC6" w:rsidRPr="00DB2158">
        <w:t xml:space="preserve">, the </w:t>
      </w:r>
      <w:r w:rsidR="00E37FC6" w:rsidRPr="00DB2158">
        <w:rPr>
          <w:i/>
        </w:rPr>
        <w:t>International War Crimes Tribunals Act 1995</w:t>
      </w:r>
      <w:r w:rsidRPr="00DB2158">
        <w:t xml:space="preserve"> or the </w:t>
      </w:r>
      <w:r w:rsidRPr="00DB2158">
        <w:rPr>
          <w:i/>
        </w:rPr>
        <w:t>Extradition Act 1988</w:t>
      </w:r>
      <w:r w:rsidRPr="00DB2158">
        <w:t>;</w:t>
      </w:r>
    </w:p>
    <w:p w:rsidR="005F1445" w:rsidRPr="00DB2158" w:rsidRDefault="005F1445" w:rsidP="005F1445">
      <w:pPr>
        <w:pStyle w:val="paragraph"/>
      </w:pPr>
      <w:r w:rsidRPr="00DB2158">
        <w:tab/>
        <w:t>(f)</w:t>
      </w:r>
      <w:r w:rsidRPr="00DB2158">
        <w:tab/>
        <w:t>the purpose of a coronial inquest or inquiry;</w:t>
      </w:r>
    </w:p>
    <w:p w:rsidR="005F1445" w:rsidRPr="00DB2158" w:rsidRDefault="005F1445" w:rsidP="005F1445">
      <w:pPr>
        <w:pStyle w:val="paragraph"/>
      </w:pPr>
      <w:r w:rsidRPr="00DB2158">
        <w:tab/>
        <w:t>(g)</w:t>
      </w:r>
      <w:r w:rsidRPr="00DB2158">
        <w:tab/>
        <w:t xml:space="preserve">the purposes of an investigation by the </w:t>
      </w:r>
      <w:r w:rsidR="002C7004" w:rsidRPr="00DB2158">
        <w:t>Information Commissioner</w:t>
      </w:r>
      <w:r w:rsidRPr="00DB2158">
        <w:t xml:space="preserve"> or the Ombudsman of the Commonwealth or of a participating jurisdiction.</w:t>
      </w:r>
    </w:p>
    <w:p w:rsidR="005F1445" w:rsidRPr="00DB2158" w:rsidRDefault="005F1445" w:rsidP="005F1445">
      <w:pPr>
        <w:pStyle w:val="subsection"/>
      </w:pPr>
      <w:r w:rsidRPr="00DB2158">
        <w:tab/>
        <w:t>(3)</w:t>
      </w:r>
      <w:r w:rsidRPr="00DB2158">
        <w:tab/>
        <w:t>A person may only disclose information revealed by the carrying out of a forensic procedure as follows:</w:t>
      </w:r>
    </w:p>
    <w:p w:rsidR="005F1445" w:rsidRPr="00DB2158" w:rsidRDefault="005F1445" w:rsidP="005F1445">
      <w:pPr>
        <w:pStyle w:val="paragraph"/>
      </w:pPr>
      <w:r w:rsidRPr="00DB2158">
        <w:tab/>
        <w:t>(a)</w:t>
      </w:r>
      <w:r w:rsidRPr="00DB2158">
        <w:tab/>
        <w:t>if the person is the suspect, offender or volunteer to whom the information relates;</w:t>
      </w:r>
    </w:p>
    <w:p w:rsidR="005F1445" w:rsidRPr="00DB2158" w:rsidRDefault="005F1445" w:rsidP="005F1445">
      <w:pPr>
        <w:pStyle w:val="paragraph"/>
      </w:pPr>
      <w:r w:rsidRPr="00DB2158">
        <w:tab/>
        <w:t>(b)</w:t>
      </w:r>
      <w:r w:rsidRPr="00DB2158">
        <w:tab/>
        <w:t>if the information is already publicly available;</w:t>
      </w:r>
    </w:p>
    <w:p w:rsidR="005F1445" w:rsidRPr="00DB2158" w:rsidRDefault="005F1445" w:rsidP="005F1445">
      <w:pPr>
        <w:pStyle w:val="paragraph"/>
      </w:pPr>
      <w:r w:rsidRPr="00DB2158">
        <w:tab/>
        <w:t>(c)</w:t>
      </w:r>
      <w:r w:rsidRPr="00DB2158">
        <w:tab/>
        <w:t>in accordance with any other provision of this Part;</w:t>
      </w:r>
    </w:p>
    <w:p w:rsidR="005F1445" w:rsidRPr="00DB2158" w:rsidRDefault="005F1445" w:rsidP="005F1445">
      <w:pPr>
        <w:pStyle w:val="paragraph"/>
      </w:pPr>
      <w:r w:rsidRPr="00DB2158">
        <w:tab/>
        <w:t>(d)</w:t>
      </w:r>
      <w:r w:rsidRPr="00DB2158">
        <w:tab/>
        <w:t xml:space="preserve">in accordance with the </w:t>
      </w:r>
      <w:r w:rsidRPr="00DB2158">
        <w:rPr>
          <w:i/>
        </w:rPr>
        <w:t>Mutual Assistance in Criminal Matters Act 1987</w:t>
      </w:r>
      <w:r w:rsidR="00E37FC6" w:rsidRPr="00DB2158">
        <w:t xml:space="preserve">, the </w:t>
      </w:r>
      <w:r w:rsidR="00E37FC6" w:rsidRPr="00DB2158">
        <w:rPr>
          <w:i/>
        </w:rPr>
        <w:t>International Criminal Court Act 2002</w:t>
      </w:r>
      <w:r w:rsidR="00E37FC6" w:rsidRPr="00DB2158">
        <w:t xml:space="preserve">, the </w:t>
      </w:r>
      <w:r w:rsidR="00E37FC6" w:rsidRPr="00DB2158">
        <w:rPr>
          <w:i/>
        </w:rPr>
        <w:t>International War Crimes Tribunals Act 1995</w:t>
      </w:r>
      <w:r w:rsidRPr="00DB2158">
        <w:t xml:space="preserve"> or the </w:t>
      </w:r>
      <w:r w:rsidRPr="00DB2158">
        <w:rPr>
          <w:i/>
        </w:rPr>
        <w:t>Extradition Act 1988</w:t>
      </w:r>
      <w:r w:rsidRPr="00DB2158">
        <w:t>;</w:t>
      </w:r>
    </w:p>
    <w:p w:rsidR="005F1445" w:rsidRPr="00DB2158" w:rsidRDefault="005F1445" w:rsidP="005F1445">
      <w:pPr>
        <w:pStyle w:val="paragraph"/>
      </w:pPr>
      <w:r w:rsidRPr="00DB2158">
        <w:tab/>
        <w:t>(e)</w:t>
      </w:r>
      <w:r w:rsidRPr="00DB2158">
        <w:tab/>
        <w:t>for the purposes of the investigation of any offence or offences generally;</w:t>
      </w:r>
    </w:p>
    <w:p w:rsidR="005F1445" w:rsidRPr="00DB2158" w:rsidRDefault="005F1445" w:rsidP="005F1445">
      <w:pPr>
        <w:pStyle w:val="paragraph"/>
      </w:pPr>
      <w:r w:rsidRPr="00DB2158">
        <w:tab/>
        <w:t>(f)</w:t>
      </w:r>
      <w:r w:rsidRPr="00DB2158">
        <w:tab/>
        <w:t>for the purpose of a decision whether to institute proceedings for any offence;</w:t>
      </w:r>
    </w:p>
    <w:p w:rsidR="005F1445" w:rsidRPr="00DB2158" w:rsidRDefault="005F1445" w:rsidP="005F1445">
      <w:pPr>
        <w:pStyle w:val="paragraph"/>
      </w:pPr>
      <w:r w:rsidRPr="00DB2158">
        <w:tab/>
        <w:t>(g)</w:t>
      </w:r>
      <w:r w:rsidRPr="00DB2158">
        <w:tab/>
        <w:t>for the purpose of proceedings for any offence;</w:t>
      </w:r>
    </w:p>
    <w:p w:rsidR="005F1445" w:rsidRPr="00DB2158" w:rsidRDefault="005F1445" w:rsidP="005F1445">
      <w:pPr>
        <w:pStyle w:val="paragraph"/>
      </w:pPr>
      <w:r w:rsidRPr="00DB2158">
        <w:tab/>
        <w:t>(h)</w:t>
      </w:r>
      <w:r w:rsidRPr="00DB2158">
        <w:tab/>
        <w:t>for the purpose of a coronial inquest or inquiry;</w:t>
      </w:r>
    </w:p>
    <w:p w:rsidR="005F1445" w:rsidRPr="00DB2158" w:rsidRDefault="005F1445" w:rsidP="005F1445">
      <w:pPr>
        <w:pStyle w:val="paragraph"/>
      </w:pPr>
      <w:r w:rsidRPr="00DB2158">
        <w:tab/>
        <w:t>(i)</w:t>
      </w:r>
      <w:r w:rsidRPr="00DB2158">
        <w:tab/>
        <w:t>for the purpose of civil proceedings (including disciplinary proceedings) that relate to the way in which the procedure is carried out;</w:t>
      </w:r>
    </w:p>
    <w:p w:rsidR="00000780" w:rsidRPr="00DB2158" w:rsidRDefault="00000780" w:rsidP="00000780">
      <w:pPr>
        <w:pStyle w:val="paragraph"/>
      </w:pPr>
      <w:r w:rsidRPr="00DB2158">
        <w:tab/>
        <w:t>(ia)</w:t>
      </w:r>
      <w:r w:rsidRPr="00DB2158">
        <w:tab/>
        <w:t>for the purpose of dealing with or investigating, under Part</w:t>
      </w:r>
      <w:r w:rsidR="005B01AA" w:rsidRPr="00DB2158">
        <w:t> </w:t>
      </w:r>
      <w:r w:rsidRPr="00DB2158">
        <w:t xml:space="preserve">V or the </w:t>
      </w:r>
      <w:r w:rsidRPr="00DB2158">
        <w:rPr>
          <w:i/>
        </w:rPr>
        <w:t>Australian Federal Police Act 1979</w:t>
      </w:r>
      <w:r w:rsidRPr="00DB2158">
        <w:t>, an AFP conduct or practices issue (within the meaning of that Act) that relates to the way in which the procedure is carried out;</w:t>
      </w:r>
    </w:p>
    <w:p w:rsidR="005F1445" w:rsidRPr="00DB2158" w:rsidRDefault="005F1445" w:rsidP="005F1445">
      <w:pPr>
        <w:pStyle w:val="paragraph"/>
      </w:pPr>
      <w:r w:rsidRPr="00DB2158">
        <w:tab/>
        <w:t>(j)</w:t>
      </w:r>
      <w:r w:rsidRPr="00DB2158">
        <w:tab/>
        <w:t>for the purposes of the suspect’s, offender’s or volunteer’s medical treatment;</w:t>
      </w:r>
    </w:p>
    <w:p w:rsidR="005F1445" w:rsidRPr="00DB2158" w:rsidRDefault="005F1445" w:rsidP="005F1445">
      <w:pPr>
        <w:pStyle w:val="paragraph"/>
      </w:pPr>
      <w:r w:rsidRPr="00DB2158">
        <w:tab/>
        <w:t>(k)</w:t>
      </w:r>
      <w:r w:rsidRPr="00DB2158">
        <w:tab/>
        <w:t>for the purpose of the medical treatment of the victim of an offence that there are reasonable grounds to believe was committed by the suspect;</w:t>
      </w:r>
    </w:p>
    <w:p w:rsidR="005F1445" w:rsidRPr="00DB2158" w:rsidRDefault="005F1445" w:rsidP="005F1445">
      <w:pPr>
        <w:pStyle w:val="paragraph"/>
      </w:pPr>
      <w:r w:rsidRPr="00DB2158">
        <w:tab/>
        <w:t>(l)</w:t>
      </w:r>
      <w:r w:rsidRPr="00DB2158">
        <w:tab/>
        <w:t>if the suspect, offender or volunteer consents in writing to the disclosure.</w:t>
      </w:r>
    </w:p>
    <w:p w:rsidR="005F1445" w:rsidRPr="00DB2158" w:rsidRDefault="005F1445" w:rsidP="005F1445">
      <w:pPr>
        <w:pStyle w:val="subsection"/>
      </w:pPr>
      <w:r w:rsidRPr="00DB2158">
        <w:tab/>
        <w:t>(4)</w:t>
      </w:r>
      <w:r w:rsidRPr="00DB2158">
        <w:tab/>
        <w:t>This section does not apply to information that cannot be used to discover the identity of any person.</w:t>
      </w:r>
    </w:p>
    <w:p w:rsidR="005F1445" w:rsidRPr="00DB2158" w:rsidRDefault="005F1445" w:rsidP="005F1445">
      <w:pPr>
        <w:pStyle w:val="ActHead5"/>
      </w:pPr>
      <w:bookmarkStart w:id="143" w:name="_Toc45898631"/>
      <w:r w:rsidRPr="00DB2158">
        <w:rPr>
          <w:rStyle w:val="CharSectno"/>
        </w:rPr>
        <w:t>23YP</w:t>
      </w:r>
      <w:r w:rsidRPr="00DB2158">
        <w:t xml:space="preserve">  Taking, retention and use of forensic material</w:t>
      </w:r>
      <w:bookmarkEnd w:id="143"/>
    </w:p>
    <w:p w:rsidR="005F1445" w:rsidRPr="00DB2158" w:rsidRDefault="005F1445" w:rsidP="005F1445">
      <w:pPr>
        <w:pStyle w:val="SubsectionHead"/>
      </w:pPr>
      <w:r w:rsidRPr="00DB2158">
        <w:t>Taking, retention and use authorised by laws of other jurisdictions</w:t>
      </w:r>
    </w:p>
    <w:p w:rsidR="005F1445" w:rsidRPr="00DB2158" w:rsidRDefault="005F1445" w:rsidP="005F1445">
      <w:pPr>
        <w:pStyle w:val="subsection"/>
      </w:pPr>
      <w:r w:rsidRPr="00DB2158">
        <w:tab/>
        <w:t>(1)</w:t>
      </w:r>
      <w:r w:rsidRPr="00DB2158">
        <w:tab/>
        <w:t xml:space="preserve">Nothing in this </w:t>
      </w:r>
      <w:r w:rsidR="00BB1281" w:rsidRPr="00DB2158">
        <w:t>Part</w:t>
      </w:r>
      <w:r w:rsidR="00B5109B" w:rsidRPr="00DB2158">
        <w:t xml:space="preserve"> </w:t>
      </w:r>
      <w:r w:rsidRPr="00DB2158">
        <w:t>affects the taking, retention or use of forensic material, or information obtained from forensic material, if the taking, retention or use of the material is authorised by or under a law of a State or a Territory.</w:t>
      </w:r>
    </w:p>
    <w:p w:rsidR="005F1445" w:rsidRPr="00DB2158" w:rsidRDefault="005F1445" w:rsidP="005F1445">
      <w:pPr>
        <w:pStyle w:val="subsection"/>
      </w:pPr>
      <w:r w:rsidRPr="00DB2158">
        <w:tab/>
        <w:t>(2)</w:t>
      </w:r>
      <w:r w:rsidRPr="00DB2158">
        <w:tab/>
        <w:t xml:space="preserve">Forensic material, or information obtained from it, that was taken in accordance with a law of a State or a Territory may be retained or used for investigative, evidentiary or statistical purposes of the Commonwealth. The material or information may be retained or used even if its retention or use would, but for this subsection, constitute a breach of, or failure to comply with, any provision of this </w:t>
      </w:r>
      <w:r w:rsidR="00BB1281" w:rsidRPr="00DB2158">
        <w:t>Part</w:t>
      </w:r>
      <w:r w:rsidR="00B5109B" w:rsidRPr="00DB2158">
        <w:t xml:space="preserve"> </w:t>
      </w:r>
      <w:r w:rsidRPr="00DB2158">
        <w:t>relating to the carrying out of forensic procedures.</w:t>
      </w:r>
    </w:p>
    <w:p w:rsidR="005F1445" w:rsidRPr="00DB2158" w:rsidRDefault="005F1445" w:rsidP="005F1445">
      <w:pPr>
        <w:pStyle w:val="SubsectionHead"/>
      </w:pPr>
      <w:r w:rsidRPr="00DB2158">
        <w:t>Use and retention of forensic material taken before commencement of subsection</w:t>
      </w:r>
    </w:p>
    <w:p w:rsidR="005F1445" w:rsidRPr="00DB2158" w:rsidRDefault="005F1445" w:rsidP="005F1445">
      <w:pPr>
        <w:pStyle w:val="subsection"/>
      </w:pPr>
      <w:r w:rsidRPr="00DB2158">
        <w:tab/>
        <w:t>(3)</w:t>
      </w:r>
      <w:r w:rsidRPr="00DB2158">
        <w:tab/>
        <w:t xml:space="preserve">Forensic material, or information obtained from it, that is taken in accordance with a law of a State or a Territory, as in force immediately before the commencement of this subsection, may be retained or used for investigative, evidentiary or statistical purposes of the Commonwealth. The material or information may be retained or used even if its retention or use would, but for this subsection, constitute a breach of, or failure to comply with, any provision of this </w:t>
      </w:r>
      <w:r w:rsidR="00BB1281" w:rsidRPr="00DB2158">
        <w:t>Part</w:t>
      </w:r>
      <w:r w:rsidR="00B5109B" w:rsidRPr="00DB2158">
        <w:t xml:space="preserve"> </w:t>
      </w:r>
      <w:r w:rsidRPr="00DB2158">
        <w:t>relating to the carrying out of forensic procedures.</w:t>
      </w:r>
    </w:p>
    <w:p w:rsidR="00794164" w:rsidRPr="00DB2158" w:rsidRDefault="00794164" w:rsidP="00794164">
      <w:pPr>
        <w:pStyle w:val="ActHead5"/>
      </w:pPr>
      <w:bookmarkStart w:id="144" w:name="_Toc45898632"/>
      <w:r w:rsidRPr="00DB2158">
        <w:rPr>
          <w:rStyle w:val="CharSectno"/>
        </w:rPr>
        <w:t>23YPA</w:t>
      </w:r>
      <w:r w:rsidRPr="00DB2158">
        <w:t xml:space="preserve">  Analysis of forensic material</w:t>
      </w:r>
      <w:bookmarkEnd w:id="144"/>
    </w:p>
    <w:p w:rsidR="00794164" w:rsidRPr="00DB2158" w:rsidRDefault="00794164" w:rsidP="00794164">
      <w:pPr>
        <w:pStyle w:val="subsection"/>
      </w:pPr>
      <w:r w:rsidRPr="00DB2158">
        <w:tab/>
      </w:r>
      <w:r w:rsidRPr="00DB2158">
        <w:tab/>
        <w:t xml:space="preserve">The analysis for the Commonwealth of forensic material obtained as a result of the carrying out of a forensic procedure under this </w:t>
      </w:r>
      <w:r w:rsidR="00BB1281" w:rsidRPr="00DB2158">
        <w:t>Part</w:t>
      </w:r>
      <w:r w:rsidR="00B5109B" w:rsidRPr="00DB2158">
        <w:t xml:space="preserve"> </w:t>
      </w:r>
      <w:r w:rsidRPr="00DB2158">
        <w:t>must be carried out in an accredited laboratory.</w:t>
      </w:r>
    </w:p>
    <w:p w:rsidR="005F1445" w:rsidRPr="00DB2158" w:rsidRDefault="005F1445" w:rsidP="005F1445">
      <w:pPr>
        <w:pStyle w:val="ActHead5"/>
      </w:pPr>
      <w:bookmarkStart w:id="145" w:name="_Toc45898633"/>
      <w:r w:rsidRPr="00DB2158">
        <w:rPr>
          <w:rStyle w:val="CharSectno"/>
        </w:rPr>
        <w:t>23YQ</w:t>
      </w:r>
      <w:r w:rsidRPr="00DB2158">
        <w:t xml:space="preserve">  Commissioner may delegate functions and powers</w:t>
      </w:r>
      <w:bookmarkEnd w:id="145"/>
    </w:p>
    <w:p w:rsidR="005F1445" w:rsidRPr="00DB2158" w:rsidRDefault="005F1445" w:rsidP="005F1445">
      <w:pPr>
        <w:pStyle w:val="subsection"/>
      </w:pPr>
      <w:r w:rsidRPr="00DB2158">
        <w:tab/>
        <w:t>(1)</w:t>
      </w:r>
      <w:r w:rsidRPr="00DB2158">
        <w:tab/>
        <w:t xml:space="preserve">The Commissioner of the Australian Federal Police may delegate all or any of his or her functions and powers under this </w:t>
      </w:r>
      <w:r w:rsidR="00BB1281" w:rsidRPr="00DB2158">
        <w:t>Part</w:t>
      </w:r>
      <w:r w:rsidR="00B5109B" w:rsidRPr="00DB2158">
        <w:t xml:space="preserve"> </w:t>
      </w:r>
      <w:r w:rsidRPr="00DB2158">
        <w:t xml:space="preserve">to a constable or </w:t>
      </w:r>
      <w:r w:rsidR="00794164" w:rsidRPr="00DB2158">
        <w:t>AFP appointee</w:t>
      </w:r>
      <w:r w:rsidRPr="00DB2158">
        <w:t>.</w:t>
      </w:r>
    </w:p>
    <w:p w:rsidR="005F1445" w:rsidRPr="00DB2158" w:rsidRDefault="005F1445" w:rsidP="005F1445">
      <w:pPr>
        <w:pStyle w:val="subsection"/>
        <w:rPr>
          <w:i/>
        </w:rPr>
      </w:pPr>
      <w:r w:rsidRPr="00DB2158">
        <w:tab/>
        <w:t>(2)</w:t>
      </w:r>
      <w:r w:rsidRPr="00DB2158">
        <w:tab/>
        <w:t xml:space="preserve">In </w:t>
      </w:r>
      <w:r w:rsidR="00DB2158">
        <w:t>subsection (</w:t>
      </w:r>
      <w:r w:rsidRPr="00DB2158">
        <w:t xml:space="preserve">1), </w:t>
      </w:r>
      <w:r w:rsidR="00794164" w:rsidRPr="00DB2158">
        <w:rPr>
          <w:b/>
          <w:i/>
        </w:rPr>
        <w:t>AFP appointee</w:t>
      </w:r>
      <w:r w:rsidRPr="00DB2158">
        <w:t xml:space="preserve"> has the meaning it has in the </w:t>
      </w:r>
      <w:r w:rsidRPr="00DB2158">
        <w:rPr>
          <w:i/>
        </w:rPr>
        <w:t>Australian Federal Police Act 1979.</w:t>
      </w:r>
    </w:p>
    <w:p w:rsidR="00E37FC6" w:rsidRPr="00DB2158" w:rsidRDefault="00E37FC6" w:rsidP="00527479">
      <w:pPr>
        <w:pStyle w:val="ActHead3"/>
        <w:pageBreakBefore/>
      </w:pPr>
      <w:bookmarkStart w:id="146" w:name="_Toc45898634"/>
      <w:r w:rsidRPr="00DB2158">
        <w:rPr>
          <w:rStyle w:val="CharDivNo"/>
        </w:rPr>
        <w:t>Division</w:t>
      </w:r>
      <w:r w:rsidR="00DB2158" w:rsidRPr="00DB2158">
        <w:rPr>
          <w:rStyle w:val="CharDivNo"/>
        </w:rPr>
        <w:t> </w:t>
      </w:r>
      <w:r w:rsidRPr="00DB2158">
        <w:rPr>
          <w:rStyle w:val="CharDivNo"/>
        </w:rPr>
        <w:t>9A</w:t>
      </w:r>
      <w:r w:rsidRPr="00DB2158">
        <w:t>—</w:t>
      </w:r>
      <w:r w:rsidRPr="00DB2158">
        <w:rPr>
          <w:rStyle w:val="CharDivText"/>
        </w:rPr>
        <w:t>Carrying out forensic procedures at the request of a foreign country or international tribunal</w:t>
      </w:r>
      <w:bookmarkEnd w:id="146"/>
    </w:p>
    <w:p w:rsidR="00722401" w:rsidRPr="00DB2158" w:rsidRDefault="00722401" w:rsidP="00722401">
      <w:pPr>
        <w:pStyle w:val="ActHead4"/>
      </w:pPr>
      <w:bookmarkStart w:id="147" w:name="_Toc45898635"/>
      <w:r w:rsidRPr="00DB2158">
        <w:rPr>
          <w:rStyle w:val="CharSubdNo"/>
        </w:rPr>
        <w:t>Subdivision A</w:t>
      </w:r>
      <w:r w:rsidRPr="00DB2158">
        <w:t>—</w:t>
      </w:r>
      <w:r w:rsidRPr="00DB2158">
        <w:rPr>
          <w:rStyle w:val="CharSubdText"/>
        </w:rPr>
        <w:t>Requests by foreign countries or international tribunals</w:t>
      </w:r>
      <w:bookmarkEnd w:id="147"/>
    </w:p>
    <w:p w:rsidR="00722401" w:rsidRPr="00DB2158" w:rsidRDefault="00722401" w:rsidP="00722401">
      <w:pPr>
        <w:pStyle w:val="ActHead5"/>
      </w:pPr>
      <w:bookmarkStart w:id="148" w:name="_Toc45898636"/>
      <w:r w:rsidRPr="00DB2158">
        <w:rPr>
          <w:rStyle w:val="CharSectno"/>
        </w:rPr>
        <w:t>23YQA</w:t>
      </w:r>
      <w:r w:rsidRPr="00DB2158">
        <w:t xml:space="preserve">  Application of Subdivision</w:t>
      </w:r>
      <w:bookmarkEnd w:id="148"/>
    </w:p>
    <w:p w:rsidR="00722401" w:rsidRPr="00DB2158" w:rsidRDefault="00722401" w:rsidP="00722401">
      <w:pPr>
        <w:pStyle w:val="subsection"/>
      </w:pPr>
      <w:r w:rsidRPr="00DB2158">
        <w:tab/>
      </w:r>
      <w:r w:rsidRPr="00DB2158">
        <w:tab/>
        <w:t>This Subdivision applies if:</w:t>
      </w:r>
    </w:p>
    <w:p w:rsidR="00722401" w:rsidRPr="00DB2158" w:rsidRDefault="00722401" w:rsidP="00722401">
      <w:pPr>
        <w:pStyle w:val="paragraph"/>
      </w:pPr>
      <w:r w:rsidRPr="00DB2158">
        <w:tab/>
        <w:t>(a)</w:t>
      </w:r>
      <w:r w:rsidRPr="00DB2158">
        <w:tab/>
        <w:t xml:space="preserve">a request is made by a foreign country or an international tribunal (the </w:t>
      </w:r>
      <w:r w:rsidRPr="00DB2158">
        <w:rPr>
          <w:b/>
          <w:i/>
        </w:rPr>
        <w:t>requesting entity</w:t>
      </w:r>
      <w:r w:rsidRPr="00DB2158">
        <w:t>) for a forensic procedure to be carried out on a person; and</w:t>
      </w:r>
    </w:p>
    <w:p w:rsidR="00722401" w:rsidRPr="00DB2158" w:rsidRDefault="00722401" w:rsidP="00722401">
      <w:pPr>
        <w:pStyle w:val="paragraph"/>
      </w:pPr>
      <w:r w:rsidRPr="00DB2158">
        <w:tab/>
        <w:t>(b)</w:t>
      </w:r>
      <w:r w:rsidRPr="00DB2158">
        <w:tab/>
        <w:t>the Attorney</w:t>
      </w:r>
      <w:r w:rsidR="00DB2158">
        <w:noBreakHyphen/>
      </w:r>
      <w:r w:rsidRPr="00DB2158">
        <w:t>General authorises, under the authorising provision relating to the request, an authorised applicant to apply to a magistrate for the carrying out of the forensic procedure on the person.</w:t>
      </w:r>
    </w:p>
    <w:p w:rsidR="00722401" w:rsidRPr="00DB2158" w:rsidRDefault="00722401" w:rsidP="00722401">
      <w:pPr>
        <w:pStyle w:val="ActHead5"/>
      </w:pPr>
      <w:bookmarkStart w:id="149" w:name="_Toc45898637"/>
      <w:r w:rsidRPr="00DB2158">
        <w:rPr>
          <w:rStyle w:val="CharSectno"/>
        </w:rPr>
        <w:t>23YQB</w:t>
      </w:r>
      <w:r w:rsidRPr="00DB2158">
        <w:t xml:space="preserve">  Providing evidence and material resulting from the forensic procedure</w:t>
      </w:r>
      <w:bookmarkEnd w:id="149"/>
    </w:p>
    <w:p w:rsidR="00722401" w:rsidRPr="00DB2158" w:rsidRDefault="00722401" w:rsidP="00722401">
      <w:pPr>
        <w:pStyle w:val="subsection"/>
      </w:pPr>
      <w:r w:rsidRPr="00DB2158">
        <w:tab/>
        <w:t>(1)</w:t>
      </w:r>
      <w:r w:rsidRPr="00DB2158">
        <w:tab/>
        <w:t xml:space="preserve">Any forensic evidence resulting from the forensic procedure must be provided to the requesting entity in accordance with a direction described in </w:t>
      </w:r>
      <w:r w:rsidR="00DB2158">
        <w:t>subsection (</w:t>
      </w:r>
      <w:r w:rsidRPr="00DB2158">
        <w:t>3).</w:t>
      </w:r>
    </w:p>
    <w:p w:rsidR="00722401" w:rsidRPr="00DB2158" w:rsidRDefault="00722401" w:rsidP="00722401">
      <w:pPr>
        <w:pStyle w:val="subsection"/>
      </w:pPr>
      <w:r w:rsidRPr="00DB2158">
        <w:tab/>
        <w:t>(2)</w:t>
      </w:r>
      <w:r w:rsidRPr="00DB2158">
        <w:tab/>
        <w:t>Material (or a copy) relating to the request that was made available to, or viewed by, a person under subsection</w:t>
      </w:r>
      <w:r w:rsidR="00DB2158">
        <w:t> </w:t>
      </w:r>
      <w:r w:rsidRPr="00DB2158">
        <w:t xml:space="preserve">23YF(1) (about recordings) may only be provided to the requesting entity in accordance with a direction described in </w:t>
      </w:r>
      <w:r w:rsidR="00DB2158">
        <w:t>subsection (</w:t>
      </w:r>
      <w:r w:rsidRPr="00DB2158">
        <w:t>3).</w:t>
      </w:r>
    </w:p>
    <w:p w:rsidR="00722401" w:rsidRPr="00DB2158" w:rsidRDefault="00722401" w:rsidP="00722401">
      <w:pPr>
        <w:pStyle w:val="subsection"/>
      </w:pPr>
      <w:r w:rsidRPr="00DB2158">
        <w:tab/>
        <w:t>(3)</w:t>
      </w:r>
      <w:r w:rsidRPr="00DB2158">
        <w:tab/>
        <w:t>The direction is one given by the Attorney</w:t>
      </w:r>
      <w:r w:rsidR="00DB2158">
        <w:noBreakHyphen/>
      </w:r>
      <w:r w:rsidRPr="00DB2158">
        <w:t>General under the following provision:</w:t>
      </w:r>
    </w:p>
    <w:p w:rsidR="00722401" w:rsidRPr="00DB2158" w:rsidRDefault="00722401" w:rsidP="00722401">
      <w:pPr>
        <w:pStyle w:val="paragraph"/>
      </w:pPr>
      <w:r w:rsidRPr="00DB2158">
        <w:tab/>
        <w:t>(a)</w:t>
      </w:r>
      <w:r w:rsidRPr="00DB2158">
        <w:tab/>
        <w:t>section</w:t>
      </w:r>
      <w:r w:rsidR="00DB2158">
        <w:t> </w:t>
      </w:r>
      <w:r w:rsidRPr="00DB2158">
        <w:t xml:space="preserve">28C of the </w:t>
      </w:r>
      <w:r w:rsidRPr="00DB2158">
        <w:rPr>
          <w:i/>
        </w:rPr>
        <w:t>Mutual Assistance in Criminal Matters Act 1987</w:t>
      </w:r>
      <w:r w:rsidRPr="00DB2158">
        <w:t>, if the request was made by a foreign country;</w:t>
      </w:r>
    </w:p>
    <w:p w:rsidR="00722401" w:rsidRPr="00DB2158" w:rsidRDefault="00722401" w:rsidP="00722401">
      <w:pPr>
        <w:pStyle w:val="paragraph"/>
      </w:pPr>
      <w:r w:rsidRPr="00DB2158">
        <w:tab/>
        <w:t>(b)</w:t>
      </w:r>
      <w:r w:rsidRPr="00DB2158">
        <w:tab/>
        <w:t>section</w:t>
      </w:r>
      <w:r w:rsidR="00DB2158">
        <w:t> </w:t>
      </w:r>
      <w:r w:rsidRPr="00DB2158">
        <w:t xml:space="preserve">76B of the </w:t>
      </w:r>
      <w:r w:rsidRPr="00DB2158">
        <w:rPr>
          <w:i/>
        </w:rPr>
        <w:t>International Criminal Court Act 2002</w:t>
      </w:r>
      <w:r w:rsidRPr="00DB2158">
        <w:t>, if the request was made by the ICC;</w:t>
      </w:r>
    </w:p>
    <w:p w:rsidR="00722401" w:rsidRPr="00DB2158" w:rsidRDefault="00722401" w:rsidP="00722401">
      <w:pPr>
        <w:pStyle w:val="paragraph"/>
      </w:pPr>
      <w:r w:rsidRPr="00DB2158">
        <w:tab/>
        <w:t>(c)</w:t>
      </w:r>
      <w:r w:rsidRPr="00DB2158">
        <w:tab/>
        <w:t>section</w:t>
      </w:r>
      <w:r w:rsidR="00DB2158">
        <w:t> </w:t>
      </w:r>
      <w:r w:rsidRPr="00DB2158">
        <w:t xml:space="preserve">32C of the </w:t>
      </w:r>
      <w:r w:rsidRPr="00DB2158">
        <w:rPr>
          <w:i/>
        </w:rPr>
        <w:t>International War Crimes Tribunals Act 1995</w:t>
      </w:r>
      <w:r w:rsidRPr="00DB2158">
        <w:t>, if the request was made by a War Crimes Tribunal.</w:t>
      </w:r>
    </w:p>
    <w:p w:rsidR="00722401" w:rsidRPr="00DB2158" w:rsidRDefault="00722401" w:rsidP="00722401">
      <w:pPr>
        <w:pStyle w:val="subsection"/>
      </w:pPr>
      <w:r w:rsidRPr="00DB2158">
        <w:tab/>
        <w:t>(4)</w:t>
      </w:r>
      <w:r w:rsidRPr="00DB2158">
        <w:tab/>
        <w:t>This section does not limit the directions that can be given under that provision.</w:t>
      </w:r>
    </w:p>
    <w:p w:rsidR="003A7BFA" w:rsidRPr="00DB2158" w:rsidRDefault="00BB1281" w:rsidP="003A7BFA">
      <w:pPr>
        <w:pStyle w:val="ActHead4"/>
      </w:pPr>
      <w:bookmarkStart w:id="150" w:name="_Toc45898638"/>
      <w:r w:rsidRPr="00DB2158">
        <w:rPr>
          <w:rStyle w:val="CharSubdNo"/>
        </w:rPr>
        <w:t>Subdivision</w:t>
      </w:r>
      <w:r w:rsidR="00B5109B" w:rsidRPr="00DB2158">
        <w:rPr>
          <w:rStyle w:val="CharSubdNo"/>
        </w:rPr>
        <w:t xml:space="preserve"> </w:t>
      </w:r>
      <w:r w:rsidR="003A7BFA" w:rsidRPr="00DB2158">
        <w:rPr>
          <w:rStyle w:val="CharSubdNo"/>
        </w:rPr>
        <w:t>B</w:t>
      </w:r>
      <w:r w:rsidR="003A7BFA" w:rsidRPr="00DB2158">
        <w:t>—</w:t>
      </w:r>
      <w:r w:rsidR="003A7BFA" w:rsidRPr="00DB2158">
        <w:rPr>
          <w:rStyle w:val="CharSubdText"/>
        </w:rPr>
        <w:t>Requests by a foreign law enforcement agency</w:t>
      </w:r>
      <w:bookmarkEnd w:id="150"/>
    </w:p>
    <w:p w:rsidR="003A7BFA" w:rsidRPr="00DB2158" w:rsidRDefault="003A7BFA" w:rsidP="003A7BFA">
      <w:pPr>
        <w:pStyle w:val="ActHead5"/>
      </w:pPr>
      <w:bookmarkStart w:id="151" w:name="_Toc45898639"/>
      <w:r w:rsidRPr="00DB2158">
        <w:rPr>
          <w:rStyle w:val="CharSectno"/>
        </w:rPr>
        <w:t>23YQC</w:t>
      </w:r>
      <w:r w:rsidRPr="00DB2158">
        <w:t xml:space="preserve">  Application of Subdivision</w:t>
      </w:r>
      <w:bookmarkEnd w:id="151"/>
    </w:p>
    <w:p w:rsidR="003A7BFA" w:rsidRPr="00DB2158" w:rsidRDefault="003A7BFA" w:rsidP="003A7BFA">
      <w:pPr>
        <w:pStyle w:val="subsection"/>
      </w:pPr>
      <w:r w:rsidRPr="00DB2158">
        <w:tab/>
      </w:r>
      <w:r w:rsidRPr="00DB2158">
        <w:tab/>
        <w:t xml:space="preserve">This </w:t>
      </w:r>
      <w:r w:rsidR="00BB1281" w:rsidRPr="00DB2158">
        <w:t>Subdivision</w:t>
      </w:r>
      <w:r w:rsidR="00B5109B" w:rsidRPr="00DB2158">
        <w:t xml:space="preserve"> </w:t>
      </w:r>
      <w:r w:rsidRPr="00DB2158">
        <w:t>applies if a request is made by a foreign law enforcement agency that a forensic procedure be carried out on:</w:t>
      </w:r>
    </w:p>
    <w:p w:rsidR="003A7BFA" w:rsidRPr="00DB2158" w:rsidRDefault="003A7BFA" w:rsidP="003A7BFA">
      <w:pPr>
        <w:pStyle w:val="paragraph"/>
      </w:pPr>
      <w:r w:rsidRPr="00DB2158">
        <w:tab/>
        <w:t>(a)</w:t>
      </w:r>
      <w:r w:rsidRPr="00DB2158">
        <w:tab/>
        <w:t>a suspect in relation to a foreign serious offence who has given informed consent to the forensic procedure; or</w:t>
      </w:r>
    </w:p>
    <w:p w:rsidR="003A7BFA" w:rsidRPr="00DB2158" w:rsidRDefault="003A7BFA" w:rsidP="003A7BFA">
      <w:pPr>
        <w:pStyle w:val="paragraph"/>
      </w:pPr>
      <w:r w:rsidRPr="00DB2158">
        <w:tab/>
        <w:t>(b)</w:t>
      </w:r>
      <w:r w:rsidRPr="00DB2158">
        <w:tab/>
        <w:t>a volunteer.</w:t>
      </w:r>
    </w:p>
    <w:p w:rsidR="00E37FC6" w:rsidRPr="00DB2158" w:rsidRDefault="00E37FC6" w:rsidP="00E37FC6">
      <w:pPr>
        <w:pStyle w:val="notetext"/>
      </w:pPr>
      <w:r w:rsidRPr="00DB2158">
        <w:t>Note:</w:t>
      </w:r>
      <w:r w:rsidRPr="00DB2158">
        <w:tab/>
        <w:t>This includes a request by an authority or person responsible to an international tribunal for investigating or prosecuting a crime or an offence within the jurisdiction of the tribunal.</w:t>
      </w:r>
    </w:p>
    <w:p w:rsidR="003A7BFA" w:rsidRPr="00DB2158" w:rsidRDefault="003A7BFA" w:rsidP="003A7BFA">
      <w:pPr>
        <w:pStyle w:val="ActHead5"/>
      </w:pPr>
      <w:bookmarkStart w:id="152" w:name="_Toc45898640"/>
      <w:r w:rsidRPr="00DB2158">
        <w:rPr>
          <w:rStyle w:val="CharSectno"/>
        </w:rPr>
        <w:t>23YQD</w:t>
      </w:r>
      <w:r w:rsidRPr="00DB2158">
        <w:t xml:space="preserve">  Providing forensic material etc. to a foreign law enforcement agency</w:t>
      </w:r>
      <w:bookmarkEnd w:id="152"/>
    </w:p>
    <w:p w:rsidR="003A7BFA" w:rsidRPr="00DB2158" w:rsidRDefault="003A7BFA" w:rsidP="003A7BFA">
      <w:pPr>
        <w:pStyle w:val="subsection"/>
      </w:pPr>
      <w:r w:rsidRPr="00DB2158">
        <w:tab/>
        <w:t>(1)</w:t>
      </w:r>
      <w:r w:rsidRPr="00DB2158">
        <w:tab/>
        <w:t>The Commissioner may provide forensic evidence to a foreign law enforcement agency if the Commissioner is satisfied that:</w:t>
      </w:r>
    </w:p>
    <w:p w:rsidR="003A7BFA" w:rsidRPr="00DB2158" w:rsidRDefault="003A7BFA" w:rsidP="003A7BFA">
      <w:pPr>
        <w:pStyle w:val="paragraph"/>
      </w:pPr>
      <w:r w:rsidRPr="00DB2158">
        <w:tab/>
        <w:t>(a)</w:t>
      </w:r>
      <w:r w:rsidRPr="00DB2158">
        <w:tab/>
        <w:t>the foreign law enforcement agency has given appropriate undertakings in relation to the retention, use and destruction of the forensic evidence; and</w:t>
      </w:r>
    </w:p>
    <w:p w:rsidR="003A7BFA" w:rsidRPr="00DB2158" w:rsidRDefault="003A7BFA" w:rsidP="003A7BFA">
      <w:pPr>
        <w:pStyle w:val="paragraph"/>
      </w:pPr>
      <w:r w:rsidRPr="00DB2158">
        <w:tab/>
        <w:t>(b)</w:t>
      </w:r>
      <w:r w:rsidRPr="00DB2158">
        <w:tab/>
        <w:t>it is appropriate, in all the circumstances of the case, to do so.</w:t>
      </w:r>
    </w:p>
    <w:p w:rsidR="003A7BFA" w:rsidRPr="00DB2158" w:rsidRDefault="003A7BFA" w:rsidP="003A7BFA">
      <w:pPr>
        <w:pStyle w:val="subsection"/>
      </w:pPr>
      <w:r w:rsidRPr="00DB2158">
        <w:tab/>
        <w:t>(2)</w:t>
      </w:r>
      <w:r w:rsidRPr="00DB2158">
        <w:tab/>
        <w:t>If forensic evidence is to be provided to the foreign law enforcement agency, a copy of the tape recording or the written record mentioned in section</w:t>
      </w:r>
      <w:r w:rsidR="00DB2158">
        <w:t> </w:t>
      </w:r>
      <w:r w:rsidRPr="00DB2158">
        <w:t>23WL (suspects) or 23XWS (volunteers) may also be provided to the foreign law enforcement agency.</w:t>
      </w:r>
    </w:p>
    <w:p w:rsidR="003A7BFA" w:rsidRPr="00DB2158" w:rsidRDefault="003A7BFA" w:rsidP="003A7BFA">
      <w:pPr>
        <w:pStyle w:val="subsection"/>
      </w:pPr>
      <w:r w:rsidRPr="00DB2158">
        <w:tab/>
        <w:t>(3)</w:t>
      </w:r>
      <w:r w:rsidRPr="00DB2158">
        <w:tab/>
        <w:t>If an audio recording, a copy of it, or a copy of a transcript of a tape recording is made available to a suspect or volunteer (as required by subsection</w:t>
      </w:r>
      <w:r w:rsidR="00DB2158">
        <w:t> </w:t>
      </w:r>
      <w:r w:rsidRPr="00DB2158">
        <w:t>23YF(1)), a copy of the audio recording or the transcript, or both, as the case may be, may also be provided to the foreign law enforcement agency.</w:t>
      </w:r>
    </w:p>
    <w:p w:rsidR="003A7BFA" w:rsidRPr="00DB2158" w:rsidRDefault="003A7BFA" w:rsidP="002F408D">
      <w:pPr>
        <w:pStyle w:val="subsection"/>
        <w:keepNext/>
      </w:pPr>
      <w:r w:rsidRPr="00DB2158">
        <w:tab/>
        <w:t>(4)</w:t>
      </w:r>
      <w:r w:rsidRPr="00DB2158">
        <w:tab/>
        <w:t>If:</w:t>
      </w:r>
    </w:p>
    <w:p w:rsidR="003A7BFA" w:rsidRPr="00DB2158" w:rsidRDefault="003A7BFA" w:rsidP="003A7BFA">
      <w:pPr>
        <w:pStyle w:val="paragraph"/>
      </w:pPr>
      <w:r w:rsidRPr="00DB2158">
        <w:tab/>
        <w:t>(a)</w:t>
      </w:r>
      <w:r w:rsidRPr="00DB2158">
        <w:tab/>
        <w:t>a video recording or a copy of it is made available to a suspect or volunteer (as required by subsection</w:t>
      </w:r>
      <w:r w:rsidR="00DB2158">
        <w:t> </w:t>
      </w:r>
      <w:r w:rsidRPr="00DB2158">
        <w:t>23YF(1)); or</w:t>
      </w:r>
    </w:p>
    <w:p w:rsidR="003A7BFA" w:rsidRPr="00DB2158" w:rsidRDefault="003A7BFA" w:rsidP="003A7BFA">
      <w:pPr>
        <w:pStyle w:val="paragraph"/>
      </w:pPr>
      <w:r w:rsidRPr="00DB2158">
        <w:tab/>
        <w:t>(b)</w:t>
      </w:r>
      <w:r w:rsidRPr="00DB2158">
        <w:tab/>
        <w:t>both an audio recording and a video recording are made and the suspect or volunteer is given an opportunity to view the video recording (as required by subsection</w:t>
      </w:r>
      <w:r w:rsidR="00DB2158">
        <w:t> </w:t>
      </w:r>
      <w:r w:rsidRPr="00DB2158">
        <w:t>23YF(1));</w:t>
      </w:r>
    </w:p>
    <w:p w:rsidR="003A7BFA" w:rsidRPr="00DB2158" w:rsidRDefault="003A7BFA" w:rsidP="003A7BFA">
      <w:pPr>
        <w:pStyle w:val="subsection2"/>
      </w:pPr>
      <w:r w:rsidRPr="00DB2158">
        <w:t>a copy of the video recording may also be provided to the foreign law enforcement agency.</w:t>
      </w:r>
    </w:p>
    <w:p w:rsidR="005F1445" w:rsidRPr="00DB2158" w:rsidRDefault="005F1445" w:rsidP="00B5109B">
      <w:pPr>
        <w:pStyle w:val="ActHead3"/>
        <w:pageBreakBefore/>
      </w:pPr>
      <w:bookmarkStart w:id="153" w:name="_Toc45898641"/>
      <w:r w:rsidRPr="00DB2158">
        <w:rPr>
          <w:rStyle w:val="CharDivNo"/>
        </w:rPr>
        <w:t>Division</w:t>
      </w:r>
      <w:r w:rsidR="00DB2158" w:rsidRPr="00DB2158">
        <w:rPr>
          <w:rStyle w:val="CharDivNo"/>
        </w:rPr>
        <w:t> </w:t>
      </w:r>
      <w:r w:rsidRPr="00DB2158">
        <w:rPr>
          <w:rStyle w:val="CharDivNo"/>
        </w:rPr>
        <w:t>10</w:t>
      </w:r>
      <w:r w:rsidRPr="00DB2158">
        <w:t>—</w:t>
      </w:r>
      <w:r w:rsidRPr="00DB2158">
        <w:rPr>
          <w:rStyle w:val="CharDivText"/>
        </w:rPr>
        <w:t xml:space="preserve">Operation of this </w:t>
      </w:r>
      <w:r w:rsidR="00BB1281" w:rsidRPr="00DB2158">
        <w:rPr>
          <w:rStyle w:val="CharDivText"/>
        </w:rPr>
        <w:t>Part</w:t>
      </w:r>
      <w:r w:rsidR="00B5109B" w:rsidRPr="00DB2158">
        <w:rPr>
          <w:rStyle w:val="CharDivText"/>
        </w:rPr>
        <w:t xml:space="preserve"> </w:t>
      </w:r>
      <w:r w:rsidRPr="00DB2158">
        <w:rPr>
          <w:rStyle w:val="CharDivText"/>
        </w:rPr>
        <w:t>and effect on other laws</w:t>
      </w:r>
      <w:bookmarkEnd w:id="153"/>
    </w:p>
    <w:p w:rsidR="005F1445" w:rsidRPr="00DB2158" w:rsidRDefault="00517339" w:rsidP="005F1445">
      <w:pPr>
        <w:pStyle w:val="ActHead5"/>
      </w:pPr>
      <w:bookmarkStart w:id="154" w:name="_Toc45898642"/>
      <w:r w:rsidRPr="00DB2158">
        <w:rPr>
          <w:rStyle w:val="CharSectno"/>
        </w:rPr>
        <w:t>23YQE</w:t>
      </w:r>
      <w:r w:rsidR="005F1445" w:rsidRPr="00DB2158">
        <w:t xml:space="preserve">  </w:t>
      </w:r>
      <w:r w:rsidR="00BB1281" w:rsidRPr="00DB2158">
        <w:t>Part</w:t>
      </w:r>
      <w:r w:rsidR="00B5109B" w:rsidRPr="00DB2158">
        <w:t xml:space="preserve"> </w:t>
      </w:r>
      <w:r w:rsidR="005F1445" w:rsidRPr="00DB2158">
        <w:t>does not apply to persons under 10</w:t>
      </w:r>
      <w:bookmarkEnd w:id="154"/>
    </w:p>
    <w:p w:rsidR="005F1445" w:rsidRPr="00DB2158" w:rsidRDefault="005F1445" w:rsidP="005F1445">
      <w:pPr>
        <w:pStyle w:val="subsection"/>
      </w:pPr>
      <w:r w:rsidRPr="00DB2158">
        <w:tab/>
      </w:r>
      <w:r w:rsidRPr="00DB2158">
        <w:tab/>
        <w:t xml:space="preserve">This </w:t>
      </w:r>
      <w:r w:rsidR="00BB1281" w:rsidRPr="00DB2158">
        <w:t>Part</w:t>
      </w:r>
      <w:r w:rsidR="00B5109B" w:rsidRPr="00DB2158">
        <w:t xml:space="preserve"> </w:t>
      </w:r>
      <w:r w:rsidRPr="00DB2158">
        <w:t>does not authorise the carrying out of a forensic procedure on a person who is under 10 years of age.</w:t>
      </w:r>
    </w:p>
    <w:p w:rsidR="005F1445" w:rsidRPr="00DB2158" w:rsidRDefault="005F1445" w:rsidP="005F1445">
      <w:pPr>
        <w:pStyle w:val="ActHead5"/>
      </w:pPr>
      <w:bookmarkStart w:id="155" w:name="_Toc45898643"/>
      <w:r w:rsidRPr="00DB2158">
        <w:rPr>
          <w:rStyle w:val="CharSectno"/>
        </w:rPr>
        <w:t>23YR</w:t>
      </w:r>
      <w:r w:rsidRPr="00DB2158">
        <w:t xml:space="preserve">  Relationship with Part</w:t>
      </w:r>
      <w:r w:rsidR="005B01AA" w:rsidRPr="00DB2158">
        <w:t> </w:t>
      </w:r>
      <w:r w:rsidRPr="00DB2158">
        <w:t>IAA</w:t>
      </w:r>
      <w:bookmarkEnd w:id="155"/>
    </w:p>
    <w:p w:rsidR="005F1445" w:rsidRPr="00DB2158" w:rsidRDefault="005F1445" w:rsidP="005F1445">
      <w:pPr>
        <w:pStyle w:val="subsection"/>
      </w:pPr>
      <w:r w:rsidRPr="00DB2158">
        <w:tab/>
      </w:r>
      <w:r w:rsidRPr="00DB2158">
        <w:tab/>
        <w:t xml:space="preserve">This </w:t>
      </w:r>
      <w:r w:rsidR="00BB1281" w:rsidRPr="00DB2158">
        <w:t>Part</w:t>
      </w:r>
      <w:r w:rsidR="00B5109B" w:rsidRPr="00DB2158">
        <w:t xml:space="preserve"> </w:t>
      </w:r>
      <w:r w:rsidRPr="00DB2158">
        <w:t>does not apply to the taking of hand prints, finger prints, foot prints or toe prints:</w:t>
      </w:r>
    </w:p>
    <w:p w:rsidR="005F1445" w:rsidRPr="00DB2158" w:rsidRDefault="005F1445" w:rsidP="005F1445">
      <w:pPr>
        <w:pStyle w:val="paragraph"/>
      </w:pPr>
      <w:r w:rsidRPr="00DB2158">
        <w:tab/>
        <w:t>(a)</w:t>
      </w:r>
      <w:r w:rsidRPr="00DB2158">
        <w:tab/>
        <w:t>from a suspect who is under 18 years of age or is incapable of managing his or her affairs, if the suspect has been arrested and charged as mentioned in section</w:t>
      </w:r>
      <w:r w:rsidR="00DB2158">
        <w:t> </w:t>
      </w:r>
      <w:r w:rsidRPr="00DB2158">
        <w:t>3ZJ; or</w:t>
      </w:r>
    </w:p>
    <w:p w:rsidR="005F1445" w:rsidRPr="00DB2158" w:rsidRDefault="005F1445" w:rsidP="005F1445">
      <w:pPr>
        <w:pStyle w:val="paragraph"/>
      </w:pPr>
      <w:r w:rsidRPr="00DB2158">
        <w:tab/>
        <w:t>(b)</w:t>
      </w:r>
      <w:r w:rsidRPr="00DB2158">
        <w:tab/>
        <w:t>from a suspect who is at least 18 years of age and is capable of managing his or her affairs, if the suspect is in lawful custody in respect of an offence as mentioned in section</w:t>
      </w:r>
      <w:r w:rsidR="00DB2158">
        <w:t> </w:t>
      </w:r>
      <w:r w:rsidRPr="00DB2158">
        <w:t>3ZJ.</w:t>
      </w:r>
    </w:p>
    <w:p w:rsidR="005F1445" w:rsidRPr="00DB2158" w:rsidRDefault="005F1445" w:rsidP="005F1445">
      <w:pPr>
        <w:pStyle w:val="notetext"/>
      </w:pPr>
      <w:r w:rsidRPr="00DB2158">
        <w:t>Note:</w:t>
      </w:r>
      <w:r w:rsidRPr="00DB2158">
        <w:tab/>
        <w:t>Part</w:t>
      </w:r>
      <w:r w:rsidR="005B01AA" w:rsidRPr="00DB2158">
        <w:t> </w:t>
      </w:r>
      <w:r w:rsidRPr="00DB2158">
        <w:t>IAA deals with the taking of identification material as defined in subsection</w:t>
      </w:r>
      <w:r w:rsidR="00DB2158">
        <w:t> </w:t>
      </w:r>
      <w:r w:rsidRPr="00DB2158">
        <w:t>3ZJ(1</w:t>
      </w:r>
      <w:r w:rsidR="00BB1281" w:rsidRPr="00DB2158">
        <w:t>) (w</w:t>
      </w:r>
      <w:r w:rsidRPr="00DB2158">
        <w:t>hich includes prints) from suspects described in paragraphs 23YR(a) and (b).</w:t>
      </w:r>
    </w:p>
    <w:p w:rsidR="005F1445" w:rsidRPr="00DB2158" w:rsidRDefault="005F1445" w:rsidP="005F1445">
      <w:pPr>
        <w:pStyle w:val="ActHead5"/>
      </w:pPr>
      <w:bookmarkStart w:id="156" w:name="_Toc45898644"/>
      <w:r w:rsidRPr="00DB2158">
        <w:rPr>
          <w:rStyle w:val="CharSectno"/>
        </w:rPr>
        <w:t>23YS</w:t>
      </w:r>
      <w:r w:rsidRPr="00DB2158">
        <w:t xml:space="preserve">  Relationship with Part</w:t>
      </w:r>
      <w:r w:rsidR="005B01AA" w:rsidRPr="00DB2158">
        <w:t> </w:t>
      </w:r>
      <w:r w:rsidRPr="00DB2158">
        <w:t>IC</w:t>
      </w:r>
      <w:bookmarkEnd w:id="156"/>
    </w:p>
    <w:p w:rsidR="005F1445" w:rsidRPr="00DB2158" w:rsidRDefault="005F1445" w:rsidP="005F1445">
      <w:pPr>
        <w:pStyle w:val="subsection"/>
      </w:pPr>
      <w:r w:rsidRPr="00DB2158">
        <w:tab/>
        <w:t>(1)</w:t>
      </w:r>
      <w:r w:rsidRPr="00DB2158">
        <w:tab/>
        <w:t xml:space="preserve">Nothing in this </w:t>
      </w:r>
      <w:r w:rsidR="00BB1281" w:rsidRPr="00DB2158">
        <w:t>Part</w:t>
      </w:r>
      <w:r w:rsidR="00B5109B" w:rsidRPr="00DB2158">
        <w:t xml:space="preserve"> </w:t>
      </w:r>
      <w:r w:rsidRPr="00DB2158">
        <w:t>is intended to limit the rights and protections provided by Part</w:t>
      </w:r>
      <w:r w:rsidR="005B01AA" w:rsidRPr="00DB2158">
        <w:t> </w:t>
      </w:r>
      <w:r w:rsidRPr="00DB2158">
        <w:t xml:space="preserve">IC to the extent that the provisions of that </w:t>
      </w:r>
      <w:r w:rsidR="00BB1281" w:rsidRPr="00DB2158">
        <w:t>Part</w:t>
      </w:r>
      <w:r w:rsidR="00B5109B" w:rsidRPr="00DB2158">
        <w:t xml:space="preserve"> </w:t>
      </w:r>
      <w:r w:rsidRPr="00DB2158">
        <w:t>can operate in circumstances covered by this Part.</w:t>
      </w:r>
    </w:p>
    <w:p w:rsidR="005F1445" w:rsidRPr="00DB2158" w:rsidRDefault="005F1445" w:rsidP="005F1445">
      <w:pPr>
        <w:pStyle w:val="subsection"/>
      </w:pPr>
      <w:r w:rsidRPr="00DB2158">
        <w:tab/>
        <w:t>(2)</w:t>
      </w:r>
      <w:r w:rsidRPr="00DB2158">
        <w:tab/>
        <w:t xml:space="preserve">The rights and protections conferred by this </w:t>
      </w:r>
      <w:r w:rsidR="00BB1281" w:rsidRPr="00DB2158">
        <w:t>Part</w:t>
      </w:r>
      <w:r w:rsidR="00B5109B" w:rsidRPr="00DB2158">
        <w:t xml:space="preserve"> </w:t>
      </w:r>
      <w:r w:rsidRPr="00DB2158">
        <w:t>are in addition to those conferred by Part</w:t>
      </w:r>
      <w:r w:rsidR="005B01AA" w:rsidRPr="00DB2158">
        <w:t> </w:t>
      </w:r>
      <w:r w:rsidRPr="00DB2158">
        <w:t xml:space="preserve">IC but, to the extent (if any) that compliance with this </w:t>
      </w:r>
      <w:r w:rsidR="00BB1281" w:rsidRPr="00DB2158">
        <w:t>Part</w:t>
      </w:r>
      <w:r w:rsidR="00B5109B" w:rsidRPr="00DB2158">
        <w:t xml:space="preserve"> </w:t>
      </w:r>
      <w:r w:rsidRPr="00DB2158">
        <w:t>results in compliance with Part</w:t>
      </w:r>
      <w:r w:rsidR="005B01AA" w:rsidRPr="00DB2158">
        <w:t> </w:t>
      </w:r>
      <w:r w:rsidRPr="00DB2158">
        <w:t>IC, the requirements of Part</w:t>
      </w:r>
      <w:r w:rsidR="005B01AA" w:rsidRPr="00DB2158">
        <w:t> </w:t>
      </w:r>
      <w:r w:rsidRPr="00DB2158">
        <w:t>IC are satisfied.</w:t>
      </w:r>
    </w:p>
    <w:p w:rsidR="005F1445" w:rsidRPr="00DB2158" w:rsidRDefault="005F1445" w:rsidP="005F1445">
      <w:pPr>
        <w:pStyle w:val="ActHead5"/>
      </w:pPr>
      <w:bookmarkStart w:id="157" w:name="_Toc45898645"/>
      <w:r w:rsidRPr="00DB2158">
        <w:rPr>
          <w:rStyle w:val="CharSectno"/>
        </w:rPr>
        <w:t>23YU</w:t>
      </w:r>
      <w:r w:rsidRPr="00DB2158">
        <w:t xml:space="preserve">  Application of other laws</w:t>
      </w:r>
      <w:bookmarkEnd w:id="157"/>
    </w:p>
    <w:p w:rsidR="005F1445" w:rsidRPr="00DB2158" w:rsidRDefault="005F1445" w:rsidP="005F1445">
      <w:pPr>
        <w:pStyle w:val="subsection"/>
      </w:pPr>
      <w:r w:rsidRPr="00DB2158">
        <w:tab/>
        <w:t>(1)</w:t>
      </w:r>
      <w:r w:rsidRPr="00DB2158">
        <w:tab/>
        <w:t xml:space="preserve">This </w:t>
      </w:r>
      <w:r w:rsidR="00BB1281" w:rsidRPr="00DB2158">
        <w:t>Part</w:t>
      </w:r>
      <w:r w:rsidR="00B5109B" w:rsidRPr="00DB2158">
        <w:t xml:space="preserve"> </w:t>
      </w:r>
      <w:r w:rsidRPr="00DB2158">
        <w:t>is not intended to limit or exclude the operation of another law of the Commonwealth or of a law of a State or Territory relating to:</w:t>
      </w:r>
    </w:p>
    <w:p w:rsidR="005F1445" w:rsidRPr="00DB2158" w:rsidRDefault="005F1445" w:rsidP="005F1445">
      <w:pPr>
        <w:pStyle w:val="paragraph"/>
      </w:pPr>
      <w:r w:rsidRPr="00DB2158">
        <w:tab/>
        <w:t>(a)</w:t>
      </w:r>
      <w:r w:rsidRPr="00DB2158">
        <w:tab/>
        <w:t>the carrying out of forensic procedures, including procedures not referred to in this Part; or</w:t>
      </w:r>
    </w:p>
    <w:p w:rsidR="005F1445" w:rsidRPr="00DB2158" w:rsidRDefault="005F1445" w:rsidP="005F1445">
      <w:pPr>
        <w:pStyle w:val="paragraph"/>
      </w:pPr>
      <w:r w:rsidRPr="00DB2158">
        <w:tab/>
        <w:t>(aa)</w:t>
      </w:r>
      <w:r w:rsidRPr="00DB2158">
        <w:tab/>
        <w:t xml:space="preserve">without limiting </w:t>
      </w:r>
      <w:r w:rsidR="00DB2158">
        <w:t>paragraph (</w:t>
      </w:r>
      <w:r w:rsidRPr="00DB2158">
        <w:t>a), the carrying out of breath analysis or a breath test or the production of samples of blood and urine to determine the level of alcohol or drugs, if any, present in a person’s body; or</w:t>
      </w:r>
    </w:p>
    <w:p w:rsidR="005F1445" w:rsidRPr="00DB2158" w:rsidRDefault="005F1445" w:rsidP="005F1445">
      <w:pPr>
        <w:pStyle w:val="paragraph"/>
      </w:pPr>
      <w:r w:rsidRPr="00DB2158">
        <w:tab/>
        <w:t>(b)</w:t>
      </w:r>
      <w:r w:rsidRPr="00DB2158">
        <w:tab/>
        <w:t>the taking of forensic samples, including samples not referred to in this Part; or</w:t>
      </w:r>
    </w:p>
    <w:p w:rsidR="005F1445" w:rsidRPr="00DB2158" w:rsidRDefault="005F1445" w:rsidP="005F1445">
      <w:pPr>
        <w:pStyle w:val="paragraph"/>
      </w:pPr>
      <w:r w:rsidRPr="00DB2158">
        <w:tab/>
        <w:t>(c)</w:t>
      </w:r>
      <w:r w:rsidRPr="00DB2158">
        <w:tab/>
        <w:t>the taking of identification evidence; or</w:t>
      </w:r>
    </w:p>
    <w:p w:rsidR="005F1445" w:rsidRPr="00DB2158" w:rsidRDefault="005F1445" w:rsidP="005F1445">
      <w:pPr>
        <w:pStyle w:val="paragraph"/>
      </w:pPr>
      <w:r w:rsidRPr="00DB2158">
        <w:tab/>
        <w:t>(d)</w:t>
      </w:r>
      <w:r w:rsidRPr="00DB2158">
        <w:tab/>
        <w:t>the carrying out of searches of the person; or</w:t>
      </w:r>
    </w:p>
    <w:p w:rsidR="005F1445" w:rsidRPr="00DB2158" w:rsidRDefault="005F1445" w:rsidP="005F1445">
      <w:pPr>
        <w:pStyle w:val="paragraph"/>
      </w:pPr>
      <w:r w:rsidRPr="00DB2158">
        <w:tab/>
        <w:t>(e)</w:t>
      </w:r>
      <w:r w:rsidRPr="00DB2158">
        <w:tab/>
        <w:t xml:space="preserve">the retention or use of forensic material or information obtained as a result of activities described in </w:t>
      </w:r>
      <w:r w:rsidR="00DB2158">
        <w:t>paragraphs (</w:t>
      </w:r>
      <w:r w:rsidRPr="00DB2158">
        <w:t>a), (b), (c) and (d).</w:t>
      </w:r>
    </w:p>
    <w:p w:rsidR="005F1445" w:rsidRPr="00DB2158" w:rsidRDefault="005F1445" w:rsidP="005F1445">
      <w:pPr>
        <w:pStyle w:val="subsection"/>
      </w:pPr>
      <w:r w:rsidRPr="00DB2158">
        <w:tab/>
        <w:t>(2)</w:t>
      </w:r>
      <w:r w:rsidRPr="00DB2158">
        <w:tab/>
        <w:t xml:space="preserve">To avoid any doubt, it is declared that even though another law of the Commonwealth provides power to do one or more of the things referred to in </w:t>
      </w:r>
      <w:r w:rsidR="00DB2158">
        <w:t>subsection (</w:t>
      </w:r>
      <w:r w:rsidRPr="00DB2158">
        <w:t xml:space="preserve">1), a similar power conferred by this </w:t>
      </w:r>
      <w:r w:rsidR="00BB1281" w:rsidRPr="00DB2158">
        <w:t>Part</w:t>
      </w:r>
      <w:r w:rsidR="00B5109B" w:rsidRPr="00DB2158">
        <w:t xml:space="preserve"> </w:t>
      </w:r>
      <w:r w:rsidRPr="00DB2158">
        <w:t>may be used despite the existence of the power under the other law.</w:t>
      </w:r>
    </w:p>
    <w:p w:rsidR="005F1445" w:rsidRPr="00DB2158" w:rsidRDefault="005F1445" w:rsidP="00B5109B">
      <w:pPr>
        <w:pStyle w:val="ActHead3"/>
        <w:pageBreakBefore/>
      </w:pPr>
      <w:bookmarkStart w:id="158" w:name="_Toc45898646"/>
      <w:r w:rsidRPr="00DB2158">
        <w:rPr>
          <w:rStyle w:val="CharDivNo"/>
        </w:rPr>
        <w:t>Division</w:t>
      </w:r>
      <w:r w:rsidR="00DB2158" w:rsidRPr="00DB2158">
        <w:rPr>
          <w:rStyle w:val="CharDivNo"/>
        </w:rPr>
        <w:t> </w:t>
      </w:r>
      <w:r w:rsidRPr="00DB2158">
        <w:rPr>
          <w:rStyle w:val="CharDivNo"/>
        </w:rPr>
        <w:t>11</w:t>
      </w:r>
      <w:r w:rsidRPr="00DB2158">
        <w:t>—</w:t>
      </w:r>
      <w:r w:rsidRPr="00DB2158">
        <w:rPr>
          <w:rStyle w:val="CharDivText"/>
        </w:rPr>
        <w:t>Interjurisdictional enforcement</w:t>
      </w:r>
      <w:bookmarkEnd w:id="158"/>
    </w:p>
    <w:p w:rsidR="005F1445" w:rsidRPr="00DB2158" w:rsidRDefault="005F1445" w:rsidP="005F1445">
      <w:pPr>
        <w:pStyle w:val="ActHead5"/>
      </w:pPr>
      <w:bookmarkStart w:id="159" w:name="_Toc45898647"/>
      <w:r w:rsidRPr="00DB2158">
        <w:rPr>
          <w:rStyle w:val="CharSectno"/>
        </w:rPr>
        <w:t>23YUA</w:t>
      </w:r>
      <w:r w:rsidRPr="00DB2158">
        <w:t xml:space="preserve">  Definitions</w:t>
      </w:r>
      <w:bookmarkEnd w:id="159"/>
    </w:p>
    <w:p w:rsidR="005F1445" w:rsidRPr="00DB2158" w:rsidRDefault="005F1445" w:rsidP="005F1445">
      <w:pPr>
        <w:pStyle w:val="subsection"/>
      </w:pPr>
      <w:r w:rsidRPr="00DB2158">
        <w:tab/>
      </w:r>
      <w:r w:rsidRPr="00DB2158">
        <w:tab/>
        <w:t>In this Part:</w:t>
      </w:r>
    </w:p>
    <w:p w:rsidR="005F1445" w:rsidRPr="00DB2158" w:rsidRDefault="005F1445" w:rsidP="005F1445">
      <w:pPr>
        <w:pStyle w:val="Definition"/>
      </w:pPr>
      <w:r w:rsidRPr="00DB2158">
        <w:rPr>
          <w:b/>
          <w:i/>
        </w:rPr>
        <w:t>appropriate authority</w:t>
      </w:r>
      <w:r w:rsidRPr="00DB2158">
        <w:t xml:space="preserve"> means:</w:t>
      </w:r>
    </w:p>
    <w:p w:rsidR="005F1445" w:rsidRPr="00DB2158" w:rsidRDefault="005F1445" w:rsidP="005F1445">
      <w:pPr>
        <w:pStyle w:val="paragraph"/>
      </w:pPr>
      <w:r w:rsidRPr="00DB2158">
        <w:tab/>
        <w:t>(a)</w:t>
      </w:r>
      <w:r w:rsidRPr="00DB2158">
        <w:tab/>
        <w:t>in relation to a participating jurisdiction other than the Australian Capital Territory—an authority exercising, in relation to the police force of that jurisdiction, functions corresponding to those of the Commissioner and any other authority prescribed by the regulations; or</w:t>
      </w:r>
    </w:p>
    <w:p w:rsidR="005F1445" w:rsidRPr="00DB2158" w:rsidRDefault="005F1445" w:rsidP="005F1445">
      <w:pPr>
        <w:pStyle w:val="paragraph"/>
      </w:pPr>
      <w:r w:rsidRPr="00DB2158">
        <w:tab/>
        <w:t>(b)</w:t>
      </w:r>
      <w:r w:rsidRPr="00DB2158">
        <w:tab/>
        <w:t xml:space="preserve">in relation to the </w:t>
      </w:r>
      <w:smartTag w:uri="urn:schemas-microsoft-com:office:smarttags" w:element="PersonName">
        <w:smartTag w:uri="urn:schemas-microsoft-com:office:smarttags" w:element="place">
          <w:r w:rsidRPr="00DB2158">
            <w:t>Australian Capital Territory</w:t>
          </w:r>
        </w:smartTag>
      </w:smartTag>
      <w:r w:rsidRPr="00DB2158">
        <w:t>—the Commissioner and any other authority prescribed by the regulations.</w:t>
      </w:r>
    </w:p>
    <w:p w:rsidR="005F1445" w:rsidRPr="00DB2158" w:rsidRDefault="005F1445" w:rsidP="005F1445">
      <w:pPr>
        <w:pStyle w:val="Definition"/>
      </w:pPr>
      <w:r w:rsidRPr="00DB2158">
        <w:rPr>
          <w:b/>
          <w:i/>
        </w:rPr>
        <w:t>corresponding law</w:t>
      </w:r>
      <w:r w:rsidRPr="00DB2158">
        <w:t xml:space="preserve"> means a law that:</w:t>
      </w:r>
    </w:p>
    <w:p w:rsidR="005F1445" w:rsidRPr="00DB2158" w:rsidRDefault="005F1445" w:rsidP="005F1445">
      <w:pPr>
        <w:pStyle w:val="paragraph"/>
      </w:pPr>
      <w:r w:rsidRPr="00DB2158">
        <w:tab/>
        <w:t>(a)</w:t>
      </w:r>
      <w:r w:rsidRPr="00DB2158">
        <w:tab/>
        <w:t>relates to the carrying out of forensic procedures and DNA databases; and</w:t>
      </w:r>
    </w:p>
    <w:p w:rsidR="005F1445" w:rsidRPr="00DB2158" w:rsidRDefault="005F1445" w:rsidP="005F1445">
      <w:pPr>
        <w:pStyle w:val="paragraph"/>
      </w:pPr>
      <w:r w:rsidRPr="00DB2158">
        <w:tab/>
        <w:t>(b)</w:t>
      </w:r>
      <w:r w:rsidRPr="00DB2158">
        <w:tab/>
        <w:t>either:</w:t>
      </w:r>
    </w:p>
    <w:p w:rsidR="005F1445" w:rsidRPr="00DB2158" w:rsidRDefault="005F1445" w:rsidP="005F1445">
      <w:pPr>
        <w:pStyle w:val="paragraphsub"/>
      </w:pPr>
      <w:r w:rsidRPr="00DB2158">
        <w:tab/>
        <w:t>(i)</w:t>
      </w:r>
      <w:r w:rsidRPr="00DB2158">
        <w:tab/>
        <w:t>substantially corresponds to this Part; or</w:t>
      </w:r>
    </w:p>
    <w:p w:rsidR="005F1445" w:rsidRPr="00DB2158" w:rsidRDefault="005F1445" w:rsidP="005F1445">
      <w:pPr>
        <w:pStyle w:val="paragraphsub"/>
      </w:pPr>
      <w:r w:rsidRPr="00DB2158">
        <w:tab/>
        <w:t>(ii)</w:t>
      </w:r>
      <w:r w:rsidRPr="00DB2158">
        <w:tab/>
        <w:t>is prescribed by the regulations for the purposes of this definition.</w:t>
      </w:r>
    </w:p>
    <w:p w:rsidR="005F1445" w:rsidRPr="00DB2158" w:rsidRDefault="005F1445" w:rsidP="005F1445">
      <w:pPr>
        <w:pStyle w:val="Definition"/>
      </w:pPr>
      <w:r w:rsidRPr="00DB2158">
        <w:rPr>
          <w:b/>
          <w:i/>
        </w:rPr>
        <w:t>participating jurisdiction</w:t>
      </w:r>
      <w:r w:rsidRPr="00DB2158">
        <w:t xml:space="preserve"> means a State or Territory in which there is a corresponding law in force.</w:t>
      </w:r>
    </w:p>
    <w:p w:rsidR="005F1445" w:rsidRPr="00DB2158" w:rsidRDefault="005F1445" w:rsidP="005F1445">
      <w:pPr>
        <w:pStyle w:val="Definition"/>
      </w:pPr>
      <w:r w:rsidRPr="00DB2158">
        <w:rPr>
          <w:b/>
          <w:i/>
        </w:rPr>
        <w:t>responsible Minister</w:t>
      </w:r>
      <w:r w:rsidRPr="00DB2158">
        <w:t xml:space="preserve"> of a participating jurisdiction means a Minister of that jurisdiction who is responsible for administration of a corresponding law.</w:t>
      </w:r>
    </w:p>
    <w:p w:rsidR="005F1445" w:rsidRPr="00DB2158" w:rsidRDefault="005F1445" w:rsidP="005F1445">
      <w:pPr>
        <w:pStyle w:val="ActHead5"/>
      </w:pPr>
      <w:bookmarkStart w:id="160" w:name="_Toc45898648"/>
      <w:r w:rsidRPr="00DB2158">
        <w:rPr>
          <w:rStyle w:val="CharSectno"/>
        </w:rPr>
        <w:t>23YUB</w:t>
      </w:r>
      <w:r w:rsidRPr="00DB2158">
        <w:t xml:space="preserve">  Registration of orders</w:t>
      </w:r>
      <w:bookmarkEnd w:id="160"/>
    </w:p>
    <w:p w:rsidR="005F1445" w:rsidRPr="00DB2158" w:rsidRDefault="005F1445" w:rsidP="005F1445">
      <w:pPr>
        <w:pStyle w:val="subsection"/>
      </w:pPr>
      <w:r w:rsidRPr="00DB2158">
        <w:tab/>
        <w:t>(1)</w:t>
      </w:r>
      <w:r w:rsidRPr="00DB2158">
        <w:tab/>
        <w:t xml:space="preserve">The Minister may enter into arrangements with the responsible Ministers of the participating jurisdictions for the establishment and maintenance, in one or more of those jurisdictions, of a register of orders for the carrying out of forensic procedures made under this </w:t>
      </w:r>
      <w:r w:rsidR="00BB1281" w:rsidRPr="00DB2158">
        <w:t>Part</w:t>
      </w:r>
      <w:r w:rsidR="00B5109B" w:rsidRPr="00DB2158">
        <w:t xml:space="preserve"> </w:t>
      </w:r>
      <w:r w:rsidRPr="00DB2158">
        <w:t>or corresponding laws of participating jurisdictions.</w:t>
      </w:r>
    </w:p>
    <w:p w:rsidR="00E37FC6" w:rsidRPr="00DB2158" w:rsidRDefault="00E37FC6" w:rsidP="00E37FC6">
      <w:pPr>
        <w:pStyle w:val="subsection"/>
      </w:pPr>
      <w:r w:rsidRPr="00DB2158">
        <w:tab/>
        <w:t>(1A)</w:t>
      </w:r>
      <w:r w:rsidRPr="00DB2158">
        <w:tab/>
        <w:t xml:space="preserve">The orders mentioned in </w:t>
      </w:r>
      <w:r w:rsidR="00DB2158">
        <w:t>subsection (</w:t>
      </w:r>
      <w:r w:rsidRPr="00DB2158">
        <w:t>1) do not include an order made in response to a request by a foreign country or international tribunal.</w:t>
      </w:r>
    </w:p>
    <w:p w:rsidR="005F1445" w:rsidRPr="00DB2158" w:rsidRDefault="005F1445" w:rsidP="008F367B">
      <w:pPr>
        <w:pStyle w:val="subsection"/>
        <w:keepNext/>
        <w:keepLines/>
      </w:pPr>
      <w:r w:rsidRPr="00DB2158">
        <w:tab/>
        <w:t>(2)</w:t>
      </w:r>
      <w:r w:rsidRPr="00DB2158">
        <w:tab/>
        <w:t>An order is registered when a copy of the order (being a copy certified by the person who made it) is registered in accordance with the law of the participating jurisdiction in which the register is kept.</w:t>
      </w:r>
    </w:p>
    <w:p w:rsidR="005F1445" w:rsidRPr="00DB2158" w:rsidRDefault="005F1445" w:rsidP="005F1445">
      <w:pPr>
        <w:pStyle w:val="subsection"/>
      </w:pPr>
      <w:r w:rsidRPr="00DB2158">
        <w:tab/>
        <w:t>(3)</w:t>
      </w:r>
      <w:r w:rsidRPr="00DB2158">
        <w:tab/>
        <w:t>An application for registration of an order, or for cancellation of registration of an order, may be made by an appropriate authority.</w:t>
      </w:r>
    </w:p>
    <w:p w:rsidR="005F1445" w:rsidRPr="00DB2158" w:rsidRDefault="005F1445" w:rsidP="005F1445">
      <w:pPr>
        <w:pStyle w:val="ActHead5"/>
      </w:pPr>
      <w:bookmarkStart w:id="161" w:name="_Toc45898649"/>
      <w:r w:rsidRPr="00DB2158">
        <w:rPr>
          <w:rStyle w:val="CharSectno"/>
        </w:rPr>
        <w:t>23YUC</w:t>
      </w:r>
      <w:r w:rsidRPr="00DB2158">
        <w:t xml:space="preserve">  Carrying out of registered orders</w:t>
      </w:r>
      <w:bookmarkEnd w:id="161"/>
    </w:p>
    <w:p w:rsidR="005F1445" w:rsidRPr="00DB2158" w:rsidRDefault="005F1445" w:rsidP="005F1445">
      <w:pPr>
        <w:pStyle w:val="subsection"/>
      </w:pPr>
      <w:r w:rsidRPr="00DB2158">
        <w:tab/>
        <w:t>(1)</w:t>
      </w:r>
      <w:r w:rsidRPr="00DB2158">
        <w:tab/>
        <w:t xml:space="preserve">A person is authorised to carry out </w:t>
      </w:r>
      <w:r w:rsidR="00794164" w:rsidRPr="00DB2158">
        <w:t>an intimate forensic procedure</w:t>
      </w:r>
      <w:r w:rsidRPr="00DB2158">
        <w:t xml:space="preserve"> authorised by an order </w:t>
      </w:r>
      <w:r w:rsidR="00E70C76" w:rsidRPr="00DB2158">
        <w:t xml:space="preserve">under this </w:t>
      </w:r>
      <w:r w:rsidR="00BB1281" w:rsidRPr="00DB2158">
        <w:t>Part</w:t>
      </w:r>
      <w:r w:rsidR="00B5109B" w:rsidRPr="00DB2158">
        <w:t xml:space="preserve"> </w:t>
      </w:r>
      <w:r w:rsidRPr="00DB2158">
        <w:t>that is registered in accordance with an arrangement referred to in subsection</w:t>
      </w:r>
      <w:r w:rsidR="00DB2158">
        <w:t> </w:t>
      </w:r>
      <w:r w:rsidRPr="00DB2158">
        <w:t>23YUB(1) anywhere in the Commonwealth. The person is authorised to carry out the procedure in accordance with Division</w:t>
      </w:r>
      <w:r w:rsidR="00DB2158">
        <w:t> </w:t>
      </w:r>
      <w:r w:rsidRPr="00DB2158">
        <w:t>6 and not otherwise.</w:t>
      </w:r>
    </w:p>
    <w:p w:rsidR="000758D3" w:rsidRPr="00DB2158" w:rsidRDefault="000758D3" w:rsidP="000758D3">
      <w:pPr>
        <w:pStyle w:val="subsection"/>
      </w:pPr>
      <w:r w:rsidRPr="00DB2158">
        <w:tab/>
        <w:t>(1A)</w:t>
      </w:r>
      <w:r w:rsidRPr="00DB2158">
        <w:tab/>
        <w:t>A person is authorised to carry out a non</w:t>
      </w:r>
      <w:r w:rsidR="00DB2158">
        <w:noBreakHyphen/>
      </w:r>
      <w:r w:rsidRPr="00DB2158">
        <w:t xml:space="preserve">intimate forensic procedure authorised by an order under this </w:t>
      </w:r>
      <w:r w:rsidR="00BB1281" w:rsidRPr="00DB2158">
        <w:t>Part</w:t>
      </w:r>
      <w:r w:rsidR="00B5109B" w:rsidRPr="00DB2158">
        <w:t xml:space="preserve"> </w:t>
      </w:r>
      <w:r w:rsidRPr="00DB2158">
        <w:t>that is registered in accordance with an arrangement referred to in subsection</w:t>
      </w:r>
      <w:r w:rsidR="00DB2158">
        <w:t> </w:t>
      </w:r>
      <w:r w:rsidRPr="00DB2158">
        <w:t>23YUB(1) anywhere in the Commonwealth. The person is authorised to carry out the procedure in accordance with Division</w:t>
      </w:r>
      <w:r w:rsidR="00DB2158">
        <w:t> </w:t>
      </w:r>
      <w:r w:rsidRPr="00DB2158">
        <w:t>6 or a corresponding law of a participating jurisdiction, and not otherwise.</w:t>
      </w:r>
    </w:p>
    <w:p w:rsidR="005F1445" w:rsidRPr="00DB2158" w:rsidRDefault="005F1445" w:rsidP="005F1445">
      <w:pPr>
        <w:pStyle w:val="subsection"/>
      </w:pPr>
      <w:r w:rsidRPr="00DB2158">
        <w:tab/>
        <w:t>(2)</w:t>
      </w:r>
      <w:r w:rsidRPr="00DB2158">
        <w:tab/>
        <w:t xml:space="preserve">A constable, or other person assisting a constable in accordance with this </w:t>
      </w:r>
      <w:r w:rsidR="00BB1281" w:rsidRPr="00DB2158">
        <w:t>Part</w:t>
      </w:r>
      <w:r w:rsidR="00B5109B" w:rsidRPr="00DB2158">
        <w:t xml:space="preserve"> </w:t>
      </w:r>
      <w:r w:rsidRPr="00DB2158">
        <w:t>or a corresponding law of a participating jurisdiction, is not compelled by this Part, or an arrangement referred to in subsection</w:t>
      </w:r>
      <w:r w:rsidR="00DB2158">
        <w:t> </w:t>
      </w:r>
      <w:r w:rsidRPr="00DB2158">
        <w:t>23YUB(1), to execute an order registered under such an arrangement.</w:t>
      </w:r>
    </w:p>
    <w:p w:rsidR="005F1445" w:rsidRPr="00DB2158" w:rsidRDefault="005F1445" w:rsidP="0022787E">
      <w:pPr>
        <w:pStyle w:val="ActHead5"/>
      </w:pPr>
      <w:bookmarkStart w:id="162" w:name="_Toc45898650"/>
      <w:r w:rsidRPr="00DB2158">
        <w:rPr>
          <w:rStyle w:val="CharSectno"/>
        </w:rPr>
        <w:t>23YUD</w:t>
      </w:r>
      <w:r w:rsidRPr="00DB2158">
        <w:t xml:space="preserve">  Database information</w:t>
      </w:r>
      <w:bookmarkEnd w:id="162"/>
    </w:p>
    <w:p w:rsidR="002716C5" w:rsidRPr="00DB2158" w:rsidRDefault="002716C5" w:rsidP="0022787E">
      <w:pPr>
        <w:pStyle w:val="subsection"/>
        <w:keepNext/>
        <w:keepLines/>
      </w:pPr>
      <w:r w:rsidRPr="00DB2158">
        <w:tab/>
        <w:t>(1)</w:t>
      </w:r>
      <w:r w:rsidRPr="00DB2158">
        <w:tab/>
        <w:t>The Minister may, on behalf of the Commonwealth, enter into arrangements with a responsible Minister of a participating jurisdiction under which:</w:t>
      </w:r>
    </w:p>
    <w:p w:rsidR="002716C5" w:rsidRPr="00DB2158" w:rsidRDefault="002716C5" w:rsidP="002716C5">
      <w:pPr>
        <w:pStyle w:val="paragraph"/>
      </w:pPr>
      <w:r w:rsidRPr="00DB2158">
        <w:tab/>
        <w:t>(a)</w:t>
      </w:r>
      <w:r w:rsidRPr="00DB2158">
        <w:tab/>
        <w:t xml:space="preserve">information from the </w:t>
      </w:r>
      <w:r w:rsidR="00E311B0" w:rsidRPr="00DB2158">
        <w:t>Commonwealth DNA database system</w:t>
      </w:r>
      <w:r w:rsidRPr="00DB2158">
        <w:t xml:space="preserve"> is to be transmitted to the appropriate authority in the participating jurisdiction; and</w:t>
      </w:r>
    </w:p>
    <w:p w:rsidR="002716C5" w:rsidRPr="00DB2158" w:rsidRDefault="002716C5" w:rsidP="002716C5">
      <w:pPr>
        <w:pStyle w:val="paragraph"/>
      </w:pPr>
      <w:r w:rsidRPr="00DB2158">
        <w:tab/>
        <w:t>(b)</w:t>
      </w:r>
      <w:r w:rsidRPr="00DB2158">
        <w:tab/>
        <w:t xml:space="preserve">information from </w:t>
      </w:r>
      <w:r w:rsidR="00CA31D6" w:rsidRPr="00DB2158">
        <w:t>the State/Territory DNA database system of the participating jurisdiction</w:t>
      </w:r>
      <w:r w:rsidRPr="00DB2158">
        <w:t xml:space="preserve"> is to be transmitted to the Commissioner.</w:t>
      </w:r>
    </w:p>
    <w:p w:rsidR="002716C5" w:rsidRPr="00DB2158" w:rsidRDefault="002716C5" w:rsidP="002716C5">
      <w:pPr>
        <w:pStyle w:val="subsection2"/>
      </w:pPr>
      <w:r w:rsidRPr="00DB2158">
        <w:t>These arrangements may deal with keeping, and otherwise managing, such information.</w:t>
      </w:r>
      <w:r w:rsidR="00E311B0" w:rsidRPr="00DB2158">
        <w:t xml:space="preserve"> Subject to </w:t>
      </w:r>
      <w:r w:rsidR="00DB2158">
        <w:t>subsection (</w:t>
      </w:r>
      <w:r w:rsidR="00E311B0" w:rsidRPr="00DB2158">
        <w:t>1B), these arrangements may also deal with using such information.</w:t>
      </w:r>
    </w:p>
    <w:p w:rsidR="005F1445" w:rsidRPr="00DB2158" w:rsidRDefault="005F1445" w:rsidP="005F1445">
      <w:pPr>
        <w:pStyle w:val="subsection"/>
      </w:pPr>
      <w:r w:rsidRPr="00DB2158">
        <w:tab/>
        <w:t>(1A)</w:t>
      </w:r>
      <w:r w:rsidRPr="00DB2158">
        <w:tab/>
      </w:r>
      <w:r w:rsidR="00C679AB" w:rsidRPr="00DB2158">
        <w:t>The ACC</w:t>
      </w:r>
      <w:r w:rsidR="00E311B0" w:rsidRPr="00DB2158">
        <w:t xml:space="preserve"> may, on behalf of the Commonwealth, enter into an arrangement</w:t>
      </w:r>
      <w:r w:rsidRPr="00DB2158">
        <w:t xml:space="preserve"> with a participating jurisdiction in relation to:</w:t>
      </w:r>
    </w:p>
    <w:p w:rsidR="005F1445" w:rsidRPr="00DB2158" w:rsidRDefault="005F1445" w:rsidP="005F1445">
      <w:pPr>
        <w:pStyle w:val="paragraph"/>
      </w:pPr>
      <w:r w:rsidRPr="00DB2158">
        <w:tab/>
        <w:t>(a)</w:t>
      </w:r>
      <w:r w:rsidRPr="00DB2158">
        <w:tab/>
        <w:t xml:space="preserve">transmission of information to or from the </w:t>
      </w:r>
      <w:r w:rsidR="00E311B0" w:rsidRPr="00DB2158">
        <w:t>Commonwealth DNA database system, or any State/Territory DNA database system</w:t>
      </w:r>
      <w:r w:rsidRPr="00DB2158">
        <w:t>; or</w:t>
      </w:r>
    </w:p>
    <w:p w:rsidR="005F1445" w:rsidRPr="00DB2158" w:rsidRDefault="005F1445" w:rsidP="005F1445">
      <w:pPr>
        <w:pStyle w:val="paragraph"/>
      </w:pPr>
      <w:r w:rsidRPr="00DB2158">
        <w:tab/>
        <w:t>(b)</w:t>
      </w:r>
      <w:r w:rsidRPr="00DB2158">
        <w:tab/>
        <w:t>keeping, and otherwise managing, such information</w:t>
      </w:r>
      <w:r w:rsidR="001513EB" w:rsidRPr="00DB2158">
        <w:t>; or</w:t>
      </w:r>
    </w:p>
    <w:p w:rsidR="00E311B0" w:rsidRPr="00DB2158" w:rsidRDefault="00E311B0" w:rsidP="00E311B0">
      <w:pPr>
        <w:pStyle w:val="paragraph"/>
      </w:pPr>
      <w:r w:rsidRPr="00DB2158">
        <w:tab/>
        <w:t>(c)</w:t>
      </w:r>
      <w:r w:rsidRPr="00DB2158">
        <w:tab/>
        <w:t xml:space="preserve">subject to </w:t>
      </w:r>
      <w:r w:rsidR="00DB2158">
        <w:t>subsection (</w:t>
      </w:r>
      <w:r w:rsidRPr="00DB2158">
        <w:t>1B), using such information.</w:t>
      </w:r>
    </w:p>
    <w:p w:rsidR="003C6591" w:rsidRPr="00DB2158" w:rsidRDefault="003C6591" w:rsidP="003C6591">
      <w:pPr>
        <w:pStyle w:val="subsection"/>
      </w:pPr>
      <w:r w:rsidRPr="00DB2158">
        <w:tab/>
        <w:t>(1AA)</w:t>
      </w:r>
      <w:r w:rsidRPr="00DB2158">
        <w:tab/>
        <w:t xml:space="preserve">Subject to </w:t>
      </w:r>
      <w:r w:rsidR="00DB2158">
        <w:t>subsection (</w:t>
      </w:r>
      <w:r w:rsidRPr="00DB2158">
        <w:t xml:space="preserve">1B), an arrangement with a participating jurisdiction under </w:t>
      </w:r>
      <w:r w:rsidR="00DB2158">
        <w:t>subsection (</w:t>
      </w:r>
      <w:r w:rsidRPr="00DB2158">
        <w:t>1A) may deal with:</w:t>
      </w:r>
    </w:p>
    <w:p w:rsidR="003C6591" w:rsidRPr="00DB2158" w:rsidRDefault="003C6591" w:rsidP="003C6591">
      <w:pPr>
        <w:pStyle w:val="paragraph"/>
      </w:pPr>
      <w:r w:rsidRPr="00DB2158">
        <w:tab/>
        <w:t>(a)</w:t>
      </w:r>
      <w:r w:rsidRPr="00DB2158">
        <w:tab/>
      </w:r>
      <w:r w:rsidR="00832E98" w:rsidRPr="00DB2158">
        <w:t>t</w:t>
      </w:r>
      <w:r w:rsidR="00C679AB" w:rsidRPr="00DB2158">
        <w:t>he ACC</w:t>
      </w:r>
      <w:r w:rsidRPr="00DB2158">
        <w:t xml:space="preserve"> comparing information transmitted in accordance with that arrangement with other information on NCIDD; and</w:t>
      </w:r>
    </w:p>
    <w:p w:rsidR="003C6591" w:rsidRPr="00DB2158" w:rsidRDefault="003C6591" w:rsidP="003C6591">
      <w:pPr>
        <w:pStyle w:val="paragraph"/>
      </w:pPr>
      <w:r w:rsidRPr="00DB2158">
        <w:tab/>
        <w:t>(b)</w:t>
      </w:r>
      <w:r w:rsidRPr="00DB2158">
        <w:tab/>
      </w:r>
      <w:r w:rsidR="00832E98" w:rsidRPr="00DB2158">
        <w:t>t</w:t>
      </w:r>
      <w:r w:rsidR="00C679AB" w:rsidRPr="00DB2158">
        <w:t>he ACC</w:t>
      </w:r>
      <w:r w:rsidRPr="00DB2158">
        <w:t xml:space="preserve"> identifying matches that are found because of such comparisons and </w:t>
      </w:r>
      <w:r w:rsidR="00832E98" w:rsidRPr="00DB2158">
        <w:t>t</w:t>
      </w:r>
      <w:r w:rsidR="00C679AB" w:rsidRPr="00DB2158">
        <w:t>he ACC</w:t>
      </w:r>
      <w:r w:rsidRPr="00DB2158">
        <w:t xml:space="preserve"> transmitting information arising from such matches to that participating jurisdiction.</w:t>
      </w:r>
    </w:p>
    <w:p w:rsidR="003C6591" w:rsidRPr="00DB2158" w:rsidRDefault="003C6591" w:rsidP="003C6591">
      <w:pPr>
        <w:pStyle w:val="subsection"/>
      </w:pPr>
      <w:r w:rsidRPr="00DB2158">
        <w:tab/>
        <w:t>(1AB)</w:t>
      </w:r>
      <w:r w:rsidRPr="00DB2158">
        <w:tab/>
      </w:r>
      <w:r w:rsidR="00DB2158">
        <w:t>Subsection (</w:t>
      </w:r>
      <w:r w:rsidRPr="00DB2158">
        <w:t xml:space="preserve">1AA) does not limit </w:t>
      </w:r>
      <w:r w:rsidR="00DB2158">
        <w:t>subsection (</w:t>
      </w:r>
      <w:r w:rsidRPr="00DB2158">
        <w:t>1A).</w:t>
      </w:r>
    </w:p>
    <w:p w:rsidR="00D4618B" w:rsidRPr="00DB2158" w:rsidRDefault="00D4618B" w:rsidP="00D4618B">
      <w:pPr>
        <w:pStyle w:val="subsection"/>
      </w:pPr>
      <w:r w:rsidRPr="00DB2158">
        <w:tab/>
        <w:t>(1B)</w:t>
      </w:r>
      <w:r w:rsidRPr="00DB2158">
        <w:tab/>
        <w:t>Information that is transmitted under this section must not be used except for the purpose of:</w:t>
      </w:r>
    </w:p>
    <w:p w:rsidR="00D4618B" w:rsidRPr="00DB2158" w:rsidRDefault="00D4618B" w:rsidP="00D4618B">
      <w:pPr>
        <w:pStyle w:val="paragraph"/>
      </w:pPr>
      <w:r w:rsidRPr="00DB2158">
        <w:tab/>
        <w:t>(a)</w:t>
      </w:r>
      <w:r w:rsidRPr="00DB2158">
        <w:tab/>
        <w:t>the investigation of a matter relating to the participating jurisdiction, or proceedings in respect of that matter; or</w:t>
      </w:r>
    </w:p>
    <w:p w:rsidR="00D4618B" w:rsidRPr="00DB2158" w:rsidRDefault="00D4618B" w:rsidP="00D4618B">
      <w:pPr>
        <w:pStyle w:val="paragraph"/>
      </w:pPr>
      <w:r w:rsidRPr="00DB2158">
        <w:tab/>
        <w:t>(b)</w:t>
      </w:r>
      <w:r w:rsidRPr="00DB2158">
        <w:tab/>
        <w:t>the investigation of a matter relating to the Commonwealth, or proceedings in respect of that matter.</w:t>
      </w:r>
    </w:p>
    <w:p w:rsidR="005F1445" w:rsidRPr="00DB2158" w:rsidRDefault="005F1445" w:rsidP="005F1445">
      <w:pPr>
        <w:pStyle w:val="subsection"/>
      </w:pPr>
      <w:r w:rsidRPr="00DB2158">
        <w:tab/>
        <w:t>(2)</w:t>
      </w:r>
      <w:r w:rsidRPr="00DB2158">
        <w:tab/>
        <w:t xml:space="preserve">Information that is transmitted under this section must not be recorded, or maintained in any database of information that may be used to discover the identity of a person or to obtain information about an identifiable person at any time after this </w:t>
      </w:r>
      <w:r w:rsidR="00BB1281" w:rsidRPr="00DB2158">
        <w:t>Part</w:t>
      </w:r>
      <w:r w:rsidR="00B5109B" w:rsidRPr="00DB2158">
        <w:t xml:space="preserve"> </w:t>
      </w:r>
      <w:r w:rsidRPr="00DB2158">
        <w:t>or a corresponding law of a participating jurisdiction requires the forensic material to which it relates to be destroyed.</w:t>
      </w:r>
    </w:p>
    <w:p w:rsidR="005F1445" w:rsidRPr="00DB2158" w:rsidRDefault="005F1445" w:rsidP="0085263B">
      <w:pPr>
        <w:pStyle w:val="subsection"/>
        <w:keepNext/>
      </w:pPr>
      <w:r w:rsidRPr="00DB2158">
        <w:tab/>
        <w:t>(3)</w:t>
      </w:r>
      <w:r w:rsidRPr="00DB2158">
        <w:tab/>
        <w:t>In this section:</w:t>
      </w:r>
    </w:p>
    <w:p w:rsidR="005F1445" w:rsidRPr="00DB2158" w:rsidRDefault="003D62A1" w:rsidP="00D86E9D">
      <w:pPr>
        <w:pStyle w:val="Definition"/>
        <w:keepNext/>
      </w:pPr>
      <w:r w:rsidRPr="00DB2158">
        <w:rPr>
          <w:b/>
          <w:i/>
        </w:rPr>
        <w:t>i</w:t>
      </w:r>
      <w:r w:rsidR="005F1445" w:rsidRPr="00DB2158">
        <w:rPr>
          <w:b/>
          <w:i/>
        </w:rPr>
        <w:t>nvestigation of a matter</w:t>
      </w:r>
      <w:r w:rsidR="005F1445" w:rsidRPr="00DB2158">
        <w:t xml:space="preserve"> means:</w:t>
      </w:r>
    </w:p>
    <w:p w:rsidR="005F1445" w:rsidRPr="00DB2158" w:rsidRDefault="005F1445" w:rsidP="005F1445">
      <w:pPr>
        <w:pStyle w:val="paragraph"/>
      </w:pPr>
      <w:r w:rsidRPr="00DB2158">
        <w:tab/>
        <w:t>(a)</w:t>
      </w:r>
      <w:r w:rsidRPr="00DB2158">
        <w:tab/>
        <w:t>in relation to a participating jurisdiction:</w:t>
      </w:r>
    </w:p>
    <w:p w:rsidR="005F1445" w:rsidRPr="00DB2158" w:rsidRDefault="005F1445" w:rsidP="005F1445">
      <w:pPr>
        <w:pStyle w:val="paragraphsub"/>
      </w:pPr>
      <w:r w:rsidRPr="00DB2158">
        <w:tab/>
        <w:t>(i)</w:t>
      </w:r>
      <w:r w:rsidRPr="00DB2158">
        <w:tab/>
        <w:t>an investigation of an offence against the law of that jurisdiction; or</w:t>
      </w:r>
    </w:p>
    <w:p w:rsidR="005F1445" w:rsidRPr="00DB2158" w:rsidRDefault="005F1445" w:rsidP="005F1445">
      <w:pPr>
        <w:pStyle w:val="paragraphsub"/>
      </w:pPr>
      <w:r w:rsidRPr="00DB2158">
        <w:tab/>
        <w:t>(ii)</w:t>
      </w:r>
      <w:r w:rsidRPr="00DB2158">
        <w:tab/>
        <w:t>an investigation of a missing person; or</w:t>
      </w:r>
    </w:p>
    <w:p w:rsidR="005F1445" w:rsidRPr="00DB2158" w:rsidRDefault="005F1445" w:rsidP="005F1445">
      <w:pPr>
        <w:pStyle w:val="paragraphsub"/>
      </w:pPr>
      <w:r w:rsidRPr="00DB2158">
        <w:tab/>
        <w:t>(iii)</w:t>
      </w:r>
      <w:r w:rsidRPr="00DB2158">
        <w:tab/>
        <w:t>an investigation for the purpose of identifying a deceased person; or</w:t>
      </w:r>
    </w:p>
    <w:p w:rsidR="005F1445" w:rsidRPr="00DB2158" w:rsidRDefault="005F1445" w:rsidP="008F367B">
      <w:pPr>
        <w:pStyle w:val="paragraph"/>
        <w:keepNext/>
        <w:keepLines/>
      </w:pPr>
      <w:r w:rsidRPr="00DB2158">
        <w:tab/>
        <w:t>(b)</w:t>
      </w:r>
      <w:r w:rsidRPr="00DB2158">
        <w:tab/>
        <w:t>in relation to the Commonwealth:</w:t>
      </w:r>
    </w:p>
    <w:p w:rsidR="005F1445" w:rsidRPr="00DB2158" w:rsidRDefault="005F1445" w:rsidP="005F1445">
      <w:pPr>
        <w:pStyle w:val="paragraphsub"/>
      </w:pPr>
      <w:r w:rsidRPr="00DB2158">
        <w:tab/>
        <w:t>(i)</w:t>
      </w:r>
      <w:r w:rsidRPr="00DB2158">
        <w:tab/>
        <w:t>an investigation of an offence against the law of the Commonwealth; or</w:t>
      </w:r>
    </w:p>
    <w:p w:rsidR="005F1445" w:rsidRPr="00DB2158" w:rsidRDefault="005F1445" w:rsidP="005F1445">
      <w:pPr>
        <w:pStyle w:val="paragraphsub"/>
      </w:pPr>
      <w:r w:rsidRPr="00DB2158">
        <w:tab/>
        <w:t>(ii)</w:t>
      </w:r>
      <w:r w:rsidRPr="00DB2158">
        <w:tab/>
        <w:t>an investigation of a missing person; or</w:t>
      </w:r>
    </w:p>
    <w:p w:rsidR="005F1445" w:rsidRPr="00DB2158" w:rsidRDefault="005F1445" w:rsidP="005F1445">
      <w:pPr>
        <w:pStyle w:val="paragraphsub"/>
      </w:pPr>
      <w:r w:rsidRPr="00DB2158">
        <w:tab/>
        <w:t>(iii)</w:t>
      </w:r>
      <w:r w:rsidRPr="00DB2158">
        <w:tab/>
        <w:t>an investigation for the purpose of identifying a deceased person.</w:t>
      </w:r>
    </w:p>
    <w:p w:rsidR="001D6AB6" w:rsidRPr="00DB2158" w:rsidRDefault="001D6AB6" w:rsidP="001D6AB6">
      <w:pPr>
        <w:pStyle w:val="ActHead5"/>
      </w:pPr>
      <w:bookmarkStart w:id="163" w:name="_Toc45898651"/>
      <w:r w:rsidRPr="00DB2158">
        <w:rPr>
          <w:rStyle w:val="CharSectno"/>
        </w:rPr>
        <w:t>23YUDA</w:t>
      </w:r>
      <w:r w:rsidRPr="00DB2158">
        <w:t xml:space="preserve">  Arrangements with prisons or other places of detention</w:t>
      </w:r>
      <w:bookmarkEnd w:id="163"/>
    </w:p>
    <w:p w:rsidR="001D6AB6" w:rsidRPr="00DB2158" w:rsidRDefault="001D6AB6" w:rsidP="001D6AB6">
      <w:pPr>
        <w:pStyle w:val="subsection"/>
      </w:pPr>
      <w:r w:rsidRPr="00DB2158">
        <w:tab/>
      </w:r>
      <w:r w:rsidRPr="00DB2158">
        <w:tab/>
        <w:t xml:space="preserve">The Commissioner may, on behalf of the Commonwealth, enter into an arrangement with the head (however described) of a prison or other place of detention in a State or Territory in relation to the carrying out of forensic procedures under this </w:t>
      </w:r>
      <w:r w:rsidR="00BB1281" w:rsidRPr="00DB2158">
        <w:t>Part</w:t>
      </w:r>
      <w:r w:rsidR="00B5109B" w:rsidRPr="00DB2158">
        <w:t xml:space="preserve"> </w:t>
      </w:r>
      <w:r w:rsidRPr="00DB2158">
        <w:t>on offenders who are serving sentences of imprisonment in that prison or other place of detention.</w:t>
      </w:r>
    </w:p>
    <w:p w:rsidR="005F1445" w:rsidRPr="00DB2158" w:rsidRDefault="005F1445" w:rsidP="00B5109B">
      <w:pPr>
        <w:pStyle w:val="ActHead3"/>
        <w:pageBreakBefore/>
      </w:pPr>
      <w:bookmarkStart w:id="164" w:name="_Toc45898652"/>
      <w:r w:rsidRPr="00DB2158">
        <w:rPr>
          <w:rStyle w:val="CharDivNo"/>
        </w:rPr>
        <w:t>Division</w:t>
      </w:r>
      <w:r w:rsidR="00DB2158" w:rsidRPr="00DB2158">
        <w:rPr>
          <w:rStyle w:val="CharDivNo"/>
        </w:rPr>
        <w:t> </w:t>
      </w:r>
      <w:r w:rsidRPr="00DB2158">
        <w:rPr>
          <w:rStyle w:val="CharDivNo"/>
        </w:rPr>
        <w:t>11A</w:t>
      </w:r>
      <w:r w:rsidRPr="00DB2158">
        <w:t>—</w:t>
      </w:r>
      <w:r w:rsidRPr="00DB2158">
        <w:rPr>
          <w:rStyle w:val="CharDivText"/>
        </w:rPr>
        <w:t xml:space="preserve">Operation of this </w:t>
      </w:r>
      <w:r w:rsidR="00BB1281" w:rsidRPr="00DB2158">
        <w:rPr>
          <w:rStyle w:val="CharDivText"/>
        </w:rPr>
        <w:t>Part</w:t>
      </w:r>
      <w:r w:rsidR="00B5109B" w:rsidRPr="00DB2158">
        <w:rPr>
          <w:rStyle w:val="CharDivText"/>
        </w:rPr>
        <w:t xml:space="preserve"> </w:t>
      </w:r>
      <w:r w:rsidRPr="00DB2158">
        <w:rPr>
          <w:rStyle w:val="CharDivText"/>
        </w:rPr>
        <w:t>in relation to certain incidents</w:t>
      </w:r>
      <w:bookmarkEnd w:id="164"/>
    </w:p>
    <w:p w:rsidR="005F1445" w:rsidRPr="00DB2158" w:rsidRDefault="005F1445" w:rsidP="005F1445">
      <w:pPr>
        <w:pStyle w:val="ActHead5"/>
      </w:pPr>
      <w:bookmarkStart w:id="165" w:name="_Toc45898653"/>
      <w:r w:rsidRPr="00DB2158">
        <w:rPr>
          <w:rStyle w:val="CharSectno"/>
        </w:rPr>
        <w:t>23YUE</w:t>
      </w:r>
      <w:r w:rsidRPr="00DB2158">
        <w:t xml:space="preserve">  Definitions</w:t>
      </w:r>
      <w:bookmarkEnd w:id="165"/>
    </w:p>
    <w:p w:rsidR="005F1445" w:rsidRPr="00DB2158" w:rsidRDefault="005F1445" w:rsidP="005F1445">
      <w:pPr>
        <w:pStyle w:val="subsection"/>
      </w:pPr>
      <w:r w:rsidRPr="00DB2158">
        <w:tab/>
      </w:r>
      <w:r w:rsidRPr="00DB2158">
        <w:tab/>
        <w:t>In this Division:</w:t>
      </w:r>
    </w:p>
    <w:p w:rsidR="005F1445" w:rsidRPr="00DB2158" w:rsidRDefault="005F1445" w:rsidP="005F1445">
      <w:pPr>
        <w:pStyle w:val="Definition"/>
      </w:pPr>
      <w:r w:rsidRPr="00DB2158">
        <w:rPr>
          <w:b/>
          <w:i/>
        </w:rPr>
        <w:t>incident</w:t>
      </w:r>
      <w:r w:rsidRPr="00DB2158">
        <w:t xml:space="preserve"> includes a series of incidents.</w:t>
      </w:r>
    </w:p>
    <w:p w:rsidR="005F1445" w:rsidRPr="00DB2158" w:rsidRDefault="005F1445" w:rsidP="005F1445">
      <w:pPr>
        <w:pStyle w:val="Definition"/>
      </w:pPr>
      <w:r w:rsidRPr="00DB2158">
        <w:rPr>
          <w:b/>
          <w:i/>
        </w:rPr>
        <w:t>permitted purpose</w:t>
      </w:r>
      <w:r w:rsidRPr="00DB2158">
        <w:t xml:space="preserve"> means either or both of the following:</w:t>
      </w:r>
    </w:p>
    <w:p w:rsidR="005F1445" w:rsidRPr="00DB2158" w:rsidRDefault="005F1445" w:rsidP="005F1445">
      <w:pPr>
        <w:pStyle w:val="paragraph"/>
      </w:pPr>
      <w:r w:rsidRPr="00DB2158">
        <w:tab/>
        <w:t>(a)</w:t>
      </w:r>
      <w:r w:rsidRPr="00DB2158">
        <w:tab/>
        <w:t xml:space="preserve">the purpose of identifying an unidentified person who died in or as a result of an incident in relation to which this </w:t>
      </w:r>
      <w:r w:rsidR="00BB1281" w:rsidRPr="00DB2158">
        <w:t>Division</w:t>
      </w:r>
      <w:r w:rsidR="00B5109B" w:rsidRPr="00DB2158">
        <w:t xml:space="preserve"> </w:t>
      </w:r>
      <w:r w:rsidRPr="00DB2158">
        <w:t>applies;</w:t>
      </w:r>
    </w:p>
    <w:p w:rsidR="005F1445" w:rsidRPr="00DB2158" w:rsidRDefault="005F1445" w:rsidP="005F1445">
      <w:pPr>
        <w:pStyle w:val="paragraph"/>
      </w:pPr>
      <w:r w:rsidRPr="00DB2158">
        <w:tab/>
        <w:t>(b)</w:t>
      </w:r>
      <w:r w:rsidRPr="00DB2158">
        <w:tab/>
        <w:t>the purpose of conducting a criminal investigation in relation to such an incident.</w:t>
      </w:r>
    </w:p>
    <w:p w:rsidR="005F1445" w:rsidRPr="00DB2158" w:rsidRDefault="005F1445" w:rsidP="005F1445">
      <w:pPr>
        <w:pStyle w:val="ActHead5"/>
      </w:pPr>
      <w:bookmarkStart w:id="166" w:name="_Toc45898654"/>
      <w:r w:rsidRPr="00DB2158">
        <w:rPr>
          <w:rStyle w:val="CharSectno"/>
        </w:rPr>
        <w:t>23YUF</w:t>
      </w:r>
      <w:r w:rsidRPr="00DB2158">
        <w:t xml:space="preserve">  Application of this Division</w:t>
      </w:r>
      <w:bookmarkEnd w:id="166"/>
    </w:p>
    <w:p w:rsidR="005F1445" w:rsidRPr="00DB2158" w:rsidRDefault="005F1445" w:rsidP="005F1445">
      <w:pPr>
        <w:pStyle w:val="subsection"/>
      </w:pPr>
      <w:r w:rsidRPr="00DB2158">
        <w:tab/>
        <w:t>(1)</w:t>
      </w:r>
      <w:r w:rsidRPr="00DB2158">
        <w:tab/>
        <w:t xml:space="preserve">This </w:t>
      </w:r>
      <w:r w:rsidR="00BB1281" w:rsidRPr="00DB2158">
        <w:t>Division</w:t>
      </w:r>
      <w:r w:rsidR="00B5109B" w:rsidRPr="00DB2158">
        <w:t xml:space="preserve"> </w:t>
      </w:r>
      <w:r w:rsidRPr="00DB2158">
        <w:t>applies in relation to the following incidents:</w:t>
      </w:r>
    </w:p>
    <w:p w:rsidR="005F1445" w:rsidRPr="00DB2158" w:rsidRDefault="005F1445" w:rsidP="005F1445">
      <w:pPr>
        <w:pStyle w:val="paragraph"/>
      </w:pPr>
      <w:r w:rsidRPr="00DB2158">
        <w:tab/>
        <w:t>(a)</w:t>
      </w:r>
      <w:r w:rsidRPr="00DB2158">
        <w:tab/>
        <w:t xml:space="preserve">the bombings that occurred in </w:t>
      </w:r>
      <w:smartTag w:uri="urn:schemas-microsoft-com:office:smarttags" w:element="place">
        <w:smartTag w:uri="urn:schemas-microsoft-com:office:smarttags" w:element="City">
          <w:r w:rsidRPr="00DB2158">
            <w:t>Bali</w:t>
          </w:r>
        </w:smartTag>
        <w:r w:rsidRPr="00DB2158">
          <w:t xml:space="preserve">, </w:t>
        </w:r>
        <w:smartTag w:uri="urn:schemas-microsoft-com:office:smarttags" w:element="country-region">
          <w:r w:rsidRPr="00DB2158">
            <w:t>Indonesia</w:t>
          </w:r>
        </w:smartTag>
      </w:smartTag>
      <w:r w:rsidRPr="00DB2158">
        <w:t xml:space="preserve"> on 12</w:t>
      </w:r>
      <w:r w:rsidR="00DB2158">
        <w:t> </w:t>
      </w:r>
      <w:r w:rsidRPr="00DB2158">
        <w:t>October 2002 (local time);</w:t>
      </w:r>
    </w:p>
    <w:p w:rsidR="005F1445" w:rsidRPr="00DB2158" w:rsidRDefault="005F1445" w:rsidP="005F1445">
      <w:pPr>
        <w:pStyle w:val="paragraph"/>
      </w:pPr>
      <w:r w:rsidRPr="00DB2158">
        <w:tab/>
        <w:t>(b)</w:t>
      </w:r>
      <w:r w:rsidRPr="00DB2158">
        <w:tab/>
        <w:t>any incident that the Minister</w:t>
      </w:r>
      <w:r w:rsidR="002029BE" w:rsidRPr="00DB2158">
        <w:t>, by legislative instrument, determines</w:t>
      </w:r>
      <w:r w:rsidRPr="00DB2158">
        <w:t xml:space="preserve"> to be an incident in relation to which this </w:t>
      </w:r>
      <w:r w:rsidR="00BB1281" w:rsidRPr="00DB2158">
        <w:t>Division</w:t>
      </w:r>
      <w:r w:rsidR="00B5109B" w:rsidRPr="00DB2158">
        <w:t xml:space="preserve"> </w:t>
      </w:r>
      <w:r w:rsidRPr="00DB2158">
        <w:t>applies.</w:t>
      </w:r>
    </w:p>
    <w:p w:rsidR="005F1445" w:rsidRPr="00DB2158" w:rsidRDefault="005F1445" w:rsidP="005F1445">
      <w:pPr>
        <w:pStyle w:val="subsection"/>
      </w:pPr>
      <w:r w:rsidRPr="00DB2158">
        <w:tab/>
        <w:t>(2)</w:t>
      </w:r>
      <w:r w:rsidRPr="00DB2158">
        <w:tab/>
        <w:t xml:space="preserve">Before making a determination under </w:t>
      </w:r>
      <w:r w:rsidR="00DB2158">
        <w:t>paragraph (</w:t>
      </w:r>
      <w:r w:rsidRPr="00DB2158">
        <w:t>1)(b), the Minister must be satisfied that:</w:t>
      </w:r>
    </w:p>
    <w:p w:rsidR="005F1445" w:rsidRPr="00DB2158" w:rsidRDefault="005F1445" w:rsidP="005F1445">
      <w:pPr>
        <w:pStyle w:val="paragraph"/>
      </w:pPr>
      <w:r w:rsidRPr="00DB2158">
        <w:tab/>
        <w:t>(a)</w:t>
      </w:r>
      <w:r w:rsidRPr="00DB2158">
        <w:tab/>
        <w:t>if the determination would relate to an incident occurring wholly outside Australia and Norfolk Island—one or more Australian citizens or Australian residents have died in or as a result of the incident; and</w:t>
      </w:r>
    </w:p>
    <w:p w:rsidR="005F1445" w:rsidRPr="00DB2158" w:rsidRDefault="005F1445" w:rsidP="005F1445">
      <w:pPr>
        <w:pStyle w:val="paragraph"/>
      </w:pPr>
      <w:r w:rsidRPr="00DB2158">
        <w:tab/>
        <w:t>(b)</w:t>
      </w:r>
      <w:r w:rsidRPr="00DB2158">
        <w:tab/>
        <w:t xml:space="preserve">it is appropriate in the circumstances for this </w:t>
      </w:r>
      <w:r w:rsidR="00BB1281" w:rsidRPr="00DB2158">
        <w:t>Division</w:t>
      </w:r>
      <w:r w:rsidR="00B5109B" w:rsidRPr="00DB2158">
        <w:t xml:space="preserve"> </w:t>
      </w:r>
      <w:r w:rsidRPr="00DB2158">
        <w:t>to apply in relation to the incident.</w:t>
      </w:r>
    </w:p>
    <w:p w:rsidR="005F1445" w:rsidRPr="00DB2158" w:rsidRDefault="005F1445" w:rsidP="005F1445">
      <w:pPr>
        <w:pStyle w:val="subsection"/>
      </w:pPr>
      <w:r w:rsidRPr="00DB2158">
        <w:tab/>
        <w:t>(2A)</w:t>
      </w:r>
      <w:r w:rsidRPr="00DB2158">
        <w:tab/>
        <w:t xml:space="preserve">The Minister must not make a determination under </w:t>
      </w:r>
      <w:r w:rsidR="00DB2158">
        <w:t>paragraph (</w:t>
      </w:r>
      <w:r w:rsidRPr="00DB2158">
        <w:t xml:space="preserve">1)(b) relating to an incident occurring wholly within </w:t>
      </w:r>
      <w:smartTag w:uri="urn:schemas-microsoft-com:office:smarttags" w:element="country-region">
        <w:smartTag w:uri="urn:schemas-microsoft-com:office:smarttags" w:element="place">
          <w:r w:rsidRPr="00DB2158">
            <w:t>Australia</w:t>
          </w:r>
        </w:smartTag>
      </w:smartTag>
      <w:r w:rsidRPr="00DB2158">
        <w:t xml:space="preserve"> or </w:t>
      </w:r>
      <w:smartTag w:uri="urn:schemas-microsoft-com:office:smarttags" w:element="place">
        <w:r w:rsidRPr="00DB2158">
          <w:t>Norfolk Island</w:t>
        </w:r>
      </w:smartTag>
      <w:r w:rsidRPr="00DB2158">
        <w:t xml:space="preserve"> unless:</w:t>
      </w:r>
    </w:p>
    <w:p w:rsidR="005F1445" w:rsidRPr="00DB2158" w:rsidRDefault="005F1445" w:rsidP="005F1445">
      <w:pPr>
        <w:pStyle w:val="paragraph"/>
      </w:pPr>
      <w:r w:rsidRPr="00DB2158">
        <w:tab/>
        <w:t>(a)</w:t>
      </w:r>
      <w:r w:rsidRPr="00DB2158">
        <w:tab/>
        <w:t>the Minister suspects on reasonable grounds that the incident involves the commission of:</w:t>
      </w:r>
    </w:p>
    <w:p w:rsidR="005F1445" w:rsidRPr="00DB2158" w:rsidRDefault="005F1445" w:rsidP="005F1445">
      <w:pPr>
        <w:pStyle w:val="paragraphsub"/>
      </w:pPr>
      <w:r w:rsidRPr="00DB2158">
        <w:tab/>
        <w:t>(i)</w:t>
      </w:r>
      <w:r w:rsidRPr="00DB2158">
        <w:tab/>
        <w:t>an offence against a law of the Commonwealth; or</w:t>
      </w:r>
    </w:p>
    <w:p w:rsidR="005F1445" w:rsidRPr="00DB2158" w:rsidRDefault="005F1445" w:rsidP="005F1445">
      <w:pPr>
        <w:pStyle w:val="paragraphsub"/>
      </w:pPr>
      <w:r w:rsidRPr="00DB2158">
        <w:tab/>
        <w:t>(ii)</w:t>
      </w:r>
      <w:r w:rsidRPr="00DB2158">
        <w:tab/>
        <w:t>a State offence that has a federal aspect; or</w:t>
      </w:r>
    </w:p>
    <w:p w:rsidR="005F1445" w:rsidRPr="00DB2158" w:rsidRDefault="005F1445" w:rsidP="005F1445">
      <w:pPr>
        <w:pStyle w:val="paragraphsub"/>
      </w:pPr>
      <w:r w:rsidRPr="00DB2158">
        <w:tab/>
        <w:t>(iii)</w:t>
      </w:r>
      <w:r w:rsidRPr="00DB2158">
        <w:tab/>
        <w:t>an offence against a law of a Territory; or</w:t>
      </w:r>
    </w:p>
    <w:p w:rsidR="005F1445" w:rsidRPr="00DB2158" w:rsidRDefault="005F1445" w:rsidP="005F1445">
      <w:pPr>
        <w:pStyle w:val="paragraph"/>
      </w:pPr>
      <w:r w:rsidRPr="00DB2158">
        <w:tab/>
        <w:t>(b)</w:t>
      </w:r>
      <w:r w:rsidRPr="00DB2158">
        <w:tab/>
        <w:t>the Minister suspects on reasonable grounds that victims of the incident are persons of a kind with respect to whom the Commonwealth Parliament has power to make laws; or</w:t>
      </w:r>
    </w:p>
    <w:p w:rsidR="005F1445" w:rsidRPr="00DB2158" w:rsidRDefault="005F1445" w:rsidP="005F1445">
      <w:pPr>
        <w:pStyle w:val="paragraph"/>
      </w:pPr>
      <w:r w:rsidRPr="00DB2158">
        <w:tab/>
        <w:t>(c)</w:t>
      </w:r>
      <w:r w:rsidRPr="00DB2158">
        <w:tab/>
        <w:t>the Minister is satisfied that the incident is or has created a national emergency.</w:t>
      </w:r>
    </w:p>
    <w:p w:rsidR="005F1445" w:rsidRPr="00DB2158" w:rsidRDefault="005F1445" w:rsidP="005F1445">
      <w:pPr>
        <w:pStyle w:val="subsection"/>
      </w:pPr>
      <w:r w:rsidRPr="00DB2158">
        <w:tab/>
        <w:t>(2B)</w:t>
      </w:r>
      <w:r w:rsidRPr="00DB2158">
        <w:tab/>
        <w:t xml:space="preserve">Without limiting </w:t>
      </w:r>
      <w:r w:rsidR="00DB2158">
        <w:t>paragraph (</w:t>
      </w:r>
      <w:r w:rsidR="00CA5A07" w:rsidRPr="00DB2158">
        <w:t>2A)(b)</w:t>
      </w:r>
      <w:r w:rsidRPr="00DB2158">
        <w:t>, the reference in that paragraph to persons of a kind with respect to whom the Commonwealth Parliament has power to make laws includes references to the following:</w:t>
      </w:r>
    </w:p>
    <w:p w:rsidR="005F1445" w:rsidRPr="00DB2158" w:rsidRDefault="005F1445" w:rsidP="005F1445">
      <w:pPr>
        <w:pStyle w:val="paragraph"/>
      </w:pPr>
      <w:r w:rsidRPr="00DB2158">
        <w:tab/>
        <w:t>(a)</w:t>
      </w:r>
      <w:r w:rsidRPr="00DB2158">
        <w:tab/>
        <w:t>aliens;</w:t>
      </w:r>
    </w:p>
    <w:p w:rsidR="005F1445" w:rsidRPr="00DB2158" w:rsidRDefault="005F1445" w:rsidP="005F1445">
      <w:pPr>
        <w:pStyle w:val="paragraph"/>
      </w:pPr>
      <w:r w:rsidRPr="00DB2158">
        <w:tab/>
        <w:t>(b)</w:t>
      </w:r>
      <w:r w:rsidRPr="00DB2158">
        <w:tab/>
        <w:t>persons receiving pensions, benefits or allowances from the Commonwealth;</w:t>
      </w:r>
    </w:p>
    <w:p w:rsidR="005F1445" w:rsidRPr="00DB2158" w:rsidRDefault="005F1445" w:rsidP="005F1445">
      <w:pPr>
        <w:pStyle w:val="paragraph"/>
      </w:pPr>
      <w:r w:rsidRPr="00DB2158">
        <w:tab/>
        <w:t>(c)</w:t>
      </w:r>
      <w:r w:rsidRPr="00DB2158">
        <w:tab/>
        <w:t>members of the Australian Defence Force;</w:t>
      </w:r>
    </w:p>
    <w:p w:rsidR="005F1445" w:rsidRPr="00DB2158" w:rsidRDefault="005F1445" w:rsidP="005F1445">
      <w:pPr>
        <w:pStyle w:val="paragraph"/>
      </w:pPr>
      <w:r w:rsidRPr="00DB2158">
        <w:tab/>
        <w:t>(d)</w:t>
      </w:r>
      <w:r w:rsidRPr="00DB2158">
        <w:tab/>
        <w:t>persons employed by, or holding an office in, the Commonwealth;</w:t>
      </w:r>
    </w:p>
    <w:p w:rsidR="005F1445" w:rsidRPr="00DB2158" w:rsidRDefault="005F1445" w:rsidP="005F1445">
      <w:pPr>
        <w:pStyle w:val="paragraph"/>
      </w:pPr>
      <w:r w:rsidRPr="00DB2158">
        <w:tab/>
        <w:t>(e)</w:t>
      </w:r>
      <w:r w:rsidRPr="00DB2158">
        <w:tab/>
        <w:t>residents of a Territory.</w:t>
      </w:r>
    </w:p>
    <w:p w:rsidR="005F1445" w:rsidRPr="00DB2158" w:rsidRDefault="005F1445" w:rsidP="005F1445">
      <w:pPr>
        <w:pStyle w:val="ActHead5"/>
      </w:pPr>
      <w:bookmarkStart w:id="167" w:name="_Toc45898655"/>
      <w:r w:rsidRPr="00DB2158">
        <w:rPr>
          <w:rStyle w:val="CharSectno"/>
        </w:rPr>
        <w:t>23YUG</w:t>
      </w:r>
      <w:r w:rsidRPr="00DB2158">
        <w:t xml:space="preserve">  Use of information on DNA database </w:t>
      </w:r>
      <w:r w:rsidR="00050BAD" w:rsidRPr="00DB2158">
        <w:t>systems</w:t>
      </w:r>
      <w:bookmarkEnd w:id="167"/>
    </w:p>
    <w:p w:rsidR="005F1445" w:rsidRPr="00DB2158" w:rsidRDefault="005F1445" w:rsidP="005F1445">
      <w:pPr>
        <w:pStyle w:val="subsection"/>
      </w:pPr>
      <w:r w:rsidRPr="00DB2158">
        <w:tab/>
        <w:t>(1)</w:t>
      </w:r>
      <w:r w:rsidRPr="00DB2158">
        <w:tab/>
        <w:t>Despite section</w:t>
      </w:r>
      <w:r w:rsidR="00DB2158">
        <w:t> </w:t>
      </w:r>
      <w:r w:rsidRPr="00DB2158">
        <w:t xml:space="preserve">23YDAE, a person may access information stored on the </w:t>
      </w:r>
      <w:r w:rsidR="00050BAD" w:rsidRPr="00DB2158">
        <w:t>Commonwealth DNA database system or NCIDD</w:t>
      </w:r>
      <w:r w:rsidRPr="00DB2158">
        <w:t xml:space="preserve"> if:</w:t>
      </w:r>
    </w:p>
    <w:p w:rsidR="005F1445" w:rsidRPr="00DB2158" w:rsidRDefault="005F1445" w:rsidP="005F1445">
      <w:pPr>
        <w:pStyle w:val="paragraph"/>
      </w:pPr>
      <w:r w:rsidRPr="00DB2158">
        <w:tab/>
        <w:t>(a)</w:t>
      </w:r>
      <w:r w:rsidRPr="00DB2158">
        <w:tab/>
        <w:t>the access is for the purpose of forensic comparison under a law of a State or Territory relating to forensic procedures and DNA databases; and</w:t>
      </w:r>
    </w:p>
    <w:p w:rsidR="005F1445" w:rsidRPr="00DB2158" w:rsidRDefault="005F1445" w:rsidP="005F1445">
      <w:pPr>
        <w:pStyle w:val="paragraph"/>
      </w:pPr>
      <w:r w:rsidRPr="00DB2158">
        <w:tab/>
        <w:t>(b)</w:t>
      </w:r>
      <w:r w:rsidRPr="00DB2158">
        <w:tab/>
        <w:t>the forensic comparison is for a permitted purpose.</w:t>
      </w:r>
    </w:p>
    <w:p w:rsidR="005F1445" w:rsidRPr="00DB2158" w:rsidRDefault="005F1445" w:rsidP="005F1445">
      <w:pPr>
        <w:pStyle w:val="subsection"/>
      </w:pPr>
      <w:r w:rsidRPr="00DB2158">
        <w:tab/>
        <w:t>(2)</w:t>
      </w:r>
      <w:r w:rsidRPr="00DB2158">
        <w:tab/>
        <w:t xml:space="preserve">Despite any law of a State or Territory relating to forensic procedures and DNA databases, a person may access information stored on </w:t>
      </w:r>
      <w:r w:rsidR="00050BAD" w:rsidRPr="00DB2158">
        <w:t>the Commonwealth DNA database system, NCIDD or a State/Territory DNA database system</w:t>
      </w:r>
      <w:r w:rsidRPr="00DB2158">
        <w:t xml:space="preserve"> if:</w:t>
      </w:r>
    </w:p>
    <w:p w:rsidR="005F1445" w:rsidRPr="00DB2158" w:rsidRDefault="005F1445" w:rsidP="005F1445">
      <w:pPr>
        <w:pStyle w:val="paragraph"/>
      </w:pPr>
      <w:r w:rsidRPr="00DB2158">
        <w:tab/>
        <w:t>(a)</w:t>
      </w:r>
      <w:r w:rsidRPr="00DB2158">
        <w:tab/>
        <w:t>the access is for the purpose of forensic comparison under this Part; and</w:t>
      </w:r>
    </w:p>
    <w:p w:rsidR="005F1445" w:rsidRPr="00DB2158" w:rsidRDefault="005F1445" w:rsidP="005F1445">
      <w:pPr>
        <w:pStyle w:val="paragraph"/>
      </w:pPr>
      <w:r w:rsidRPr="00DB2158">
        <w:tab/>
        <w:t>(b)</w:t>
      </w:r>
      <w:r w:rsidRPr="00DB2158">
        <w:tab/>
        <w:t>the forensic comparison is for a permitted purpose.</w:t>
      </w:r>
    </w:p>
    <w:p w:rsidR="005F1445" w:rsidRPr="00DB2158" w:rsidRDefault="005F1445" w:rsidP="005F1445">
      <w:pPr>
        <w:pStyle w:val="subsection"/>
      </w:pPr>
      <w:r w:rsidRPr="00DB2158">
        <w:tab/>
        <w:t>(3)</w:t>
      </w:r>
      <w:r w:rsidRPr="00DB2158">
        <w:tab/>
        <w:t>Despite section</w:t>
      </w:r>
      <w:r w:rsidR="00DB2158">
        <w:t> </w:t>
      </w:r>
      <w:r w:rsidRPr="00DB2158">
        <w:t xml:space="preserve">23YDAE or any law of a State or Territory relating to forensic procedures and DNA databases, a person may access information stored on </w:t>
      </w:r>
      <w:r w:rsidR="00050BAD" w:rsidRPr="00DB2158">
        <w:t>the Commonwealth DNA database system, NCIDD or a State/Territory DNA database system</w:t>
      </w:r>
      <w:r w:rsidRPr="00DB2158">
        <w:t xml:space="preserve"> if the access is for the purpose of disclosing that information under section</w:t>
      </w:r>
      <w:r w:rsidR="00DB2158">
        <w:t> </w:t>
      </w:r>
      <w:r w:rsidRPr="00DB2158">
        <w:t>23YUI.</w:t>
      </w:r>
    </w:p>
    <w:p w:rsidR="005F1445" w:rsidRPr="00DB2158" w:rsidRDefault="005F1445" w:rsidP="005F1445">
      <w:pPr>
        <w:pStyle w:val="ActHead5"/>
      </w:pPr>
      <w:bookmarkStart w:id="168" w:name="_Toc45898656"/>
      <w:r w:rsidRPr="00DB2158">
        <w:rPr>
          <w:rStyle w:val="CharSectno"/>
        </w:rPr>
        <w:t>23YUH</w:t>
      </w:r>
      <w:r w:rsidRPr="00DB2158">
        <w:t xml:space="preserve">  Permissible matching of DNA profiles</w:t>
      </w:r>
      <w:bookmarkEnd w:id="168"/>
    </w:p>
    <w:p w:rsidR="005F1445" w:rsidRPr="00DB2158" w:rsidRDefault="005F1445" w:rsidP="005F1445">
      <w:pPr>
        <w:pStyle w:val="subsection"/>
      </w:pPr>
      <w:r w:rsidRPr="00DB2158">
        <w:tab/>
        <w:t>(1)</w:t>
      </w:r>
      <w:r w:rsidRPr="00DB2158">
        <w:tab/>
        <w:t>Despite section</w:t>
      </w:r>
      <w:r w:rsidR="00DB2158">
        <w:t> </w:t>
      </w:r>
      <w:r w:rsidRPr="00DB2158">
        <w:t xml:space="preserve">23YDAF, a person may match a DNA profile on the unknown deceased persons index of the </w:t>
      </w:r>
      <w:r w:rsidR="00050BAD" w:rsidRPr="00DB2158">
        <w:t>Commonwealth DNA database system</w:t>
      </w:r>
      <w:r w:rsidRPr="00DB2158">
        <w:t xml:space="preserve"> with another DNA profile on that index if the matching is for a permitted purpose.</w:t>
      </w:r>
    </w:p>
    <w:p w:rsidR="005F1445" w:rsidRPr="00DB2158" w:rsidRDefault="005F1445" w:rsidP="005F1445">
      <w:pPr>
        <w:pStyle w:val="subsection"/>
      </w:pPr>
      <w:r w:rsidRPr="00DB2158">
        <w:tab/>
        <w:t>(2)</w:t>
      </w:r>
      <w:r w:rsidRPr="00DB2158">
        <w:tab/>
        <w:t xml:space="preserve">Despite any law of a State or Territory relating to forensic procedures and DNA databases, a person may match a DNA profile on the unknown deceased persons index of a </w:t>
      </w:r>
      <w:r w:rsidR="00050BAD" w:rsidRPr="00DB2158">
        <w:t>State/Territory DNA database system with another DNA profile on that index, or with another DNA profile on the unknown deceased persons index of the Commonwealth DNA database system,</w:t>
      </w:r>
      <w:r w:rsidRPr="00DB2158">
        <w:t xml:space="preserve"> if the matching is for a permitted purpose.</w:t>
      </w:r>
    </w:p>
    <w:p w:rsidR="005F1445" w:rsidRPr="00DB2158" w:rsidRDefault="005F1445" w:rsidP="005F1445">
      <w:pPr>
        <w:pStyle w:val="ActHead5"/>
      </w:pPr>
      <w:bookmarkStart w:id="169" w:name="_Toc45898657"/>
      <w:r w:rsidRPr="00DB2158">
        <w:rPr>
          <w:rStyle w:val="CharSectno"/>
        </w:rPr>
        <w:t>23YUI</w:t>
      </w:r>
      <w:r w:rsidRPr="00DB2158">
        <w:t xml:space="preserve">  Disclosure of information</w:t>
      </w:r>
      <w:bookmarkEnd w:id="169"/>
    </w:p>
    <w:p w:rsidR="005F1445" w:rsidRPr="00DB2158" w:rsidRDefault="005F1445" w:rsidP="005F1445">
      <w:pPr>
        <w:pStyle w:val="subsection"/>
      </w:pPr>
      <w:r w:rsidRPr="00DB2158">
        <w:tab/>
        <w:t>(1)</w:t>
      </w:r>
      <w:r w:rsidRPr="00DB2158">
        <w:tab/>
        <w:t>Despite section</w:t>
      </w:r>
      <w:r w:rsidR="00DB2158">
        <w:t> </w:t>
      </w:r>
      <w:r w:rsidRPr="00DB2158">
        <w:t xml:space="preserve">23YO, or any law of a State or Territory relating to forensic procedures and DNA databases, a person may disclose information stored on </w:t>
      </w:r>
      <w:r w:rsidR="00050BAD" w:rsidRPr="00DB2158">
        <w:t>the Commonwealth DNA database system, NCIDD or a State/Territory DNA database system</w:t>
      </w:r>
      <w:r w:rsidRPr="00DB2158">
        <w:t xml:space="preserve"> if:</w:t>
      </w:r>
    </w:p>
    <w:p w:rsidR="005F1445" w:rsidRPr="00DB2158" w:rsidRDefault="005F1445" w:rsidP="005F1445">
      <w:pPr>
        <w:pStyle w:val="paragraph"/>
      </w:pPr>
      <w:r w:rsidRPr="00DB2158">
        <w:tab/>
        <w:t>(a)</w:t>
      </w:r>
      <w:r w:rsidRPr="00DB2158">
        <w:tab/>
        <w:t>the disclosure is to:</w:t>
      </w:r>
    </w:p>
    <w:p w:rsidR="005F1445" w:rsidRPr="00DB2158" w:rsidRDefault="005F1445" w:rsidP="005F1445">
      <w:pPr>
        <w:pStyle w:val="paragraphsub"/>
      </w:pPr>
      <w:r w:rsidRPr="00DB2158">
        <w:tab/>
        <w:t>(i)</w:t>
      </w:r>
      <w:r w:rsidRPr="00DB2158">
        <w:tab/>
        <w:t xml:space="preserve">any law enforcement agency (within the meaning of the </w:t>
      </w:r>
      <w:r w:rsidRPr="00DB2158">
        <w:rPr>
          <w:i/>
        </w:rPr>
        <w:t>Australian Crime Commission Act 2002</w:t>
      </w:r>
      <w:r w:rsidRPr="00DB2158">
        <w:t>); or</w:t>
      </w:r>
    </w:p>
    <w:p w:rsidR="005F1445" w:rsidRPr="00DB2158" w:rsidRDefault="005F1445" w:rsidP="005F1445">
      <w:pPr>
        <w:pStyle w:val="paragraphsub"/>
      </w:pPr>
      <w:r w:rsidRPr="00DB2158">
        <w:tab/>
        <w:t>(ii)</w:t>
      </w:r>
      <w:r w:rsidRPr="00DB2158">
        <w:tab/>
        <w:t>a foreign law enforcement agency (within the meaning of that Act); or</w:t>
      </w:r>
    </w:p>
    <w:p w:rsidR="005F1445" w:rsidRPr="00DB2158" w:rsidRDefault="005F1445" w:rsidP="005F1445">
      <w:pPr>
        <w:pStyle w:val="paragraphsub"/>
      </w:pPr>
      <w:r w:rsidRPr="00DB2158">
        <w:tab/>
        <w:t>(iii)</w:t>
      </w:r>
      <w:r w:rsidRPr="00DB2158">
        <w:tab/>
        <w:t>the International Criminal Police Organisation; or</w:t>
      </w:r>
    </w:p>
    <w:p w:rsidR="005F1445" w:rsidRPr="00DB2158" w:rsidRDefault="005F1445" w:rsidP="005F1445">
      <w:pPr>
        <w:pStyle w:val="paragraphsub"/>
      </w:pPr>
      <w:r w:rsidRPr="00DB2158">
        <w:tab/>
        <w:t>(iv)</w:t>
      </w:r>
      <w:r w:rsidRPr="00DB2158">
        <w:tab/>
        <w:t>any other agency or body of the Commonwealth, a State or a Territory, or of a foreign country, prescribed by the regulations; and</w:t>
      </w:r>
    </w:p>
    <w:p w:rsidR="005F1445" w:rsidRPr="00DB2158" w:rsidRDefault="005F1445" w:rsidP="005F1445">
      <w:pPr>
        <w:pStyle w:val="paragraph"/>
      </w:pPr>
      <w:r w:rsidRPr="00DB2158">
        <w:tab/>
        <w:t>(b)</w:t>
      </w:r>
      <w:r w:rsidRPr="00DB2158">
        <w:tab/>
        <w:t>the information is relevant to the activities of that agency or body; and</w:t>
      </w:r>
    </w:p>
    <w:p w:rsidR="005F1445" w:rsidRPr="00DB2158" w:rsidRDefault="005F1445" w:rsidP="005F1445">
      <w:pPr>
        <w:pStyle w:val="paragraph"/>
      </w:pPr>
      <w:r w:rsidRPr="00DB2158">
        <w:tab/>
        <w:t>(c)</w:t>
      </w:r>
      <w:r w:rsidRPr="00DB2158">
        <w:tab/>
        <w:t>the disclosure is for a permitted purpose.</w:t>
      </w:r>
    </w:p>
    <w:p w:rsidR="005F1445" w:rsidRPr="00DB2158" w:rsidRDefault="005F1445" w:rsidP="008F367B">
      <w:pPr>
        <w:pStyle w:val="subsection"/>
        <w:keepNext/>
        <w:keepLines/>
      </w:pPr>
      <w:r w:rsidRPr="00DB2158">
        <w:tab/>
        <w:t>(2)</w:t>
      </w:r>
      <w:r w:rsidRPr="00DB2158">
        <w:tab/>
        <w:t>Despite section</w:t>
      </w:r>
      <w:r w:rsidR="00DB2158">
        <w:t> </w:t>
      </w:r>
      <w:r w:rsidRPr="00DB2158">
        <w:t xml:space="preserve">23YO, or any law of a State or Territory relating to forensic procedures and DNA databases, a person may disclose information stored on </w:t>
      </w:r>
      <w:r w:rsidR="00050BAD" w:rsidRPr="00DB2158">
        <w:t>the Commonwealth DNA database system, NCIDD or a State/Territory DNA database system</w:t>
      </w:r>
      <w:r w:rsidRPr="00DB2158">
        <w:t xml:space="preserve"> if:</w:t>
      </w:r>
    </w:p>
    <w:p w:rsidR="005F1445" w:rsidRPr="00DB2158" w:rsidRDefault="005F1445" w:rsidP="005F1445">
      <w:pPr>
        <w:pStyle w:val="paragraph"/>
      </w:pPr>
      <w:r w:rsidRPr="00DB2158">
        <w:tab/>
        <w:t>(a)</w:t>
      </w:r>
      <w:r w:rsidRPr="00DB2158">
        <w:tab/>
        <w:t>the information concerns the result of a match of an unknown deceased person’s DNA profile with a missing person’s DNA profile; and</w:t>
      </w:r>
    </w:p>
    <w:p w:rsidR="005F1445" w:rsidRPr="00DB2158" w:rsidRDefault="005F1445" w:rsidP="005F1445">
      <w:pPr>
        <w:pStyle w:val="paragraph"/>
      </w:pPr>
      <w:r w:rsidRPr="00DB2158">
        <w:tab/>
        <w:t>(b)</w:t>
      </w:r>
      <w:r w:rsidRPr="00DB2158">
        <w:tab/>
        <w:t>the disclosure is made to a relative, guardian, spouse,</w:t>
      </w:r>
      <w:r w:rsidR="005B01AA" w:rsidRPr="00DB2158">
        <w:t> </w:t>
      </w:r>
      <w:r w:rsidRPr="00DB2158">
        <w:t>de</w:t>
      </w:r>
      <w:r w:rsidR="005B01AA" w:rsidRPr="00DB2158">
        <w:t> </w:t>
      </w:r>
      <w:r w:rsidRPr="00DB2158">
        <w:t>facto</w:t>
      </w:r>
      <w:r w:rsidR="005B01AA" w:rsidRPr="00DB2158">
        <w:t> </w:t>
      </w:r>
      <w:r w:rsidRPr="00DB2158">
        <w:t>partner or friend of the deceased person.</w:t>
      </w:r>
    </w:p>
    <w:p w:rsidR="005F1445" w:rsidRPr="00DB2158" w:rsidRDefault="005F1445" w:rsidP="005F1445">
      <w:pPr>
        <w:pStyle w:val="ActHead5"/>
      </w:pPr>
      <w:bookmarkStart w:id="170" w:name="_Toc45898658"/>
      <w:r w:rsidRPr="00DB2158">
        <w:rPr>
          <w:rStyle w:val="CharSectno"/>
        </w:rPr>
        <w:t>23YUJ</w:t>
      </w:r>
      <w:r w:rsidRPr="00DB2158">
        <w:t xml:space="preserve">  This </w:t>
      </w:r>
      <w:r w:rsidR="00BB1281" w:rsidRPr="00DB2158">
        <w:t>Division</w:t>
      </w:r>
      <w:r w:rsidR="00B5109B" w:rsidRPr="00DB2158">
        <w:t xml:space="preserve"> </w:t>
      </w:r>
      <w:r w:rsidRPr="00DB2158">
        <w:t>does not restrict operation of this Part</w:t>
      </w:r>
      <w:bookmarkEnd w:id="170"/>
    </w:p>
    <w:p w:rsidR="005F1445" w:rsidRPr="00DB2158" w:rsidRDefault="005F1445" w:rsidP="005F1445">
      <w:pPr>
        <w:pStyle w:val="subsection"/>
      </w:pPr>
      <w:r w:rsidRPr="00DB2158">
        <w:tab/>
      </w:r>
      <w:r w:rsidRPr="00DB2158">
        <w:tab/>
        <w:t xml:space="preserve">This </w:t>
      </w:r>
      <w:r w:rsidR="00BB1281" w:rsidRPr="00DB2158">
        <w:t>Division</w:t>
      </w:r>
      <w:r w:rsidR="00B5109B" w:rsidRPr="00DB2158">
        <w:t xml:space="preserve"> </w:t>
      </w:r>
      <w:r w:rsidRPr="00DB2158">
        <w:t>does not limit the circumstances in which a person may:</w:t>
      </w:r>
    </w:p>
    <w:p w:rsidR="005F1445" w:rsidRPr="00DB2158" w:rsidRDefault="005F1445" w:rsidP="005F1445">
      <w:pPr>
        <w:pStyle w:val="paragraph"/>
      </w:pPr>
      <w:r w:rsidRPr="00DB2158">
        <w:tab/>
        <w:t>(a)</w:t>
      </w:r>
      <w:r w:rsidRPr="00DB2158">
        <w:tab/>
        <w:t xml:space="preserve">access information stored on </w:t>
      </w:r>
      <w:r w:rsidR="00050BAD" w:rsidRPr="00DB2158">
        <w:t>the Commonwealth DNA database system, NCIDD or a State/Territory DNA database system</w:t>
      </w:r>
      <w:r w:rsidRPr="00DB2158">
        <w:t>; or</w:t>
      </w:r>
    </w:p>
    <w:p w:rsidR="005F1445" w:rsidRPr="00DB2158" w:rsidRDefault="005F1445" w:rsidP="005F1445">
      <w:pPr>
        <w:pStyle w:val="paragraph"/>
      </w:pPr>
      <w:r w:rsidRPr="00DB2158">
        <w:tab/>
        <w:t>(b)</w:t>
      </w:r>
      <w:r w:rsidRPr="00DB2158">
        <w:tab/>
        <w:t xml:space="preserve">match a DNA profile on an index of </w:t>
      </w:r>
      <w:r w:rsidR="00050BAD" w:rsidRPr="00DB2158">
        <w:t>the Commonwealth DNA database system or a State/Territory DNA database system</w:t>
      </w:r>
      <w:r w:rsidRPr="00DB2158">
        <w:t>; or</w:t>
      </w:r>
    </w:p>
    <w:p w:rsidR="005F1445" w:rsidRPr="00DB2158" w:rsidRDefault="005F1445" w:rsidP="005F1445">
      <w:pPr>
        <w:pStyle w:val="paragraph"/>
      </w:pPr>
      <w:r w:rsidRPr="00DB2158">
        <w:tab/>
        <w:t>(c)</w:t>
      </w:r>
      <w:r w:rsidRPr="00DB2158">
        <w:tab/>
        <w:t xml:space="preserve">disclose information stored on </w:t>
      </w:r>
      <w:r w:rsidR="00050BAD" w:rsidRPr="00DB2158">
        <w:t>the Commonwealth DNA database system, NCIDD or a State/Territory DNA database system</w:t>
      </w:r>
      <w:r w:rsidRPr="00DB2158">
        <w:t>;</w:t>
      </w:r>
    </w:p>
    <w:p w:rsidR="005F1445" w:rsidRPr="00DB2158" w:rsidRDefault="005F1445" w:rsidP="005F1445">
      <w:pPr>
        <w:pStyle w:val="subsection2"/>
      </w:pPr>
      <w:r w:rsidRPr="00DB2158">
        <w:t>under this Part.</w:t>
      </w:r>
    </w:p>
    <w:p w:rsidR="005F1445" w:rsidRPr="00DB2158" w:rsidRDefault="005F1445" w:rsidP="005F1445">
      <w:pPr>
        <w:pStyle w:val="notetext"/>
      </w:pPr>
      <w:r w:rsidRPr="00DB2158">
        <w:t>Note:</w:t>
      </w:r>
      <w:r w:rsidRPr="00DB2158">
        <w:tab/>
        <w:t>See section</w:t>
      </w:r>
      <w:r w:rsidR="00DB2158">
        <w:t> </w:t>
      </w:r>
      <w:r w:rsidRPr="00DB2158">
        <w:t xml:space="preserve">23YU on the effect of this </w:t>
      </w:r>
      <w:r w:rsidR="00BB1281" w:rsidRPr="00DB2158">
        <w:t>Part</w:t>
      </w:r>
      <w:r w:rsidR="00B5109B" w:rsidRPr="00DB2158">
        <w:t xml:space="preserve"> </w:t>
      </w:r>
      <w:r w:rsidRPr="00DB2158">
        <w:t>on other laws.</w:t>
      </w:r>
    </w:p>
    <w:p w:rsidR="00471C7E" w:rsidRPr="00DB2158" w:rsidRDefault="00471C7E" w:rsidP="00B5109B">
      <w:pPr>
        <w:pStyle w:val="ActHead3"/>
        <w:pageBreakBefore/>
      </w:pPr>
      <w:bookmarkStart w:id="171" w:name="_Toc45898659"/>
      <w:r w:rsidRPr="00DB2158">
        <w:rPr>
          <w:rStyle w:val="CharDivNo"/>
        </w:rPr>
        <w:t>Division</w:t>
      </w:r>
      <w:r w:rsidR="00DB2158" w:rsidRPr="00DB2158">
        <w:rPr>
          <w:rStyle w:val="CharDivNo"/>
        </w:rPr>
        <w:t> </w:t>
      </w:r>
      <w:r w:rsidRPr="00DB2158">
        <w:rPr>
          <w:rStyle w:val="CharDivNo"/>
        </w:rPr>
        <w:t>11B</w:t>
      </w:r>
      <w:r w:rsidRPr="00DB2158">
        <w:t>—</w:t>
      </w:r>
      <w:r w:rsidRPr="00DB2158">
        <w:rPr>
          <w:rStyle w:val="CharDivText"/>
        </w:rPr>
        <w:t>Concurrent operation of State and Territory laws</w:t>
      </w:r>
      <w:bookmarkEnd w:id="171"/>
    </w:p>
    <w:p w:rsidR="00471C7E" w:rsidRPr="00DB2158" w:rsidRDefault="00471C7E" w:rsidP="00471C7E">
      <w:pPr>
        <w:pStyle w:val="ActHead5"/>
      </w:pPr>
      <w:bookmarkStart w:id="172" w:name="_Toc45898660"/>
      <w:r w:rsidRPr="00DB2158">
        <w:rPr>
          <w:rStyle w:val="CharSectno"/>
        </w:rPr>
        <w:t>23YUL</w:t>
      </w:r>
      <w:r w:rsidRPr="00DB2158">
        <w:t xml:space="preserve">  Concurrent operation of State and Territory laws</w:t>
      </w:r>
      <w:bookmarkEnd w:id="172"/>
    </w:p>
    <w:p w:rsidR="00471C7E" w:rsidRPr="00DB2158" w:rsidRDefault="00471C7E" w:rsidP="00471C7E">
      <w:pPr>
        <w:pStyle w:val="subsection"/>
      </w:pPr>
      <w:r w:rsidRPr="00DB2158">
        <w:tab/>
      </w:r>
      <w:r w:rsidRPr="00DB2158">
        <w:tab/>
        <w:t xml:space="preserve">The application of this </w:t>
      </w:r>
      <w:r w:rsidR="00BB1281" w:rsidRPr="00DB2158">
        <w:t>Part</w:t>
      </w:r>
      <w:r w:rsidR="00B5109B" w:rsidRPr="00DB2158">
        <w:t xml:space="preserve"> </w:t>
      </w:r>
      <w:r w:rsidRPr="00DB2158">
        <w:t xml:space="preserve">in relation to State offences that have a federal aspect is not intended to limit or exclude the concurrent operation of any law of a State or of the </w:t>
      </w:r>
      <w:smartTag w:uri="urn:schemas-microsoft-com:office:smarttags" w:element="PersonName">
        <w:smartTag w:uri="urn:schemas-microsoft-com:office:smarttags" w:element="place">
          <w:r w:rsidRPr="00DB2158">
            <w:t>Australian Capital Territory</w:t>
          </w:r>
        </w:smartTag>
      </w:smartTag>
      <w:r w:rsidRPr="00DB2158">
        <w:t>.</w:t>
      </w:r>
    </w:p>
    <w:p w:rsidR="00471C7E" w:rsidRPr="00DB2158" w:rsidRDefault="00471C7E" w:rsidP="00471C7E">
      <w:pPr>
        <w:pStyle w:val="notetext"/>
      </w:pPr>
      <w:r w:rsidRPr="00DB2158">
        <w:t>Note 1:</w:t>
      </w:r>
      <w:r w:rsidRPr="00DB2158">
        <w:tab/>
        <w:t>Subsection</w:t>
      </w:r>
      <w:r w:rsidR="00DB2158">
        <w:t> </w:t>
      </w:r>
      <w:r w:rsidRPr="00DB2158">
        <w:t xml:space="preserve">3(1) defines </w:t>
      </w:r>
      <w:r w:rsidRPr="00DB2158">
        <w:rPr>
          <w:b/>
          <w:i/>
        </w:rPr>
        <w:t xml:space="preserve">State </w:t>
      </w:r>
      <w:r w:rsidRPr="00DB2158">
        <w:t xml:space="preserve">to include the </w:t>
      </w:r>
      <w:smartTag w:uri="urn:schemas-microsoft-com:office:smarttags" w:element="PersonName">
        <w:smartTag w:uri="urn:schemas-microsoft-com:office:smarttags" w:element="place">
          <w:r w:rsidRPr="00DB2158">
            <w:t>Northern Territory</w:t>
          </w:r>
        </w:smartTag>
      </w:smartTag>
      <w:r w:rsidRPr="00DB2158">
        <w:t>.</w:t>
      </w:r>
    </w:p>
    <w:p w:rsidR="00471C7E" w:rsidRPr="00DB2158" w:rsidRDefault="00471C7E" w:rsidP="00471C7E">
      <w:pPr>
        <w:pStyle w:val="notetext"/>
      </w:pPr>
      <w:r w:rsidRPr="00DB2158">
        <w:t>Note 2:</w:t>
      </w:r>
      <w:r w:rsidRPr="00DB2158">
        <w:tab/>
        <w:t>Section</w:t>
      </w:r>
      <w:r w:rsidR="00DB2158">
        <w:t> </w:t>
      </w:r>
      <w:r w:rsidRPr="00DB2158">
        <w:t xml:space="preserve">3AA has the effect that an offence against a law of the </w:t>
      </w:r>
      <w:smartTag w:uri="urn:schemas-microsoft-com:office:smarttags" w:element="PersonName">
        <w:smartTag w:uri="urn:schemas-microsoft-com:office:smarttags" w:element="place">
          <w:r w:rsidRPr="00DB2158">
            <w:t>Australian Capital Territory</w:t>
          </w:r>
        </w:smartTag>
      </w:smartTag>
      <w:r w:rsidRPr="00DB2158">
        <w:t xml:space="preserve"> is a State offence that has a federal aspect.</w:t>
      </w:r>
    </w:p>
    <w:p w:rsidR="002C0004" w:rsidRPr="00DB2158" w:rsidRDefault="002C0004" w:rsidP="000F20A8">
      <w:pPr>
        <w:pStyle w:val="ActHead2"/>
        <w:pageBreakBefore/>
      </w:pPr>
      <w:bookmarkStart w:id="173" w:name="_Toc45898661"/>
      <w:r w:rsidRPr="00DB2158">
        <w:rPr>
          <w:rStyle w:val="CharPartNo"/>
        </w:rPr>
        <w:t>Part IE</w:t>
      </w:r>
      <w:r w:rsidRPr="00DB2158">
        <w:t>—</w:t>
      </w:r>
      <w:r w:rsidRPr="00DB2158">
        <w:rPr>
          <w:rStyle w:val="CharPartText"/>
        </w:rPr>
        <w:t>Forfeiture of child abuse material</w:t>
      </w:r>
      <w:bookmarkEnd w:id="173"/>
    </w:p>
    <w:p w:rsidR="00292326" w:rsidRPr="00DB2158" w:rsidRDefault="00292326" w:rsidP="00292326">
      <w:pPr>
        <w:pStyle w:val="ActHead3"/>
      </w:pPr>
      <w:bookmarkStart w:id="174" w:name="_Toc45898662"/>
      <w:r w:rsidRPr="00DB2158">
        <w:rPr>
          <w:rStyle w:val="CharDivNo"/>
        </w:rPr>
        <w:t>Division</w:t>
      </w:r>
      <w:r w:rsidR="00DB2158" w:rsidRPr="00DB2158">
        <w:rPr>
          <w:rStyle w:val="CharDivNo"/>
        </w:rPr>
        <w:t> </w:t>
      </w:r>
      <w:r w:rsidRPr="00DB2158">
        <w:rPr>
          <w:rStyle w:val="CharDivNo"/>
        </w:rPr>
        <w:t>1</w:t>
      </w:r>
      <w:r w:rsidRPr="00DB2158">
        <w:t>—</w:t>
      </w:r>
      <w:r w:rsidRPr="00DB2158">
        <w:rPr>
          <w:rStyle w:val="CharDivText"/>
        </w:rPr>
        <w:t xml:space="preserve">Things this </w:t>
      </w:r>
      <w:r w:rsidR="00BB1281" w:rsidRPr="00DB2158">
        <w:rPr>
          <w:rStyle w:val="CharDivText"/>
        </w:rPr>
        <w:t>Part</w:t>
      </w:r>
      <w:r w:rsidR="00B5109B" w:rsidRPr="00DB2158">
        <w:rPr>
          <w:rStyle w:val="CharDivText"/>
        </w:rPr>
        <w:t xml:space="preserve"> </w:t>
      </w:r>
      <w:r w:rsidRPr="00DB2158">
        <w:rPr>
          <w:rStyle w:val="CharDivText"/>
        </w:rPr>
        <w:t>applies to</w:t>
      </w:r>
      <w:bookmarkEnd w:id="174"/>
    </w:p>
    <w:p w:rsidR="00292326" w:rsidRPr="00DB2158" w:rsidRDefault="00292326" w:rsidP="00292326">
      <w:pPr>
        <w:pStyle w:val="ActHead5"/>
      </w:pPr>
      <w:bookmarkStart w:id="175" w:name="_Toc45898663"/>
      <w:r w:rsidRPr="00DB2158">
        <w:rPr>
          <w:rStyle w:val="CharSectno"/>
        </w:rPr>
        <w:t>23ZA</w:t>
      </w:r>
      <w:r w:rsidRPr="00DB2158">
        <w:t xml:space="preserve">  Application</w:t>
      </w:r>
      <w:bookmarkEnd w:id="175"/>
    </w:p>
    <w:p w:rsidR="00292326" w:rsidRPr="00DB2158" w:rsidRDefault="00292326" w:rsidP="00292326">
      <w:pPr>
        <w:pStyle w:val="subsection"/>
      </w:pPr>
      <w:r w:rsidRPr="00DB2158">
        <w:tab/>
      </w:r>
      <w:r w:rsidRPr="00DB2158">
        <w:tab/>
        <w:t xml:space="preserve">This </w:t>
      </w:r>
      <w:r w:rsidR="00BB1281" w:rsidRPr="00DB2158">
        <w:t>Part</w:t>
      </w:r>
      <w:r w:rsidR="00B5109B" w:rsidRPr="00DB2158">
        <w:t xml:space="preserve"> </w:t>
      </w:r>
      <w:r w:rsidRPr="00DB2158">
        <w:t xml:space="preserve">applies to a thing (the </w:t>
      </w:r>
      <w:r w:rsidRPr="00DB2158">
        <w:rPr>
          <w:b/>
          <w:i/>
        </w:rPr>
        <w:t>forfeitable thing</w:t>
      </w:r>
      <w:r w:rsidRPr="00DB2158">
        <w:t>) that is:</w:t>
      </w:r>
    </w:p>
    <w:p w:rsidR="00292326" w:rsidRPr="00DB2158" w:rsidRDefault="00292326" w:rsidP="00292326">
      <w:pPr>
        <w:pStyle w:val="paragraph"/>
      </w:pPr>
      <w:r w:rsidRPr="00DB2158">
        <w:tab/>
        <w:t>(a)</w:t>
      </w:r>
      <w:r w:rsidRPr="00DB2158">
        <w:tab/>
        <w:t>child abuse material; or</w:t>
      </w:r>
    </w:p>
    <w:p w:rsidR="00292326" w:rsidRPr="00DB2158" w:rsidRDefault="00292326" w:rsidP="00292326">
      <w:pPr>
        <w:pStyle w:val="paragraph"/>
      </w:pPr>
      <w:r w:rsidRPr="00DB2158">
        <w:tab/>
        <w:t>(c)</w:t>
      </w:r>
      <w:r w:rsidRPr="00DB2158">
        <w:tab/>
        <w:t>any of the following that contains child abuse material:</w:t>
      </w:r>
    </w:p>
    <w:p w:rsidR="00292326" w:rsidRPr="00DB2158" w:rsidRDefault="00292326" w:rsidP="00292326">
      <w:pPr>
        <w:pStyle w:val="paragraphsub"/>
      </w:pPr>
      <w:r w:rsidRPr="00DB2158">
        <w:tab/>
        <w:t>(i)</w:t>
      </w:r>
      <w:r w:rsidRPr="00DB2158">
        <w:tab/>
        <w:t>a computer;</w:t>
      </w:r>
    </w:p>
    <w:p w:rsidR="00292326" w:rsidRPr="00DB2158" w:rsidRDefault="00292326" w:rsidP="00292326">
      <w:pPr>
        <w:pStyle w:val="paragraphsub"/>
      </w:pPr>
      <w:r w:rsidRPr="00DB2158">
        <w:tab/>
        <w:t>(ii)</w:t>
      </w:r>
      <w:r w:rsidRPr="00DB2158">
        <w:tab/>
        <w:t>a data storage device;</w:t>
      </w:r>
    </w:p>
    <w:p w:rsidR="00292326" w:rsidRPr="00DB2158" w:rsidRDefault="00292326" w:rsidP="00292326">
      <w:pPr>
        <w:pStyle w:val="paragraphsub"/>
      </w:pPr>
      <w:r w:rsidRPr="00DB2158">
        <w:tab/>
        <w:t>(iii)</w:t>
      </w:r>
      <w:r w:rsidRPr="00DB2158">
        <w:tab/>
        <w:t>another piece of electronic equipment.</w:t>
      </w:r>
    </w:p>
    <w:p w:rsidR="00292326" w:rsidRPr="00DB2158" w:rsidRDefault="00292326" w:rsidP="00B5109B">
      <w:pPr>
        <w:pStyle w:val="ActHead3"/>
        <w:pageBreakBefore/>
      </w:pPr>
      <w:bookmarkStart w:id="176" w:name="_Toc45898664"/>
      <w:r w:rsidRPr="00DB2158">
        <w:rPr>
          <w:rStyle w:val="CharDivNo"/>
        </w:rPr>
        <w:t>Division</w:t>
      </w:r>
      <w:r w:rsidR="00DB2158" w:rsidRPr="00DB2158">
        <w:rPr>
          <w:rStyle w:val="CharDivNo"/>
        </w:rPr>
        <w:t> </w:t>
      </w:r>
      <w:r w:rsidRPr="00DB2158">
        <w:rPr>
          <w:rStyle w:val="CharDivNo"/>
        </w:rPr>
        <w:t>2</w:t>
      </w:r>
      <w:r w:rsidRPr="00DB2158">
        <w:t>—</w:t>
      </w:r>
      <w:r w:rsidRPr="00DB2158">
        <w:rPr>
          <w:rStyle w:val="CharDivText"/>
        </w:rPr>
        <w:t>Forfeiture by operation of law after notice is given</w:t>
      </w:r>
      <w:bookmarkEnd w:id="176"/>
    </w:p>
    <w:p w:rsidR="00292326" w:rsidRPr="00DB2158" w:rsidRDefault="00292326" w:rsidP="00292326">
      <w:pPr>
        <w:pStyle w:val="ActHead5"/>
      </w:pPr>
      <w:bookmarkStart w:id="177" w:name="_Toc45898665"/>
      <w:r w:rsidRPr="00DB2158">
        <w:rPr>
          <w:rStyle w:val="CharSectno"/>
        </w:rPr>
        <w:t>23ZB</w:t>
      </w:r>
      <w:r w:rsidRPr="00DB2158">
        <w:t xml:space="preserve">  Forfeiture of material by operation of law</w:t>
      </w:r>
      <w:bookmarkEnd w:id="177"/>
    </w:p>
    <w:p w:rsidR="00292326" w:rsidRPr="00DB2158" w:rsidRDefault="00292326" w:rsidP="00292326">
      <w:pPr>
        <w:pStyle w:val="SubsectionHead"/>
      </w:pPr>
      <w:r w:rsidRPr="00DB2158">
        <w:t>Application</w:t>
      </w:r>
    </w:p>
    <w:p w:rsidR="00292326" w:rsidRPr="00DB2158" w:rsidRDefault="00292326" w:rsidP="00292326">
      <w:pPr>
        <w:pStyle w:val="subsection"/>
      </w:pPr>
      <w:r w:rsidRPr="00DB2158">
        <w:tab/>
        <w:t>(1)</w:t>
      </w:r>
      <w:r w:rsidRPr="00DB2158">
        <w:tab/>
        <w:t>This section applies if a constable reasonably believes that the forfeitable thing is derived from, or was used in connection with, the commission of a Commonwealth child sex offence.</w:t>
      </w:r>
    </w:p>
    <w:p w:rsidR="00292326" w:rsidRPr="00DB2158" w:rsidRDefault="00292326" w:rsidP="00292326">
      <w:pPr>
        <w:pStyle w:val="SubsectionHead"/>
      </w:pPr>
      <w:r w:rsidRPr="00DB2158">
        <w:t>Power to give forfeiture notice</w:t>
      </w:r>
    </w:p>
    <w:p w:rsidR="00292326" w:rsidRPr="00DB2158" w:rsidRDefault="00292326" w:rsidP="00292326">
      <w:pPr>
        <w:pStyle w:val="subsection"/>
      </w:pPr>
      <w:r w:rsidRPr="00DB2158">
        <w:tab/>
        <w:t>(2)</w:t>
      </w:r>
      <w:r w:rsidRPr="00DB2158">
        <w:tab/>
        <w:t xml:space="preserve">The constable may give a notice (the </w:t>
      </w:r>
      <w:r w:rsidRPr="00DB2158">
        <w:rPr>
          <w:b/>
          <w:i/>
        </w:rPr>
        <w:t>forfeiture notice</w:t>
      </w:r>
      <w:r w:rsidRPr="00DB2158">
        <w:t xml:space="preserve">) described in </w:t>
      </w:r>
      <w:r w:rsidR="00DB2158">
        <w:t>subsection (</w:t>
      </w:r>
      <w:r w:rsidRPr="00DB2158">
        <w:t>3) to:</w:t>
      </w:r>
    </w:p>
    <w:p w:rsidR="00292326" w:rsidRPr="00DB2158" w:rsidRDefault="00292326" w:rsidP="00292326">
      <w:pPr>
        <w:pStyle w:val="paragraph"/>
      </w:pPr>
      <w:r w:rsidRPr="00DB2158">
        <w:tab/>
        <w:t>(a)</w:t>
      </w:r>
      <w:r w:rsidRPr="00DB2158">
        <w:tab/>
        <w:t>a person who owns the forfeitable thing (either alone or with other persons); or</w:t>
      </w:r>
    </w:p>
    <w:p w:rsidR="00292326" w:rsidRPr="00DB2158" w:rsidRDefault="00292326" w:rsidP="00292326">
      <w:pPr>
        <w:pStyle w:val="paragraph"/>
      </w:pPr>
      <w:r w:rsidRPr="00DB2158">
        <w:tab/>
        <w:t>(b)</w:t>
      </w:r>
      <w:r w:rsidRPr="00DB2158">
        <w:tab/>
        <w:t>if the constable is unable, after reasonable inquiry, to identify such a person:</w:t>
      </w:r>
    </w:p>
    <w:p w:rsidR="00292326" w:rsidRPr="00DB2158" w:rsidRDefault="00292326" w:rsidP="00292326">
      <w:pPr>
        <w:pStyle w:val="paragraphsub"/>
      </w:pPr>
      <w:r w:rsidRPr="00DB2158">
        <w:tab/>
        <w:t>(i)</w:t>
      </w:r>
      <w:r w:rsidRPr="00DB2158">
        <w:tab/>
        <w:t>the person who possesses the thing; or</w:t>
      </w:r>
    </w:p>
    <w:p w:rsidR="00292326" w:rsidRPr="00DB2158" w:rsidRDefault="00292326" w:rsidP="00292326">
      <w:pPr>
        <w:pStyle w:val="paragraphsub"/>
      </w:pPr>
      <w:r w:rsidRPr="00DB2158">
        <w:tab/>
        <w:t>(ii)</w:t>
      </w:r>
      <w:r w:rsidRPr="00DB2158">
        <w:tab/>
        <w:t>if the thing has been seized under a law of the Commonwealth, a State, a Territory or a foreign country—the person who would possess it apart from that seizure.</w:t>
      </w:r>
    </w:p>
    <w:p w:rsidR="00292326" w:rsidRPr="00DB2158" w:rsidRDefault="00292326" w:rsidP="00292326">
      <w:pPr>
        <w:pStyle w:val="SubsectionHead"/>
      </w:pPr>
      <w:r w:rsidRPr="00DB2158">
        <w:t>Content of forfeiture notice</w:t>
      </w:r>
    </w:p>
    <w:p w:rsidR="00292326" w:rsidRPr="00DB2158" w:rsidRDefault="00292326" w:rsidP="00292326">
      <w:pPr>
        <w:pStyle w:val="subsection"/>
      </w:pPr>
      <w:r w:rsidRPr="00DB2158">
        <w:tab/>
        <w:t>(3)</w:t>
      </w:r>
      <w:r w:rsidRPr="00DB2158">
        <w:tab/>
        <w:t>The forfeiture notice is a notice that:</w:t>
      </w:r>
    </w:p>
    <w:p w:rsidR="00292326" w:rsidRPr="00DB2158" w:rsidRDefault="00292326" w:rsidP="00292326">
      <w:pPr>
        <w:pStyle w:val="paragraph"/>
      </w:pPr>
      <w:r w:rsidRPr="00DB2158">
        <w:tab/>
        <w:t>(a)</w:t>
      </w:r>
      <w:r w:rsidRPr="00DB2158">
        <w:tab/>
        <w:t>identifies the forfeitable thing; and</w:t>
      </w:r>
    </w:p>
    <w:p w:rsidR="00292326" w:rsidRPr="00DB2158" w:rsidRDefault="00292326" w:rsidP="00292326">
      <w:pPr>
        <w:pStyle w:val="paragraph"/>
      </w:pPr>
      <w:r w:rsidRPr="00DB2158">
        <w:tab/>
        <w:t>(b)</w:t>
      </w:r>
      <w:r w:rsidRPr="00DB2158">
        <w:tab/>
        <w:t>states the constable’s belief that the thing is derived from, or was used in connection with, the commission of a Commonwealth child sex offence; and</w:t>
      </w:r>
    </w:p>
    <w:p w:rsidR="00292326" w:rsidRPr="00DB2158" w:rsidRDefault="00292326" w:rsidP="00292326">
      <w:pPr>
        <w:pStyle w:val="paragraph"/>
      </w:pPr>
      <w:r w:rsidRPr="00DB2158">
        <w:tab/>
        <w:t>(c)</w:t>
      </w:r>
      <w:r w:rsidRPr="00DB2158">
        <w:tab/>
        <w:t>states that the thing will be forfeited to the Commonwealth 30 days after the notice is given, unless any of the following persons object to the forfeiture by written notice given before the end of that period to the head of the police force that includes the constable:</w:t>
      </w:r>
    </w:p>
    <w:p w:rsidR="00292326" w:rsidRPr="00DB2158" w:rsidRDefault="00292326" w:rsidP="00292326">
      <w:pPr>
        <w:pStyle w:val="paragraphsub"/>
      </w:pPr>
      <w:r w:rsidRPr="00DB2158">
        <w:tab/>
        <w:t>(i)</w:t>
      </w:r>
      <w:r w:rsidRPr="00DB2158">
        <w:tab/>
        <w:t>a person who owns the thing (either alone or with other persons);</w:t>
      </w:r>
    </w:p>
    <w:p w:rsidR="00292326" w:rsidRPr="00DB2158" w:rsidRDefault="00292326" w:rsidP="00292326">
      <w:pPr>
        <w:pStyle w:val="paragraphsub"/>
      </w:pPr>
      <w:r w:rsidRPr="00DB2158">
        <w:tab/>
        <w:t>(ii)</w:t>
      </w:r>
      <w:r w:rsidRPr="00DB2158">
        <w:tab/>
        <w:t>a person who has a right to possess the thing; and</w:t>
      </w:r>
    </w:p>
    <w:p w:rsidR="00292326" w:rsidRPr="00DB2158" w:rsidRDefault="00292326" w:rsidP="00292326">
      <w:pPr>
        <w:pStyle w:val="paragraph"/>
      </w:pPr>
      <w:r w:rsidRPr="00DB2158">
        <w:tab/>
        <w:t>(d)</w:t>
      </w:r>
      <w:r w:rsidRPr="00DB2158">
        <w:tab/>
        <w:t>explains the circumstances in which, under section</w:t>
      </w:r>
      <w:r w:rsidR="00DB2158">
        <w:t> </w:t>
      </w:r>
      <w:r w:rsidRPr="00DB2158">
        <w:t>23ZC, a person may be given a copy of parts of the thing, or of data contained in the thing, on request to the head of the police force made within 30 days after the notice is given; and</w:t>
      </w:r>
    </w:p>
    <w:p w:rsidR="00292326" w:rsidRPr="00DB2158" w:rsidRDefault="00292326" w:rsidP="00292326">
      <w:pPr>
        <w:pStyle w:val="paragraph"/>
      </w:pPr>
      <w:r w:rsidRPr="00DB2158">
        <w:tab/>
        <w:t>(e)</w:t>
      </w:r>
      <w:r w:rsidRPr="00DB2158">
        <w:tab/>
        <w:t>explains the effect of forfeiture of the thing; and</w:t>
      </w:r>
    </w:p>
    <w:p w:rsidR="00292326" w:rsidRPr="00DB2158" w:rsidRDefault="00292326" w:rsidP="00292326">
      <w:pPr>
        <w:pStyle w:val="paragraph"/>
      </w:pPr>
      <w:r w:rsidRPr="00DB2158">
        <w:tab/>
        <w:t>(f)</w:t>
      </w:r>
      <w:r w:rsidRPr="00DB2158">
        <w:tab/>
        <w:t>explains the circumstances in which compensation is payable in connection with forfeiture of the thing; and</w:t>
      </w:r>
    </w:p>
    <w:p w:rsidR="00292326" w:rsidRPr="00DB2158" w:rsidRDefault="00292326" w:rsidP="00292326">
      <w:pPr>
        <w:pStyle w:val="paragraph"/>
      </w:pPr>
      <w:r w:rsidRPr="00DB2158">
        <w:tab/>
        <w:t>(g)</w:t>
      </w:r>
      <w:r w:rsidRPr="00DB2158">
        <w:tab/>
        <w:t>requests a person claiming compensation for forfeiture of the thing to notify the head of the police force of the claim.</w:t>
      </w:r>
    </w:p>
    <w:p w:rsidR="00292326" w:rsidRPr="00DB2158" w:rsidRDefault="00292326" w:rsidP="00292326">
      <w:pPr>
        <w:pStyle w:val="SubsectionHead"/>
      </w:pPr>
      <w:r w:rsidRPr="00DB2158">
        <w:t>Giving copy of forfeiture notice to others affected</w:t>
      </w:r>
    </w:p>
    <w:p w:rsidR="00292326" w:rsidRPr="00DB2158" w:rsidRDefault="00292326" w:rsidP="00292326">
      <w:pPr>
        <w:pStyle w:val="subsection"/>
      </w:pPr>
      <w:r w:rsidRPr="00DB2158">
        <w:tab/>
        <w:t>(4)</w:t>
      </w:r>
      <w:r w:rsidRPr="00DB2158">
        <w:tab/>
        <w:t xml:space="preserve">If the constable gives the forfeiture notice to a person described in </w:t>
      </w:r>
      <w:r w:rsidR="00DB2158">
        <w:t>subsection (</w:t>
      </w:r>
      <w:r w:rsidRPr="00DB2158">
        <w:t>2), the constable may also give a copy of the notice to anyone whom the constable reasonably believes will be directly or indirectly affected by the proposed forfeiture of the forfeitable thing.</w:t>
      </w:r>
    </w:p>
    <w:p w:rsidR="00292326" w:rsidRPr="00DB2158" w:rsidRDefault="00292326" w:rsidP="00292326">
      <w:pPr>
        <w:pStyle w:val="SubsectionHead"/>
      </w:pPr>
      <w:r w:rsidRPr="00DB2158">
        <w:t>Effect of giving forfeiture notice</w:t>
      </w:r>
    </w:p>
    <w:p w:rsidR="00292326" w:rsidRPr="00DB2158" w:rsidRDefault="00292326" w:rsidP="00292326">
      <w:pPr>
        <w:pStyle w:val="subsection"/>
      </w:pPr>
      <w:r w:rsidRPr="00DB2158">
        <w:tab/>
        <w:t>(5)</w:t>
      </w:r>
      <w:r w:rsidRPr="00DB2158">
        <w:tab/>
        <w:t xml:space="preserve">If there is not an objection described in </w:t>
      </w:r>
      <w:r w:rsidR="00DB2158">
        <w:t>paragraph (</w:t>
      </w:r>
      <w:r w:rsidRPr="00DB2158">
        <w:t>3)(c), the forfeitable thing is forfeited to the Commonwealth (by force of this subsection) at the end of the period described in that paragraph.</w:t>
      </w:r>
    </w:p>
    <w:p w:rsidR="00292326" w:rsidRPr="00DB2158" w:rsidRDefault="00292326" w:rsidP="00292326">
      <w:pPr>
        <w:pStyle w:val="subsection"/>
      </w:pPr>
      <w:r w:rsidRPr="00DB2158">
        <w:tab/>
        <w:t>(6)</w:t>
      </w:r>
      <w:r w:rsidRPr="00DB2158">
        <w:tab/>
        <w:t xml:space="preserve">If there is an objection described in </w:t>
      </w:r>
      <w:r w:rsidR="00DB2158">
        <w:t>paragraph (</w:t>
      </w:r>
      <w:r w:rsidRPr="00DB2158">
        <w:t>3)(c) but the head of the police force that includes the constable considers that the forfeitable thing should be forfeited to the Commonwealth despite the objection:</w:t>
      </w:r>
    </w:p>
    <w:p w:rsidR="00292326" w:rsidRPr="00DB2158" w:rsidRDefault="00292326" w:rsidP="00292326">
      <w:pPr>
        <w:pStyle w:val="paragraph"/>
      </w:pPr>
      <w:r w:rsidRPr="00DB2158">
        <w:tab/>
        <w:t>(a)</w:t>
      </w:r>
      <w:r w:rsidRPr="00DB2158">
        <w:tab/>
        <w:t>the head of the police force must instruct the Director of Public Prosecutions to apply for an order under section</w:t>
      </w:r>
      <w:r w:rsidR="00DB2158">
        <w:t> </w:t>
      </w:r>
      <w:r w:rsidRPr="00DB2158">
        <w:t>23ZD for the forfeiture of the thing; and</w:t>
      </w:r>
    </w:p>
    <w:p w:rsidR="00292326" w:rsidRPr="00DB2158" w:rsidRDefault="00292326" w:rsidP="00292326">
      <w:pPr>
        <w:pStyle w:val="paragraph"/>
      </w:pPr>
      <w:r w:rsidRPr="00DB2158">
        <w:tab/>
        <w:t>(b)</w:t>
      </w:r>
      <w:r w:rsidRPr="00DB2158">
        <w:tab/>
        <w:t>the Director must make the application.</w:t>
      </w:r>
    </w:p>
    <w:p w:rsidR="00292326" w:rsidRPr="00DB2158" w:rsidRDefault="00292326" w:rsidP="0022787E">
      <w:pPr>
        <w:pStyle w:val="SubsectionHead"/>
      </w:pPr>
      <w:r w:rsidRPr="00DB2158">
        <w:t>Objection or lack of one does not affect prosecution</w:t>
      </w:r>
    </w:p>
    <w:p w:rsidR="00292326" w:rsidRPr="00DB2158" w:rsidRDefault="00292326" w:rsidP="0022787E">
      <w:pPr>
        <w:pStyle w:val="subsection"/>
        <w:keepNext/>
        <w:keepLines/>
      </w:pPr>
      <w:r w:rsidRPr="00DB2158">
        <w:tab/>
        <w:t>(7)</w:t>
      </w:r>
      <w:r w:rsidRPr="00DB2158">
        <w:tab/>
        <w:t xml:space="preserve">Evidence of the fact that a person described in </w:t>
      </w:r>
      <w:r w:rsidR="00DB2158">
        <w:t>paragraph (</w:t>
      </w:r>
      <w:r w:rsidRPr="00DB2158">
        <w:t>3)(c) objected or did not object as described in that paragraph is not admissible against the person in a prosecution of the person for a Commonwealth child sex offence.</w:t>
      </w:r>
    </w:p>
    <w:p w:rsidR="00292326" w:rsidRPr="00DB2158" w:rsidRDefault="00292326" w:rsidP="00292326">
      <w:pPr>
        <w:pStyle w:val="ActHead5"/>
      </w:pPr>
      <w:bookmarkStart w:id="178" w:name="_Toc45898666"/>
      <w:r w:rsidRPr="00DB2158">
        <w:rPr>
          <w:rStyle w:val="CharSectno"/>
        </w:rPr>
        <w:t>23ZC</w:t>
      </w:r>
      <w:r w:rsidRPr="00DB2158">
        <w:t xml:space="preserve">  Providing copies of innocuous parts of material to be forfeited</w:t>
      </w:r>
      <w:bookmarkEnd w:id="178"/>
    </w:p>
    <w:p w:rsidR="00292326" w:rsidRPr="00DB2158" w:rsidRDefault="00292326" w:rsidP="00292326">
      <w:pPr>
        <w:pStyle w:val="subsection"/>
      </w:pPr>
      <w:r w:rsidRPr="00DB2158">
        <w:tab/>
        <w:t>(1)</w:t>
      </w:r>
      <w:r w:rsidRPr="00DB2158">
        <w:tab/>
        <w:t>This section applies if:</w:t>
      </w:r>
    </w:p>
    <w:p w:rsidR="00292326" w:rsidRPr="00DB2158" w:rsidRDefault="00292326" w:rsidP="00292326">
      <w:pPr>
        <w:pStyle w:val="paragraph"/>
      </w:pPr>
      <w:r w:rsidRPr="00DB2158">
        <w:tab/>
        <w:t>(a)</w:t>
      </w:r>
      <w:r w:rsidRPr="00DB2158">
        <w:tab/>
        <w:t>the forfeitable thing is identified in a forfeiture notice given by a constable; and</w:t>
      </w:r>
    </w:p>
    <w:p w:rsidR="00292326" w:rsidRPr="00DB2158" w:rsidRDefault="00292326" w:rsidP="00292326">
      <w:pPr>
        <w:pStyle w:val="paragraph"/>
      </w:pPr>
      <w:r w:rsidRPr="00DB2158">
        <w:tab/>
        <w:t>(b)</w:t>
      </w:r>
      <w:r w:rsidRPr="00DB2158">
        <w:tab/>
        <w:t>less than 30 days after the notice is given, a person who was given the notice or who would be directly or indirectly affected by the proposed forfeiture of the thing gives a written request to the head of the police force that includes the constable; and</w:t>
      </w:r>
    </w:p>
    <w:p w:rsidR="00292326" w:rsidRPr="00DB2158" w:rsidRDefault="00292326" w:rsidP="00292326">
      <w:pPr>
        <w:pStyle w:val="paragraph"/>
      </w:pPr>
      <w:r w:rsidRPr="00DB2158">
        <w:tab/>
        <w:t>(c)</w:t>
      </w:r>
      <w:r w:rsidRPr="00DB2158">
        <w:tab/>
        <w:t>the request is for the person to be given a copy of parts of the thing, or of data contained in the thing, that:</w:t>
      </w:r>
    </w:p>
    <w:p w:rsidR="00292326" w:rsidRPr="00DB2158" w:rsidRDefault="00292326" w:rsidP="00292326">
      <w:pPr>
        <w:pStyle w:val="paragraphsub"/>
      </w:pPr>
      <w:r w:rsidRPr="00DB2158">
        <w:tab/>
        <w:t>(i)</w:t>
      </w:r>
      <w:r w:rsidRPr="00DB2158">
        <w:tab/>
        <w:t>are specified in the request clearly enough to enable the parts or data to be identified readily; and</w:t>
      </w:r>
    </w:p>
    <w:p w:rsidR="00292326" w:rsidRPr="00DB2158" w:rsidRDefault="00292326" w:rsidP="00292326">
      <w:pPr>
        <w:pStyle w:val="paragraphsub"/>
      </w:pPr>
      <w:r w:rsidRPr="00DB2158">
        <w:tab/>
        <w:t>(ii)</w:t>
      </w:r>
      <w:r w:rsidRPr="00DB2158">
        <w:tab/>
        <w:t>are not child abuse material.</w:t>
      </w:r>
    </w:p>
    <w:p w:rsidR="00292326" w:rsidRPr="00DB2158" w:rsidRDefault="00292326" w:rsidP="00292326">
      <w:pPr>
        <w:pStyle w:val="subsection"/>
      </w:pPr>
      <w:r w:rsidRPr="00DB2158">
        <w:tab/>
        <w:t>(2)</w:t>
      </w:r>
      <w:r w:rsidRPr="00DB2158">
        <w:tab/>
        <w:t>The head of the police force must comply with the request if he or she is satisfied that it is reasonably practicable to do so.</w:t>
      </w:r>
    </w:p>
    <w:p w:rsidR="00292326" w:rsidRPr="00DB2158" w:rsidRDefault="00292326" w:rsidP="00292326">
      <w:pPr>
        <w:pStyle w:val="subsection"/>
      </w:pPr>
      <w:r w:rsidRPr="00DB2158">
        <w:tab/>
        <w:t>(3)</w:t>
      </w:r>
      <w:r w:rsidRPr="00DB2158">
        <w:tab/>
        <w:t>However, the head of the police force need not comply with the request if he or she reasonably believes:</w:t>
      </w:r>
    </w:p>
    <w:p w:rsidR="00292326" w:rsidRPr="00DB2158" w:rsidRDefault="00292326" w:rsidP="00292326">
      <w:pPr>
        <w:pStyle w:val="paragraph"/>
      </w:pPr>
      <w:r w:rsidRPr="00DB2158">
        <w:tab/>
        <w:t>(a)</w:t>
      </w:r>
      <w:r w:rsidRPr="00DB2158">
        <w:tab/>
        <w:t>that to do so might endanger the safety of anyone or prejudice an investigation or prosecution; or</w:t>
      </w:r>
    </w:p>
    <w:p w:rsidR="00292326" w:rsidRPr="00DB2158" w:rsidRDefault="00292326" w:rsidP="00292326">
      <w:pPr>
        <w:pStyle w:val="paragraph"/>
      </w:pPr>
      <w:r w:rsidRPr="00DB2158">
        <w:tab/>
        <w:t>(b)</w:t>
      </w:r>
      <w:r w:rsidRPr="00DB2158">
        <w:tab/>
        <w:t>that possession by the person of the copy could constitute an offence against a law of the Commonwealth, a State or a Territory.</w:t>
      </w:r>
    </w:p>
    <w:p w:rsidR="00292326" w:rsidRPr="00DB2158" w:rsidRDefault="00292326" w:rsidP="00292326">
      <w:pPr>
        <w:pStyle w:val="subsection"/>
      </w:pPr>
      <w:r w:rsidRPr="00DB2158">
        <w:tab/>
        <w:t>(4)</w:t>
      </w:r>
      <w:r w:rsidRPr="00DB2158">
        <w:tab/>
        <w:t>If:</w:t>
      </w:r>
    </w:p>
    <w:p w:rsidR="00292326" w:rsidRPr="00DB2158" w:rsidRDefault="00292326" w:rsidP="00292326">
      <w:pPr>
        <w:pStyle w:val="paragraph"/>
      </w:pPr>
      <w:r w:rsidRPr="00DB2158">
        <w:tab/>
        <w:t>(a)</w:t>
      </w:r>
      <w:r w:rsidRPr="00DB2158">
        <w:tab/>
        <w:t>the head of the police force complies with the request; and</w:t>
      </w:r>
    </w:p>
    <w:p w:rsidR="00292326" w:rsidRPr="00DB2158" w:rsidRDefault="00292326" w:rsidP="0022787E">
      <w:pPr>
        <w:pStyle w:val="paragraph"/>
        <w:keepNext/>
        <w:keepLines/>
      </w:pPr>
      <w:r w:rsidRPr="00DB2158">
        <w:tab/>
        <w:t>(b)</w:t>
      </w:r>
      <w:r w:rsidRPr="00DB2158">
        <w:tab/>
        <w:t>a court convicts the person of a Commonwealth child sex offence and is satisfied on the balance of probabilities that the forfeitable thing is derived from, or was used in connection with, the commission of the offence;</w:t>
      </w:r>
    </w:p>
    <w:p w:rsidR="00292326" w:rsidRPr="00DB2158" w:rsidRDefault="00292326" w:rsidP="00292326">
      <w:pPr>
        <w:pStyle w:val="subsection2"/>
      </w:pPr>
      <w:r w:rsidRPr="00DB2158">
        <w:t>the court may order the person to pay the Commonwealth, State or Territory whose police force incurred costs in complying with the request those costs.</w:t>
      </w:r>
    </w:p>
    <w:p w:rsidR="00292326" w:rsidRPr="00DB2158" w:rsidRDefault="00292326" w:rsidP="00B5109B">
      <w:pPr>
        <w:pStyle w:val="ActHead3"/>
        <w:pageBreakBefore/>
      </w:pPr>
      <w:bookmarkStart w:id="179" w:name="_Toc45898667"/>
      <w:r w:rsidRPr="00DB2158">
        <w:rPr>
          <w:rStyle w:val="CharDivNo"/>
        </w:rPr>
        <w:t>Division</w:t>
      </w:r>
      <w:r w:rsidR="00DB2158" w:rsidRPr="00DB2158">
        <w:rPr>
          <w:rStyle w:val="CharDivNo"/>
        </w:rPr>
        <w:t> </w:t>
      </w:r>
      <w:r w:rsidRPr="00DB2158">
        <w:rPr>
          <w:rStyle w:val="CharDivNo"/>
        </w:rPr>
        <w:t>3</w:t>
      </w:r>
      <w:r w:rsidRPr="00DB2158">
        <w:t>—</w:t>
      </w:r>
      <w:r w:rsidRPr="00DB2158">
        <w:rPr>
          <w:rStyle w:val="CharDivText"/>
        </w:rPr>
        <w:t>Forfeiture by court order on application</w:t>
      </w:r>
      <w:bookmarkEnd w:id="179"/>
    </w:p>
    <w:p w:rsidR="00292326" w:rsidRPr="00DB2158" w:rsidRDefault="00292326" w:rsidP="00292326">
      <w:pPr>
        <w:pStyle w:val="ActHead5"/>
      </w:pPr>
      <w:bookmarkStart w:id="180" w:name="_Toc45898668"/>
      <w:r w:rsidRPr="00DB2158">
        <w:rPr>
          <w:rStyle w:val="CharSectno"/>
        </w:rPr>
        <w:t>23ZD</w:t>
      </w:r>
      <w:r w:rsidRPr="00DB2158">
        <w:t xml:space="preserve">  Forfeiture of material by court order on application</w:t>
      </w:r>
      <w:bookmarkEnd w:id="180"/>
    </w:p>
    <w:p w:rsidR="00292326" w:rsidRPr="00DB2158" w:rsidRDefault="00292326" w:rsidP="00292326">
      <w:pPr>
        <w:pStyle w:val="SubsectionHead"/>
      </w:pPr>
      <w:r w:rsidRPr="00DB2158">
        <w:t>Court to order forfeiture on application if offence committed</w:t>
      </w:r>
    </w:p>
    <w:p w:rsidR="00292326" w:rsidRPr="00DB2158" w:rsidRDefault="00292326" w:rsidP="00292326">
      <w:pPr>
        <w:pStyle w:val="subsection"/>
      </w:pPr>
      <w:r w:rsidRPr="00DB2158">
        <w:tab/>
        <w:t>(1)</w:t>
      </w:r>
      <w:r w:rsidRPr="00DB2158">
        <w:tab/>
        <w:t>If, on application by the Director of Public Prosecutions to a court of a State or Territory, the court is satisfied that a Commonwealth child sex offence has been committed or that a person is or has been convicted of a Commonwealth child sex offence (by the court or another court), the court must order the forfeiture to the Commonwealth of all the things that the court is satisfied:</w:t>
      </w:r>
    </w:p>
    <w:p w:rsidR="00292326" w:rsidRPr="00DB2158" w:rsidRDefault="00292326" w:rsidP="00292326">
      <w:pPr>
        <w:pStyle w:val="paragraph"/>
      </w:pPr>
      <w:r w:rsidRPr="00DB2158">
        <w:tab/>
        <w:t>(a)</w:t>
      </w:r>
      <w:r w:rsidRPr="00DB2158">
        <w:tab/>
        <w:t>are forfeitable things derived from, or used in connection with, the commission of the offence; and</w:t>
      </w:r>
    </w:p>
    <w:p w:rsidR="00292326" w:rsidRPr="00DB2158" w:rsidRDefault="00292326" w:rsidP="00292326">
      <w:pPr>
        <w:pStyle w:val="paragraph"/>
      </w:pPr>
      <w:r w:rsidRPr="00DB2158">
        <w:tab/>
        <w:t>(b)</w:t>
      </w:r>
      <w:r w:rsidRPr="00DB2158">
        <w:tab/>
        <w:t>have not already become property of the Commonwealth.</w:t>
      </w:r>
    </w:p>
    <w:p w:rsidR="00292326" w:rsidRPr="00DB2158" w:rsidRDefault="00292326" w:rsidP="00292326">
      <w:pPr>
        <w:pStyle w:val="notetext"/>
      </w:pPr>
      <w:r w:rsidRPr="00DB2158">
        <w:t>Note 1:</w:t>
      </w:r>
      <w:r w:rsidRPr="00DB2158">
        <w:tab/>
        <w:t>It does not matter whether the Director of Public Prosecutions makes the application on his or her own initiative or because of section</w:t>
      </w:r>
      <w:r w:rsidR="00DB2158">
        <w:t> </w:t>
      </w:r>
      <w:r w:rsidRPr="00DB2158">
        <w:t>23ZB.</w:t>
      </w:r>
    </w:p>
    <w:p w:rsidR="00292326" w:rsidRPr="00DB2158" w:rsidRDefault="00292326" w:rsidP="00292326">
      <w:pPr>
        <w:pStyle w:val="notetext"/>
      </w:pPr>
      <w:r w:rsidRPr="00DB2158">
        <w:t>Note 2:</w:t>
      </w:r>
      <w:r w:rsidRPr="00DB2158">
        <w:tab/>
        <w:t>It does not matter whether the court is satisfied in the course of criminal proceedings or civil proceedings that the Commonwealth child sex offence has been committed.</w:t>
      </w:r>
    </w:p>
    <w:p w:rsidR="00292326" w:rsidRPr="00DB2158" w:rsidRDefault="00292326" w:rsidP="00292326">
      <w:pPr>
        <w:pStyle w:val="SubsectionHead"/>
      </w:pPr>
      <w:r w:rsidRPr="00DB2158">
        <w:t>Notice of application</w:t>
      </w:r>
    </w:p>
    <w:p w:rsidR="00292326" w:rsidRPr="00DB2158" w:rsidRDefault="00292326" w:rsidP="00292326">
      <w:pPr>
        <w:pStyle w:val="subsection"/>
      </w:pPr>
      <w:r w:rsidRPr="00DB2158">
        <w:tab/>
        <w:t>(2)</w:t>
      </w:r>
      <w:r w:rsidRPr="00DB2158">
        <w:tab/>
        <w:t>The Director of Public Prosecutions must give written notice of the application to anyone:</w:t>
      </w:r>
    </w:p>
    <w:p w:rsidR="00292326" w:rsidRPr="00DB2158" w:rsidRDefault="00292326" w:rsidP="00292326">
      <w:pPr>
        <w:pStyle w:val="paragraph"/>
      </w:pPr>
      <w:r w:rsidRPr="00DB2158">
        <w:tab/>
        <w:t>(a)</w:t>
      </w:r>
      <w:r w:rsidRPr="00DB2158">
        <w:tab/>
        <w:t>who claims to own, or have a right to possess, a thing covered by the application; or</w:t>
      </w:r>
    </w:p>
    <w:p w:rsidR="00292326" w:rsidRPr="00DB2158" w:rsidRDefault="00292326" w:rsidP="00292326">
      <w:pPr>
        <w:pStyle w:val="paragraph"/>
      </w:pPr>
      <w:r w:rsidRPr="00DB2158">
        <w:tab/>
        <w:t>(b)</w:t>
      </w:r>
      <w:r w:rsidRPr="00DB2158">
        <w:tab/>
        <w:t>whom the Director reasonably believes would be directly or indirectly affected by the proposed forfeiture.</w:t>
      </w:r>
    </w:p>
    <w:p w:rsidR="00292326" w:rsidRPr="00DB2158" w:rsidRDefault="00292326" w:rsidP="00292326">
      <w:pPr>
        <w:pStyle w:val="SubsectionHead"/>
      </w:pPr>
      <w:r w:rsidRPr="00DB2158">
        <w:t>Interim orders</w:t>
      </w:r>
    </w:p>
    <w:p w:rsidR="00292326" w:rsidRPr="00DB2158" w:rsidRDefault="00292326" w:rsidP="00292326">
      <w:pPr>
        <w:pStyle w:val="subsection"/>
      </w:pPr>
      <w:r w:rsidRPr="00DB2158">
        <w:tab/>
        <w:t>(3)</w:t>
      </w:r>
      <w:r w:rsidRPr="00DB2158">
        <w:tab/>
        <w:t>At any time after the application is made to the court, it may make any interim orders it considers appropriate (such as orders relating to the delivery or retention of things pending the court’s decision on the application, and orders relating to the making and provision of copies of things).</w:t>
      </w:r>
    </w:p>
    <w:p w:rsidR="00292326" w:rsidRPr="00DB2158" w:rsidRDefault="00292326" w:rsidP="00292326">
      <w:pPr>
        <w:pStyle w:val="SubsectionHead"/>
      </w:pPr>
      <w:r w:rsidRPr="00DB2158">
        <w:t>Circumstances that do not prevent court ordering forfeiture</w:t>
      </w:r>
    </w:p>
    <w:p w:rsidR="00292326" w:rsidRPr="00DB2158" w:rsidRDefault="00292326" w:rsidP="00292326">
      <w:pPr>
        <w:pStyle w:val="subsection"/>
      </w:pPr>
      <w:r w:rsidRPr="00DB2158">
        <w:tab/>
        <w:t>(4)</w:t>
      </w:r>
      <w:r w:rsidRPr="00DB2158">
        <w:tab/>
        <w:t xml:space="preserve">An order under </w:t>
      </w:r>
      <w:r w:rsidR="00DB2158">
        <w:t>subsection (</w:t>
      </w:r>
      <w:r w:rsidRPr="00DB2158">
        <w:t>1):</w:t>
      </w:r>
    </w:p>
    <w:p w:rsidR="00292326" w:rsidRPr="00DB2158" w:rsidRDefault="00292326" w:rsidP="00292326">
      <w:pPr>
        <w:pStyle w:val="paragraph"/>
      </w:pPr>
      <w:r w:rsidRPr="00DB2158">
        <w:tab/>
        <w:t>(a)</w:t>
      </w:r>
      <w:r w:rsidRPr="00DB2158">
        <w:tab/>
        <w:t>may be made even if a person entitled to be given notice of the application fails to appear at the hearing of the application; and</w:t>
      </w:r>
    </w:p>
    <w:p w:rsidR="00292326" w:rsidRPr="00DB2158" w:rsidRDefault="00292326" w:rsidP="00292326">
      <w:pPr>
        <w:pStyle w:val="paragraph"/>
      </w:pPr>
      <w:r w:rsidRPr="00DB2158">
        <w:tab/>
        <w:t>(b)</w:t>
      </w:r>
      <w:r w:rsidRPr="00DB2158">
        <w:tab/>
        <w:t>need not be based on a finding as to the commission of a particular Commonwealth child sex offence; and</w:t>
      </w:r>
    </w:p>
    <w:p w:rsidR="00292326" w:rsidRPr="00DB2158" w:rsidRDefault="00292326" w:rsidP="00292326">
      <w:pPr>
        <w:pStyle w:val="paragraph"/>
      </w:pPr>
      <w:r w:rsidRPr="00DB2158">
        <w:tab/>
        <w:t>(c)</w:t>
      </w:r>
      <w:r w:rsidRPr="00DB2158">
        <w:tab/>
        <w:t>can be based on a finding that some such offence was committed; and</w:t>
      </w:r>
    </w:p>
    <w:p w:rsidR="00292326" w:rsidRPr="00DB2158" w:rsidRDefault="00292326" w:rsidP="00292326">
      <w:pPr>
        <w:pStyle w:val="paragraph"/>
      </w:pPr>
      <w:r w:rsidRPr="00DB2158">
        <w:tab/>
        <w:t>(d)</w:t>
      </w:r>
      <w:r w:rsidRPr="00DB2158">
        <w:tab/>
        <w:t>need not be based on a finding that a particular person committed a Commonwealth child sex offence.</w:t>
      </w:r>
    </w:p>
    <w:p w:rsidR="00292326" w:rsidRPr="00DB2158" w:rsidRDefault="00292326" w:rsidP="00292326">
      <w:pPr>
        <w:pStyle w:val="SubsectionHead"/>
      </w:pPr>
      <w:r w:rsidRPr="00DB2158">
        <w:t>Court may order compensation for forfeiture</w:t>
      </w:r>
    </w:p>
    <w:p w:rsidR="00292326" w:rsidRPr="00DB2158" w:rsidRDefault="00292326" w:rsidP="00292326">
      <w:pPr>
        <w:pStyle w:val="subsection"/>
      </w:pPr>
      <w:r w:rsidRPr="00DB2158">
        <w:tab/>
        <w:t>(5)</w:t>
      </w:r>
      <w:r w:rsidRPr="00DB2158">
        <w:tab/>
        <w:t>The court may order the Commonwealth to pay a specified reasonable amount of compensation to a person who owns, has a right to possess or has other property in a thing whose forfeiture the court orders if the thing is a computer, data storage device or other electronic equipment and the court is satisfied that:</w:t>
      </w:r>
    </w:p>
    <w:p w:rsidR="00292326" w:rsidRPr="00DB2158" w:rsidRDefault="00292326" w:rsidP="00292326">
      <w:pPr>
        <w:pStyle w:val="paragraph"/>
      </w:pPr>
      <w:r w:rsidRPr="00DB2158">
        <w:tab/>
        <w:t>(a)</w:t>
      </w:r>
      <w:r w:rsidRPr="00DB2158">
        <w:tab/>
        <w:t>the person has appeared at the hearing of the application; and</w:t>
      </w:r>
    </w:p>
    <w:p w:rsidR="00292326" w:rsidRPr="00DB2158" w:rsidRDefault="00292326" w:rsidP="00292326">
      <w:pPr>
        <w:pStyle w:val="paragraph"/>
      </w:pPr>
      <w:r w:rsidRPr="00DB2158">
        <w:tab/>
        <w:t>(b)</w:t>
      </w:r>
      <w:r w:rsidRPr="00DB2158">
        <w:tab/>
        <w:t>the person did not commit, is not and has not been convicted (by the court or another court) of, and has not been found by another court in civil proceedings to have committed, the Commonwealth child sex offence; and</w:t>
      </w:r>
    </w:p>
    <w:p w:rsidR="00292326" w:rsidRPr="00DB2158" w:rsidRDefault="00292326" w:rsidP="00292326">
      <w:pPr>
        <w:pStyle w:val="paragraph"/>
      </w:pPr>
      <w:r w:rsidRPr="00DB2158">
        <w:tab/>
        <w:t>(c)</w:t>
      </w:r>
      <w:r w:rsidRPr="00DB2158">
        <w:tab/>
        <w:t>the person is not the subject of proceedings in another court relating to the Commonwealth child sex offence and has not been the subject of such proceedings in connection with which an appeal may still be lodged as of right; and</w:t>
      </w:r>
    </w:p>
    <w:p w:rsidR="00292326" w:rsidRPr="00DB2158" w:rsidRDefault="00292326" w:rsidP="00292326">
      <w:pPr>
        <w:pStyle w:val="paragraph"/>
      </w:pPr>
      <w:r w:rsidRPr="00DB2158">
        <w:tab/>
        <w:t>(d)</w:t>
      </w:r>
      <w:r w:rsidRPr="00DB2158">
        <w:tab/>
        <w:t>the person is not the subject of an investigation into a Commonwealth child sex offence of which the thing provides evidence.</w:t>
      </w:r>
    </w:p>
    <w:p w:rsidR="00292326" w:rsidRPr="00DB2158" w:rsidRDefault="00292326" w:rsidP="00292326">
      <w:pPr>
        <w:pStyle w:val="SubsectionHead"/>
      </w:pPr>
      <w:r w:rsidRPr="00DB2158">
        <w:t>Standard of proof for forfeiture and compensation orders</w:t>
      </w:r>
    </w:p>
    <w:p w:rsidR="00292326" w:rsidRPr="00DB2158" w:rsidRDefault="00292326" w:rsidP="00292326">
      <w:pPr>
        <w:pStyle w:val="subsection"/>
      </w:pPr>
      <w:r w:rsidRPr="00DB2158">
        <w:tab/>
        <w:t>(6)</w:t>
      </w:r>
      <w:r w:rsidRPr="00DB2158">
        <w:tab/>
        <w:t xml:space="preserve">The standard of proof for </w:t>
      </w:r>
      <w:r w:rsidR="00DB2158">
        <w:t>subsections (</w:t>
      </w:r>
      <w:r w:rsidRPr="00DB2158">
        <w:t>1) and (5) is the balance of probabilities.</w:t>
      </w:r>
    </w:p>
    <w:p w:rsidR="00292326" w:rsidRPr="00DB2158" w:rsidRDefault="00292326" w:rsidP="00B5109B">
      <w:pPr>
        <w:pStyle w:val="ActHead3"/>
        <w:pageBreakBefore/>
      </w:pPr>
      <w:bookmarkStart w:id="181" w:name="_Toc45898669"/>
      <w:r w:rsidRPr="00DB2158">
        <w:rPr>
          <w:rStyle w:val="CharDivNo"/>
        </w:rPr>
        <w:t>Division</w:t>
      </w:r>
      <w:r w:rsidR="00DB2158" w:rsidRPr="00DB2158">
        <w:rPr>
          <w:rStyle w:val="CharDivNo"/>
        </w:rPr>
        <w:t> </w:t>
      </w:r>
      <w:r w:rsidRPr="00DB2158">
        <w:rPr>
          <w:rStyle w:val="CharDivNo"/>
        </w:rPr>
        <w:t>4</w:t>
      </w:r>
      <w:r w:rsidRPr="00DB2158">
        <w:t>—</w:t>
      </w:r>
      <w:r w:rsidRPr="00DB2158">
        <w:rPr>
          <w:rStyle w:val="CharDivText"/>
        </w:rPr>
        <w:t xml:space="preserve">Provisions relating to forfeiture under this </w:t>
      </w:r>
      <w:r w:rsidR="00BB1281" w:rsidRPr="00DB2158">
        <w:rPr>
          <w:rStyle w:val="CharDivText"/>
        </w:rPr>
        <w:t>Part</w:t>
      </w:r>
      <w:r w:rsidR="00B5109B" w:rsidRPr="00DB2158">
        <w:rPr>
          <w:rStyle w:val="CharDivText"/>
        </w:rPr>
        <w:t xml:space="preserve"> </w:t>
      </w:r>
      <w:r w:rsidRPr="00DB2158">
        <w:rPr>
          <w:rStyle w:val="CharDivText"/>
        </w:rPr>
        <w:t>generally</w:t>
      </w:r>
      <w:bookmarkEnd w:id="181"/>
    </w:p>
    <w:p w:rsidR="00292326" w:rsidRPr="00DB2158" w:rsidRDefault="00292326" w:rsidP="00292326">
      <w:pPr>
        <w:pStyle w:val="ActHead5"/>
      </w:pPr>
      <w:bookmarkStart w:id="182" w:name="_Toc45898670"/>
      <w:r w:rsidRPr="00DB2158">
        <w:rPr>
          <w:rStyle w:val="CharSectno"/>
        </w:rPr>
        <w:t>23ZE</w:t>
      </w:r>
      <w:r w:rsidRPr="00DB2158">
        <w:t xml:space="preserve">  Effect of forfeiture under this Part</w:t>
      </w:r>
      <w:bookmarkEnd w:id="182"/>
    </w:p>
    <w:p w:rsidR="00292326" w:rsidRPr="00DB2158" w:rsidRDefault="00292326" w:rsidP="00292326">
      <w:pPr>
        <w:pStyle w:val="subsection"/>
      </w:pPr>
      <w:r w:rsidRPr="00DB2158">
        <w:tab/>
        <w:t>(1)</w:t>
      </w:r>
      <w:r w:rsidRPr="00DB2158">
        <w:tab/>
        <w:t>This section applies if a thing is forfeited to the Commonwealth under this Part.</w:t>
      </w:r>
    </w:p>
    <w:p w:rsidR="00292326" w:rsidRPr="00DB2158" w:rsidRDefault="00292326" w:rsidP="00292326">
      <w:pPr>
        <w:pStyle w:val="subsection"/>
      </w:pPr>
      <w:r w:rsidRPr="00DB2158">
        <w:tab/>
        <w:t>(2)</w:t>
      </w:r>
      <w:r w:rsidRPr="00DB2158">
        <w:tab/>
        <w:t>When the thing is forfeited it becomes the property of the Commonwealth.</w:t>
      </w:r>
    </w:p>
    <w:p w:rsidR="00292326" w:rsidRPr="00DB2158" w:rsidRDefault="00292326" w:rsidP="00292326">
      <w:pPr>
        <w:pStyle w:val="subsection"/>
      </w:pPr>
      <w:r w:rsidRPr="00DB2158">
        <w:tab/>
        <w:t>(3)</w:t>
      </w:r>
      <w:r w:rsidRPr="00DB2158">
        <w:tab/>
        <w:t>A constable may, without warrant, seize the thing.</w:t>
      </w:r>
    </w:p>
    <w:p w:rsidR="00292326" w:rsidRPr="00DB2158" w:rsidRDefault="00292326" w:rsidP="00292326">
      <w:pPr>
        <w:pStyle w:val="subsection"/>
      </w:pPr>
      <w:r w:rsidRPr="00DB2158">
        <w:tab/>
        <w:t>(4)</w:t>
      </w:r>
      <w:r w:rsidRPr="00DB2158">
        <w:tab/>
        <w:t>The Commissioner may deal with the thing in any way he or she considers appropriate (including by destroying the thing).</w:t>
      </w:r>
    </w:p>
    <w:p w:rsidR="00292326" w:rsidRPr="00DB2158" w:rsidRDefault="00292326" w:rsidP="00292326">
      <w:pPr>
        <w:pStyle w:val="subsection"/>
      </w:pPr>
      <w:r w:rsidRPr="00DB2158">
        <w:tab/>
        <w:t>(5)</w:t>
      </w:r>
      <w:r w:rsidRPr="00DB2158">
        <w:tab/>
        <w:t>However, if the thing is in the custody of a constable who is a member of a police force of a State or Territory, the head of the police force may deal with the thing in any way he or she considers appropriate (including by destroying the thing).</w:t>
      </w:r>
    </w:p>
    <w:p w:rsidR="00292326" w:rsidRPr="00DB2158" w:rsidRDefault="00292326" w:rsidP="00292326">
      <w:pPr>
        <w:pStyle w:val="subsection"/>
      </w:pPr>
      <w:r w:rsidRPr="00DB2158">
        <w:tab/>
        <w:t>(6)</w:t>
      </w:r>
      <w:r w:rsidRPr="00DB2158">
        <w:tab/>
      </w:r>
      <w:r w:rsidR="00DB2158">
        <w:t>Subsections (</w:t>
      </w:r>
      <w:r w:rsidRPr="00DB2158">
        <w:t>3), (4) and (5) have effect despite section</w:t>
      </w:r>
      <w:r w:rsidR="00DB2158">
        <w:t> </w:t>
      </w:r>
      <w:r w:rsidRPr="00DB2158">
        <w:t>9.</w:t>
      </w:r>
    </w:p>
    <w:p w:rsidR="00292326" w:rsidRPr="00DB2158" w:rsidRDefault="00292326" w:rsidP="00292326">
      <w:pPr>
        <w:pStyle w:val="ActHead5"/>
      </w:pPr>
      <w:bookmarkStart w:id="183" w:name="_Toc45898671"/>
      <w:r w:rsidRPr="00DB2158">
        <w:rPr>
          <w:rStyle w:val="CharSectno"/>
        </w:rPr>
        <w:t>23ZF</w:t>
      </w:r>
      <w:r w:rsidRPr="00DB2158">
        <w:t xml:space="preserve">  Compensation for forfeiture of electronic equipment etc.</w:t>
      </w:r>
      <w:bookmarkEnd w:id="183"/>
    </w:p>
    <w:p w:rsidR="00292326" w:rsidRPr="00DB2158" w:rsidRDefault="00292326" w:rsidP="00292326">
      <w:pPr>
        <w:pStyle w:val="subsection"/>
      </w:pPr>
      <w:r w:rsidRPr="00DB2158">
        <w:tab/>
        <w:t>(1)</w:t>
      </w:r>
      <w:r w:rsidRPr="00DB2158">
        <w:tab/>
        <w:t>This section applies to a person if:</w:t>
      </w:r>
    </w:p>
    <w:p w:rsidR="00292326" w:rsidRPr="00DB2158" w:rsidRDefault="00292326" w:rsidP="00292326">
      <w:pPr>
        <w:pStyle w:val="paragraph"/>
      </w:pPr>
      <w:r w:rsidRPr="00DB2158">
        <w:tab/>
        <w:t>(a)</w:t>
      </w:r>
      <w:r w:rsidRPr="00DB2158">
        <w:tab/>
        <w:t>a thing that is a computer, data storage device or other electronic equipment is forfeited under this Part; and</w:t>
      </w:r>
    </w:p>
    <w:p w:rsidR="00292326" w:rsidRPr="00DB2158" w:rsidRDefault="00292326" w:rsidP="00292326">
      <w:pPr>
        <w:pStyle w:val="paragraph"/>
      </w:pPr>
      <w:r w:rsidRPr="00DB2158">
        <w:tab/>
        <w:t>(b)</w:t>
      </w:r>
      <w:r w:rsidRPr="00DB2158">
        <w:tab/>
        <w:t>the person owned, had a right to possess or had other property in the thing immediately before the forfeiture.</w:t>
      </w:r>
    </w:p>
    <w:p w:rsidR="00292326" w:rsidRPr="00DB2158" w:rsidRDefault="00292326" w:rsidP="00292326">
      <w:pPr>
        <w:pStyle w:val="subsection"/>
      </w:pPr>
      <w:r w:rsidRPr="00DB2158">
        <w:tab/>
        <w:t>(2)</w:t>
      </w:r>
      <w:r w:rsidRPr="00DB2158">
        <w:tab/>
        <w:t>The Commonwealth is liable to pay the person a reasonable amount of compensation for the forfeiture.</w:t>
      </w:r>
    </w:p>
    <w:p w:rsidR="00292326" w:rsidRPr="00DB2158" w:rsidRDefault="00292326" w:rsidP="00292326">
      <w:pPr>
        <w:pStyle w:val="subsection"/>
      </w:pPr>
      <w:r w:rsidRPr="00DB2158">
        <w:tab/>
        <w:t>(3)</w:t>
      </w:r>
      <w:r w:rsidRPr="00DB2158">
        <w:tab/>
        <w:t>If the Commonwealth and the person do not agree on the amount of the compensation, the person may institute proceedings in a court of competent jurisdiction of a State or Territory for the recovery from the Commonwealth of such reasonable amount of compensation as the court determines.</w:t>
      </w:r>
    </w:p>
    <w:p w:rsidR="00292326" w:rsidRPr="00DB2158" w:rsidRDefault="00292326" w:rsidP="00292326">
      <w:pPr>
        <w:pStyle w:val="subsection"/>
      </w:pPr>
      <w:r w:rsidRPr="00DB2158">
        <w:tab/>
        <w:t>(4)</w:t>
      </w:r>
      <w:r w:rsidRPr="00DB2158">
        <w:tab/>
        <w:t>However, the court is not to determine an amount of compensation for the person while:</w:t>
      </w:r>
    </w:p>
    <w:p w:rsidR="00292326" w:rsidRPr="00DB2158" w:rsidRDefault="00292326" w:rsidP="00292326">
      <w:pPr>
        <w:pStyle w:val="paragraph"/>
      </w:pPr>
      <w:r w:rsidRPr="00DB2158">
        <w:tab/>
        <w:t>(a)</w:t>
      </w:r>
      <w:r w:rsidRPr="00DB2158">
        <w:tab/>
        <w:t>the person is the subject of an investigation into a Commonwealth child sex offence of which the thing provides evidence; or</w:t>
      </w:r>
    </w:p>
    <w:p w:rsidR="00292326" w:rsidRPr="00DB2158" w:rsidRDefault="00292326" w:rsidP="00292326">
      <w:pPr>
        <w:pStyle w:val="paragraph"/>
      </w:pPr>
      <w:r w:rsidRPr="00DB2158">
        <w:tab/>
        <w:t>(b)</w:t>
      </w:r>
      <w:r w:rsidRPr="00DB2158">
        <w:tab/>
        <w:t xml:space="preserve">the person is the subject of proceedings (other than those under </w:t>
      </w:r>
      <w:r w:rsidR="00DB2158">
        <w:t>subsection (</w:t>
      </w:r>
      <w:r w:rsidRPr="00DB2158">
        <w:t>3)) relating to a Commonwealth child sex offence from which the thing was allegedly derived or in connection with which the thing was allegedly used; or</w:t>
      </w:r>
    </w:p>
    <w:p w:rsidR="00292326" w:rsidRPr="00DB2158" w:rsidRDefault="00292326" w:rsidP="00292326">
      <w:pPr>
        <w:pStyle w:val="paragraph"/>
      </w:pPr>
      <w:r w:rsidRPr="00DB2158">
        <w:tab/>
        <w:t>(c)</w:t>
      </w:r>
      <w:r w:rsidRPr="00DB2158">
        <w:tab/>
        <w:t xml:space="preserve">an appeal may be lodged as of right in relation to proceedings covered by </w:t>
      </w:r>
      <w:r w:rsidR="00DB2158">
        <w:t>paragraph (</w:t>
      </w:r>
      <w:r w:rsidRPr="00DB2158">
        <w:t>b).</w:t>
      </w:r>
    </w:p>
    <w:p w:rsidR="00292326" w:rsidRPr="00DB2158" w:rsidRDefault="00292326" w:rsidP="00292326">
      <w:pPr>
        <w:pStyle w:val="subsection"/>
      </w:pPr>
      <w:r w:rsidRPr="00DB2158">
        <w:tab/>
        <w:t>(5)</w:t>
      </w:r>
      <w:r w:rsidRPr="00DB2158">
        <w:tab/>
      </w:r>
      <w:r w:rsidR="00DB2158">
        <w:t>Subsection (</w:t>
      </w:r>
      <w:r w:rsidRPr="00DB2158">
        <w:t xml:space="preserve">2) does not apply if the person is or has been convicted of, or found by a court in civil proceedings (including proceedings under </w:t>
      </w:r>
      <w:r w:rsidR="00DB2158">
        <w:t>subsection (</w:t>
      </w:r>
      <w:r w:rsidRPr="00DB2158">
        <w:t>3)) to have committed, a Commonwealth child sex offence to which the forfeiture relates.</w:t>
      </w:r>
    </w:p>
    <w:p w:rsidR="00292326" w:rsidRPr="00DB2158" w:rsidRDefault="00292326" w:rsidP="00292326">
      <w:pPr>
        <w:pStyle w:val="ActHead5"/>
      </w:pPr>
      <w:bookmarkStart w:id="184" w:name="_Toc45898672"/>
      <w:r w:rsidRPr="00DB2158">
        <w:rPr>
          <w:rStyle w:val="CharSectno"/>
        </w:rPr>
        <w:t>23ZG</w:t>
      </w:r>
      <w:r w:rsidRPr="00DB2158">
        <w:t xml:space="preserve">  Delegation by head of police force</w:t>
      </w:r>
      <w:bookmarkEnd w:id="184"/>
    </w:p>
    <w:p w:rsidR="00292326" w:rsidRPr="00DB2158" w:rsidRDefault="00292326" w:rsidP="00292326">
      <w:pPr>
        <w:pStyle w:val="subsection"/>
      </w:pPr>
      <w:r w:rsidRPr="00DB2158">
        <w:tab/>
      </w:r>
      <w:r w:rsidRPr="00DB2158">
        <w:tab/>
        <w:t>The head of a police force (including the Commissioner) may, by writing, delegate to a constable who is a member of the force all or any of the head’s powers, functions and duties under this Part.</w:t>
      </w:r>
    </w:p>
    <w:p w:rsidR="008B37DD" w:rsidRPr="00DB2158" w:rsidRDefault="008B37DD" w:rsidP="00B5109B">
      <w:pPr>
        <w:pStyle w:val="ActHead2"/>
        <w:pageBreakBefore/>
      </w:pPr>
      <w:bookmarkStart w:id="185" w:name="_Toc45898673"/>
      <w:r w:rsidRPr="00DB2158">
        <w:rPr>
          <w:rStyle w:val="CharPartNo"/>
        </w:rPr>
        <w:t>Part</w:t>
      </w:r>
      <w:r w:rsidR="005B01AA" w:rsidRPr="00DB2158">
        <w:rPr>
          <w:rStyle w:val="CharPartNo"/>
        </w:rPr>
        <w:t> </w:t>
      </w:r>
      <w:r w:rsidRPr="00DB2158">
        <w:rPr>
          <w:rStyle w:val="CharPartNo"/>
        </w:rPr>
        <w:t>IIA</w:t>
      </w:r>
      <w:r w:rsidRPr="00DB2158">
        <w:t>—</w:t>
      </w:r>
      <w:r w:rsidRPr="00DB2158">
        <w:rPr>
          <w:rStyle w:val="CharPartText"/>
        </w:rPr>
        <w:t>Protection of public and other services</w:t>
      </w:r>
      <w:bookmarkEnd w:id="185"/>
    </w:p>
    <w:p w:rsidR="005F1445" w:rsidRPr="00DB2158" w:rsidRDefault="00BB1281" w:rsidP="005F1445">
      <w:pPr>
        <w:pStyle w:val="Header"/>
      </w:pPr>
      <w:r w:rsidRPr="00DB2158">
        <w:rPr>
          <w:rStyle w:val="CharDivNo"/>
        </w:rPr>
        <w:t xml:space="preserve"> </w:t>
      </w:r>
      <w:r w:rsidRPr="00DB2158">
        <w:rPr>
          <w:rStyle w:val="CharDivText"/>
        </w:rPr>
        <w:t xml:space="preserve"> </w:t>
      </w:r>
    </w:p>
    <w:p w:rsidR="005F1445" w:rsidRPr="00DB2158" w:rsidRDefault="005F1445" w:rsidP="005F1445">
      <w:pPr>
        <w:pStyle w:val="ActHead5"/>
      </w:pPr>
      <w:bookmarkStart w:id="186" w:name="_Toc45898674"/>
      <w:r w:rsidRPr="00DB2158">
        <w:rPr>
          <w:rStyle w:val="CharSectno"/>
        </w:rPr>
        <w:t>30J</w:t>
      </w:r>
      <w:r w:rsidRPr="00DB2158">
        <w:t xml:space="preserve">  Industrial disturbances, lock</w:t>
      </w:r>
      <w:r w:rsidR="00DB2158">
        <w:noBreakHyphen/>
      </w:r>
      <w:r w:rsidRPr="00DB2158">
        <w:t>outs and strikes</w:t>
      </w:r>
      <w:bookmarkEnd w:id="186"/>
    </w:p>
    <w:p w:rsidR="005F1445" w:rsidRPr="00DB2158" w:rsidRDefault="005F1445" w:rsidP="005F1445">
      <w:pPr>
        <w:pStyle w:val="subsection"/>
      </w:pPr>
      <w:r w:rsidRPr="00DB2158">
        <w:tab/>
        <w:t>(1)</w:t>
      </w:r>
      <w:r w:rsidRPr="00DB2158">
        <w:tab/>
        <w:t>If at any time the Governor</w:t>
      </w:r>
      <w:r w:rsidR="00DB2158">
        <w:noBreakHyphen/>
      </w:r>
      <w:r w:rsidRPr="00DB2158">
        <w:t xml:space="preserve">General is of opinion that there exists in Australia a serious industrial disturbance prejudicing or threatening trade or commerce with other countries or among the States, he </w:t>
      </w:r>
      <w:r w:rsidR="005F79CC" w:rsidRPr="00DB2158">
        <w:t xml:space="preserve">or she </w:t>
      </w:r>
      <w:r w:rsidRPr="00DB2158">
        <w:t>may make a Proclamation to that effect, which Proclamation shall be and remain in operation for the purposes of this section until it is revoked.</w:t>
      </w:r>
    </w:p>
    <w:p w:rsidR="005F1445" w:rsidRPr="00DB2158" w:rsidRDefault="005F1445" w:rsidP="005F1445">
      <w:pPr>
        <w:pStyle w:val="subsection"/>
        <w:keepNext/>
      </w:pPr>
      <w:r w:rsidRPr="00DB2158">
        <w:tab/>
        <w:t>(2)</w:t>
      </w:r>
      <w:r w:rsidRPr="00DB2158">
        <w:tab/>
        <w:t>Any person who, during the operation of such Proclamation, takes part in or continues, or incites to, urges, aids or encourages the taking part in, or continuance of, a lock</w:t>
      </w:r>
      <w:r w:rsidR="00DB2158">
        <w:noBreakHyphen/>
      </w:r>
      <w:r w:rsidRPr="00DB2158">
        <w:t>out or strike:</w:t>
      </w:r>
    </w:p>
    <w:p w:rsidR="005F1445" w:rsidRPr="00DB2158" w:rsidRDefault="005F1445" w:rsidP="005F1445">
      <w:pPr>
        <w:pStyle w:val="paragraph"/>
      </w:pPr>
      <w:r w:rsidRPr="00DB2158">
        <w:tab/>
        <w:t>(a)</w:t>
      </w:r>
      <w:r w:rsidRPr="00DB2158">
        <w:tab/>
        <w:t>in relation to employment in or in connexion with the transport of goods or the conveyance of passengers in trade or commerce with other countries or among the States; or</w:t>
      </w:r>
    </w:p>
    <w:p w:rsidR="005F1445" w:rsidRPr="00DB2158" w:rsidRDefault="005F1445" w:rsidP="005F1445">
      <w:pPr>
        <w:pStyle w:val="paragraph"/>
      </w:pPr>
      <w:r w:rsidRPr="00DB2158">
        <w:tab/>
        <w:t>(b)</w:t>
      </w:r>
      <w:r w:rsidRPr="00DB2158">
        <w:tab/>
        <w:t>in relation to employment in, or in connexion with, the provision of any public service by the Commonwealth or by any Department or public authority under the Commonwealth;</w:t>
      </w:r>
    </w:p>
    <w:p w:rsidR="005F1445" w:rsidRPr="00DB2158" w:rsidRDefault="00317E80" w:rsidP="005F1445">
      <w:pPr>
        <w:pStyle w:val="subsection2"/>
      </w:pPr>
      <w:r w:rsidRPr="00DB2158">
        <w:t>commits</w:t>
      </w:r>
      <w:r w:rsidR="005F1445" w:rsidRPr="00DB2158">
        <w:t xml:space="preserve"> an offence, and shall be liable on conviction to imprisonment for any period not exceeding one year.</w:t>
      </w:r>
    </w:p>
    <w:p w:rsidR="005F1445" w:rsidRPr="00DB2158" w:rsidRDefault="005F1445" w:rsidP="005F1445">
      <w:pPr>
        <w:pStyle w:val="subsection"/>
      </w:pPr>
      <w:r w:rsidRPr="00DB2158">
        <w:tab/>
        <w:t>(3)</w:t>
      </w:r>
      <w:r w:rsidRPr="00DB2158">
        <w:tab/>
        <w:t>For the purposes of this section:</w:t>
      </w:r>
    </w:p>
    <w:p w:rsidR="005F1445" w:rsidRPr="00DB2158" w:rsidRDefault="005F1445" w:rsidP="005F1445">
      <w:pPr>
        <w:pStyle w:val="Definition"/>
      </w:pPr>
      <w:r w:rsidRPr="00DB2158">
        <w:rPr>
          <w:b/>
          <w:i/>
        </w:rPr>
        <w:t>employee</w:t>
      </w:r>
      <w:r w:rsidRPr="00DB2158">
        <w:t xml:space="preserve"> includes any person whose usual occupation is as an employee.</w:t>
      </w:r>
    </w:p>
    <w:p w:rsidR="005F1445" w:rsidRPr="00DB2158" w:rsidRDefault="005F1445" w:rsidP="005F1445">
      <w:pPr>
        <w:pStyle w:val="Definition"/>
      </w:pPr>
      <w:r w:rsidRPr="00DB2158">
        <w:rPr>
          <w:b/>
          <w:i/>
        </w:rPr>
        <w:t>employer</w:t>
      </w:r>
      <w:r w:rsidRPr="00DB2158">
        <w:t xml:space="preserve"> includes any person whose usual occupation is as an employer.</w:t>
      </w:r>
    </w:p>
    <w:p w:rsidR="005F1445" w:rsidRPr="00DB2158" w:rsidRDefault="005F1445" w:rsidP="005F1445">
      <w:pPr>
        <w:pStyle w:val="Definition"/>
      </w:pPr>
      <w:r w:rsidRPr="00DB2158">
        <w:rPr>
          <w:b/>
          <w:i/>
        </w:rPr>
        <w:t>lock</w:t>
      </w:r>
      <w:r w:rsidR="00DB2158">
        <w:rPr>
          <w:b/>
          <w:i/>
        </w:rPr>
        <w:noBreakHyphen/>
      </w:r>
      <w:r w:rsidRPr="00DB2158">
        <w:rPr>
          <w:b/>
          <w:i/>
        </w:rPr>
        <w:t>out</w:t>
      </w:r>
      <w:r w:rsidRPr="00DB2158">
        <w:t xml:space="preserve"> includes the closing of a place or part of a place of employment, if the closing is unreasonable, and the total or partial refusal of employers, acting in combination, to give work, if the refusal is unreasonable, or the total or partial suspension of work by an employer, if the suspension is unreasonable, with a view to compel his </w:t>
      </w:r>
      <w:r w:rsidR="00A42E81" w:rsidRPr="00DB2158">
        <w:t xml:space="preserve">or her </w:t>
      </w:r>
      <w:r w:rsidRPr="00DB2158">
        <w:t xml:space="preserve">employees, or to aid another employer in compelling his </w:t>
      </w:r>
      <w:r w:rsidR="00A42E81" w:rsidRPr="00DB2158">
        <w:t xml:space="preserve">or her </w:t>
      </w:r>
      <w:r w:rsidRPr="00DB2158">
        <w:t>employees, to accept any term or condition of employment.</w:t>
      </w:r>
    </w:p>
    <w:p w:rsidR="005F1445" w:rsidRPr="00DB2158" w:rsidRDefault="005F1445" w:rsidP="005F1445">
      <w:pPr>
        <w:pStyle w:val="Definition"/>
      </w:pPr>
      <w:r w:rsidRPr="00DB2158">
        <w:rPr>
          <w:b/>
          <w:i/>
        </w:rPr>
        <w:t>strike</w:t>
      </w:r>
      <w:r w:rsidRPr="00DB2158">
        <w:t xml:space="preserve"> includes the total or partial cessation of work by employees, acting in combination, if the cessation is unreasonable, as a means of enforcing compliance with demands made by them or by other employees on employers, and the total or partial refusal of employees, acting in combination, to accept work, if the refusal is unreasonable, and also includes job control.</w:t>
      </w:r>
    </w:p>
    <w:p w:rsidR="005F1445" w:rsidRPr="00DB2158" w:rsidRDefault="005F1445" w:rsidP="005F1445">
      <w:pPr>
        <w:pStyle w:val="ActHead5"/>
      </w:pPr>
      <w:bookmarkStart w:id="187" w:name="_Toc45898675"/>
      <w:r w:rsidRPr="00DB2158">
        <w:rPr>
          <w:rStyle w:val="CharSectno"/>
        </w:rPr>
        <w:t>30K</w:t>
      </w:r>
      <w:r w:rsidRPr="00DB2158">
        <w:t xml:space="preserve">  Obstructing or hindering the performance of services</w:t>
      </w:r>
      <w:bookmarkEnd w:id="187"/>
    </w:p>
    <w:p w:rsidR="005F1445" w:rsidRPr="00DB2158" w:rsidRDefault="005F1445" w:rsidP="005F1445">
      <w:pPr>
        <w:pStyle w:val="subsection"/>
      </w:pPr>
      <w:r w:rsidRPr="00DB2158">
        <w:tab/>
      </w:r>
      <w:r w:rsidRPr="00DB2158">
        <w:tab/>
        <w:t>Whoever, by violence to the person or property of another person, or by spoken or written threat or intimidation of any kind to whomsoever directed, or, without reasonable cause or excuse, by boycott or threat of boycott of person or property:</w:t>
      </w:r>
    </w:p>
    <w:p w:rsidR="005F1445" w:rsidRPr="00DB2158" w:rsidRDefault="005F1445" w:rsidP="005F1445">
      <w:pPr>
        <w:pStyle w:val="paragraph"/>
      </w:pPr>
      <w:r w:rsidRPr="00DB2158">
        <w:tab/>
        <w:t>(b)</w:t>
      </w:r>
      <w:r w:rsidRPr="00DB2158">
        <w:tab/>
        <w:t xml:space="preserve">compels or induces any person employed in or in connexion with the provision of any public service by the Commonwealth or by any Department or public authority under the Commonwealth to surrender or depart from his </w:t>
      </w:r>
      <w:r w:rsidR="00A42E81" w:rsidRPr="00DB2158">
        <w:t xml:space="preserve">or her </w:t>
      </w:r>
      <w:r w:rsidRPr="00DB2158">
        <w:t>employment;</w:t>
      </w:r>
    </w:p>
    <w:p w:rsidR="005F1445" w:rsidRPr="00DB2158" w:rsidRDefault="005F1445" w:rsidP="005F1445">
      <w:pPr>
        <w:pStyle w:val="paragraph"/>
      </w:pPr>
      <w:r w:rsidRPr="00DB2158">
        <w:tab/>
        <w:t>(c)</w:t>
      </w:r>
      <w:r w:rsidRPr="00DB2158">
        <w:tab/>
        <w:t>prevents any person from offering or accepting employment in or in connexion with the provision of any public service by the Commonwealth or by any Department or public authority under the Commonwealth;</w:t>
      </w:r>
    </w:p>
    <w:p w:rsidR="005F1445" w:rsidRPr="00DB2158" w:rsidRDefault="005F1445" w:rsidP="005F1445">
      <w:pPr>
        <w:pStyle w:val="paragraph"/>
      </w:pPr>
      <w:r w:rsidRPr="00DB2158">
        <w:tab/>
        <w:t>(d)</w:t>
      </w:r>
      <w:r w:rsidRPr="00DB2158">
        <w:tab/>
        <w:t>obstructs or hinders the transport of goods or the conveyance of passengers in trade or commerce with other countries or among the States;</w:t>
      </w:r>
    </w:p>
    <w:p w:rsidR="005F1445" w:rsidRPr="00DB2158" w:rsidRDefault="005F1445" w:rsidP="005F1445">
      <w:pPr>
        <w:pStyle w:val="paragraph"/>
      </w:pPr>
      <w:r w:rsidRPr="00DB2158">
        <w:tab/>
        <w:t>(e)</w:t>
      </w:r>
      <w:r w:rsidRPr="00DB2158">
        <w:tab/>
        <w:t xml:space="preserve">compels or induces any person employed in or in connexion with the transport of goods or the conveyance of passengers in trade or commerce with other countries or among the States to surrender or depart from his </w:t>
      </w:r>
      <w:r w:rsidR="00A42E81" w:rsidRPr="00DB2158">
        <w:t xml:space="preserve">or her </w:t>
      </w:r>
      <w:r w:rsidRPr="00DB2158">
        <w:t>employment; or</w:t>
      </w:r>
    </w:p>
    <w:p w:rsidR="005F1445" w:rsidRPr="00DB2158" w:rsidRDefault="005F1445" w:rsidP="00ED018D">
      <w:pPr>
        <w:pStyle w:val="paragraph"/>
      </w:pPr>
      <w:r w:rsidRPr="00DB2158">
        <w:tab/>
        <w:t>(f)</w:t>
      </w:r>
      <w:r w:rsidRPr="00DB2158">
        <w:tab/>
        <w:t>prevents any person from offering or accepting employment in or in connexion with the transport of goods or the conveyance of passengers in trade or commerce with other countries or among the States;</w:t>
      </w:r>
    </w:p>
    <w:p w:rsidR="005F1445" w:rsidRPr="00DB2158" w:rsidRDefault="00317E80" w:rsidP="005F1445">
      <w:pPr>
        <w:pStyle w:val="subsection2"/>
      </w:pPr>
      <w:r w:rsidRPr="00DB2158">
        <w:t>commits</w:t>
      </w:r>
      <w:r w:rsidR="005F1445" w:rsidRPr="00DB2158">
        <w:t xml:space="preserve"> an offence.</w:t>
      </w:r>
    </w:p>
    <w:p w:rsidR="005F1445" w:rsidRPr="00DB2158" w:rsidRDefault="005F1445" w:rsidP="005F1445">
      <w:pPr>
        <w:pStyle w:val="Penalty"/>
      </w:pPr>
      <w:r w:rsidRPr="00DB2158">
        <w:t>Penalty:</w:t>
      </w:r>
      <w:r w:rsidRPr="00DB2158">
        <w:tab/>
        <w:t>Imprisonment for 1 year.</w:t>
      </w:r>
    </w:p>
    <w:p w:rsidR="005F1445" w:rsidRPr="00DB2158" w:rsidRDefault="005F1445" w:rsidP="00B5109B">
      <w:pPr>
        <w:pStyle w:val="ActHead2"/>
        <w:pageBreakBefore/>
      </w:pPr>
      <w:bookmarkStart w:id="188" w:name="_Toc45898676"/>
      <w:r w:rsidRPr="00DB2158">
        <w:rPr>
          <w:rStyle w:val="CharPartNo"/>
        </w:rPr>
        <w:t>Part</w:t>
      </w:r>
      <w:r w:rsidR="005B01AA" w:rsidRPr="00DB2158">
        <w:rPr>
          <w:rStyle w:val="CharPartNo"/>
        </w:rPr>
        <w:t> </w:t>
      </w:r>
      <w:r w:rsidRPr="00DB2158">
        <w:rPr>
          <w:rStyle w:val="CharPartNo"/>
        </w:rPr>
        <w:t>III</w:t>
      </w:r>
      <w:r w:rsidRPr="00DB2158">
        <w:t>—</w:t>
      </w:r>
      <w:r w:rsidRPr="00DB2158">
        <w:rPr>
          <w:rStyle w:val="CharPartText"/>
        </w:rPr>
        <w:t>Offences relating to the administration of justice</w:t>
      </w:r>
      <w:bookmarkEnd w:id="188"/>
    </w:p>
    <w:p w:rsidR="00E01E5E" w:rsidRPr="00DB2158" w:rsidRDefault="00E01E5E" w:rsidP="00E01E5E">
      <w:pPr>
        <w:pStyle w:val="ActHead3"/>
      </w:pPr>
      <w:bookmarkStart w:id="189" w:name="_Toc45898677"/>
      <w:r w:rsidRPr="00DB2158">
        <w:rPr>
          <w:rStyle w:val="CharDivNo"/>
        </w:rPr>
        <w:t>Division</w:t>
      </w:r>
      <w:r w:rsidR="00DB2158" w:rsidRPr="00DB2158">
        <w:rPr>
          <w:rStyle w:val="CharDivNo"/>
        </w:rPr>
        <w:t> </w:t>
      </w:r>
      <w:r w:rsidRPr="00DB2158">
        <w:rPr>
          <w:rStyle w:val="CharDivNo"/>
        </w:rPr>
        <w:t>1</w:t>
      </w:r>
      <w:r w:rsidRPr="00DB2158">
        <w:t>—</w:t>
      </w:r>
      <w:r w:rsidRPr="00DB2158">
        <w:rPr>
          <w:rStyle w:val="CharDivText"/>
        </w:rPr>
        <w:t>Preliminary</w:t>
      </w:r>
      <w:bookmarkEnd w:id="189"/>
    </w:p>
    <w:p w:rsidR="00E01E5E" w:rsidRPr="00DB2158" w:rsidRDefault="00E01E5E" w:rsidP="00E01E5E">
      <w:pPr>
        <w:pStyle w:val="ActHead5"/>
      </w:pPr>
      <w:bookmarkStart w:id="190" w:name="_Toc45898678"/>
      <w:r w:rsidRPr="00DB2158">
        <w:rPr>
          <w:rStyle w:val="CharSectno"/>
        </w:rPr>
        <w:t>31</w:t>
      </w:r>
      <w:r w:rsidRPr="00DB2158">
        <w:t xml:space="preserve">  Judicial proceeding and tribunal definitions</w:t>
      </w:r>
      <w:bookmarkEnd w:id="190"/>
    </w:p>
    <w:p w:rsidR="00E01E5E" w:rsidRPr="00DB2158" w:rsidRDefault="00E01E5E" w:rsidP="00E01E5E">
      <w:pPr>
        <w:pStyle w:val="subsection"/>
      </w:pPr>
      <w:r w:rsidRPr="00DB2158">
        <w:tab/>
      </w:r>
      <w:r w:rsidRPr="00DB2158">
        <w:tab/>
        <w:t>In this Act:</w:t>
      </w:r>
    </w:p>
    <w:p w:rsidR="00E01E5E" w:rsidRPr="00DB2158" w:rsidRDefault="00E01E5E" w:rsidP="00E01E5E">
      <w:pPr>
        <w:pStyle w:val="Definition"/>
      </w:pPr>
      <w:r w:rsidRPr="00DB2158">
        <w:rPr>
          <w:b/>
          <w:i/>
        </w:rPr>
        <w:t>federal judicial proceeding</w:t>
      </w:r>
      <w:r w:rsidRPr="00DB2158">
        <w:t xml:space="preserve"> means:</w:t>
      </w:r>
    </w:p>
    <w:p w:rsidR="00E01E5E" w:rsidRPr="00DB2158" w:rsidRDefault="00E01E5E" w:rsidP="00E01E5E">
      <w:pPr>
        <w:pStyle w:val="paragraph"/>
      </w:pPr>
      <w:r w:rsidRPr="00DB2158">
        <w:tab/>
        <w:t>(a)</w:t>
      </w:r>
      <w:r w:rsidRPr="00DB2158">
        <w:tab/>
        <w:t>a judicial proceeding in or before:</w:t>
      </w:r>
    </w:p>
    <w:p w:rsidR="00E01E5E" w:rsidRPr="00DB2158" w:rsidRDefault="00E01E5E" w:rsidP="00E01E5E">
      <w:pPr>
        <w:pStyle w:val="paragraphsub"/>
      </w:pPr>
      <w:r w:rsidRPr="00DB2158">
        <w:tab/>
        <w:t>(i)</w:t>
      </w:r>
      <w:r w:rsidRPr="00DB2158">
        <w:tab/>
        <w:t>a federal court; or</w:t>
      </w:r>
    </w:p>
    <w:p w:rsidR="00E01E5E" w:rsidRPr="00DB2158" w:rsidRDefault="00E01E5E" w:rsidP="00E01E5E">
      <w:pPr>
        <w:pStyle w:val="paragraphsub"/>
      </w:pPr>
      <w:r w:rsidRPr="00DB2158">
        <w:tab/>
        <w:t>(ii)</w:t>
      </w:r>
      <w:r w:rsidRPr="00DB2158">
        <w:tab/>
        <w:t>a court exercising federal jurisdiction; or</w:t>
      </w:r>
    </w:p>
    <w:p w:rsidR="00E01E5E" w:rsidRPr="00DB2158" w:rsidRDefault="00E01E5E" w:rsidP="00E01E5E">
      <w:pPr>
        <w:pStyle w:val="paragraphsub"/>
      </w:pPr>
      <w:r w:rsidRPr="00DB2158">
        <w:tab/>
        <w:t>(iii)</w:t>
      </w:r>
      <w:r w:rsidRPr="00DB2158">
        <w:tab/>
        <w:t>a court of a Territory; or</w:t>
      </w:r>
    </w:p>
    <w:p w:rsidR="00E01E5E" w:rsidRPr="00DB2158" w:rsidRDefault="00E01E5E" w:rsidP="00E01E5E">
      <w:pPr>
        <w:pStyle w:val="paragraph"/>
      </w:pPr>
      <w:r w:rsidRPr="00DB2158">
        <w:tab/>
        <w:t>(b)</w:t>
      </w:r>
      <w:r w:rsidRPr="00DB2158">
        <w:tab/>
        <w:t>a judicial proceeding before a body or person acting under a law of:</w:t>
      </w:r>
    </w:p>
    <w:p w:rsidR="00E01E5E" w:rsidRPr="00DB2158" w:rsidRDefault="00E01E5E" w:rsidP="00E01E5E">
      <w:pPr>
        <w:pStyle w:val="paragraphsub"/>
      </w:pPr>
      <w:r w:rsidRPr="00DB2158">
        <w:tab/>
        <w:t>(i)</w:t>
      </w:r>
      <w:r w:rsidRPr="00DB2158">
        <w:tab/>
        <w:t>the Commonwealth; or</w:t>
      </w:r>
    </w:p>
    <w:p w:rsidR="00E01E5E" w:rsidRPr="00DB2158" w:rsidRDefault="00E01E5E" w:rsidP="00E01E5E">
      <w:pPr>
        <w:pStyle w:val="paragraphsub"/>
      </w:pPr>
      <w:r w:rsidRPr="00DB2158">
        <w:tab/>
        <w:t>(ii)</w:t>
      </w:r>
      <w:r w:rsidRPr="00DB2158">
        <w:tab/>
        <w:t>a Territory.</w:t>
      </w:r>
    </w:p>
    <w:p w:rsidR="00E01E5E" w:rsidRPr="00DB2158" w:rsidRDefault="00E01E5E" w:rsidP="00E01E5E">
      <w:pPr>
        <w:pStyle w:val="Definition"/>
      </w:pPr>
      <w:r w:rsidRPr="00DB2158">
        <w:rPr>
          <w:b/>
          <w:i/>
        </w:rPr>
        <w:t>judicial proceeding</w:t>
      </w:r>
      <w:r w:rsidRPr="00DB2158">
        <w:t xml:space="preserve"> means (other than in section</w:t>
      </w:r>
      <w:r w:rsidR="00DB2158">
        <w:t> </w:t>
      </w:r>
      <w:r w:rsidRPr="00DB2158">
        <w:t>3L):</w:t>
      </w:r>
    </w:p>
    <w:p w:rsidR="00E01E5E" w:rsidRPr="00DB2158" w:rsidRDefault="00E01E5E" w:rsidP="00E01E5E">
      <w:pPr>
        <w:pStyle w:val="paragraph"/>
      </w:pPr>
      <w:r w:rsidRPr="00DB2158">
        <w:tab/>
        <w:t>(a)</w:t>
      </w:r>
      <w:r w:rsidRPr="00DB2158">
        <w:tab/>
        <w:t>a proceeding in or before a court; or</w:t>
      </w:r>
    </w:p>
    <w:p w:rsidR="00E01E5E" w:rsidRPr="00DB2158" w:rsidRDefault="00E01E5E" w:rsidP="00E01E5E">
      <w:pPr>
        <w:pStyle w:val="paragraph"/>
      </w:pPr>
      <w:r w:rsidRPr="00DB2158">
        <w:tab/>
        <w:t>(b)</w:t>
      </w:r>
      <w:r w:rsidRPr="00DB2158">
        <w:tab/>
        <w:t>a proceeding:</w:t>
      </w:r>
    </w:p>
    <w:p w:rsidR="00E01E5E" w:rsidRPr="00DB2158" w:rsidRDefault="00E01E5E" w:rsidP="00E01E5E">
      <w:pPr>
        <w:pStyle w:val="paragraphsub"/>
      </w:pPr>
      <w:r w:rsidRPr="00DB2158">
        <w:tab/>
        <w:t>(i)</w:t>
      </w:r>
      <w:r w:rsidRPr="00DB2158">
        <w:tab/>
        <w:t>before a body, or a person, acting under a law of the Commonwealth, of a State or of a Territory; and</w:t>
      </w:r>
    </w:p>
    <w:p w:rsidR="00E01E5E" w:rsidRPr="00DB2158" w:rsidRDefault="00E01E5E" w:rsidP="00E01E5E">
      <w:pPr>
        <w:pStyle w:val="paragraphsub"/>
      </w:pPr>
      <w:r w:rsidRPr="00DB2158">
        <w:tab/>
        <w:t>(ii)</w:t>
      </w:r>
      <w:r w:rsidRPr="00DB2158">
        <w:tab/>
        <w:t>in which evidence may be taken on oath.</w:t>
      </w:r>
    </w:p>
    <w:p w:rsidR="00E01E5E" w:rsidRPr="00DB2158" w:rsidRDefault="00E01E5E" w:rsidP="00E01E5E">
      <w:pPr>
        <w:pStyle w:val="Definition"/>
      </w:pPr>
      <w:r w:rsidRPr="00DB2158">
        <w:rPr>
          <w:b/>
          <w:i/>
        </w:rPr>
        <w:t>judicial tribunal</w:t>
      </w:r>
      <w:r w:rsidRPr="00DB2158">
        <w:t xml:space="preserve"> means a body or person (other than a court) before whom a judicial proceeding is conducted.</w:t>
      </w:r>
    </w:p>
    <w:p w:rsidR="00D06E84" w:rsidRPr="00DB2158" w:rsidRDefault="00D06E84" w:rsidP="00B5109B">
      <w:pPr>
        <w:pStyle w:val="ActHead3"/>
        <w:pageBreakBefore/>
      </w:pPr>
      <w:bookmarkStart w:id="191" w:name="_Toc45898679"/>
      <w:r w:rsidRPr="00DB2158">
        <w:rPr>
          <w:rStyle w:val="CharDivNo"/>
        </w:rPr>
        <w:t>Division</w:t>
      </w:r>
      <w:r w:rsidR="00DB2158" w:rsidRPr="00DB2158">
        <w:rPr>
          <w:rStyle w:val="CharDivNo"/>
        </w:rPr>
        <w:t> </w:t>
      </w:r>
      <w:r w:rsidRPr="00DB2158">
        <w:rPr>
          <w:rStyle w:val="CharDivNo"/>
        </w:rPr>
        <w:t>2</w:t>
      </w:r>
      <w:r w:rsidRPr="00DB2158">
        <w:t>—</w:t>
      </w:r>
      <w:r w:rsidRPr="00DB2158">
        <w:rPr>
          <w:rStyle w:val="CharDivText"/>
        </w:rPr>
        <w:t>Judges and magistrates</w:t>
      </w:r>
      <w:bookmarkEnd w:id="191"/>
    </w:p>
    <w:p w:rsidR="00D06E84" w:rsidRPr="00DB2158" w:rsidRDefault="00D06E84" w:rsidP="00D06E84">
      <w:pPr>
        <w:pStyle w:val="ActHead5"/>
      </w:pPr>
      <w:bookmarkStart w:id="192" w:name="_Toc45898680"/>
      <w:r w:rsidRPr="00DB2158">
        <w:rPr>
          <w:rStyle w:val="CharSectno"/>
        </w:rPr>
        <w:t>34</w:t>
      </w:r>
      <w:r w:rsidRPr="00DB2158">
        <w:t xml:space="preserve">  Judge or magistrate acting oppressively or when interested</w:t>
      </w:r>
      <w:bookmarkEnd w:id="192"/>
    </w:p>
    <w:p w:rsidR="00D06E84" w:rsidRPr="00DB2158" w:rsidRDefault="00D06E84" w:rsidP="00D06E84">
      <w:pPr>
        <w:pStyle w:val="SubsectionHead"/>
      </w:pPr>
      <w:r w:rsidRPr="00DB2158">
        <w:t>Excessive and unreasonable bail</w:t>
      </w:r>
    </w:p>
    <w:p w:rsidR="00D06E84" w:rsidRPr="00DB2158" w:rsidRDefault="00D06E84" w:rsidP="00D06E84">
      <w:pPr>
        <w:pStyle w:val="subsection"/>
      </w:pPr>
      <w:r w:rsidRPr="00DB2158">
        <w:tab/>
        <w:t>(1)</w:t>
      </w:r>
      <w:r w:rsidRPr="00DB2158">
        <w:tab/>
        <w:t>A person commits an offence if:</w:t>
      </w:r>
    </w:p>
    <w:p w:rsidR="00D06E84" w:rsidRPr="00DB2158" w:rsidRDefault="00D06E84" w:rsidP="00D06E84">
      <w:pPr>
        <w:pStyle w:val="paragraph"/>
      </w:pPr>
      <w:r w:rsidRPr="00DB2158">
        <w:tab/>
        <w:t>(a)</w:t>
      </w:r>
      <w:r w:rsidRPr="00DB2158">
        <w:tab/>
        <w:t>the person is a judge or magistrate; and</w:t>
      </w:r>
    </w:p>
    <w:p w:rsidR="00D06E84" w:rsidRPr="00DB2158" w:rsidRDefault="00D06E84" w:rsidP="00D06E84">
      <w:pPr>
        <w:pStyle w:val="paragraph"/>
      </w:pPr>
      <w:r w:rsidRPr="00DB2158">
        <w:tab/>
        <w:t>(b)</w:t>
      </w:r>
      <w:r w:rsidRPr="00DB2158">
        <w:tab/>
        <w:t>the judge or magistrate is required or authorised by law to admit a person accused of an offence to bail; and</w:t>
      </w:r>
    </w:p>
    <w:p w:rsidR="00D06E84" w:rsidRPr="00DB2158" w:rsidRDefault="00D06E84" w:rsidP="00D06E84">
      <w:pPr>
        <w:pStyle w:val="paragraph"/>
      </w:pPr>
      <w:r w:rsidRPr="00DB2158">
        <w:tab/>
        <w:t>(c)</w:t>
      </w:r>
      <w:r w:rsidRPr="00DB2158">
        <w:tab/>
        <w:t>the judge or magistrate requires excessive and unreasonable bail; and</w:t>
      </w:r>
    </w:p>
    <w:p w:rsidR="00D06E84" w:rsidRPr="00DB2158" w:rsidRDefault="00D06E84" w:rsidP="00D06E84">
      <w:pPr>
        <w:pStyle w:val="paragraph"/>
      </w:pPr>
      <w:r w:rsidRPr="00DB2158">
        <w:tab/>
        <w:t>(d)</w:t>
      </w:r>
      <w:r w:rsidRPr="00DB2158">
        <w:tab/>
        <w:t>the requirement is an abuse of the judge’s or magistrate’s office; and</w:t>
      </w:r>
    </w:p>
    <w:p w:rsidR="00D06E84" w:rsidRPr="00DB2158" w:rsidRDefault="00D06E84" w:rsidP="00D06E84">
      <w:pPr>
        <w:pStyle w:val="paragraph"/>
      </w:pPr>
      <w:r w:rsidRPr="00DB2158">
        <w:tab/>
        <w:t>(e)</w:t>
      </w:r>
      <w:r w:rsidRPr="00DB2158">
        <w:tab/>
        <w:t xml:space="preserve">the offence referred to in </w:t>
      </w:r>
      <w:r w:rsidR="00DB2158">
        <w:t>paragraph (</w:t>
      </w:r>
      <w:r w:rsidRPr="00DB2158">
        <w:t>b) is an offence against a law of the Commonwealth.</w:t>
      </w:r>
    </w:p>
    <w:p w:rsidR="00D06E84" w:rsidRPr="00DB2158" w:rsidRDefault="00D06E84" w:rsidP="00D06E84">
      <w:pPr>
        <w:pStyle w:val="Penalty"/>
      </w:pPr>
      <w:r w:rsidRPr="00DB2158">
        <w:t>Penalty:</w:t>
      </w:r>
      <w:r w:rsidRPr="00DB2158">
        <w:tab/>
        <w:t>Imprisonment for 2 years.</w:t>
      </w:r>
    </w:p>
    <w:p w:rsidR="00D06E84" w:rsidRPr="00DB2158" w:rsidRDefault="00D06E84" w:rsidP="00D06E84">
      <w:pPr>
        <w:pStyle w:val="subsection"/>
      </w:pPr>
      <w:r w:rsidRPr="00DB2158">
        <w:tab/>
        <w:t>(2)</w:t>
      </w:r>
      <w:r w:rsidRPr="00DB2158">
        <w:tab/>
      </w:r>
      <w:r w:rsidR="00DB2158">
        <w:t>Subsection (</w:t>
      </w:r>
      <w:r w:rsidRPr="00DB2158">
        <w:t>1) does not apply if the judge or magistrate has a reasonable excuse.</w:t>
      </w:r>
    </w:p>
    <w:p w:rsidR="00D06E84" w:rsidRPr="00DB2158" w:rsidRDefault="00D06E84" w:rsidP="00D06E84">
      <w:pPr>
        <w:pStyle w:val="notetext"/>
      </w:pPr>
      <w:r w:rsidRPr="00DB2158">
        <w:t>Note:</w:t>
      </w:r>
      <w:r w:rsidRPr="00DB2158">
        <w:tab/>
        <w:t xml:space="preserve">A defendant bears an evidential burden in relation to the matter in </w:t>
      </w:r>
      <w:r w:rsidR="00DB2158">
        <w:t>subsection (</w:t>
      </w:r>
      <w:r w:rsidRPr="00DB2158">
        <w:t>2</w:t>
      </w:r>
      <w:r w:rsidR="00BB1281" w:rsidRPr="00DB2158">
        <w:t>) (s</w:t>
      </w:r>
      <w:r w:rsidRPr="00DB2158">
        <w:t>ee subsection</w:t>
      </w:r>
      <w:r w:rsidR="00DB2158">
        <w:t> </w:t>
      </w:r>
      <w:r w:rsidRPr="00DB2158">
        <w:t xml:space="preserve">13.3(3) of the </w:t>
      </w:r>
      <w:r w:rsidRPr="00DB2158">
        <w:rPr>
          <w:i/>
        </w:rPr>
        <w:t>Criminal Code</w:t>
      </w:r>
      <w:r w:rsidRPr="00DB2158">
        <w:t>).</w:t>
      </w:r>
    </w:p>
    <w:p w:rsidR="00D06E84" w:rsidRPr="00DB2158" w:rsidRDefault="00D06E84" w:rsidP="00D06E84">
      <w:pPr>
        <w:pStyle w:val="subsection"/>
      </w:pPr>
      <w:r w:rsidRPr="00DB2158">
        <w:tab/>
        <w:t>(3)</w:t>
      </w:r>
      <w:r w:rsidRPr="00DB2158">
        <w:tab/>
        <w:t xml:space="preserve">Absolute liability applies to the </w:t>
      </w:r>
      <w:r w:rsidR="00DB2158">
        <w:t>paragraph (</w:t>
      </w:r>
      <w:r w:rsidRPr="00DB2158">
        <w:t>1)(e) element of the offence.</w:t>
      </w:r>
    </w:p>
    <w:p w:rsidR="00D06E84" w:rsidRPr="00DB2158" w:rsidRDefault="00D06E84" w:rsidP="00D06E84">
      <w:pPr>
        <w:pStyle w:val="notetext"/>
      </w:pPr>
      <w:r w:rsidRPr="00DB2158">
        <w:t>Note:</w:t>
      </w:r>
      <w:r w:rsidRPr="00DB2158">
        <w:tab/>
        <w:t>For absolute liability, see section</w:t>
      </w:r>
      <w:r w:rsidR="00DB2158">
        <w:t> </w:t>
      </w:r>
      <w:r w:rsidRPr="00DB2158">
        <w:t xml:space="preserve">6.2 of the </w:t>
      </w:r>
      <w:r w:rsidRPr="00DB2158">
        <w:rPr>
          <w:i/>
        </w:rPr>
        <w:t>Criminal Code</w:t>
      </w:r>
      <w:r w:rsidRPr="00DB2158">
        <w:t>.</w:t>
      </w:r>
    </w:p>
    <w:p w:rsidR="00D06E84" w:rsidRPr="00DB2158" w:rsidRDefault="00D06E84" w:rsidP="00D06E84">
      <w:pPr>
        <w:pStyle w:val="SubsectionHead"/>
      </w:pPr>
      <w:r w:rsidRPr="00DB2158">
        <w:t>Acting when interested</w:t>
      </w:r>
    </w:p>
    <w:p w:rsidR="00D06E84" w:rsidRPr="00DB2158" w:rsidRDefault="00D06E84" w:rsidP="00D06E84">
      <w:pPr>
        <w:pStyle w:val="subsection"/>
      </w:pPr>
      <w:r w:rsidRPr="00DB2158">
        <w:tab/>
        <w:t>(4)</w:t>
      </w:r>
      <w:r w:rsidRPr="00DB2158">
        <w:tab/>
        <w:t>A person commits an offence if:</w:t>
      </w:r>
    </w:p>
    <w:p w:rsidR="00D06E84" w:rsidRPr="00DB2158" w:rsidRDefault="00D06E84" w:rsidP="00D06E84">
      <w:pPr>
        <w:pStyle w:val="paragraph"/>
      </w:pPr>
      <w:r w:rsidRPr="00DB2158">
        <w:tab/>
        <w:t>(a)</w:t>
      </w:r>
      <w:r w:rsidRPr="00DB2158">
        <w:tab/>
        <w:t>the person is a judge or magistrate; and</w:t>
      </w:r>
    </w:p>
    <w:p w:rsidR="00D06E84" w:rsidRPr="00DB2158" w:rsidRDefault="00D06E84" w:rsidP="00D06E84">
      <w:pPr>
        <w:pStyle w:val="paragraph"/>
      </w:pPr>
      <w:r w:rsidRPr="00DB2158">
        <w:tab/>
        <w:t>(b)</w:t>
      </w:r>
      <w:r w:rsidRPr="00DB2158">
        <w:tab/>
        <w:t>the judge or magistrate perversely exercises jurisdiction in a matter; and</w:t>
      </w:r>
    </w:p>
    <w:p w:rsidR="00D06E84" w:rsidRPr="00DB2158" w:rsidRDefault="00D06E84" w:rsidP="00D06E84">
      <w:pPr>
        <w:pStyle w:val="paragraph"/>
      </w:pPr>
      <w:r w:rsidRPr="00DB2158">
        <w:tab/>
        <w:t>(c)</w:t>
      </w:r>
      <w:r w:rsidRPr="00DB2158">
        <w:tab/>
        <w:t>the judge or magistrate has a personal interest in the matter; and</w:t>
      </w:r>
    </w:p>
    <w:p w:rsidR="00D06E84" w:rsidRPr="00DB2158" w:rsidRDefault="00D06E84" w:rsidP="0022787E">
      <w:pPr>
        <w:pStyle w:val="paragraph"/>
        <w:keepNext/>
        <w:keepLines/>
      </w:pPr>
      <w:r w:rsidRPr="00DB2158">
        <w:tab/>
        <w:t>(d)</w:t>
      </w:r>
      <w:r w:rsidRPr="00DB2158">
        <w:tab/>
        <w:t>the jurisdiction is federal jurisdiction.</w:t>
      </w:r>
    </w:p>
    <w:p w:rsidR="00D06E84" w:rsidRPr="00DB2158" w:rsidRDefault="00D06E84" w:rsidP="00D06E84">
      <w:pPr>
        <w:pStyle w:val="Penalty"/>
      </w:pPr>
      <w:r w:rsidRPr="00DB2158">
        <w:t>Penalty:</w:t>
      </w:r>
      <w:r w:rsidRPr="00DB2158">
        <w:tab/>
        <w:t>Imprisonment for 2 years.</w:t>
      </w:r>
    </w:p>
    <w:p w:rsidR="00D06E84" w:rsidRPr="00DB2158" w:rsidRDefault="00D06E84" w:rsidP="00D06E84">
      <w:pPr>
        <w:pStyle w:val="subsection"/>
      </w:pPr>
      <w:r w:rsidRPr="00DB2158">
        <w:tab/>
        <w:t>(5)</w:t>
      </w:r>
      <w:r w:rsidRPr="00DB2158">
        <w:tab/>
        <w:t xml:space="preserve">Absolute liability applies to the </w:t>
      </w:r>
      <w:r w:rsidR="00DB2158">
        <w:t>paragraph (</w:t>
      </w:r>
      <w:r w:rsidRPr="00DB2158">
        <w:t>4)(d) element of the offence.</w:t>
      </w:r>
    </w:p>
    <w:p w:rsidR="00D06E84" w:rsidRPr="00DB2158" w:rsidRDefault="00D06E84" w:rsidP="00D06E84">
      <w:pPr>
        <w:pStyle w:val="notetext"/>
      </w:pPr>
      <w:r w:rsidRPr="00DB2158">
        <w:t>Note:</w:t>
      </w:r>
      <w:r w:rsidRPr="00DB2158">
        <w:tab/>
        <w:t>For absolute liability, see section</w:t>
      </w:r>
      <w:r w:rsidR="00DB2158">
        <w:t> </w:t>
      </w:r>
      <w:r w:rsidRPr="00DB2158">
        <w:t xml:space="preserve">6.2 of the </w:t>
      </w:r>
      <w:r w:rsidRPr="00DB2158">
        <w:rPr>
          <w:i/>
        </w:rPr>
        <w:t>Criminal Code</w:t>
      </w:r>
      <w:r w:rsidRPr="00DB2158">
        <w:t>.</w:t>
      </w:r>
    </w:p>
    <w:p w:rsidR="009239C5" w:rsidRPr="00DB2158" w:rsidRDefault="009239C5" w:rsidP="00B5109B">
      <w:pPr>
        <w:pStyle w:val="ActHead3"/>
        <w:pageBreakBefore/>
      </w:pPr>
      <w:bookmarkStart w:id="193" w:name="_Toc45898681"/>
      <w:r w:rsidRPr="00DB2158">
        <w:rPr>
          <w:rStyle w:val="CharDivNo"/>
        </w:rPr>
        <w:t>Division</w:t>
      </w:r>
      <w:r w:rsidR="00DB2158" w:rsidRPr="00DB2158">
        <w:rPr>
          <w:rStyle w:val="CharDivNo"/>
        </w:rPr>
        <w:t> </w:t>
      </w:r>
      <w:r w:rsidRPr="00DB2158">
        <w:rPr>
          <w:rStyle w:val="CharDivNo"/>
        </w:rPr>
        <w:t>3</w:t>
      </w:r>
      <w:r w:rsidRPr="00DB2158">
        <w:t>—</w:t>
      </w:r>
      <w:r w:rsidRPr="00DB2158">
        <w:rPr>
          <w:rStyle w:val="CharDivText"/>
        </w:rPr>
        <w:t>Evidence and witnesses</w:t>
      </w:r>
      <w:bookmarkEnd w:id="193"/>
    </w:p>
    <w:p w:rsidR="00332361" w:rsidRPr="00DB2158" w:rsidRDefault="00332361" w:rsidP="00332361">
      <w:pPr>
        <w:pStyle w:val="ActHead5"/>
      </w:pPr>
      <w:bookmarkStart w:id="194" w:name="_Toc45898682"/>
      <w:r w:rsidRPr="00DB2158">
        <w:rPr>
          <w:rStyle w:val="CharSectno"/>
        </w:rPr>
        <w:t>35</w:t>
      </w:r>
      <w:r w:rsidRPr="00DB2158">
        <w:t xml:space="preserve">  Giving false testimony</w:t>
      </w:r>
      <w:bookmarkEnd w:id="194"/>
    </w:p>
    <w:p w:rsidR="00332361" w:rsidRPr="00DB2158" w:rsidRDefault="00332361" w:rsidP="00332361">
      <w:pPr>
        <w:pStyle w:val="subsection"/>
      </w:pPr>
      <w:r w:rsidRPr="00DB2158">
        <w:tab/>
        <w:t>(1)</w:t>
      </w:r>
      <w:r w:rsidRPr="00DB2158">
        <w:tab/>
        <w:t>A person commits an offence if:</w:t>
      </w:r>
    </w:p>
    <w:p w:rsidR="00332361" w:rsidRPr="00DB2158" w:rsidRDefault="00332361" w:rsidP="00332361">
      <w:pPr>
        <w:pStyle w:val="paragraph"/>
      </w:pPr>
      <w:r w:rsidRPr="00DB2158">
        <w:tab/>
        <w:t>(a)</w:t>
      </w:r>
      <w:r w:rsidRPr="00DB2158">
        <w:tab/>
        <w:t>the person gives false testimony touching a matter; and</w:t>
      </w:r>
    </w:p>
    <w:p w:rsidR="00332361" w:rsidRPr="00DB2158" w:rsidRDefault="00332361" w:rsidP="00332361">
      <w:pPr>
        <w:pStyle w:val="paragraph"/>
      </w:pPr>
      <w:r w:rsidRPr="00DB2158">
        <w:tab/>
        <w:t>(b)</w:t>
      </w:r>
      <w:r w:rsidRPr="00DB2158">
        <w:tab/>
        <w:t>the person does so:</w:t>
      </w:r>
    </w:p>
    <w:p w:rsidR="00332361" w:rsidRPr="00DB2158" w:rsidRDefault="00332361" w:rsidP="00332361">
      <w:pPr>
        <w:pStyle w:val="paragraphsub"/>
      </w:pPr>
      <w:r w:rsidRPr="00DB2158">
        <w:tab/>
        <w:t>(i)</w:t>
      </w:r>
      <w:r w:rsidRPr="00DB2158">
        <w:tab/>
        <w:t>in a judicial proceeding; or</w:t>
      </w:r>
    </w:p>
    <w:p w:rsidR="00332361" w:rsidRPr="00DB2158" w:rsidRDefault="00332361" w:rsidP="00332361">
      <w:pPr>
        <w:pStyle w:val="paragraphsub"/>
      </w:pPr>
      <w:r w:rsidRPr="00DB2158">
        <w:tab/>
        <w:t>(ii)</w:t>
      </w:r>
      <w:r w:rsidRPr="00DB2158">
        <w:tab/>
        <w:t>with the intention of instituting a judicial proceeding; and</w:t>
      </w:r>
    </w:p>
    <w:p w:rsidR="00332361" w:rsidRPr="00DB2158" w:rsidRDefault="00332361" w:rsidP="00332361">
      <w:pPr>
        <w:pStyle w:val="paragraph"/>
      </w:pPr>
      <w:r w:rsidRPr="00DB2158">
        <w:tab/>
        <w:t>(c)</w:t>
      </w:r>
      <w:r w:rsidRPr="00DB2158">
        <w:tab/>
        <w:t>the matter is material in the judicial proceeding; and</w:t>
      </w:r>
    </w:p>
    <w:p w:rsidR="00332361" w:rsidRPr="00DB2158" w:rsidRDefault="00332361" w:rsidP="00332361">
      <w:pPr>
        <w:pStyle w:val="paragraph"/>
      </w:pPr>
      <w:r w:rsidRPr="00DB2158">
        <w:tab/>
        <w:t>(d)</w:t>
      </w:r>
      <w:r w:rsidRPr="00DB2158">
        <w:tab/>
        <w:t>the judicial proceeding is a federal judicial proceeding.</w:t>
      </w:r>
    </w:p>
    <w:p w:rsidR="00332361" w:rsidRPr="00DB2158" w:rsidRDefault="00332361" w:rsidP="00332361">
      <w:pPr>
        <w:pStyle w:val="Penalty"/>
      </w:pPr>
      <w:r w:rsidRPr="00DB2158">
        <w:t>Penalty:</w:t>
      </w:r>
      <w:r w:rsidRPr="00DB2158">
        <w:tab/>
        <w:t>Imprisonment for 5 years.</w:t>
      </w:r>
    </w:p>
    <w:p w:rsidR="00332361" w:rsidRPr="00DB2158" w:rsidRDefault="00332361" w:rsidP="00332361">
      <w:pPr>
        <w:pStyle w:val="subsection"/>
      </w:pPr>
      <w:r w:rsidRPr="00DB2158">
        <w:tab/>
        <w:t>(2)</w:t>
      </w:r>
      <w:r w:rsidRPr="00DB2158">
        <w:tab/>
        <w:t xml:space="preserve">Strict liability applies to the </w:t>
      </w:r>
      <w:r w:rsidR="00DB2158">
        <w:t>paragraph (</w:t>
      </w:r>
      <w:r w:rsidRPr="00DB2158">
        <w:t>1)(c) element of the offence.</w:t>
      </w:r>
    </w:p>
    <w:p w:rsidR="00332361" w:rsidRPr="00DB2158" w:rsidRDefault="00332361" w:rsidP="00332361">
      <w:pPr>
        <w:pStyle w:val="notetext"/>
      </w:pPr>
      <w:r w:rsidRPr="00DB2158">
        <w:t>Note:</w:t>
      </w:r>
      <w:r w:rsidRPr="00DB2158">
        <w:tab/>
        <w:t>For strict liability, see section</w:t>
      </w:r>
      <w:r w:rsidR="00DB2158">
        <w:t> </w:t>
      </w:r>
      <w:r w:rsidRPr="00DB2158">
        <w:t xml:space="preserve">6.1 of the </w:t>
      </w:r>
      <w:r w:rsidRPr="00DB2158">
        <w:rPr>
          <w:i/>
        </w:rPr>
        <w:t>Criminal Code</w:t>
      </w:r>
      <w:r w:rsidRPr="00DB2158">
        <w:t>.</w:t>
      </w:r>
    </w:p>
    <w:p w:rsidR="00332361" w:rsidRPr="00DB2158" w:rsidRDefault="00332361" w:rsidP="00332361">
      <w:pPr>
        <w:pStyle w:val="subsection"/>
      </w:pPr>
      <w:r w:rsidRPr="00DB2158">
        <w:tab/>
        <w:t>(3)</w:t>
      </w:r>
      <w:r w:rsidRPr="00DB2158">
        <w:tab/>
        <w:t xml:space="preserve">Absolute liability applies to the </w:t>
      </w:r>
      <w:r w:rsidR="00DB2158">
        <w:t>paragraph (</w:t>
      </w:r>
      <w:r w:rsidRPr="00DB2158">
        <w:t>1)(d) element of the offence.</w:t>
      </w:r>
    </w:p>
    <w:p w:rsidR="00332361" w:rsidRPr="00DB2158" w:rsidRDefault="00332361" w:rsidP="00332361">
      <w:pPr>
        <w:pStyle w:val="notetext"/>
      </w:pPr>
      <w:r w:rsidRPr="00DB2158">
        <w:t>Note:</w:t>
      </w:r>
      <w:r w:rsidRPr="00DB2158">
        <w:tab/>
        <w:t>For absolute liability, see section</w:t>
      </w:r>
      <w:r w:rsidR="00DB2158">
        <w:t> </w:t>
      </w:r>
      <w:r w:rsidRPr="00DB2158">
        <w:t xml:space="preserve">6.2 of the </w:t>
      </w:r>
      <w:r w:rsidRPr="00DB2158">
        <w:rPr>
          <w:i/>
        </w:rPr>
        <w:t>Criminal Code</w:t>
      </w:r>
      <w:r w:rsidRPr="00DB2158">
        <w:t>.</w:t>
      </w:r>
    </w:p>
    <w:p w:rsidR="00332361" w:rsidRPr="00DB2158" w:rsidRDefault="00332361" w:rsidP="00332361">
      <w:pPr>
        <w:pStyle w:val="subsection"/>
      </w:pPr>
      <w:r w:rsidRPr="00DB2158">
        <w:tab/>
        <w:t>(4)</w:t>
      </w:r>
      <w:r w:rsidRPr="00DB2158">
        <w:tab/>
        <w:t>For the purposes of this section, it is immaterial:</w:t>
      </w:r>
    </w:p>
    <w:p w:rsidR="00332361" w:rsidRPr="00DB2158" w:rsidRDefault="00332361" w:rsidP="00332361">
      <w:pPr>
        <w:pStyle w:val="paragraph"/>
      </w:pPr>
      <w:r w:rsidRPr="00DB2158">
        <w:tab/>
        <w:t>(a)</w:t>
      </w:r>
      <w:r w:rsidRPr="00DB2158">
        <w:tab/>
        <w:t>whether the testimony is given:</w:t>
      </w:r>
    </w:p>
    <w:p w:rsidR="00332361" w:rsidRPr="00DB2158" w:rsidRDefault="00332361" w:rsidP="00332361">
      <w:pPr>
        <w:pStyle w:val="paragraphsub"/>
      </w:pPr>
      <w:r w:rsidRPr="00DB2158">
        <w:tab/>
        <w:t>(i)</w:t>
      </w:r>
      <w:r w:rsidRPr="00DB2158">
        <w:tab/>
        <w:t>on oath or not on oath; or</w:t>
      </w:r>
    </w:p>
    <w:p w:rsidR="00332361" w:rsidRPr="00DB2158" w:rsidRDefault="00332361" w:rsidP="00332361">
      <w:pPr>
        <w:pStyle w:val="paragraphsub"/>
      </w:pPr>
      <w:r w:rsidRPr="00DB2158">
        <w:tab/>
        <w:t>(ii)</w:t>
      </w:r>
      <w:r w:rsidRPr="00DB2158">
        <w:tab/>
        <w:t>orally or in writing; or</w:t>
      </w:r>
    </w:p>
    <w:p w:rsidR="00332361" w:rsidRPr="00DB2158" w:rsidRDefault="00332361" w:rsidP="00332361">
      <w:pPr>
        <w:pStyle w:val="paragraph"/>
      </w:pPr>
      <w:r w:rsidRPr="00DB2158">
        <w:tab/>
        <w:t>(b)</w:t>
      </w:r>
      <w:r w:rsidRPr="00DB2158">
        <w:tab/>
        <w:t>whether the court or judicial tribunal to which the testimony is given:</w:t>
      </w:r>
    </w:p>
    <w:p w:rsidR="00332361" w:rsidRPr="00DB2158" w:rsidRDefault="00332361" w:rsidP="00332361">
      <w:pPr>
        <w:pStyle w:val="paragraphsub"/>
      </w:pPr>
      <w:r w:rsidRPr="00DB2158">
        <w:tab/>
        <w:t>(i)</w:t>
      </w:r>
      <w:r w:rsidRPr="00DB2158">
        <w:tab/>
        <w:t>is properly constituted; or</w:t>
      </w:r>
    </w:p>
    <w:p w:rsidR="00332361" w:rsidRPr="00DB2158" w:rsidRDefault="00332361" w:rsidP="00332361">
      <w:pPr>
        <w:pStyle w:val="paragraphsub"/>
      </w:pPr>
      <w:r w:rsidRPr="00DB2158">
        <w:tab/>
        <w:t>(ii)</w:t>
      </w:r>
      <w:r w:rsidRPr="00DB2158">
        <w:tab/>
        <w:t>is held in the proper place; or</w:t>
      </w:r>
    </w:p>
    <w:p w:rsidR="00332361" w:rsidRPr="00DB2158" w:rsidRDefault="00332361" w:rsidP="00332361">
      <w:pPr>
        <w:pStyle w:val="paragraph"/>
      </w:pPr>
      <w:r w:rsidRPr="00DB2158">
        <w:tab/>
        <w:t>(c)</w:t>
      </w:r>
      <w:r w:rsidRPr="00DB2158">
        <w:tab/>
        <w:t>whether the person who gave the testimony is a competent witness; or</w:t>
      </w:r>
    </w:p>
    <w:p w:rsidR="00332361" w:rsidRPr="00DB2158" w:rsidRDefault="00332361" w:rsidP="00332361">
      <w:pPr>
        <w:pStyle w:val="paragraph"/>
      </w:pPr>
      <w:r w:rsidRPr="00DB2158">
        <w:tab/>
        <w:t>(d)</w:t>
      </w:r>
      <w:r w:rsidRPr="00DB2158">
        <w:tab/>
        <w:t>whether the testimony is admissible.</w:t>
      </w:r>
    </w:p>
    <w:p w:rsidR="00332361" w:rsidRPr="00DB2158" w:rsidRDefault="00332361" w:rsidP="0022787E">
      <w:pPr>
        <w:pStyle w:val="ActHead5"/>
      </w:pPr>
      <w:bookmarkStart w:id="195" w:name="_Toc45898683"/>
      <w:r w:rsidRPr="00DB2158">
        <w:rPr>
          <w:rStyle w:val="CharSectno"/>
        </w:rPr>
        <w:t>36</w:t>
      </w:r>
      <w:r w:rsidRPr="00DB2158">
        <w:t xml:space="preserve">  Fabricating evidence</w:t>
      </w:r>
      <w:bookmarkEnd w:id="195"/>
    </w:p>
    <w:p w:rsidR="00332361" w:rsidRPr="00DB2158" w:rsidRDefault="00332361" w:rsidP="0022787E">
      <w:pPr>
        <w:pStyle w:val="subsection"/>
        <w:keepNext/>
        <w:keepLines/>
      </w:pPr>
      <w:r w:rsidRPr="00DB2158">
        <w:tab/>
        <w:t>(1)</w:t>
      </w:r>
      <w:r w:rsidRPr="00DB2158">
        <w:tab/>
        <w:t>A person commits an offence if:</w:t>
      </w:r>
    </w:p>
    <w:p w:rsidR="00332361" w:rsidRPr="00DB2158" w:rsidRDefault="00332361" w:rsidP="0022787E">
      <w:pPr>
        <w:pStyle w:val="paragraph"/>
        <w:keepNext/>
        <w:keepLines/>
      </w:pPr>
      <w:r w:rsidRPr="00DB2158">
        <w:tab/>
        <w:t>(a)</w:t>
      </w:r>
      <w:r w:rsidRPr="00DB2158">
        <w:tab/>
        <w:t>the person:</w:t>
      </w:r>
    </w:p>
    <w:p w:rsidR="00332361" w:rsidRPr="00DB2158" w:rsidRDefault="00332361" w:rsidP="00332361">
      <w:pPr>
        <w:pStyle w:val="paragraphsub"/>
      </w:pPr>
      <w:r w:rsidRPr="00DB2158">
        <w:tab/>
        <w:t>(i)</w:t>
      </w:r>
      <w:r w:rsidRPr="00DB2158">
        <w:tab/>
        <w:t>fabricates evidence; or</w:t>
      </w:r>
    </w:p>
    <w:p w:rsidR="00332361" w:rsidRPr="00DB2158" w:rsidRDefault="00332361" w:rsidP="00332361">
      <w:pPr>
        <w:pStyle w:val="paragraphsub"/>
      </w:pPr>
      <w:r w:rsidRPr="00DB2158">
        <w:tab/>
        <w:t>(ii)</w:t>
      </w:r>
      <w:r w:rsidRPr="00DB2158">
        <w:tab/>
        <w:t>makes use of fabricated evidence; and</w:t>
      </w:r>
    </w:p>
    <w:p w:rsidR="00332361" w:rsidRPr="00DB2158" w:rsidRDefault="00332361" w:rsidP="00332361">
      <w:pPr>
        <w:pStyle w:val="paragraph"/>
      </w:pPr>
      <w:r w:rsidRPr="00DB2158">
        <w:tab/>
        <w:t>(b)</w:t>
      </w:r>
      <w:r w:rsidRPr="00DB2158">
        <w:tab/>
        <w:t>the person does so with the intention of misleading a court or judicial tribunal in a judicial proceeding; and</w:t>
      </w:r>
    </w:p>
    <w:p w:rsidR="00332361" w:rsidRPr="00DB2158" w:rsidRDefault="00332361" w:rsidP="00332361">
      <w:pPr>
        <w:pStyle w:val="paragraph"/>
      </w:pPr>
      <w:r w:rsidRPr="00DB2158">
        <w:tab/>
        <w:t>(c)</w:t>
      </w:r>
      <w:r w:rsidRPr="00DB2158">
        <w:tab/>
        <w:t>the judicial proceeding is a federal judicial proceeding.</w:t>
      </w:r>
    </w:p>
    <w:p w:rsidR="00332361" w:rsidRPr="00DB2158" w:rsidRDefault="00332361" w:rsidP="00332361">
      <w:pPr>
        <w:pStyle w:val="Penalty"/>
      </w:pPr>
      <w:r w:rsidRPr="00DB2158">
        <w:t>Penalty:</w:t>
      </w:r>
      <w:r w:rsidRPr="00DB2158">
        <w:tab/>
        <w:t>Imprisonment for 5 years.</w:t>
      </w:r>
    </w:p>
    <w:p w:rsidR="00332361" w:rsidRPr="00DB2158" w:rsidRDefault="00332361" w:rsidP="00332361">
      <w:pPr>
        <w:pStyle w:val="subsection"/>
      </w:pPr>
      <w:r w:rsidRPr="00DB2158">
        <w:tab/>
        <w:t>(2)</w:t>
      </w:r>
      <w:r w:rsidRPr="00DB2158">
        <w:tab/>
        <w:t xml:space="preserve">Absolute liability applies to the </w:t>
      </w:r>
      <w:r w:rsidR="00DB2158">
        <w:t>paragraph (</w:t>
      </w:r>
      <w:r w:rsidRPr="00DB2158">
        <w:t>1)(c) element of the offence.</w:t>
      </w:r>
    </w:p>
    <w:p w:rsidR="00332361" w:rsidRPr="00DB2158" w:rsidRDefault="00332361" w:rsidP="00332361">
      <w:pPr>
        <w:pStyle w:val="notetext"/>
      </w:pPr>
      <w:r w:rsidRPr="00DB2158">
        <w:t>Note:</w:t>
      </w:r>
      <w:r w:rsidRPr="00DB2158">
        <w:tab/>
        <w:t>For absolute liability, see section</w:t>
      </w:r>
      <w:r w:rsidR="00DB2158">
        <w:t> </w:t>
      </w:r>
      <w:r w:rsidRPr="00DB2158">
        <w:t xml:space="preserve">6.2 of the </w:t>
      </w:r>
      <w:r w:rsidRPr="00DB2158">
        <w:rPr>
          <w:i/>
        </w:rPr>
        <w:t>Criminal Code</w:t>
      </w:r>
      <w:r w:rsidRPr="00DB2158">
        <w:t>.</w:t>
      </w:r>
    </w:p>
    <w:p w:rsidR="00332361" w:rsidRPr="00DB2158" w:rsidRDefault="00332361" w:rsidP="00332361">
      <w:pPr>
        <w:pStyle w:val="ActHead5"/>
      </w:pPr>
      <w:bookmarkStart w:id="196" w:name="_Toc45898684"/>
      <w:r w:rsidRPr="00DB2158">
        <w:rPr>
          <w:rStyle w:val="CharSectno"/>
        </w:rPr>
        <w:t>36A</w:t>
      </w:r>
      <w:r w:rsidRPr="00DB2158">
        <w:t xml:space="preserve">  Intimidation of witnesses etc.</w:t>
      </w:r>
      <w:bookmarkEnd w:id="196"/>
    </w:p>
    <w:p w:rsidR="00332361" w:rsidRPr="00DB2158" w:rsidRDefault="00332361" w:rsidP="00332361">
      <w:pPr>
        <w:pStyle w:val="subsection"/>
      </w:pPr>
      <w:r w:rsidRPr="00DB2158">
        <w:tab/>
        <w:t>(1)</w:t>
      </w:r>
      <w:r w:rsidRPr="00DB2158">
        <w:tab/>
        <w:t xml:space="preserve">A person (the </w:t>
      </w:r>
      <w:r w:rsidRPr="00DB2158">
        <w:rPr>
          <w:b/>
          <w:i/>
        </w:rPr>
        <w:t>first person</w:t>
      </w:r>
      <w:r w:rsidRPr="00DB2158">
        <w:t>) commits an offence if:</w:t>
      </w:r>
    </w:p>
    <w:p w:rsidR="00332361" w:rsidRPr="00DB2158" w:rsidRDefault="00332361" w:rsidP="00332361">
      <w:pPr>
        <w:pStyle w:val="paragraph"/>
      </w:pPr>
      <w:r w:rsidRPr="00DB2158">
        <w:tab/>
        <w:t>(a)</w:t>
      </w:r>
      <w:r w:rsidRPr="00DB2158">
        <w:tab/>
        <w:t>the first person:</w:t>
      </w:r>
    </w:p>
    <w:p w:rsidR="00332361" w:rsidRPr="00DB2158" w:rsidRDefault="00332361" w:rsidP="00332361">
      <w:pPr>
        <w:pStyle w:val="paragraphsub"/>
      </w:pPr>
      <w:r w:rsidRPr="00DB2158">
        <w:tab/>
        <w:t>(i)</w:t>
      </w:r>
      <w:r w:rsidRPr="00DB2158">
        <w:tab/>
        <w:t>threatens, intimidates or restrains another person; or</w:t>
      </w:r>
    </w:p>
    <w:p w:rsidR="00332361" w:rsidRPr="00DB2158" w:rsidRDefault="00332361" w:rsidP="00332361">
      <w:pPr>
        <w:pStyle w:val="paragraphsub"/>
      </w:pPr>
      <w:r w:rsidRPr="00DB2158">
        <w:tab/>
        <w:t>(ii)</w:t>
      </w:r>
      <w:r w:rsidRPr="00DB2158">
        <w:tab/>
        <w:t>uses violence to, or inflicts an injury on, another person; or</w:t>
      </w:r>
    </w:p>
    <w:p w:rsidR="00332361" w:rsidRPr="00DB2158" w:rsidRDefault="00332361" w:rsidP="00332361">
      <w:pPr>
        <w:pStyle w:val="paragraphsub"/>
      </w:pPr>
      <w:r w:rsidRPr="00DB2158">
        <w:tab/>
        <w:t>(iii)</w:t>
      </w:r>
      <w:r w:rsidRPr="00DB2158">
        <w:tab/>
        <w:t>causes or procures violence, damage, loss or disadvantage to another person; or</w:t>
      </w:r>
    </w:p>
    <w:p w:rsidR="00332361" w:rsidRPr="00DB2158" w:rsidRDefault="00332361" w:rsidP="00332361">
      <w:pPr>
        <w:pStyle w:val="paragraphsub"/>
      </w:pPr>
      <w:r w:rsidRPr="00DB2158">
        <w:tab/>
        <w:t>(iv)</w:t>
      </w:r>
      <w:r w:rsidRPr="00DB2158">
        <w:tab/>
        <w:t>causes or procures the punishment of another person; and</w:t>
      </w:r>
    </w:p>
    <w:p w:rsidR="00332361" w:rsidRPr="00DB2158" w:rsidRDefault="00332361" w:rsidP="00332361">
      <w:pPr>
        <w:pStyle w:val="paragraph"/>
      </w:pPr>
      <w:r w:rsidRPr="00DB2158">
        <w:tab/>
        <w:t>(b)</w:t>
      </w:r>
      <w:r w:rsidRPr="00DB2158">
        <w:tab/>
        <w:t>the first person does so on account of the other person having appeared, or being about to appear, as a witness in a judicial proceeding; and</w:t>
      </w:r>
    </w:p>
    <w:p w:rsidR="00332361" w:rsidRPr="00DB2158" w:rsidRDefault="00332361" w:rsidP="00332361">
      <w:pPr>
        <w:pStyle w:val="paragraph"/>
      </w:pPr>
      <w:r w:rsidRPr="00DB2158">
        <w:tab/>
        <w:t>(c)</w:t>
      </w:r>
      <w:r w:rsidRPr="00DB2158">
        <w:tab/>
        <w:t>the judicial proceeding is a federal judicial proceeding.</w:t>
      </w:r>
    </w:p>
    <w:p w:rsidR="00332361" w:rsidRPr="00DB2158" w:rsidRDefault="00332361" w:rsidP="00332361">
      <w:pPr>
        <w:pStyle w:val="Penalty"/>
      </w:pPr>
      <w:r w:rsidRPr="00DB2158">
        <w:t>Penalty:</w:t>
      </w:r>
      <w:r w:rsidRPr="00DB2158">
        <w:tab/>
        <w:t>Imprisonment for 5 years.</w:t>
      </w:r>
    </w:p>
    <w:p w:rsidR="00332361" w:rsidRPr="00DB2158" w:rsidRDefault="00332361" w:rsidP="00332361">
      <w:pPr>
        <w:pStyle w:val="subsection"/>
      </w:pPr>
      <w:r w:rsidRPr="00DB2158">
        <w:tab/>
        <w:t>(2)</w:t>
      </w:r>
      <w:r w:rsidRPr="00DB2158">
        <w:tab/>
        <w:t xml:space="preserve">Absolute liability applies to the </w:t>
      </w:r>
      <w:r w:rsidR="00DB2158">
        <w:t>paragraph (</w:t>
      </w:r>
      <w:r w:rsidRPr="00DB2158">
        <w:t>1)(c) element of the offence.</w:t>
      </w:r>
    </w:p>
    <w:p w:rsidR="00332361" w:rsidRPr="00DB2158" w:rsidRDefault="00332361" w:rsidP="00332361">
      <w:pPr>
        <w:pStyle w:val="notetext"/>
      </w:pPr>
      <w:r w:rsidRPr="00DB2158">
        <w:t>Note:</w:t>
      </w:r>
      <w:r w:rsidRPr="00DB2158">
        <w:tab/>
        <w:t>For absolute liability, see section</w:t>
      </w:r>
      <w:r w:rsidR="00DB2158">
        <w:t> </w:t>
      </w:r>
      <w:r w:rsidRPr="00DB2158">
        <w:t xml:space="preserve">6.2 of the </w:t>
      </w:r>
      <w:r w:rsidRPr="00DB2158">
        <w:rPr>
          <w:i/>
        </w:rPr>
        <w:t>Criminal Code</w:t>
      </w:r>
      <w:r w:rsidRPr="00DB2158">
        <w:t>.</w:t>
      </w:r>
    </w:p>
    <w:p w:rsidR="00332361" w:rsidRPr="00DB2158" w:rsidRDefault="00332361" w:rsidP="0022787E">
      <w:pPr>
        <w:pStyle w:val="ActHead5"/>
      </w:pPr>
      <w:bookmarkStart w:id="197" w:name="_Toc45898685"/>
      <w:r w:rsidRPr="00DB2158">
        <w:rPr>
          <w:rStyle w:val="CharSectno"/>
        </w:rPr>
        <w:t>37</w:t>
      </w:r>
      <w:r w:rsidRPr="00DB2158">
        <w:t xml:space="preserve">  Corruption of witnesses</w:t>
      </w:r>
      <w:bookmarkEnd w:id="197"/>
    </w:p>
    <w:p w:rsidR="00332361" w:rsidRPr="00DB2158" w:rsidRDefault="00332361" w:rsidP="0022787E">
      <w:pPr>
        <w:pStyle w:val="SubsectionHead"/>
      </w:pPr>
      <w:r w:rsidRPr="00DB2158">
        <w:t>Agreements or understandings</w:t>
      </w:r>
    </w:p>
    <w:p w:rsidR="00332361" w:rsidRPr="00DB2158" w:rsidRDefault="00332361" w:rsidP="0022787E">
      <w:pPr>
        <w:pStyle w:val="subsection"/>
        <w:keepNext/>
        <w:keepLines/>
      </w:pPr>
      <w:r w:rsidRPr="00DB2158">
        <w:tab/>
        <w:t>(1)</w:t>
      </w:r>
      <w:r w:rsidRPr="00DB2158">
        <w:tab/>
        <w:t xml:space="preserve">A person (the </w:t>
      </w:r>
      <w:r w:rsidRPr="00DB2158">
        <w:rPr>
          <w:b/>
          <w:i/>
        </w:rPr>
        <w:t>first person</w:t>
      </w:r>
      <w:r w:rsidRPr="00DB2158">
        <w:t>) commits an offence if:</w:t>
      </w:r>
    </w:p>
    <w:p w:rsidR="00332361" w:rsidRPr="00DB2158" w:rsidRDefault="00332361" w:rsidP="0022787E">
      <w:pPr>
        <w:pStyle w:val="paragraph"/>
        <w:keepNext/>
        <w:keepLines/>
      </w:pPr>
      <w:r w:rsidRPr="00DB2158">
        <w:tab/>
        <w:t>(a)</w:t>
      </w:r>
      <w:r w:rsidRPr="00DB2158">
        <w:tab/>
        <w:t>the first person:</w:t>
      </w:r>
    </w:p>
    <w:p w:rsidR="00332361" w:rsidRPr="00DB2158" w:rsidRDefault="00332361" w:rsidP="0022787E">
      <w:pPr>
        <w:pStyle w:val="paragraphsub"/>
        <w:keepNext/>
        <w:keepLines/>
      </w:pPr>
      <w:r w:rsidRPr="00DB2158">
        <w:tab/>
        <w:t>(i)</w:t>
      </w:r>
      <w:r w:rsidRPr="00DB2158">
        <w:tab/>
        <w:t>gives, confers or procures any property, or benefit, of any kind to, upon or for another person; or</w:t>
      </w:r>
    </w:p>
    <w:p w:rsidR="00332361" w:rsidRPr="00DB2158" w:rsidRDefault="00332361" w:rsidP="00332361">
      <w:pPr>
        <w:pStyle w:val="paragraphsub"/>
      </w:pPr>
      <w:r w:rsidRPr="00DB2158">
        <w:tab/>
        <w:t>(ii)</w:t>
      </w:r>
      <w:r w:rsidRPr="00DB2158">
        <w:tab/>
        <w:t>promises or offers to give, to confer, to procure or to attempt to procure any property, or benefit, of any kind to, upon or for another person; or</w:t>
      </w:r>
    </w:p>
    <w:p w:rsidR="00332361" w:rsidRPr="00DB2158" w:rsidRDefault="00332361" w:rsidP="00332361">
      <w:pPr>
        <w:pStyle w:val="paragraphsub"/>
      </w:pPr>
      <w:r w:rsidRPr="00DB2158">
        <w:tab/>
        <w:t>(iii)</w:t>
      </w:r>
      <w:r w:rsidRPr="00DB2158">
        <w:tab/>
        <w:t>asks for, receives or obtains any property, or benefit, of any kind for himself or herself or another person; or</w:t>
      </w:r>
    </w:p>
    <w:p w:rsidR="00332361" w:rsidRPr="00DB2158" w:rsidRDefault="00332361" w:rsidP="00332361">
      <w:pPr>
        <w:pStyle w:val="paragraphsub"/>
      </w:pPr>
      <w:r w:rsidRPr="00DB2158">
        <w:tab/>
        <w:t>(iv)</w:t>
      </w:r>
      <w:r w:rsidRPr="00DB2158">
        <w:tab/>
        <w:t>agrees to receive or to obtain any property, or benefit, of any kind for himself or herself or another person; and</w:t>
      </w:r>
    </w:p>
    <w:p w:rsidR="00332361" w:rsidRPr="00DB2158" w:rsidRDefault="00332361" w:rsidP="00332361">
      <w:pPr>
        <w:pStyle w:val="paragraph"/>
      </w:pPr>
      <w:r w:rsidRPr="00DB2158">
        <w:tab/>
        <w:t>(b)</w:t>
      </w:r>
      <w:r w:rsidRPr="00DB2158">
        <w:tab/>
        <w:t>the first person does so upon an agreement or understanding that any person called, or to be called, as a witness in a judicial proceeding will:</w:t>
      </w:r>
    </w:p>
    <w:p w:rsidR="00332361" w:rsidRPr="00DB2158" w:rsidRDefault="00332361" w:rsidP="00332361">
      <w:pPr>
        <w:pStyle w:val="paragraphsub"/>
      </w:pPr>
      <w:r w:rsidRPr="00DB2158">
        <w:tab/>
        <w:t>(i)</w:t>
      </w:r>
      <w:r w:rsidRPr="00DB2158">
        <w:tab/>
        <w:t>give false testimony; or</w:t>
      </w:r>
    </w:p>
    <w:p w:rsidR="00332361" w:rsidRPr="00DB2158" w:rsidRDefault="00332361" w:rsidP="00332361">
      <w:pPr>
        <w:pStyle w:val="paragraphsub"/>
      </w:pPr>
      <w:r w:rsidRPr="00DB2158">
        <w:tab/>
        <w:t>(ii)</w:t>
      </w:r>
      <w:r w:rsidRPr="00DB2158">
        <w:tab/>
        <w:t>withhold true testimony; and</w:t>
      </w:r>
    </w:p>
    <w:p w:rsidR="00332361" w:rsidRPr="00DB2158" w:rsidRDefault="00332361" w:rsidP="00332361">
      <w:pPr>
        <w:pStyle w:val="paragraph"/>
      </w:pPr>
      <w:r w:rsidRPr="00DB2158">
        <w:tab/>
        <w:t>(c)</w:t>
      </w:r>
      <w:r w:rsidRPr="00DB2158">
        <w:tab/>
        <w:t>the judicial proceeding is a federal judicial proceeding.</w:t>
      </w:r>
    </w:p>
    <w:p w:rsidR="00332361" w:rsidRPr="00DB2158" w:rsidRDefault="00332361" w:rsidP="00332361">
      <w:pPr>
        <w:pStyle w:val="Penalty"/>
      </w:pPr>
      <w:r w:rsidRPr="00DB2158">
        <w:t>Penalty:</w:t>
      </w:r>
      <w:r w:rsidRPr="00DB2158">
        <w:tab/>
        <w:t>Imprisonment for 5 years.</w:t>
      </w:r>
    </w:p>
    <w:p w:rsidR="00332361" w:rsidRPr="00DB2158" w:rsidRDefault="00332361" w:rsidP="00332361">
      <w:pPr>
        <w:pStyle w:val="subsection"/>
      </w:pPr>
      <w:r w:rsidRPr="00DB2158">
        <w:tab/>
        <w:t>(2)</w:t>
      </w:r>
      <w:r w:rsidRPr="00DB2158">
        <w:tab/>
        <w:t xml:space="preserve">Absolute liability applies to the </w:t>
      </w:r>
      <w:r w:rsidR="00DB2158">
        <w:t>paragraph (</w:t>
      </w:r>
      <w:r w:rsidRPr="00DB2158">
        <w:t>1)(c) element of the offence.</w:t>
      </w:r>
    </w:p>
    <w:p w:rsidR="00332361" w:rsidRPr="00DB2158" w:rsidRDefault="00332361" w:rsidP="00332361">
      <w:pPr>
        <w:pStyle w:val="notetext"/>
      </w:pPr>
      <w:r w:rsidRPr="00DB2158">
        <w:t>Note:</w:t>
      </w:r>
      <w:r w:rsidRPr="00DB2158">
        <w:tab/>
        <w:t>For absolute liability, see section</w:t>
      </w:r>
      <w:r w:rsidR="00DB2158">
        <w:t> </w:t>
      </w:r>
      <w:r w:rsidRPr="00DB2158">
        <w:t xml:space="preserve">6.2 of the </w:t>
      </w:r>
      <w:r w:rsidRPr="00DB2158">
        <w:rPr>
          <w:i/>
        </w:rPr>
        <w:t>Criminal Code</w:t>
      </w:r>
      <w:r w:rsidRPr="00DB2158">
        <w:t>.</w:t>
      </w:r>
    </w:p>
    <w:p w:rsidR="00332361" w:rsidRPr="00DB2158" w:rsidRDefault="00332361" w:rsidP="00332361">
      <w:pPr>
        <w:pStyle w:val="SubsectionHead"/>
      </w:pPr>
      <w:r w:rsidRPr="00DB2158">
        <w:t>Inducing false testimony</w:t>
      </w:r>
    </w:p>
    <w:p w:rsidR="00332361" w:rsidRPr="00DB2158" w:rsidRDefault="00332361" w:rsidP="00332361">
      <w:pPr>
        <w:pStyle w:val="subsection"/>
      </w:pPr>
      <w:r w:rsidRPr="00DB2158">
        <w:tab/>
        <w:t>(3)</w:t>
      </w:r>
      <w:r w:rsidRPr="00DB2158">
        <w:tab/>
        <w:t>A person commits an offence if:</w:t>
      </w:r>
    </w:p>
    <w:p w:rsidR="00332361" w:rsidRPr="00DB2158" w:rsidRDefault="00332361" w:rsidP="00332361">
      <w:pPr>
        <w:pStyle w:val="paragraph"/>
      </w:pPr>
      <w:r w:rsidRPr="00DB2158">
        <w:tab/>
        <w:t>(a)</w:t>
      </w:r>
      <w:r w:rsidRPr="00DB2158">
        <w:tab/>
        <w:t>the person does an act; and</w:t>
      </w:r>
    </w:p>
    <w:p w:rsidR="00332361" w:rsidRPr="00DB2158" w:rsidRDefault="00332361" w:rsidP="00332361">
      <w:pPr>
        <w:pStyle w:val="paragraph"/>
      </w:pPr>
      <w:r w:rsidRPr="00DB2158">
        <w:tab/>
        <w:t>(b)</w:t>
      </w:r>
      <w:r w:rsidRPr="00DB2158">
        <w:tab/>
        <w:t>the person does so with the intention of inducing a person called, or to be called, as a witness in a judicial proceeding:</w:t>
      </w:r>
    </w:p>
    <w:p w:rsidR="00332361" w:rsidRPr="00DB2158" w:rsidRDefault="00332361" w:rsidP="00332361">
      <w:pPr>
        <w:pStyle w:val="paragraphsub"/>
      </w:pPr>
      <w:r w:rsidRPr="00DB2158">
        <w:tab/>
        <w:t>(i)</w:t>
      </w:r>
      <w:r w:rsidRPr="00DB2158">
        <w:tab/>
        <w:t>to give false testimony; or</w:t>
      </w:r>
    </w:p>
    <w:p w:rsidR="00332361" w:rsidRPr="00DB2158" w:rsidRDefault="00332361" w:rsidP="00332361">
      <w:pPr>
        <w:pStyle w:val="paragraphsub"/>
      </w:pPr>
      <w:r w:rsidRPr="00DB2158">
        <w:tab/>
        <w:t>(ii)</w:t>
      </w:r>
      <w:r w:rsidRPr="00DB2158">
        <w:tab/>
        <w:t>to withhold true testimony; and</w:t>
      </w:r>
    </w:p>
    <w:p w:rsidR="00332361" w:rsidRPr="00DB2158" w:rsidRDefault="00332361" w:rsidP="00332361">
      <w:pPr>
        <w:pStyle w:val="paragraph"/>
      </w:pPr>
      <w:r w:rsidRPr="00DB2158">
        <w:tab/>
        <w:t>(c)</w:t>
      </w:r>
      <w:r w:rsidRPr="00DB2158">
        <w:tab/>
        <w:t>the judicial proceeding is a federal judicial proceeding.</w:t>
      </w:r>
    </w:p>
    <w:p w:rsidR="00332361" w:rsidRPr="00DB2158" w:rsidRDefault="00332361" w:rsidP="00332361">
      <w:pPr>
        <w:pStyle w:val="Penalty"/>
      </w:pPr>
      <w:r w:rsidRPr="00DB2158">
        <w:t>Penalty:</w:t>
      </w:r>
      <w:r w:rsidRPr="00DB2158">
        <w:tab/>
        <w:t>Imprisonment for 5 years.</w:t>
      </w:r>
    </w:p>
    <w:p w:rsidR="00332361" w:rsidRPr="00DB2158" w:rsidRDefault="00332361" w:rsidP="00332361">
      <w:pPr>
        <w:pStyle w:val="subsection"/>
      </w:pPr>
      <w:r w:rsidRPr="00DB2158">
        <w:tab/>
        <w:t>(4)</w:t>
      </w:r>
      <w:r w:rsidRPr="00DB2158">
        <w:tab/>
        <w:t xml:space="preserve">Absolute liability applies to the </w:t>
      </w:r>
      <w:r w:rsidR="00DB2158">
        <w:t>paragraph (</w:t>
      </w:r>
      <w:r w:rsidRPr="00DB2158">
        <w:t>3)(c) element of the offence.</w:t>
      </w:r>
    </w:p>
    <w:p w:rsidR="00332361" w:rsidRPr="00DB2158" w:rsidRDefault="00332361" w:rsidP="00332361">
      <w:pPr>
        <w:pStyle w:val="notetext"/>
      </w:pPr>
      <w:r w:rsidRPr="00DB2158">
        <w:t>Note:</w:t>
      </w:r>
      <w:r w:rsidRPr="00DB2158">
        <w:tab/>
        <w:t>For absolute liability, see section</w:t>
      </w:r>
      <w:r w:rsidR="00DB2158">
        <w:t> </w:t>
      </w:r>
      <w:r w:rsidRPr="00DB2158">
        <w:t xml:space="preserve">6.2 of the </w:t>
      </w:r>
      <w:r w:rsidRPr="00DB2158">
        <w:rPr>
          <w:i/>
        </w:rPr>
        <w:t>Criminal Code</w:t>
      </w:r>
      <w:r w:rsidRPr="00DB2158">
        <w:t>.</w:t>
      </w:r>
    </w:p>
    <w:p w:rsidR="00332361" w:rsidRPr="00DB2158" w:rsidRDefault="00332361" w:rsidP="00332361">
      <w:pPr>
        <w:pStyle w:val="ActHead5"/>
      </w:pPr>
      <w:bookmarkStart w:id="198" w:name="_Toc45898686"/>
      <w:r w:rsidRPr="00DB2158">
        <w:rPr>
          <w:rStyle w:val="CharSectno"/>
        </w:rPr>
        <w:t>38</w:t>
      </w:r>
      <w:r w:rsidRPr="00DB2158">
        <w:t xml:space="preserve">  Deceiving witnesses</w:t>
      </w:r>
      <w:bookmarkEnd w:id="198"/>
    </w:p>
    <w:p w:rsidR="00332361" w:rsidRPr="00DB2158" w:rsidRDefault="00332361" w:rsidP="00332361">
      <w:pPr>
        <w:pStyle w:val="subsection"/>
      </w:pPr>
      <w:r w:rsidRPr="00DB2158">
        <w:tab/>
        <w:t>(1)</w:t>
      </w:r>
      <w:r w:rsidRPr="00DB2158">
        <w:tab/>
        <w:t xml:space="preserve">A person (the </w:t>
      </w:r>
      <w:r w:rsidRPr="00DB2158">
        <w:rPr>
          <w:b/>
          <w:i/>
        </w:rPr>
        <w:t>first person</w:t>
      </w:r>
      <w:r w:rsidRPr="00DB2158">
        <w:t>) commits an offence if:</w:t>
      </w:r>
    </w:p>
    <w:p w:rsidR="00332361" w:rsidRPr="00DB2158" w:rsidRDefault="00332361" w:rsidP="00332361">
      <w:pPr>
        <w:pStyle w:val="paragraph"/>
      </w:pPr>
      <w:r w:rsidRPr="00DB2158">
        <w:tab/>
        <w:t>(a)</w:t>
      </w:r>
      <w:r w:rsidRPr="00DB2158">
        <w:tab/>
        <w:t>the first person:</w:t>
      </w:r>
    </w:p>
    <w:p w:rsidR="00332361" w:rsidRPr="00DB2158" w:rsidRDefault="00332361" w:rsidP="00332361">
      <w:pPr>
        <w:pStyle w:val="paragraphsub"/>
      </w:pPr>
      <w:r w:rsidRPr="00DB2158">
        <w:tab/>
        <w:t>(i)</w:t>
      </w:r>
      <w:r w:rsidRPr="00DB2158">
        <w:tab/>
        <w:t>practises any fraud or deceit to a person called, or to be called, as a witness in a judicial proceeding; or</w:t>
      </w:r>
    </w:p>
    <w:p w:rsidR="00332361" w:rsidRPr="00DB2158" w:rsidRDefault="00332361" w:rsidP="00332361">
      <w:pPr>
        <w:pStyle w:val="paragraphsub"/>
      </w:pPr>
      <w:r w:rsidRPr="00DB2158">
        <w:tab/>
        <w:t>(ii)</w:t>
      </w:r>
      <w:r w:rsidRPr="00DB2158">
        <w:tab/>
        <w:t>makes or exhibits any false statement, representation, token or writing to a person called, or to be called, as a witness in a judicial proceeding; and</w:t>
      </w:r>
    </w:p>
    <w:p w:rsidR="00332361" w:rsidRPr="00DB2158" w:rsidRDefault="00332361" w:rsidP="00332361">
      <w:pPr>
        <w:pStyle w:val="paragraph"/>
      </w:pPr>
      <w:r w:rsidRPr="00DB2158">
        <w:tab/>
        <w:t>(b)</w:t>
      </w:r>
      <w:r w:rsidRPr="00DB2158">
        <w:tab/>
        <w:t>the first person does so with the intention of affecting the testimony of the other person; and</w:t>
      </w:r>
    </w:p>
    <w:p w:rsidR="00332361" w:rsidRPr="00DB2158" w:rsidRDefault="00332361" w:rsidP="00332361">
      <w:pPr>
        <w:pStyle w:val="paragraph"/>
      </w:pPr>
      <w:r w:rsidRPr="00DB2158">
        <w:tab/>
        <w:t>(c)</w:t>
      </w:r>
      <w:r w:rsidRPr="00DB2158">
        <w:tab/>
        <w:t>the judicial proceeding is a federal judicial proceeding.</w:t>
      </w:r>
    </w:p>
    <w:p w:rsidR="00332361" w:rsidRPr="00DB2158" w:rsidRDefault="00332361" w:rsidP="00332361">
      <w:pPr>
        <w:pStyle w:val="Penalty"/>
      </w:pPr>
      <w:r w:rsidRPr="00DB2158">
        <w:t>Penalty:</w:t>
      </w:r>
      <w:r w:rsidRPr="00DB2158">
        <w:tab/>
        <w:t>Imprisonment for 2 years.</w:t>
      </w:r>
    </w:p>
    <w:p w:rsidR="00332361" w:rsidRPr="00DB2158" w:rsidRDefault="00332361" w:rsidP="00332361">
      <w:pPr>
        <w:pStyle w:val="subsection"/>
      </w:pPr>
      <w:r w:rsidRPr="00DB2158">
        <w:tab/>
        <w:t>(2)</w:t>
      </w:r>
      <w:r w:rsidRPr="00DB2158">
        <w:tab/>
        <w:t xml:space="preserve">Absolute liability applies to the </w:t>
      </w:r>
      <w:r w:rsidR="00DB2158">
        <w:t>paragraph (</w:t>
      </w:r>
      <w:r w:rsidRPr="00DB2158">
        <w:t>1)(c) element of the offence.</w:t>
      </w:r>
    </w:p>
    <w:p w:rsidR="00332361" w:rsidRPr="00DB2158" w:rsidRDefault="00332361" w:rsidP="00332361">
      <w:pPr>
        <w:pStyle w:val="notetext"/>
      </w:pPr>
      <w:r w:rsidRPr="00DB2158">
        <w:t>Note:</w:t>
      </w:r>
      <w:r w:rsidRPr="00DB2158">
        <w:tab/>
        <w:t>For absolute liability, see section</w:t>
      </w:r>
      <w:r w:rsidR="00DB2158">
        <w:t> </w:t>
      </w:r>
      <w:r w:rsidRPr="00DB2158">
        <w:t xml:space="preserve">6.2 of the </w:t>
      </w:r>
      <w:r w:rsidRPr="00DB2158">
        <w:rPr>
          <w:i/>
        </w:rPr>
        <w:t>Criminal Code</w:t>
      </w:r>
      <w:r w:rsidRPr="00DB2158">
        <w:t>.</w:t>
      </w:r>
    </w:p>
    <w:p w:rsidR="00332361" w:rsidRPr="00DB2158" w:rsidRDefault="00332361" w:rsidP="00332361">
      <w:pPr>
        <w:pStyle w:val="ActHead5"/>
      </w:pPr>
      <w:bookmarkStart w:id="199" w:name="_Toc45898687"/>
      <w:r w:rsidRPr="00DB2158">
        <w:rPr>
          <w:rStyle w:val="CharSectno"/>
        </w:rPr>
        <w:t>39</w:t>
      </w:r>
      <w:r w:rsidRPr="00DB2158">
        <w:t xml:space="preserve">  Destroying evidence</w:t>
      </w:r>
      <w:bookmarkEnd w:id="199"/>
    </w:p>
    <w:p w:rsidR="00332361" w:rsidRPr="00DB2158" w:rsidRDefault="00332361" w:rsidP="00332361">
      <w:pPr>
        <w:pStyle w:val="subsection"/>
      </w:pPr>
      <w:r w:rsidRPr="00DB2158">
        <w:tab/>
        <w:t>(1)</w:t>
      </w:r>
      <w:r w:rsidRPr="00DB2158">
        <w:tab/>
        <w:t>A person commits an offence if:</w:t>
      </w:r>
    </w:p>
    <w:p w:rsidR="00332361" w:rsidRPr="00DB2158" w:rsidRDefault="00332361" w:rsidP="00332361">
      <w:pPr>
        <w:pStyle w:val="paragraph"/>
      </w:pPr>
      <w:r w:rsidRPr="00DB2158">
        <w:tab/>
        <w:t>(a)</w:t>
      </w:r>
      <w:r w:rsidRPr="00DB2158">
        <w:tab/>
        <w:t>the person knows that a book, document or thing of any kind is, or may be, required in evidence in a judicial proceeding; and</w:t>
      </w:r>
    </w:p>
    <w:p w:rsidR="00332361" w:rsidRPr="00DB2158" w:rsidRDefault="00332361" w:rsidP="00332361">
      <w:pPr>
        <w:pStyle w:val="paragraph"/>
      </w:pPr>
      <w:r w:rsidRPr="00DB2158">
        <w:tab/>
        <w:t>(b)</w:t>
      </w:r>
      <w:r w:rsidRPr="00DB2158">
        <w:tab/>
        <w:t>the person:</w:t>
      </w:r>
    </w:p>
    <w:p w:rsidR="00332361" w:rsidRPr="00DB2158" w:rsidRDefault="00332361" w:rsidP="00332361">
      <w:pPr>
        <w:pStyle w:val="paragraphsub"/>
      </w:pPr>
      <w:r w:rsidRPr="00DB2158">
        <w:tab/>
        <w:t>(i)</w:t>
      </w:r>
      <w:r w:rsidRPr="00DB2158">
        <w:tab/>
        <w:t>destroys the book, document or thing; or</w:t>
      </w:r>
    </w:p>
    <w:p w:rsidR="00332361" w:rsidRPr="00DB2158" w:rsidRDefault="00332361" w:rsidP="00332361">
      <w:pPr>
        <w:pStyle w:val="paragraphsub"/>
      </w:pPr>
      <w:r w:rsidRPr="00DB2158">
        <w:tab/>
        <w:t>(ii)</w:t>
      </w:r>
      <w:r w:rsidRPr="00DB2158">
        <w:tab/>
        <w:t>renders the book, document or thing illegible, undecipherable or incapable of identification; and</w:t>
      </w:r>
    </w:p>
    <w:p w:rsidR="00332361" w:rsidRPr="00DB2158" w:rsidRDefault="00332361" w:rsidP="00332361">
      <w:pPr>
        <w:pStyle w:val="paragraph"/>
      </w:pPr>
      <w:r w:rsidRPr="00DB2158">
        <w:tab/>
        <w:t>(c)</w:t>
      </w:r>
      <w:r w:rsidRPr="00DB2158">
        <w:tab/>
        <w:t>the person does so with the intention of preventing the book, document or thing from being used in evidence; and</w:t>
      </w:r>
    </w:p>
    <w:p w:rsidR="00332361" w:rsidRPr="00DB2158" w:rsidRDefault="00332361" w:rsidP="00332361">
      <w:pPr>
        <w:pStyle w:val="paragraph"/>
      </w:pPr>
      <w:r w:rsidRPr="00DB2158">
        <w:tab/>
        <w:t>(d)</w:t>
      </w:r>
      <w:r w:rsidRPr="00DB2158">
        <w:tab/>
        <w:t>the judicial proceeding is a federal judicial proceeding.</w:t>
      </w:r>
    </w:p>
    <w:p w:rsidR="00332361" w:rsidRPr="00DB2158" w:rsidRDefault="00332361" w:rsidP="00332361">
      <w:pPr>
        <w:pStyle w:val="Penalty"/>
      </w:pPr>
      <w:r w:rsidRPr="00DB2158">
        <w:t>Penalty:</w:t>
      </w:r>
      <w:r w:rsidRPr="00DB2158">
        <w:tab/>
        <w:t>Imprisonment for 5 years.</w:t>
      </w:r>
    </w:p>
    <w:p w:rsidR="00332361" w:rsidRPr="00DB2158" w:rsidRDefault="00332361" w:rsidP="00332361">
      <w:pPr>
        <w:pStyle w:val="subsection"/>
      </w:pPr>
      <w:r w:rsidRPr="00DB2158">
        <w:tab/>
        <w:t>(2)</w:t>
      </w:r>
      <w:r w:rsidRPr="00DB2158">
        <w:tab/>
        <w:t xml:space="preserve">Absolute liability applies to the </w:t>
      </w:r>
      <w:r w:rsidR="00DB2158">
        <w:t>paragraph (</w:t>
      </w:r>
      <w:r w:rsidRPr="00DB2158">
        <w:t>1)(d) element of the offence.</w:t>
      </w:r>
    </w:p>
    <w:p w:rsidR="00332361" w:rsidRPr="00DB2158" w:rsidRDefault="00332361" w:rsidP="00332361">
      <w:pPr>
        <w:pStyle w:val="notetext"/>
      </w:pPr>
      <w:r w:rsidRPr="00DB2158">
        <w:t>Note:</w:t>
      </w:r>
      <w:r w:rsidRPr="00DB2158">
        <w:tab/>
        <w:t>For absolute liability, see section</w:t>
      </w:r>
      <w:r w:rsidR="00DB2158">
        <w:t> </w:t>
      </w:r>
      <w:r w:rsidRPr="00DB2158">
        <w:t xml:space="preserve">6.2 of the </w:t>
      </w:r>
      <w:r w:rsidRPr="00DB2158">
        <w:rPr>
          <w:i/>
        </w:rPr>
        <w:t>Criminal Code</w:t>
      </w:r>
      <w:r w:rsidRPr="00DB2158">
        <w:t>.</w:t>
      </w:r>
    </w:p>
    <w:p w:rsidR="00332361" w:rsidRPr="00DB2158" w:rsidRDefault="00332361" w:rsidP="00332361">
      <w:pPr>
        <w:pStyle w:val="ActHead5"/>
      </w:pPr>
      <w:bookmarkStart w:id="200" w:name="_Toc45898688"/>
      <w:r w:rsidRPr="00DB2158">
        <w:rPr>
          <w:rStyle w:val="CharSectno"/>
        </w:rPr>
        <w:t>40</w:t>
      </w:r>
      <w:r w:rsidRPr="00DB2158">
        <w:t xml:space="preserve">  Preventing witnesses from attending Court</w:t>
      </w:r>
      <w:bookmarkEnd w:id="200"/>
    </w:p>
    <w:p w:rsidR="00332361" w:rsidRPr="00DB2158" w:rsidRDefault="00332361" w:rsidP="00332361">
      <w:pPr>
        <w:pStyle w:val="subsection"/>
      </w:pPr>
      <w:r w:rsidRPr="00DB2158">
        <w:tab/>
        <w:t>(1)</w:t>
      </w:r>
      <w:r w:rsidRPr="00DB2158">
        <w:tab/>
        <w:t xml:space="preserve">A person (the </w:t>
      </w:r>
      <w:r w:rsidRPr="00DB2158">
        <w:rPr>
          <w:b/>
          <w:i/>
        </w:rPr>
        <w:t>first person</w:t>
      </w:r>
      <w:r w:rsidRPr="00DB2158">
        <w:t>) commits an offence if:</w:t>
      </w:r>
    </w:p>
    <w:p w:rsidR="00332361" w:rsidRPr="00DB2158" w:rsidRDefault="00332361" w:rsidP="00332361">
      <w:pPr>
        <w:pStyle w:val="paragraph"/>
      </w:pPr>
      <w:r w:rsidRPr="00DB2158">
        <w:tab/>
        <w:t>(a)</w:t>
      </w:r>
      <w:r w:rsidRPr="00DB2158">
        <w:tab/>
        <w:t>another person has been subpoenaed or summoned to attend as a witness in a judicial proceeding; and</w:t>
      </w:r>
    </w:p>
    <w:p w:rsidR="00332361" w:rsidRPr="00DB2158" w:rsidRDefault="00332361" w:rsidP="00332361">
      <w:pPr>
        <w:pStyle w:val="paragraph"/>
      </w:pPr>
      <w:r w:rsidRPr="00DB2158">
        <w:tab/>
        <w:t>(b)</w:t>
      </w:r>
      <w:r w:rsidRPr="00DB2158">
        <w:tab/>
        <w:t>the first person prevents the other person from attending as a witness, or from producing anything in evidence, pursuant to the subpoena or summons; and</w:t>
      </w:r>
    </w:p>
    <w:p w:rsidR="00332361" w:rsidRPr="00DB2158" w:rsidRDefault="00332361" w:rsidP="00332361">
      <w:pPr>
        <w:pStyle w:val="paragraph"/>
      </w:pPr>
      <w:r w:rsidRPr="00DB2158">
        <w:tab/>
        <w:t>(c)</w:t>
      </w:r>
      <w:r w:rsidRPr="00DB2158">
        <w:tab/>
        <w:t>the judicial proceeding is a federal judicial proceeding.</w:t>
      </w:r>
    </w:p>
    <w:p w:rsidR="00332361" w:rsidRPr="00DB2158" w:rsidRDefault="00332361" w:rsidP="00332361">
      <w:pPr>
        <w:pStyle w:val="Penalty"/>
      </w:pPr>
      <w:r w:rsidRPr="00DB2158">
        <w:t>Penalty:</w:t>
      </w:r>
      <w:r w:rsidRPr="00DB2158">
        <w:tab/>
        <w:t>Imprisonment for 1 year.</w:t>
      </w:r>
    </w:p>
    <w:p w:rsidR="00332361" w:rsidRPr="00DB2158" w:rsidRDefault="00332361" w:rsidP="00332361">
      <w:pPr>
        <w:pStyle w:val="subsection"/>
      </w:pPr>
      <w:r w:rsidRPr="00DB2158">
        <w:tab/>
        <w:t>(2)</w:t>
      </w:r>
      <w:r w:rsidRPr="00DB2158">
        <w:tab/>
        <w:t xml:space="preserve">Absolute liability applies to the </w:t>
      </w:r>
      <w:r w:rsidR="00DB2158">
        <w:t>paragraph (</w:t>
      </w:r>
      <w:r w:rsidRPr="00DB2158">
        <w:t>1)(c) element of the offence.</w:t>
      </w:r>
    </w:p>
    <w:p w:rsidR="00332361" w:rsidRPr="00DB2158" w:rsidRDefault="00332361" w:rsidP="00332361">
      <w:pPr>
        <w:pStyle w:val="notetext"/>
      </w:pPr>
      <w:r w:rsidRPr="00DB2158">
        <w:t>Note:</w:t>
      </w:r>
      <w:r w:rsidRPr="00DB2158">
        <w:tab/>
        <w:t>For absolute liability, see section</w:t>
      </w:r>
      <w:r w:rsidR="00DB2158">
        <w:t> </w:t>
      </w:r>
      <w:r w:rsidRPr="00DB2158">
        <w:t xml:space="preserve">6.2 of the </w:t>
      </w:r>
      <w:r w:rsidRPr="00DB2158">
        <w:rPr>
          <w:i/>
        </w:rPr>
        <w:t>Criminal Code</w:t>
      </w:r>
      <w:r w:rsidRPr="00DB2158">
        <w:t>.</w:t>
      </w:r>
    </w:p>
    <w:p w:rsidR="00332361" w:rsidRPr="00DB2158" w:rsidRDefault="00332361" w:rsidP="00B5109B">
      <w:pPr>
        <w:pStyle w:val="ActHead3"/>
        <w:pageBreakBefore/>
      </w:pPr>
      <w:bookmarkStart w:id="201" w:name="_Toc45898689"/>
      <w:r w:rsidRPr="00DB2158">
        <w:rPr>
          <w:rStyle w:val="CharDivNo"/>
        </w:rPr>
        <w:t>Division</w:t>
      </w:r>
      <w:r w:rsidR="00DB2158" w:rsidRPr="00DB2158">
        <w:rPr>
          <w:rStyle w:val="CharDivNo"/>
        </w:rPr>
        <w:t> </w:t>
      </w:r>
      <w:r w:rsidRPr="00DB2158">
        <w:rPr>
          <w:rStyle w:val="CharDivNo"/>
        </w:rPr>
        <w:t>4</w:t>
      </w:r>
      <w:r w:rsidRPr="00DB2158">
        <w:t>—</w:t>
      </w:r>
      <w:r w:rsidRPr="00DB2158">
        <w:rPr>
          <w:rStyle w:val="CharDivText"/>
        </w:rPr>
        <w:t>Perverting the course of justice</w:t>
      </w:r>
      <w:bookmarkEnd w:id="201"/>
    </w:p>
    <w:p w:rsidR="005F1445" w:rsidRPr="00DB2158" w:rsidRDefault="005F1445" w:rsidP="005F1445">
      <w:pPr>
        <w:pStyle w:val="ActHead5"/>
      </w:pPr>
      <w:bookmarkStart w:id="202" w:name="_Toc45898690"/>
      <w:r w:rsidRPr="00DB2158">
        <w:rPr>
          <w:rStyle w:val="CharSectno"/>
        </w:rPr>
        <w:t>41</w:t>
      </w:r>
      <w:r w:rsidRPr="00DB2158">
        <w:t xml:space="preserve">  Conspiracy to bring false accusation</w:t>
      </w:r>
      <w:bookmarkEnd w:id="202"/>
    </w:p>
    <w:p w:rsidR="0095178C" w:rsidRPr="00DB2158" w:rsidRDefault="0095178C" w:rsidP="0095178C">
      <w:pPr>
        <w:pStyle w:val="subsection"/>
      </w:pPr>
      <w:r w:rsidRPr="00DB2158">
        <w:tab/>
        <w:t>(1)</w:t>
      </w:r>
      <w:r w:rsidRPr="00DB2158">
        <w:tab/>
        <w:t>A person commits an offence if:</w:t>
      </w:r>
    </w:p>
    <w:p w:rsidR="0095178C" w:rsidRPr="00DB2158" w:rsidRDefault="0095178C" w:rsidP="0095178C">
      <w:pPr>
        <w:pStyle w:val="paragraph"/>
      </w:pPr>
      <w:r w:rsidRPr="00DB2158">
        <w:tab/>
        <w:t>(a)</w:t>
      </w:r>
      <w:r w:rsidRPr="00DB2158">
        <w:tab/>
        <w:t>the person conspires with another person:</w:t>
      </w:r>
    </w:p>
    <w:p w:rsidR="0095178C" w:rsidRPr="00DB2158" w:rsidRDefault="0095178C" w:rsidP="0095178C">
      <w:pPr>
        <w:pStyle w:val="paragraphsub"/>
      </w:pPr>
      <w:r w:rsidRPr="00DB2158">
        <w:tab/>
        <w:t>(i)</w:t>
      </w:r>
      <w:r w:rsidRPr="00DB2158">
        <w:tab/>
        <w:t>to charge any person falsely with an offence; or</w:t>
      </w:r>
    </w:p>
    <w:p w:rsidR="0095178C" w:rsidRPr="00DB2158" w:rsidRDefault="0095178C" w:rsidP="0095178C">
      <w:pPr>
        <w:pStyle w:val="paragraphsub"/>
      </w:pPr>
      <w:r w:rsidRPr="00DB2158">
        <w:tab/>
        <w:t>(ii)</w:t>
      </w:r>
      <w:r w:rsidRPr="00DB2158">
        <w:tab/>
        <w:t>to cause any person to be falsely charged with an offence; and</w:t>
      </w:r>
    </w:p>
    <w:p w:rsidR="0095178C" w:rsidRPr="00DB2158" w:rsidRDefault="0095178C" w:rsidP="0095178C">
      <w:pPr>
        <w:pStyle w:val="paragraph"/>
      </w:pPr>
      <w:r w:rsidRPr="00DB2158">
        <w:tab/>
        <w:t>(b)</w:t>
      </w:r>
      <w:r w:rsidRPr="00DB2158">
        <w:tab/>
        <w:t xml:space="preserve">the offence referred to in </w:t>
      </w:r>
      <w:r w:rsidR="00DB2158">
        <w:t>paragraph (</w:t>
      </w:r>
      <w:r w:rsidRPr="00DB2158">
        <w:t>a) is an offence against a law of:</w:t>
      </w:r>
    </w:p>
    <w:p w:rsidR="0095178C" w:rsidRPr="00DB2158" w:rsidRDefault="0095178C" w:rsidP="0095178C">
      <w:pPr>
        <w:pStyle w:val="paragraphsub"/>
      </w:pPr>
      <w:r w:rsidRPr="00DB2158">
        <w:tab/>
        <w:t>(i)</w:t>
      </w:r>
      <w:r w:rsidRPr="00DB2158">
        <w:tab/>
        <w:t>the Commonwealth; or</w:t>
      </w:r>
    </w:p>
    <w:p w:rsidR="0095178C" w:rsidRPr="00DB2158" w:rsidRDefault="0095178C" w:rsidP="0095178C">
      <w:pPr>
        <w:pStyle w:val="paragraphsub"/>
      </w:pPr>
      <w:r w:rsidRPr="00DB2158">
        <w:tab/>
        <w:t>(ii)</w:t>
      </w:r>
      <w:r w:rsidRPr="00DB2158">
        <w:tab/>
        <w:t>a Territory.</w:t>
      </w:r>
    </w:p>
    <w:p w:rsidR="0095178C" w:rsidRPr="00DB2158" w:rsidRDefault="0095178C" w:rsidP="0095178C">
      <w:pPr>
        <w:pStyle w:val="Penalty"/>
      </w:pPr>
      <w:r w:rsidRPr="00DB2158">
        <w:t>Penalty:</w:t>
      </w:r>
      <w:r w:rsidRPr="00DB2158">
        <w:tab/>
        <w:t>Imprisonment for 10 years.</w:t>
      </w:r>
    </w:p>
    <w:p w:rsidR="0095178C" w:rsidRPr="00DB2158" w:rsidRDefault="0095178C" w:rsidP="0095178C">
      <w:pPr>
        <w:pStyle w:val="subsection"/>
      </w:pPr>
      <w:r w:rsidRPr="00DB2158">
        <w:tab/>
        <w:t>(1A)</w:t>
      </w:r>
      <w:r w:rsidRPr="00DB2158">
        <w:tab/>
        <w:t xml:space="preserve">Absolute liability applies to the </w:t>
      </w:r>
      <w:r w:rsidR="00DB2158">
        <w:t>paragraph (</w:t>
      </w:r>
      <w:r w:rsidRPr="00DB2158">
        <w:t>1)(b) element of the offence.</w:t>
      </w:r>
    </w:p>
    <w:p w:rsidR="0095178C" w:rsidRPr="00DB2158" w:rsidRDefault="0095178C" w:rsidP="0095178C">
      <w:pPr>
        <w:pStyle w:val="notetext"/>
      </w:pPr>
      <w:r w:rsidRPr="00DB2158">
        <w:t>Note:</w:t>
      </w:r>
      <w:r w:rsidRPr="00DB2158">
        <w:tab/>
        <w:t>For absolute liability, see section</w:t>
      </w:r>
      <w:r w:rsidR="00DB2158">
        <w:t> </w:t>
      </w:r>
      <w:r w:rsidRPr="00DB2158">
        <w:t xml:space="preserve">6.2 of the </w:t>
      </w:r>
      <w:r w:rsidRPr="00DB2158">
        <w:rPr>
          <w:i/>
        </w:rPr>
        <w:t>Criminal Code</w:t>
      </w:r>
      <w:r w:rsidRPr="00DB2158">
        <w:t>.</w:t>
      </w:r>
    </w:p>
    <w:p w:rsidR="005F1445" w:rsidRPr="00DB2158" w:rsidRDefault="005F1445" w:rsidP="005F1445">
      <w:pPr>
        <w:pStyle w:val="subsection"/>
      </w:pPr>
      <w:r w:rsidRPr="00DB2158">
        <w:tab/>
        <w:t>(2)</w:t>
      </w:r>
      <w:r w:rsidRPr="00DB2158">
        <w:tab/>
        <w:t xml:space="preserve">For a person to be guilty of an offence against </w:t>
      </w:r>
      <w:r w:rsidR="00DB2158">
        <w:t>subsection (</w:t>
      </w:r>
      <w:r w:rsidRPr="00DB2158">
        <w:t>1):</w:t>
      </w:r>
    </w:p>
    <w:p w:rsidR="005F1445" w:rsidRPr="00DB2158" w:rsidRDefault="005F1445" w:rsidP="005F1445">
      <w:pPr>
        <w:pStyle w:val="paragraph"/>
      </w:pPr>
      <w:r w:rsidRPr="00DB2158">
        <w:tab/>
        <w:t>(a)</w:t>
      </w:r>
      <w:r w:rsidRPr="00DB2158">
        <w:tab/>
        <w:t>the person must have entered into an agreement with one or more other persons; and</w:t>
      </w:r>
    </w:p>
    <w:p w:rsidR="005F1445" w:rsidRPr="00DB2158" w:rsidRDefault="005F1445" w:rsidP="005F1445">
      <w:pPr>
        <w:pStyle w:val="paragraph"/>
      </w:pPr>
      <w:r w:rsidRPr="00DB2158">
        <w:tab/>
        <w:t>(b)</w:t>
      </w:r>
      <w:r w:rsidRPr="00DB2158">
        <w:tab/>
        <w:t>the person and at least one other party to the agreement must have intended that a person be charged falsely with an offence pursuant to the agreement; and</w:t>
      </w:r>
    </w:p>
    <w:p w:rsidR="005F1445" w:rsidRPr="00DB2158" w:rsidRDefault="005F1445" w:rsidP="005F1445">
      <w:pPr>
        <w:pStyle w:val="paragraph"/>
      </w:pPr>
      <w:r w:rsidRPr="00DB2158">
        <w:tab/>
        <w:t>(c)</w:t>
      </w:r>
      <w:r w:rsidRPr="00DB2158">
        <w:tab/>
        <w:t>the person or at least one other party to the agreement must have committed an overt act pursuant to the agreement.</w:t>
      </w:r>
    </w:p>
    <w:p w:rsidR="005F1445" w:rsidRPr="00DB2158" w:rsidRDefault="005F1445" w:rsidP="005F1445">
      <w:pPr>
        <w:pStyle w:val="subsection"/>
      </w:pPr>
      <w:r w:rsidRPr="00DB2158">
        <w:tab/>
        <w:t>(3)</w:t>
      </w:r>
      <w:r w:rsidRPr="00DB2158">
        <w:tab/>
        <w:t xml:space="preserve">A person may be found guilty of an offence against </w:t>
      </w:r>
      <w:r w:rsidR="00DB2158">
        <w:t>subsection (</w:t>
      </w:r>
      <w:r w:rsidRPr="00DB2158">
        <w:t>1) even if:</w:t>
      </w:r>
    </w:p>
    <w:p w:rsidR="005F1445" w:rsidRPr="00DB2158" w:rsidRDefault="005F1445" w:rsidP="005F1445">
      <w:pPr>
        <w:pStyle w:val="paragraph"/>
      </w:pPr>
      <w:r w:rsidRPr="00DB2158">
        <w:tab/>
        <w:t>(a)</w:t>
      </w:r>
      <w:r w:rsidRPr="00DB2158">
        <w:tab/>
        <w:t>charging a person falsely pursuant to the agreement is impossible; or</w:t>
      </w:r>
    </w:p>
    <w:p w:rsidR="005F1445" w:rsidRPr="00DB2158" w:rsidRDefault="005F1445" w:rsidP="005F1445">
      <w:pPr>
        <w:pStyle w:val="paragraph"/>
      </w:pPr>
      <w:r w:rsidRPr="00DB2158">
        <w:tab/>
        <w:t>(b)</w:t>
      </w:r>
      <w:r w:rsidRPr="00DB2158">
        <w:tab/>
        <w:t>the only other party to the agreement is a body corporate; or</w:t>
      </w:r>
    </w:p>
    <w:p w:rsidR="005F1445" w:rsidRPr="00DB2158" w:rsidRDefault="005F1445" w:rsidP="005F1445">
      <w:pPr>
        <w:pStyle w:val="paragraph"/>
      </w:pPr>
      <w:r w:rsidRPr="00DB2158">
        <w:tab/>
        <w:t>(c)</w:t>
      </w:r>
      <w:r w:rsidRPr="00DB2158">
        <w:tab/>
        <w:t>each other party to the agreement is a person who is not criminally responsible; or</w:t>
      </w:r>
    </w:p>
    <w:p w:rsidR="005F1445" w:rsidRPr="00DB2158" w:rsidRDefault="005F1445" w:rsidP="005F1445">
      <w:pPr>
        <w:pStyle w:val="paragraph"/>
      </w:pPr>
      <w:r w:rsidRPr="00DB2158">
        <w:tab/>
        <w:t>(d)</w:t>
      </w:r>
      <w:r w:rsidRPr="00DB2158">
        <w:tab/>
        <w:t xml:space="preserve">subject to </w:t>
      </w:r>
      <w:r w:rsidR="00DB2158">
        <w:t>subsection (</w:t>
      </w:r>
      <w:r w:rsidRPr="00DB2158">
        <w:t>4), all other parties to the agreement have been acquitted of the offence.</w:t>
      </w:r>
    </w:p>
    <w:p w:rsidR="005F1445" w:rsidRPr="00DB2158" w:rsidRDefault="005F1445" w:rsidP="005408B7">
      <w:pPr>
        <w:pStyle w:val="subsection"/>
        <w:keepNext/>
      </w:pPr>
      <w:r w:rsidRPr="00DB2158">
        <w:tab/>
        <w:t>(4)</w:t>
      </w:r>
      <w:r w:rsidRPr="00DB2158">
        <w:tab/>
        <w:t xml:space="preserve">A person cannot be found guilty of an offence against </w:t>
      </w:r>
      <w:r w:rsidR="00DB2158">
        <w:t>subsection (</w:t>
      </w:r>
      <w:r w:rsidRPr="00DB2158">
        <w:t>1) if:</w:t>
      </w:r>
    </w:p>
    <w:p w:rsidR="005F1445" w:rsidRPr="00DB2158" w:rsidRDefault="005F1445" w:rsidP="005F1445">
      <w:pPr>
        <w:pStyle w:val="paragraph"/>
      </w:pPr>
      <w:r w:rsidRPr="00DB2158">
        <w:tab/>
        <w:t>(a)</w:t>
      </w:r>
      <w:r w:rsidRPr="00DB2158">
        <w:tab/>
        <w:t>all other parties to the agreement have been acquitted of such an offence; and</w:t>
      </w:r>
    </w:p>
    <w:p w:rsidR="005F1445" w:rsidRPr="00DB2158" w:rsidRDefault="005F1445" w:rsidP="005F1445">
      <w:pPr>
        <w:pStyle w:val="paragraph"/>
      </w:pPr>
      <w:r w:rsidRPr="00DB2158">
        <w:tab/>
        <w:t>(b)</w:t>
      </w:r>
      <w:r w:rsidRPr="00DB2158">
        <w:tab/>
        <w:t>a finding of guilt would be inconsistent with their acquittal.</w:t>
      </w:r>
    </w:p>
    <w:p w:rsidR="005F1445" w:rsidRPr="00DB2158" w:rsidRDefault="005F1445" w:rsidP="005F1445">
      <w:pPr>
        <w:pStyle w:val="subsection"/>
      </w:pPr>
      <w:r w:rsidRPr="00DB2158">
        <w:tab/>
        <w:t>(5)</w:t>
      </w:r>
      <w:r w:rsidRPr="00DB2158">
        <w:tab/>
        <w:t xml:space="preserve">A person cannot be found guilty of an offence against </w:t>
      </w:r>
      <w:r w:rsidR="00DB2158">
        <w:t>subsection (</w:t>
      </w:r>
      <w:r w:rsidRPr="00DB2158">
        <w:t>1) if, before the commission of an overt act pursuant to the agreement, the person:</w:t>
      </w:r>
    </w:p>
    <w:p w:rsidR="005F1445" w:rsidRPr="00DB2158" w:rsidRDefault="005F1445" w:rsidP="005F1445">
      <w:pPr>
        <w:pStyle w:val="paragraph"/>
      </w:pPr>
      <w:r w:rsidRPr="00DB2158">
        <w:tab/>
        <w:t>(a)</w:t>
      </w:r>
      <w:r w:rsidRPr="00DB2158">
        <w:tab/>
        <w:t>withdrew from the agreement; and</w:t>
      </w:r>
    </w:p>
    <w:p w:rsidR="005F1445" w:rsidRPr="00DB2158" w:rsidRDefault="005F1445" w:rsidP="005F1445">
      <w:pPr>
        <w:pStyle w:val="paragraph"/>
      </w:pPr>
      <w:r w:rsidRPr="00DB2158">
        <w:tab/>
        <w:t>(b)</w:t>
      </w:r>
      <w:r w:rsidRPr="00DB2158">
        <w:tab/>
        <w:t>took all reasonable steps to prevent the false charging.</w:t>
      </w:r>
    </w:p>
    <w:p w:rsidR="005F1445" w:rsidRPr="00DB2158" w:rsidRDefault="005F1445" w:rsidP="005F1445">
      <w:pPr>
        <w:pStyle w:val="subsection"/>
      </w:pPr>
      <w:r w:rsidRPr="00DB2158">
        <w:tab/>
        <w:t>(6)</w:t>
      </w:r>
      <w:r w:rsidRPr="00DB2158">
        <w:tab/>
        <w:t xml:space="preserve">A court may dismiss a charge of an offence against </w:t>
      </w:r>
      <w:r w:rsidR="00DB2158">
        <w:t>subsection (</w:t>
      </w:r>
      <w:r w:rsidRPr="00DB2158">
        <w:t>1) if the court thinks that the interests of justice require the court to do so.</w:t>
      </w:r>
    </w:p>
    <w:p w:rsidR="005F1445" w:rsidRPr="00DB2158" w:rsidRDefault="005F1445" w:rsidP="005F1445">
      <w:pPr>
        <w:pStyle w:val="subsection"/>
      </w:pPr>
      <w:r w:rsidRPr="00DB2158">
        <w:tab/>
        <w:t>(7)</w:t>
      </w:r>
      <w:r w:rsidRPr="00DB2158">
        <w:tab/>
        <w:t>Section</w:t>
      </w:r>
      <w:r w:rsidR="00DB2158">
        <w:t> </w:t>
      </w:r>
      <w:r w:rsidRPr="00DB2158">
        <w:t xml:space="preserve">11.1 of the </w:t>
      </w:r>
      <w:r w:rsidRPr="00DB2158">
        <w:rPr>
          <w:i/>
        </w:rPr>
        <w:t>Criminal Code</w:t>
      </w:r>
      <w:r w:rsidRPr="00DB2158">
        <w:t xml:space="preserve"> does not apply to an offence against </w:t>
      </w:r>
      <w:r w:rsidR="00DB2158">
        <w:t>subsection (</w:t>
      </w:r>
      <w:r w:rsidRPr="00DB2158">
        <w:t>1).</w:t>
      </w:r>
    </w:p>
    <w:p w:rsidR="005F1445" w:rsidRPr="00DB2158" w:rsidRDefault="005F1445" w:rsidP="005F1445">
      <w:pPr>
        <w:pStyle w:val="ActHead5"/>
      </w:pPr>
      <w:bookmarkStart w:id="203" w:name="_Toc45898691"/>
      <w:r w:rsidRPr="00DB2158">
        <w:rPr>
          <w:rStyle w:val="CharSectno"/>
        </w:rPr>
        <w:t>42</w:t>
      </w:r>
      <w:r w:rsidRPr="00DB2158">
        <w:t xml:space="preserve">  Conspiracy to defeat justice</w:t>
      </w:r>
      <w:bookmarkEnd w:id="203"/>
    </w:p>
    <w:p w:rsidR="00C139B0" w:rsidRPr="00DB2158" w:rsidRDefault="00C139B0" w:rsidP="00C139B0">
      <w:pPr>
        <w:pStyle w:val="subsection"/>
      </w:pPr>
      <w:r w:rsidRPr="00DB2158">
        <w:tab/>
        <w:t>(1)</w:t>
      </w:r>
      <w:r w:rsidRPr="00DB2158">
        <w:tab/>
        <w:t>A person commits an offence if:</w:t>
      </w:r>
    </w:p>
    <w:p w:rsidR="00C139B0" w:rsidRPr="00DB2158" w:rsidRDefault="00C139B0" w:rsidP="00C139B0">
      <w:pPr>
        <w:pStyle w:val="paragraph"/>
      </w:pPr>
      <w:r w:rsidRPr="00DB2158">
        <w:tab/>
        <w:t>(a)</w:t>
      </w:r>
      <w:r w:rsidRPr="00DB2158">
        <w:tab/>
        <w:t>the person conspires with another person to obstruct, to prevent, to pervert or to defeat the course of justice in relation to a judicial power; and</w:t>
      </w:r>
    </w:p>
    <w:p w:rsidR="00C139B0" w:rsidRPr="00DB2158" w:rsidRDefault="00C139B0" w:rsidP="00C139B0">
      <w:pPr>
        <w:pStyle w:val="paragraph"/>
      </w:pPr>
      <w:r w:rsidRPr="00DB2158">
        <w:tab/>
        <w:t>(b)</w:t>
      </w:r>
      <w:r w:rsidRPr="00DB2158">
        <w:tab/>
        <w:t>the judicial power is the judicial power of the Commonwealth.</w:t>
      </w:r>
    </w:p>
    <w:p w:rsidR="00C139B0" w:rsidRPr="00DB2158" w:rsidRDefault="00C139B0" w:rsidP="00C139B0">
      <w:pPr>
        <w:pStyle w:val="Penalty"/>
      </w:pPr>
      <w:r w:rsidRPr="00DB2158">
        <w:t>Penalty:</w:t>
      </w:r>
      <w:r w:rsidRPr="00DB2158">
        <w:tab/>
        <w:t>Imprisonment for 10 years.</w:t>
      </w:r>
    </w:p>
    <w:p w:rsidR="00C139B0" w:rsidRPr="00DB2158" w:rsidRDefault="00C139B0" w:rsidP="00C139B0">
      <w:pPr>
        <w:pStyle w:val="subsection"/>
      </w:pPr>
      <w:r w:rsidRPr="00DB2158">
        <w:tab/>
        <w:t>(2)</w:t>
      </w:r>
      <w:r w:rsidRPr="00DB2158">
        <w:tab/>
        <w:t xml:space="preserve">Absolute liability applies to the </w:t>
      </w:r>
      <w:r w:rsidR="00DB2158">
        <w:t>paragraph (</w:t>
      </w:r>
      <w:r w:rsidRPr="00DB2158">
        <w:t>1)(b) element of the offence.</w:t>
      </w:r>
    </w:p>
    <w:p w:rsidR="00C139B0" w:rsidRPr="00DB2158" w:rsidRDefault="00C139B0" w:rsidP="00C139B0">
      <w:pPr>
        <w:pStyle w:val="notetext"/>
      </w:pPr>
      <w:r w:rsidRPr="00DB2158">
        <w:t>Note:</w:t>
      </w:r>
      <w:r w:rsidRPr="00DB2158">
        <w:tab/>
        <w:t>For absolute liability, see section</w:t>
      </w:r>
      <w:r w:rsidR="00DB2158">
        <w:t> </w:t>
      </w:r>
      <w:r w:rsidRPr="00DB2158">
        <w:t xml:space="preserve">6.2 of the </w:t>
      </w:r>
      <w:r w:rsidRPr="00DB2158">
        <w:rPr>
          <w:i/>
        </w:rPr>
        <w:t>Criminal Code</w:t>
      </w:r>
      <w:r w:rsidRPr="00DB2158">
        <w:t>.</w:t>
      </w:r>
    </w:p>
    <w:p w:rsidR="005F1445" w:rsidRPr="00DB2158" w:rsidRDefault="005F1445" w:rsidP="005F1445">
      <w:pPr>
        <w:pStyle w:val="subsection"/>
      </w:pPr>
      <w:r w:rsidRPr="00DB2158">
        <w:tab/>
        <w:t>(3)</w:t>
      </w:r>
      <w:r w:rsidRPr="00DB2158">
        <w:tab/>
        <w:t xml:space="preserve">For a person to be guilty of an offence against </w:t>
      </w:r>
      <w:r w:rsidR="00DB2158">
        <w:t>subsection (</w:t>
      </w:r>
      <w:r w:rsidRPr="00DB2158">
        <w:t>1):</w:t>
      </w:r>
    </w:p>
    <w:p w:rsidR="005F1445" w:rsidRPr="00DB2158" w:rsidRDefault="005F1445" w:rsidP="005F1445">
      <w:pPr>
        <w:pStyle w:val="paragraph"/>
      </w:pPr>
      <w:r w:rsidRPr="00DB2158">
        <w:tab/>
        <w:t>(a)</w:t>
      </w:r>
      <w:r w:rsidRPr="00DB2158">
        <w:tab/>
        <w:t>the person must have entered into an agreement with one or more other persons; and</w:t>
      </w:r>
    </w:p>
    <w:p w:rsidR="005F1445" w:rsidRPr="00DB2158" w:rsidRDefault="005F1445" w:rsidP="005F1445">
      <w:pPr>
        <w:pStyle w:val="paragraph"/>
      </w:pPr>
      <w:r w:rsidRPr="00DB2158">
        <w:tab/>
        <w:t>(b)</w:t>
      </w:r>
      <w:r w:rsidRPr="00DB2158">
        <w:tab/>
        <w:t>the person and at least one other party to the agreement must have intended to obstruct, prevent, pervert or defeat the course of justice pursuant to the agreement; and</w:t>
      </w:r>
    </w:p>
    <w:p w:rsidR="005F1445" w:rsidRPr="00DB2158" w:rsidRDefault="005F1445" w:rsidP="005F1445">
      <w:pPr>
        <w:pStyle w:val="paragraph"/>
      </w:pPr>
      <w:r w:rsidRPr="00DB2158">
        <w:tab/>
        <w:t>(c)</w:t>
      </w:r>
      <w:r w:rsidRPr="00DB2158">
        <w:tab/>
        <w:t>the person or at least one other party to the agreement must have committed an overt act pursuant to the agreement.</w:t>
      </w:r>
    </w:p>
    <w:p w:rsidR="005F1445" w:rsidRPr="00DB2158" w:rsidRDefault="005F1445" w:rsidP="005F1445">
      <w:pPr>
        <w:pStyle w:val="subsection"/>
      </w:pPr>
      <w:r w:rsidRPr="00DB2158">
        <w:tab/>
        <w:t>(4)</w:t>
      </w:r>
      <w:r w:rsidRPr="00DB2158">
        <w:tab/>
        <w:t xml:space="preserve">A person may be found guilty of an offence against </w:t>
      </w:r>
      <w:r w:rsidR="00DB2158">
        <w:t>subsection (</w:t>
      </w:r>
      <w:r w:rsidRPr="00DB2158">
        <w:t>1) even if:</w:t>
      </w:r>
    </w:p>
    <w:p w:rsidR="005F1445" w:rsidRPr="00DB2158" w:rsidRDefault="005F1445" w:rsidP="005F1445">
      <w:pPr>
        <w:pStyle w:val="paragraph"/>
      </w:pPr>
      <w:r w:rsidRPr="00DB2158">
        <w:tab/>
        <w:t>(a)</w:t>
      </w:r>
      <w:r w:rsidRPr="00DB2158">
        <w:tab/>
        <w:t>obstructing, preventing, perverting or defeating the course of justice pursuant to the agreement is impossible; or</w:t>
      </w:r>
    </w:p>
    <w:p w:rsidR="005F1445" w:rsidRPr="00DB2158" w:rsidRDefault="005F1445" w:rsidP="005F1445">
      <w:pPr>
        <w:pStyle w:val="paragraph"/>
      </w:pPr>
      <w:r w:rsidRPr="00DB2158">
        <w:tab/>
        <w:t>(b)</w:t>
      </w:r>
      <w:r w:rsidRPr="00DB2158">
        <w:tab/>
        <w:t>the only other party to the agreement is a body corporate; or</w:t>
      </w:r>
    </w:p>
    <w:p w:rsidR="005F1445" w:rsidRPr="00DB2158" w:rsidRDefault="005F1445" w:rsidP="005F1445">
      <w:pPr>
        <w:pStyle w:val="paragraph"/>
      </w:pPr>
      <w:r w:rsidRPr="00DB2158">
        <w:tab/>
        <w:t>(c)</w:t>
      </w:r>
      <w:r w:rsidRPr="00DB2158">
        <w:tab/>
        <w:t>each other party to the agreement is a person who is not criminally responsible; or</w:t>
      </w:r>
    </w:p>
    <w:p w:rsidR="005F1445" w:rsidRPr="00DB2158" w:rsidRDefault="005F1445" w:rsidP="005F1445">
      <w:pPr>
        <w:pStyle w:val="paragraph"/>
      </w:pPr>
      <w:r w:rsidRPr="00DB2158">
        <w:tab/>
        <w:t>(d)</w:t>
      </w:r>
      <w:r w:rsidRPr="00DB2158">
        <w:tab/>
        <w:t xml:space="preserve">subject to </w:t>
      </w:r>
      <w:r w:rsidR="00DB2158">
        <w:t>subsection (</w:t>
      </w:r>
      <w:r w:rsidRPr="00DB2158">
        <w:t>5), all other parties to the agreement have been acquitted of the offence.</w:t>
      </w:r>
    </w:p>
    <w:p w:rsidR="005F1445" w:rsidRPr="00DB2158" w:rsidRDefault="005F1445" w:rsidP="005F1445">
      <w:pPr>
        <w:pStyle w:val="subsection"/>
      </w:pPr>
      <w:r w:rsidRPr="00DB2158">
        <w:tab/>
        <w:t>(5)</w:t>
      </w:r>
      <w:r w:rsidRPr="00DB2158">
        <w:tab/>
        <w:t xml:space="preserve">A person cannot be found guilty of an offence against </w:t>
      </w:r>
      <w:r w:rsidR="00DB2158">
        <w:t>subsection (</w:t>
      </w:r>
      <w:r w:rsidRPr="00DB2158">
        <w:t>1) if:</w:t>
      </w:r>
    </w:p>
    <w:p w:rsidR="005F1445" w:rsidRPr="00DB2158" w:rsidRDefault="005F1445" w:rsidP="005F1445">
      <w:pPr>
        <w:pStyle w:val="paragraph"/>
      </w:pPr>
      <w:r w:rsidRPr="00DB2158">
        <w:tab/>
        <w:t>(a)</w:t>
      </w:r>
      <w:r w:rsidRPr="00DB2158">
        <w:tab/>
        <w:t>all other parties to the agreement have been acquitted of such an offence; and</w:t>
      </w:r>
    </w:p>
    <w:p w:rsidR="005F1445" w:rsidRPr="00DB2158" w:rsidRDefault="005F1445" w:rsidP="005F1445">
      <w:pPr>
        <w:pStyle w:val="paragraph"/>
      </w:pPr>
      <w:r w:rsidRPr="00DB2158">
        <w:tab/>
        <w:t>(b)</w:t>
      </w:r>
      <w:r w:rsidRPr="00DB2158">
        <w:tab/>
        <w:t>a finding of guilt would be inconsistent with their acquittal.</w:t>
      </w:r>
    </w:p>
    <w:p w:rsidR="005F1445" w:rsidRPr="00DB2158" w:rsidRDefault="005F1445" w:rsidP="005F1445">
      <w:pPr>
        <w:pStyle w:val="subsection"/>
      </w:pPr>
      <w:r w:rsidRPr="00DB2158">
        <w:tab/>
        <w:t>(6)</w:t>
      </w:r>
      <w:r w:rsidRPr="00DB2158">
        <w:tab/>
        <w:t xml:space="preserve">A person cannot be found guilty of an offence against </w:t>
      </w:r>
      <w:r w:rsidR="00DB2158">
        <w:t>subsection (</w:t>
      </w:r>
      <w:r w:rsidRPr="00DB2158">
        <w:t>1) if, before the commission of an overt act pursuant to the agreement, the person:</w:t>
      </w:r>
    </w:p>
    <w:p w:rsidR="005F1445" w:rsidRPr="00DB2158" w:rsidRDefault="005F1445" w:rsidP="005F1445">
      <w:pPr>
        <w:pStyle w:val="paragraph"/>
      </w:pPr>
      <w:r w:rsidRPr="00DB2158">
        <w:tab/>
        <w:t>(a)</w:t>
      </w:r>
      <w:r w:rsidRPr="00DB2158">
        <w:tab/>
        <w:t>withdrew from the agreement; and</w:t>
      </w:r>
    </w:p>
    <w:p w:rsidR="005F1445" w:rsidRPr="00DB2158" w:rsidRDefault="005F1445" w:rsidP="005F1445">
      <w:pPr>
        <w:pStyle w:val="paragraph"/>
      </w:pPr>
      <w:r w:rsidRPr="00DB2158">
        <w:tab/>
        <w:t>(b)</w:t>
      </w:r>
      <w:r w:rsidRPr="00DB2158">
        <w:tab/>
        <w:t>took all reasonable steps to prevent the obstruction, prevention, perversion or defeat.</w:t>
      </w:r>
    </w:p>
    <w:p w:rsidR="005F1445" w:rsidRPr="00DB2158" w:rsidRDefault="005F1445" w:rsidP="005F1445">
      <w:pPr>
        <w:pStyle w:val="subsection"/>
      </w:pPr>
      <w:r w:rsidRPr="00DB2158">
        <w:tab/>
        <w:t>(7)</w:t>
      </w:r>
      <w:r w:rsidRPr="00DB2158">
        <w:tab/>
        <w:t xml:space="preserve">A court may dismiss a charge of an offence against </w:t>
      </w:r>
      <w:r w:rsidR="00DB2158">
        <w:t>subsection (</w:t>
      </w:r>
      <w:r w:rsidRPr="00DB2158">
        <w:t>1) if the court thinks that the interests of justice require the court to do so.</w:t>
      </w:r>
    </w:p>
    <w:p w:rsidR="005F1445" w:rsidRPr="00DB2158" w:rsidRDefault="005F1445" w:rsidP="005F1445">
      <w:pPr>
        <w:pStyle w:val="subsection"/>
      </w:pPr>
      <w:r w:rsidRPr="00DB2158">
        <w:tab/>
        <w:t>(8)</w:t>
      </w:r>
      <w:r w:rsidRPr="00DB2158">
        <w:tab/>
        <w:t>Section</w:t>
      </w:r>
      <w:r w:rsidR="00DB2158">
        <w:t> </w:t>
      </w:r>
      <w:r w:rsidRPr="00DB2158">
        <w:t xml:space="preserve">11.1 of the </w:t>
      </w:r>
      <w:r w:rsidRPr="00DB2158">
        <w:rPr>
          <w:i/>
        </w:rPr>
        <w:t>Criminal Code</w:t>
      </w:r>
      <w:r w:rsidRPr="00DB2158">
        <w:t xml:space="preserve"> does not apply to an offence against </w:t>
      </w:r>
      <w:r w:rsidR="00DB2158">
        <w:t>subsection (</w:t>
      </w:r>
      <w:r w:rsidRPr="00DB2158">
        <w:t>1).</w:t>
      </w:r>
    </w:p>
    <w:p w:rsidR="005F1445" w:rsidRPr="00DB2158" w:rsidRDefault="005F1445" w:rsidP="005F1445">
      <w:pPr>
        <w:pStyle w:val="ActHead5"/>
      </w:pPr>
      <w:bookmarkStart w:id="204" w:name="_Toc45898692"/>
      <w:r w:rsidRPr="00DB2158">
        <w:rPr>
          <w:rStyle w:val="CharSectno"/>
        </w:rPr>
        <w:t>43</w:t>
      </w:r>
      <w:r w:rsidRPr="00DB2158">
        <w:t xml:space="preserve">  Attempting to pervert justice</w:t>
      </w:r>
      <w:bookmarkEnd w:id="204"/>
    </w:p>
    <w:p w:rsidR="00C139B0" w:rsidRPr="00DB2158" w:rsidRDefault="00C139B0" w:rsidP="00C139B0">
      <w:pPr>
        <w:pStyle w:val="subsection"/>
      </w:pPr>
      <w:r w:rsidRPr="00DB2158">
        <w:tab/>
        <w:t>(1)</w:t>
      </w:r>
      <w:r w:rsidRPr="00DB2158">
        <w:tab/>
        <w:t>A person commits an offence if:</w:t>
      </w:r>
    </w:p>
    <w:p w:rsidR="00C139B0" w:rsidRPr="00DB2158" w:rsidRDefault="00C139B0" w:rsidP="00C139B0">
      <w:pPr>
        <w:pStyle w:val="paragraph"/>
      </w:pPr>
      <w:r w:rsidRPr="00DB2158">
        <w:tab/>
        <w:t>(a)</w:t>
      </w:r>
      <w:r w:rsidRPr="00DB2158">
        <w:tab/>
        <w:t>the person attempts to obstruct, to prevent, to pervert or to defeat the course of justice in relation to a judicial power; and</w:t>
      </w:r>
    </w:p>
    <w:p w:rsidR="00C139B0" w:rsidRPr="00DB2158" w:rsidRDefault="00C139B0" w:rsidP="00C139B0">
      <w:pPr>
        <w:pStyle w:val="paragraph"/>
      </w:pPr>
      <w:r w:rsidRPr="00DB2158">
        <w:tab/>
        <w:t>(b)</w:t>
      </w:r>
      <w:r w:rsidRPr="00DB2158">
        <w:tab/>
        <w:t>the judicial power is the judicial power of the Commonwealth.</w:t>
      </w:r>
    </w:p>
    <w:p w:rsidR="00C139B0" w:rsidRPr="00DB2158" w:rsidRDefault="00C139B0" w:rsidP="00C139B0">
      <w:pPr>
        <w:pStyle w:val="Penalty"/>
      </w:pPr>
      <w:r w:rsidRPr="00DB2158">
        <w:t>Penalty:</w:t>
      </w:r>
      <w:r w:rsidRPr="00DB2158">
        <w:tab/>
        <w:t>Imprisonment for 10 years.</w:t>
      </w:r>
    </w:p>
    <w:p w:rsidR="00C139B0" w:rsidRPr="00DB2158" w:rsidRDefault="00C139B0" w:rsidP="00C139B0">
      <w:pPr>
        <w:pStyle w:val="subsection"/>
      </w:pPr>
      <w:r w:rsidRPr="00DB2158">
        <w:tab/>
        <w:t>(2)</w:t>
      </w:r>
      <w:r w:rsidRPr="00DB2158">
        <w:tab/>
        <w:t xml:space="preserve">Absolute liability applies to the </w:t>
      </w:r>
      <w:r w:rsidR="00DB2158">
        <w:t>paragraph (</w:t>
      </w:r>
      <w:r w:rsidRPr="00DB2158">
        <w:t>1)(b) element of the offence.</w:t>
      </w:r>
    </w:p>
    <w:p w:rsidR="00C139B0" w:rsidRPr="00DB2158" w:rsidRDefault="00C139B0" w:rsidP="00C139B0">
      <w:pPr>
        <w:pStyle w:val="notetext"/>
      </w:pPr>
      <w:r w:rsidRPr="00DB2158">
        <w:t>Note:</w:t>
      </w:r>
      <w:r w:rsidRPr="00DB2158">
        <w:tab/>
        <w:t>For absolute liability, see section</w:t>
      </w:r>
      <w:r w:rsidR="00DB2158">
        <w:t> </w:t>
      </w:r>
      <w:r w:rsidRPr="00DB2158">
        <w:t xml:space="preserve">6.2 of the </w:t>
      </w:r>
      <w:r w:rsidRPr="00DB2158">
        <w:rPr>
          <w:i/>
        </w:rPr>
        <w:t>Criminal Code</w:t>
      </w:r>
      <w:r w:rsidRPr="00DB2158">
        <w:t>.</w:t>
      </w:r>
    </w:p>
    <w:p w:rsidR="005F1445" w:rsidRPr="00DB2158" w:rsidRDefault="005F1445" w:rsidP="005F1445">
      <w:pPr>
        <w:pStyle w:val="subsection"/>
      </w:pPr>
      <w:r w:rsidRPr="00DB2158">
        <w:tab/>
        <w:t>(3)</w:t>
      </w:r>
      <w:r w:rsidRPr="00DB2158">
        <w:tab/>
        <w:t xml:space="preserve">For the person to be guilty of an offence against </w:t>
      </w:r>
      <w:r w:rsidR="00DB2158">
        <w:t>subsection (</w:t>
      </w:r>
      <w:r w:rsidRPr="00DB2158">
        <w:t>1), the person’s conduct must be more than merely preparatory to the commission of the offence. The question whether conduct is more than merely preparatory to the commission of the offence is one of fact.</w:t>
      </w:r>
    </w:p>
    <w:p w:rsidR="005F1445" w:rsidRPr="00DB2158" w:rsidRDefault="005F1445" w:rsidP="005F1445">
      <w:pPr>
        <w:pStyle w:val="subsection"/>
      </w:pPr>
      <w:r w:rsidRPr="00DB2158">
        <w:tab/>
        <w:t>(4)</w:t>
      </w:r>
      <w:r w:rsidRPr="00DB2158">
        <w:tab/>
        <w:t xml:space="preserve">A person may be found guilty of an offence against </w:t>
      </w:r>
      <w:r w:rsidR="00DB2158">
        <w:t>subsection (</w:t>
      </w:r>
      <w:r w:rsidRPr="00DB2158">
        <w:t>1) even if doing the thing attempted is impossible.</w:t>
      </w:r>
    </w:p>
    <w:p w:rsidR="00C139B0" w:rsidRPr="00DB2158" w:rsidRDefault="00C139B0" w:rsidP="00C139B0">
      <w:pPr>
        <w:pStyle w:val="ActHead5"/>
      </w:pPr>
      <w:bookmarkStart w:id="205" w:name="_Toc45898693"/>
      <w:r w:rsidRPr="00DB2158">
        <w:rPr>
          <w:rStyle w:val="CharSectno"/>
        </w:rPr>
        <w:t>44</w:t>
      </w:r>
      <w:r w:rsidRPr="00DB2158">
        <w:t xml:space="preserve">  Compounding offences</w:t>
      </w:r>
      <w:bookmarkEnd w:id="205"/>
    </w:p>
    <w:p w:rsidR="00C139B0" w:rsidRPr="00DB2158" w:rsidRDefault="00C139B0" w:rsidP="00C139B0">
      <w:pPr>
        <w:pStyle w:val="subsection"/>
      </w:pPr>
      <w:r w:rsidRPr="00DB2158">
        <w:tab/>
        <w:t>(1)</w:t>
      </w:r>
      <w:r w:rsidRPr="00DB2158">
        <w:tab/>
        <w:t xml:space="preserve">A person (the </w:t>
      </w:r>
      <w:r w:rsidRPr="00DB2158">
        <w:rPr>
          <w:b/>
          <w:i/>
        </w:rPr>
        <w:t>first person</w:t>
      </w:r>
      <w:r w:rsidRPr="00DB2158">
        <w:t>) commits an offence if:</w:t>
      </w:r>
    </w:p>
    <w:p w:rsidR="00C139B0" w:rsidRPr="00DB2158" w:rsidRDefault="00C139B0" w:rsidP="00C139B0">
      <w:pPr>
        <w:pStyle w:val="paragraph"/>
      </w:pPr>
      <w:r w:rsidRPr="00DB2158">
        <w:tab/>
        <w:t>(a)</w:t>
      </w:r>
      <w:r w:rsidRPr="00DB2158">
        <w:tab/>
        <w:t>the first person:</w:t>
      </w:r>
    </w:p>
    <w:p w:rsidR="00C139B0" w:rsidRPr="00DB2158" w:rsidRDefault="00C139B0" w:rsidP="00C139B0">
      <w:pPr>
        <w:pStyle w:val="paragraphsub"/>
      </w:pPr>
      <w:r w:rsidRPr="00DB2158">
        <w:tab/>
        <w:t>(i)</w:t>
      </w:r>
      <w:r w:rsidRPr="00DB2158">
        <w:tab/>
        <w:t>asks for, receives or obtains any property, or benefit, of any kind for himself or herself or another person; or</w:t>
      </w:r>
    </w:p>
    <w:p w:rsidR="00C139B0" w:rsidRPr="00DB2158" w:rsidRDefault="00C139B0" w:rsidP="00C139B0">
      <w:pPr>
        <w:pStyle w:val="paragraphsub"/>
      </w:pPr>
      <w:r w:rsidRPr="00DB2158">
        <w:tab/>
        <w:t>(ii)</w:t>
      </w:r>
      <w:r w:rsidRPr="00DB2158">
        <w:tab/>
        <w:t>agrees to receive or to obtain any property, or benefit, of any kind for himself or herself or another person; and</w:t>
      </w:r>
    </w:p>
    <w:p w:rsidR="00C139B0" w:rsidRPr="00DB2158" w:rsidRDefault="00C139B0" w:rsidP="00C139B0">
      <w:pPr>
        <w:pStyle w:val="paragraph"/>
      </w:pPr>
      <w:r w:rsidRPr="00DB2158">
        <w:tab/>
        <w:t>(b)</w:t>
      </w:r>
      <w:r w:rsidRPr="00DB2158">
        <w:tab/>
        <w:t>the first person does so upon an agreement or understanding that the first person will:</w:t>
      </w:r>
    </w:p>
    <w:p w:rsidR="00C139B0" w:rsidRPr="00DB2158" w:rsidRDefault="00C139B0" w:rsidP="00C139B0">
      <w:pPr>
        <w:pStyle w:val="paragraphsub"/>
      </w:pPr>
      <w:r w:rsidRPr="00DB2158">
        <w:tab/>
        <w:t>(i)</w:t>
      </w:r>
      <w:r w:rsidRPr="00DB2158">
        <w:tab/>
        <w:t>compound or conceal an offence; or</w:t>
      </w:r>
    </w:p>
    <w:p w:rsidR="00C139B0" w:rsidRPr="00DB2158" w:rsidRDefault="00C139B0" w:rsidP="00C139B0">
      <w:pPr>
        <w:pStyle w:val="paragraphsub"/>
      </w:pPr>
      <w:r w:rsidRPr="00DB2158">
        <w:tab/>
        <w:t>(ii)</w:t>
      </w:r>
      <w:r w:rsidRPr="00DB2158">
        <w:tab/>
        <w:t>abstain from, discontinue or delay a prosecution for an offence; or</w:t>
      </w:r>
    </w:p>
    <w:p w:rsidR="00C139B0" w:rsidRPr="00DB2158" w:rsidRDefault="00C139B0" w:rsidP="00C139B0">
      <w:pPr>
        <w:pStyle w:val="paragraphsub"/>
      </w:pPr>
      <w:r w:rsidRPr="00DB2158">
        <w:tab/>
        <w:t>(iii)</w:t>
      </w:r>
      <w:r w:rsidRPr="00DB2158">
        <w:tab/>
        <w:t>withhold evidence of an offence; and</w:t>
      </w:r>
    </w:p>
    <w:p w:rsidR="00C139B0" w:rsidRPr="00DB2158" w:rsidRDefault="00C139B0" w:rsidP="00C139B0">
      <w:pPr>
        <w:pStyle w:val="paragraph"/>
      </w:pPr>
      <w:r w:rsidRPr="00DB2158">
        <w:tab/>
        <w:t>(c)</w:t>
      </w:r>
      <w:r w:rsidRPr="00DB2158">
        <w:tab/>
        <w:t xml:space="preserve">the offence referred to in </w:t>
      </w:r>
      <w:r w:rsidR="00DB2158">
        <w:t>paragraph (</w:t>
      </w:r>
      <w:r w:rsidRPr="00DB2158">
        <w:t>b) is an indictable offence against a law of:</w:t>
      </w:r>
    </w:p>
    <w:p w:rsidR="00C139B0" w:rsidRPr="00DB2158" w:rsidRDefault="00C139B0" w:rsidP="00C139B0">
      <w:pPr>
        <w:pStyle w:val="paragraphsub"/>
      </w:pPr>
      <w:r w:rsidRPr="00DB2158">
        <w:tab/>
        <w:t>(i)</w:t>
      </w:r>
      <w:r w:rsidRPr="00DB2158">
        <w:tab/>
        <w:t>the Commonwealth; or</w:t>
      </w:r>
    </w:p>
    <w:p w:rsidR="00C139B0" w:rsidRPr="00DB2158" w:rsidRDefault="00C139B0" w:rsidP="0022787E">
      <w:pPr>
        <w:pStyle w:val="paragraphsub"/>
        <w:keepNext/>
        <w:keepLines/>
      </w:pPr>
      <w:r w:rsidRPr="00DB2158">
        <w:tab/>
        <w:t>(ii)</w:t>
      </w:r>
      <w:r w:rsidRPr="00DB2158">
        <w:tab/>
        <w:t>a Territory.</w:t>
      </w:r>
    </w:p>
    <w:p w:rsidR="00C139B0" w:rsidRPr="00DB2158" w:rsidRDefault="00C139B0" w:rsidP="00C139B0">
      <w:pPr>
        <w:pStyle w:val="Penalty"/>
      </w:pPr>
      <w:r w:rsidRPr="00DB2158">
        <w:t>Penalty:</w:t>
      </w:r>
      <w:r w:rsidRPr="00DB2158">
        <w:tab/>
        <w:t>Imprisonment for 3 years.</w:t>
      </w:r>
    </w:p>
    <w:p w:rsidR="00C139B0" w:rsidRPr="00DB2158" w:rsidRDefault="00C139B0" w:rsidP="00C139B0">
      <w:pPr>
        <w:pStyle w:val="subsection"/>
      </w:pPr>
      <w:r w:rsidRPr="00DB2158">
        <w:tab/>
        <w:t>(2)</w:t>
      </w:r>
      <w:r w:rsidRPr="00DB2158">
        <w:tab/>
        <w:t xml:space="preserve">Absolute liability applies to the </w:t>
      </w:r>
      <w:r w:rsidR="00DB2158">
        <w:t>paragraph (</w:t>
      </w:r>
      <w:r w:rsidRPr="00DB2158">
        <w:t>1)(c) element of the offence.</w:t>
      </w:r>
    </w:p>
    <w:p w:rsidR="00C139B0" w:rsidRPr="00DB2158" w:rsidRDefault="00C139B0" w:rsidP="00C139B0">
      <w:pPr>
        <w:pStyle w:val="notetext"/>
      </w:pPr>
      <w:r w:rsidRPr="00DB2158">
        <w:t>Note:</w:t>
      </w:r>
      <w:r w:rsidRPr="00DB2158">
        <w:tab/>
        <w:t>For absolute liability, see section</w:t>
      </w:r>
      <w:r w:rsidR="00DB2158">
        <w:t> </w:t>
      </w:r>
      <w:r w:rsidRPr="00DB2158">
        <w:t xml:space="preserve">6.2 of the </w:t>
      </w:r>
      <w:r w:rsidRPr="00DB2158">
        <w:rPr>
          <w:i/>
        </w:rPr>
        <w:t>Criminal Code</w:t>
      </w:r>
      <w:r w:rsidRPr="00DB2158">
        <w:t>.</w:t>
      </w:r>
    </w:p>
    <w:p w:rsidR="00C139B0" w:rsidRPr="00DB2158" w:rsidRDefault="00C139B0" w:rsidP="00C139B0">
      <w:pPr>
        <w:pStyle w:val="ActHead5"/>
      </w:pPr>
      <w:bookmarkStart w:id="206" w:name="_Toc45898694"/>
      <w:r w:rsidRPr="00DB2158">
        <w:rPr>
          <w:rStyle w:val="CharSectno"/>
        </w:rPr>
        <w:t>45</w:t>
      </w:r>
      <w:r w:rsidRPr="00DB2158">
        <w:t xml:space="preserve">  Inserting advertisements without authority of court</w:t>
      </w:r>
      <w:bookmarkEnd w:id="206"/>
    </w:p>
    <w:p w:rsidR="00C139B0" w:rsidRPr="00DB2158" w:rsidRDefault="00C139B0" w:rsidP="00C139B0">
      <w:pPr>
        <w:pStyle w:val="subsection"/>
      </w:pPr>
      <w:r w:rsidRPr="00DB2158">
        <w:tab/>
        <w:t>(1)</w:t>
      </w:r>
      <w:r w:rsidRPr="00DB2158">
        <w:tab/>
        <w:t>A person commits an offence if:</w:t>
      </w:r>
    </w:p>
    <w:p w:rsidR="00C139B0" w:rsidRPr="00DB2158" w:rsidRDefault="00C139B0" w:rsidP="00C139B0">
      <w:pPr>
        <w:pStyle w:val="paragraph"/>
      </w:pPr>
      <w:r w:rsidRPr="00DB2158">
        <w:tab/>
        <w:t>(a)</w:t>
      </w:r>
      <w:r w:rsidRPr="00DB2158">
        <w:tab/>
        <w:t xml:space="preserve">the person inserts in the </w:t>
      </w:r>
      <w:r w:rsidRPr="00DB2158">
        <w:rPr>
          <w:i/>
        </w:rPr>
        <w:t>Gazette</w:t>
      </w:r>
      <w:r w:rsidRPr="00DB2158">
        <w:t>, or in a newspaper, an advertisement purporting to be published under the authority of a court; and</w:t>
      </w:r>
    </w:p>
    <w:p w:rsidR="00C139B0" w:rsidRPr="00DB2158" w:rsidRDefault="00C139B0" w:rsidP="00C139B0">
      <w:pPr>
        <w:pStyle w:val="paragraph"/>
      </w:pPr>
      <w:r w:rsidRPr="00DB2158">
        <w:tab/>
        <w:t>(b)</w:t>
      </w:r>
      <w:r w:rsidRPr="00DB2158">
        <w:tab/>
        <w:t>the person does so:</w:t>
      </w:r>
    </w:p>
    <w:p w:rsidR="00C139B0" w:rsidRPr="00DB2158" w:rsidRDefault="00C139B0" w:rsidP="00C139B0">
      <w:pPr>
        <w:pStyle w:val="paragraphsub"/>
      </w:pPr>
      <w:r w:rsidRPr="00DB2158">
        <w:tab/>
        <w:t>(i)</w:t>
      </w:r>
      <w:r w:rsidRPr="00DB2158">
        <w:tab/>
        <w:t>without authority; or</w:t>
      </w:r>
    </w:p>
    <w:p w:rsidR="00C139B0" w:rsidRPr="00DB2158" w:rsidRDefault="00C139B0" w:rsidP="00C139B0">
      <w:pPr>
        <w:pStyle w:val="paragraphsub"/>
      </w:pPr>
      <w:r w:rsidRPr="00DB2158">
        <w:tab/>
        <w:t>(ii)</w:t>
      </w:r>
      <w:r w:rsidRPr="00DB2158">
        <w:tab/>
        <w:t>knowing the advertisement to be false in any material particular; and</w:t>
      </w:r>
    </w:p>
    <w:p w:rsidR="00C139B0" w:rsidRPr="00DB2158" w:rsidRDefault="00C139B0" w:rsidP="00C139B0">
      <w:pPr>
        <w:pStyle w:val="paragraph"/>
      </w:pPr>
      <w:r w:rsidRPr="00DB2158">
        <w:tab/>
        <w:t>(c)</w:t>
      </w:r>
      <w:r w:rsidRPr="00DB2158">
        <w:tab/>
        <w:t>the advertisement purports to be published under the authority of:</w:t>
      </w:r>
    </w:p>
    <w:p w:rsidR="00C139B0" w:rsidRPr="00DB2158" w:rsidRDefault="00C139B0" w:rsidP="00C139B0">
      <w:pPr>
        <w:pStyle w:val="paragraphsub"/>
      </w:pPr>
      <w:r w:rsidRPr="00DB2158">
        <w:tab/>
        <w:t>(i)</w:t>
      </w:r>
      <w:r w:rsidRPr="00DB2158">
        <w:tab/>
        <w:t>a federal court; or</w:t>
      </w:r>
    </w:p>
    <w:p w:rsidR="00C139B0" w:rsidRPr="00DB2158" w:rsidRDefault="00C139B0" w:rsidP="00C139B0">
      <w:pPr>
        <w:pStyle w:val="paragraphsub"/>
      </w:pPr>
      <w:r w:rsidRPr="00DB2158">
        <w:tab/>
        <w:t>(ii)</w:t>
      </w:r>
      <w:r w:rsidRPr="00DB2158">
        <w:tab/>
        <w:t>a court exercising federal jurisdiction; or</w:t>
      </w:r>
    </w:p>
    <w:p w:rsidR="00C139B0" w:rsidRPr="00DB2158" w:rsidRDefault="00C139B0" w:rsidP="00C139B0">
      <w:pPr>
        <w:pStyle w:val="paragraphsub"/>
      </w:pPr>
      <w:r w:rsidRPr="00DB2158">
        <w:tab/>
        <w:t>(iii)</w:t>
      </w:r>
      <w:r w:rsidRPr="00DB2158">
        <w:tab/>
        <w:t>a court of a Territory.</w:t>
      </w:r>
    </w:p>
    <w:p w:rsidR="00C139B0" w:rsidRPr="00DB2158" w:rsidRDefault="00C139B0" w:rsidP="00C139B0">
      <w:pPr>
        <w:pStyle w:val="Penalty"/>
      </w:pPr>
      <w:r w:rsidRPr="00DB2158">
        <w:t>Penalty:</w:t>
      </w:r>
      <w:r w:rsidRPr="00DB2158">
        <w:tab/>
        <w:t>Imprisonment for 2 years.</w:t>
      </w:r>
    </w:p>
    <w:p w:rsidR="00C139B0" w:rsidRPr="00DB2158" w:rsidRDefault="00C139B0" w:rsidP="00C139B0">
      <w:pPr>
        <w:pStyle w:val="subsection"/>
      </w:pPr>
      <w:r w:rsidRPr="00DB2158">
        <w:tab/>
        <w:t>(2)</w:t>
      </w:r>
      <w:r w:rsidRPr="00DB2158">
        <w:tab/>
        <w:t xml:space="preserve">Absolute liability applies to the </w:t>
      </w:r>
      <w:r w:rsidR="00DB2158">
        <w:t>paragraph (</w:t>
      </w:r>
      <w:r w:rsidRPr="00DB2158">
        <w:t>1)(c) element of the offence.</w:t>
      </w:r>
    </w:p>
    <w:p w:rsidR="00C139B0" w:rsidRPr="00DB2158" w:rsidRDefault="00C139B0" w:rsidP="00C139B0">
      <w:pPr>
        <w:pStyle w:val="notetext"/>
      </w:pPr>
      <w:r w:rsidRPr="00DB2158">
        <w:t>Note:</w:t>
      </w:r>
      <w:r w:rsidRPr="00DB2158">
        <w:tab/>
        <w:t>For absolute liability, see section</w:t>
      </w:r>
      <w:r w:rsidR="00DB2158">
        <w:t> </w:t>
      </w:r>
      <w:r w:rsidRPr="00DB2158">
        <w:t xml:space="preserve">6.2 of the </w:t>
      </w:r>
      <w:r w:rsidRPr="00DB2158">
        <w:rPr>
          <w:i/>
        </w:rPr>
        <w:t>Criminal Code</w:t>
      </w:r>
      <w:r w:rsidRPr="00DB2158">
        <w:t>.</w:t>
      </w:r>
    </w:p>
    <w:p w:rsidR="004064ED" w:rsidRPr="00DB2158" w:rsidRDefault="004064ED" w:rsidP="00B5109B">
      <w:pPr>
        <w:pStyle w:val="ActHead3"/>
        <w:pageBreakBefore/>
      </w:pPr>
      <w:bookmarkStart w:id="207" w:name="_Toc45898695"/>
      <w:r w:rsidRPr="00DB2158">
        <w:rPr>
          <w:rStyle w:val="CharDivNo"/>
        </w:rPr>
        <w:t>Division</w:t>
      </w:r>
      <w:r w:rsidR="00DB2158" w:rsidRPr="00DB2158">
        <w:rPr>
          <w:rStyle w:val="CharDivNo"/>
        </w:rPr>
        <w:t> </w:t>
      </w:r>
      <w:r w:rsidRPr="00DB2158">
        <w:rPr>
          <w:rStyle w:val="CharDivNo"/>
        </w:rPr>
        <w:t>5</w:t>
      </w:r>
      <w:r w:rsidRPr="00DB2158">
        <w:t>—</w:t>
      </w:r>
      <w:r w:rsidRPr="00DB2158">
        <w:rPr>
          <w:rStyle w:val="CharDivText"/>
        </w:rPr>
        <w:t>Escape from criminal detention</w:t>
      </w:r>
      <w:bookmarkEnd w:id="207"/>
    </w:p>
    <w:p w:rsidR="004064ED" w:rsidRPr="00DB2158" w:rsidRDefault="004064ED" w:rsidP="004064ED">
      <w:pPr>
        <w:pStyle w:val="ActHead5"/>
      </w:pPr>
      <w:bookmarkStart w:id="208" w:name="_Toc45898696"/>
      <w:r w:rsidRPr="00DB2158">
        <w:rPr>
          <w:rStyle w:val="CharSectno"/>
        </w:rPr>
        <w:t>45A</w:t>
      </w:r>
      <w:r w:rsidRPr="00DB2158">
        <w:t xml:space="preserve">  Criminal detention definitions</w:t>
      </w:r>
      <w:bookmarkEnd w:id="208"/>
    </w:p>
    <w:p w:rsidR="004064ED" w:rsidRPr="00DB2158" w:rsidRDefault="004064ED" w:rsidP="004064ED">
      <w:pPr>
        <w:pStyle w:val="subsection"/>
      </w:pPr>
      <w:r w:rsidRPr="00DB2158">
        <w:tab/>
      </w:r>
      <w:r w:rsidRPr="00DB2158">
        <w:tab/>
        <w:t>In this Act:</w:t>
      </w:r>
    </w:p>
    <w:p w:rsidR="004064ED" w:rsidRPr="00DB2158" w:rsidRDefault="004064ED" w:rsidP="004064ED">
      <w:pPr>
        <w:pStyle w:val="Definition"/>
      </w:pPr>
      <w:r w:rsidRPr="00DB2158">
        <w:rPr>
          <w:b/>
          <w:i/>
        </w:rPr>
        <w:t>criminal detention</w:t>
      </w:r>
      <w:r w:rsidRPr="00DB2158">
        <w:t xml:space="preserve">: a person is in </w:t>
      </w:r>
      <w:r w:rsidRPr="00DB2158">
        <w:rPr>
          <w:b/>
          <w:i/>
        </w:rPr>
        <w:t>criminal detention</w:t>
      </w:r>
      <w:r w:rsidRPr="00DB2158">
        <w:t xml:space="preserve"> if the person:</w:t>
      </w:r>
    </w:p>
    <w:p w:rsidR="004064ED" w:rsidRPr="00DB2158" w:rsidRDefault="004064ED" w:rsidP="004064ED">
      <w:pPr>
        <w:pStyle w:val="paragraph"/>
      </w:pPr>
      <w:r w:rsidRPr="00DB2158">
        <w:tab/>
        <w:t>(a)</w:t>
      </w:r>
      <w:r w:rsidRPr="00DB2158">
        <w:tab/>
        <w:t>is arrested in respect of an offence; or</w:t>
      </w:r>
    </w:p>
    <w:p w:rsidR="004064ED" w:rsidRPr="00DB2158" w:rsidRDefault="004064ED" w:rsidP="004064ED">
      <w:pPr>
        <w:pStyle w:val="paragraph"/>
      </w:pPr>
      <w:r w:rsidRPr="00DB2158">
        <w:tab/>
        <w:t>(b)</w:t>
      </w:r>
      <w:r w:rsidRPr="00DB2158">
        <w:tab/>
        <w:t>is in custody in respect of an offence; or</w:t>
      </w:r>
    </w:p>
    <w:p w:rsidR="004064ED" w:rsidRPr="00DB2158" w:rsidRDefault="004064ED" w:rsidP="004064ED">
      <w:pPr>
        <w:pStyle w:val="paragraph"/>
      </w:pPr>
      <w:r w:rsidRPr="00DB2158">
        <w:tab/>
        <w:t>(c)</w:t>
      </w:r>
      <w:r w:rsidRPr="00DB2158">
        <w:tab/>
        <w:t>is detained because:</w:t>
      </w:r>
    </w:p>
    <w:p w:rsidR="004064ED" w:rsidRPr="00DB2158" w:rsidRDefault="004064ED" w:rsidP="004064ED">
      <w:pPr>
        <w:pStyle w:val="paragraphsub"/>
      </w:pPr>
      <w:r w:rsidRPr="00DB2158">
        <w:tab/>
        <w:t>(i)</w:t>
      </w:r>
      <w:r w:rsidRPr="00DB2158">
        <w:tab/>
        <w:t>the person is unfit to be tried in respect of an offence; or</w:t>
      </w:r>
    </w:p>
    <w:p w:rsidR="004064ED" w:rsidRPr="00DB2158" w:rsidRDefault="004064ED" w:rsidP="004064ED">
      <w:pPr>
        <w:pStyle w:val="paragraphsub"/>
      </w:pPr>
      <w:r w:rsidRPr="00DB2158">
        <w:tab/>
        <w:t>(ii)</w:t>
      </w:r>
      <w:r w:rsidRPr="00DB2158">
        <w:tab/>
        <w:t>the person has been acquitted of an offence because of mental illness at the time of the offence; or</w:t>
      </w:r>
    </w:p>
    <w:p w:rsidR="004064ED" w:rsidRPr="00DB2158" w:rsidRDefault="004064ED" w:rsidP="004064ED">
      <w:pPr>
        <w:pStyle w:val="paragraphsub"/>
      </w:pPr>
      <w:r w:rsidRPr="00DB2158">
        <w:tab/>
        <w:t>(iii)</w:t>
      </w:r>
      <w:r w:rsidRPr="00DB2158">
        <w:tab/>
        <w:t>the person has been convicted of an offence and a court has ordered that the person be detained for the purposes of receiving treatment for a mental illness that contributed to the commission of the offence.</w:t>
      </w:r>
    </w:p>
    <w:p w:rsidR="004064ED" w:rsidRPr="00DB2158" w:rsidRDefault="004064ED" w:rsidP="004064ED">
      <w:pPr>
        <w:pStyle w:val="notetext"/>
      </w:pPr>
      <w:r w:rsidRPr="00DB2158">
        <w:t>Example:</w:t>
      </w:r>
      <w:r w:rsidRPr="00DB2158">
        <w:tab/>
      </w:r>
      <w:r w:rsidR="00DB2158">
        <w:t>Paragraph (</w:t>
      </w:r>
      <w:r w:rsidRPr="00DB2158">
        <w:t>c) includes detention under:</w:t>
      </w:r>
    </w:p>
    <w:p w:rsidR="004064ED" w:rsidRPr="00DB2158" w:rsidRDefault="004064ED" w:rsidP="00305C0D">
      <w:pPr>
        <w:pStyle w:val="notepara"/>
      </w:pPr>
      <w:r w:rsidRPr="00DB2158">
        <w:t>(a)</w:t>
      </w:r>
      <w:r w:rsidR="003A73C7" w:rsidRPr="00DB2158">
        <w:tab/>
      </w:r>
      <w:r w:rsidRPr="00DB2158">
        <w:t>Division</w:t>
      </w:r>
      <w:r w:rsidR="00DB2158">
        <w:t> </w:t>
      </w:r>
      <w:r w:rsidRPr="00DB2158">
        <w:t>6 of Part</w:t>
      </w:r>
      <w:r w:rsidR="005B01AA" w:rsidRPr="00DB2158">
        <w:t> </w:t>
      </w:r>
      <w:r w:rsidRPr="00DB2158">
        <w:t>IB (unfitness to be tried); or</w:t>
      </w:r>
    </w:p>
    <w:p w:rsidR="004064ED" w:rsidRPr="00DB2158" w:rsidRDefault="004064ED" w:rsidP="00305C0D">
      <w:pPr>
        <w:pStyle w:val="notepara"/>
      </w:pPr>
      <w:r w:rsidRPr="00DB2158">
        <w:t>(b)</w:t>
      </w:r>
      <w:r w:rsidR="003A73C7" w:rsidRPr="00DB2158">
        <w:tab/>
      </w:r>
      <w:r w:rsidRPr="00DB2158">
        <w:t>Division</w:t>
      </w:r>
      <w:r w:rsidR="00DB2158">
        <w:t> </w:t>
      </w:r>
      <w:r w:rsidRPr="00DB2158">
        <w:t>7 of Part</w:t>
      </w:r>
      <w:r w:rsidR="005B01AA" w:rsidRPr="00DB2158">
        <w:t> </w:t>
      </w:r>
      <w:r w:rsidRPr="00DB2158">
        <w:t>IB or section</w:t>
      </w:r>
      <w:r w:rsidR="00DB2158">
        <w:t> </w:t>
      </w:r>
      <w:r w:rsidRPr="00DB2158">
        <w:t>20BS (mental illness).</w:t>
      </w:r>
    </w:p>
    <w:p w:rsidR="004064ED" w:rsidRPr="00DB2158" w:rsidRDefault="004064ED" w:rsidP="004064ED">
      <w:pPr>
        <w:pStyle w:val="Definition"/>
      </w:pPr>
      <w:r w:rsidRPr="00DB2158">
        <w:rPr>
          <w:b/>
          <w:i/>
        </w:rPr>
        <w:t>federal criminal detention</w:t>
      </w:r>
      <w:r w:rsidRPr="00DB2158">
        <w:t xml:space="preserve"> means criminal detention in respect of an offence against a law of:</w:t>
      </w:r>
    </w:p>
    <w:p w:rsidR="004064ED" w:rsidRPr="00DB2158" w:rsidRDefault="004064ED" w:rsidP="004064ED">
      <w:pPr>
        <w:pStyle w:val="paragraph"/>
      </w:pPr>
      <w:r w:rsidRPr="00DB2158">
        <w:tab/>
        <w:t>(a)</w:t>
      </w:r>
      <w:r w:rsidRPr="00DB2158">
        <w:tab/>
        <w:t>the Commonwealth; or</w:t>
      </w:r>
    </w:p>
    <w:p w:rsidR="004064ED" w:rsidRPr="00DB2158" w:rsidRDefault="004064ED" w:rsidP="004064ED">
      <w:pPr>
        <w:pStyle w:val="paragraph"/>
      </w:pPr>
      <w:r w:rsidRPr="00DB2158">
        <w:tab/>
        <w:t>(b)</w:t>
      </w:r>
      <w:r w:rsidRPr="00DB2158">
        <w:tab/>
        <w:t>a Territory (other than the Australian Capital Territory).</w:t>
      </w:r>
    </w:p>
    <w:p w:rsidR="004064ED" w:rsidRPr="00DB2158" w:rsidRDefault="004064ED" w:rsidP="004064ED">
      <w:pPr>
        <w:pStyle w:val="ActHead5"/>
      </w:pPr>
      <w:bookmarkStart w:id="209" w:name="_Toc45898697"/>
      <w:r w:rsidRPr="00DB2158">
        <w:rPr>
          <w:rStyle w:val="CharSectno"/>
        </w:rPr>
        <w:t>46</w:t>
      </w:r>
      <w:r w:rsidRPr="00DB2158">
        <w:t xml:space="preserve">  Aiding prisoner to escape</w:t>
      </w:r>
      <w:bookmarkEnd w:id="209"/>
    </w:p>
    <w:p w:rsidR="004064ED" w:rsidRPr="00DB2158" w:rsidRDefault="004064ED" w:rsidP="004064ED">
      <w:pPr>
        <w:pStyle w:val="subsection"/>
      </w:pPr>
      <w:r w:rsidRPr="00DB2158">
        <w:tab/>
        <w:t>(1)</w:t>
      </w:r>
      <w:r w:rsidRPr="00DB2158">
        <w:tab/>
        <w:t xml:space="preserve">A person (the </w:t>
      </w:r>
      <w:r w:rsidRPr="00DB2158">
        <w:rPr>
          <w:b/>
          <w:i/>
        </w:rPr>
        <w:t>first person</w:t>
      </w:r>
      <w:r w:rsidRPr="00DB2158">
        <w:t>) commits an offence if:</w:t>
      </w:r>
    </w:p>
    <w:p w:rsidR="004064ED" w:rsidRPr="00DB2158" w:rsidRDefault="004064ED" w:rsidP="004064ED">
      <w:pPr>
        <w:pStyle w:val="paragraph"/>
      </w:pPr>
      <w:r w:rsidRPr="00DB2158">
        <w:tab/>
        <w:t>(a)</w:t>
      </w:r>
      <w:r w:rsidRPr="00DB2158">
        <w:tab/>
        <w:t xml:space="preserve">another person (the </w:t>
      </w:r>
      <w:r w:rsidRPr="00DB2158">
        <w:rPr>
          <w:b/>
          <w:i/>
        </w:rPr>
        <w:t>prisoner</w:t>
      </w:r>
      <w:r w:rsidRPr="00DB2158">
        <w:t>) is in criminal detention; and</w:t>
      </w:r>
    </w:p>
    <w:p w:rsidR="004064ED" w:rsidRPr="00DB2158" w:rsidRDefault="004064ED" w:rsidP="004064ED">
      <w:pPr>
        <w:pStyle w:val="paragraph"/>
      </w:pPr>
      <w:r w:rsidRPr="00DB2158">
        <w:tab/>
        <w:t>(b)</w:t>
      </w:r>
      <w:r w:rsidRPr="00DB2158">
        <w:tab/>
        <w:t>the first person aids the prisoner:</w:t>
      </w:r>
    </w:p>
    <w:p w:rsidR="004064ED" w:rsidRPr="00DB2158" w:rsidRDefault="004064ED" w:rsidP="004064ED">
      <w:pPr>
        <w:pStyle w:val="paragraphsub"/>
      </w:pPr>
      <w:r w:rsidRPr="00DB2158">
        <w:tab/>
        <w:t>(i)</w:t>
      </w:r>
      <w:r w:rsidRPr="00DB2158">
        <w:tab/>
        <w:t>to escape from that detention; or</w:t>
      </w:r>
    </w:p>
    <w:p w:rsidR="004064ED" w:rsidRPr="00DB2158" w:rsidRDefault="004064ED" w:rsidP="004064ED">
      <w:pPr>
        <w:pStyle w:val="paragraphsub"/>
      </w:pPr>
      <w:r w:rsidRPr="00DB2158">
        <w:tab/>
        <w:t>(ii)</w:t>
      </w:r>
      <w:r w:rsidRPr="00DB2158">
        <w:tab/>
        <w:t>to attempt to escape from that detention; and</w:t>
      </w:r>
    </w:p>
    <w:p w:rsidR="004064ED" w:rsidRPr="00DB2158" w:rsidRDefault="004064ED" w:rsidP="004064ED">
      <w:pPr>
        <w:pStyle w:val="paragraph"/>
      </w:pPr>
      <w:r w:rsidRPr="00DB2158">
        <w:tab/>
        <w:t>(c)</w:t>
      </w:r>
      <w:r w:rsidRPr="00DB2158">
        <w:tab/>
        <w:t>the prisoner escapes, or attempts to escape, from that detention; and</w:t>
      </w:r>
    </w:p>
    <w:p w:rsidR="004064ED" w:rsidRPr="00DB2158" w:rsidRDefault="004064ED" w:rsidP="0022787E">
      <w:pPr>
        <w:pStyle w:val="paragraph"/>
        <w:keepNext/>
        <w:keepLines/>
      </w:pPr>
      <w:r w:rsidRPr="00DB2158">
        <w:tab/>
        <w:t>(d)</w:t>
      </w:r>
      <w:r w:rsidRPr="00DB2158">
        <w:tab/>
        <w:t>the detention is lawful federal criminal detention.</w:t>
      </w:r>
    </w:p>
    <w:p w:rsidR="004064ED" w:rsidRPr="00DB2158" w:rsidRDefault="004064ED" w:rsidP="004064ED">
      <w:pPr>
        <w:pStyle w:val="Penalty"/>
      </w:pPr>
      <w:r w:rsidRPr="00DB2158">
        <w:t>Penalty:</w:t>
      </w:r>
      <w:r w:rsidRPr="00DB2158">
        <w:tab/>
        <w:t>Imprisonment for 5 years.</w:t>
      </w:r>
    </w:p>
    <w:p w:rsidR="004064ED" w:rsidRPr="00DB2158" w:rsidRDefault="004064ED" w:rsidP="004064ED">
      <w:pPr>
        <w:pStyle w:val="subsection"/>
      </w:pPr>
      <w:r w:rsidRPr="00DB2158">
        <w:tab/>
        <w:t>(2)</w:t>
      </w:r>
      <w:r w:rsidRPr="00DB2158">
        <w:tab/>
        <w:t xml:space="preserve">Absolute liability applies to the </w:t>
      </w:r>
      <w:r w:rsidR="00DB2158">
        <w:t>paragraph (</w:t>
      </w:r>
      <w:r w:rsidRPr="00DB2158">
        <w:t>1)(d) element of the offence.</w:t>
      </w:r>
    </w:p>
    <w:p w:rsidR="004064ED" w:rsidRPr="00DB2158" w:rsidRDefault="004064ED" w:rsidP="004064ED">
      <w:pPr>
        <w:pStyle w:val="notetext"/>
      </w:pPr>
      <w:r w:rsidRPr="00DB2158">
        <w:t>Note:</w:t>
      </w:r>
      <w:r w:rsidRPr="00DB2158">
        <w:tab/>
        <w:t>For absolute liability, see section</w:t>
      </w:r>
      <w:r w:rsidR="00DB2158">
        <w:t> </w:t>
      </w:r>
      <w:r w:rsidRPr="00DB2158">
        <w:t xml:space="preserve">6.2 of the </w:t>
      </w:r>
      <w:r w:rsidRPr="00DB2158">
        <w:rPr>
          <w:i/>
        </w:rPr>
        <w:t>Criminal Code</w:t>
      </w:r>
      <w:r w:rsidRPr="00DB2158">
        <w:t>.</w:t>
      </w:r>
    </w:p>
    <w:p w:rsidR="004064ED" w:rsidRPr="00DB2158" w:rsidRDefault="004064ED" w:rsidP="004064ED">
      <w:pPr>
        <w:pStyle w:val="subsection"/>
      </w:pPr>
      <w:r w:rsidRPr="00DB2158">
        <w:tab/>
        <w:t>(3)</w:t>
      </w:r>
      <w:r w:rsidRPr="00DB2158">
        <w:tab/>
      </w:r>
      <w:r w:rsidR="00DB2158">
        <w:t>Subsection (</w:t>
      </w:r>
      <w:r w:rsidRPr="00DB2158">
        <w:t>1) does not apply if, before the escape or attempted escape, the first person:</w:t>
      </w:r>
    </w:p>
    <w:p w:rsidR="004064ED" w:rsidRPr="00DB2158" w:rsidRDefault="004064ED" w:rsidP="004064ED">
      <w:pPr>
        <w:pStyle w:val="paragraph"/>
      </w:pPr>
      <w:r w:rsidRPr="00DB2158">
        <w:tab/>
        <w:t>(a)</w:t>
      </w:r>
      <w:r w:rsidRPr="00DB2158">
        <w:tab/>
        <w:t>terminates his or her aid to the prisoner; and</w:t>
      </w:r>
    </w:p>
    <w:p w:rsidR="004064ED" w:rsidRPr="00DB2158" w:rsidRDefault="004064ED" w:rsidP="004064ED">
      <w:pPr>
        <w:pStyle w:val="paragraph"/>
      </w:pPr>
      <w:r w:rsidRPr="00DB2158">
        <w:tab/>
        <w:t>(b)</w:t>
      </w:r>
      <w:r w:rsidRPr="00DB2158">
        <w:tab/>
        <w:t>takes all reasonable steps to prevent the escape or attempted escape.</w:t>
      </w:r>
    </w:p>
    <w:p w:rsidR="004064ED" w:rsidRPr="00DB2158" w:rsidRDefault="004064ED" w:rsidP="004064ED">
      <w:pPr>
        <w:pStyle w:val="notetext"/>
      </w:pPr>
      <w:r w:rsidRPr="00DB2158">
        <w:t>Note:</w:t>
      </w:r>
      <w:r w:rsidRPr="00DB2158">
        <w:tab/>
        <w:t xml:space="preserve">A defendant bears an evidential burden in relation to the matter in </w:t>
      </w:r>
      <w:r w:rsidR="00DB2158">
        <w:t>subsection (</w:t>
      </w:r>
      <w:r w:rsidRPr="00DB2158">
        <w:t>3</w:t>
      </w:r>
      <w:r w:rsidR="00BB1281" w:rsidRPr="00DB2158">
        <w:t>) (s</w:t>
      </w:r>
      <w:r w:rsidRPr="00DB2158">
        <w:t>ee subsection</w:t>
      </w:r>
      <w:r w:rsidR="00DB2158">
        <w:t> </w:t>
      </w:r>
      <w:r w:rsidRPr="00DB2158">
        <w:t xml:space="preserve">13.3(3) of the </w:t>
      </w:r>
      <w:r w:rsidRPr="00DB2158">
        <w:rPr>
          <w:i/>
        </w:rPr>
        <w:t>Criminal Code</w:t>
      </w:r>
      <w:r w:rsidRPr="00DB2158">
        <w:t>).</w:t>
      </w:r>
    </w:p>
    <w:p w:rsidR="004064ED" w:rsidRPr="00DB2158" w:rsidRDefault="004064ED" w:rsidP="004064ED">
      <w:pPr>
        <w:pStyle w:val="subsection"/>
      </w:pPr>
      <w:r w:rsidRPr="00DB2158">
        <w:tab/>
        <w:t>(4)</w:t>
      </w:r>
      <w:r w:rsidRPr="00DB2158">
        <w:tab/>
        <w:t>The first person may be found guilty of the offence even if the prisoner has not been prosecuted for, or has not been found guilty of, an offence in relation to the escape or attempted escape.</w:t>
      </w:r>
    </w:p>
    <w:p w:rsidR="004064ED" w:rsidRPr="00DB2158" w:rsidRDefault="004064ED" w:rsidP="004064ED">
      <w:pPr>
        <w:pStyle w:val="ActHead5"/>
      </w:pPr>
      <w:bookmarkStart w:id="210" w:name="_Toc45898698"/>
      <w:r w:rsidRPr="00DB2158">
        <w:rPr>
          <w:rStyle w:val="CharSectno"/>
        </w:rPr>
        <w:t>46A</w:t>
      </w:r>
      <w:r w:rsidRPr="00DB2158">
        <w:t xml:space="preserve">  Aiding prisoner to escape—conveying thing into prison etc.</w:t>
      </w:r>
      <w:bookmarkEnd w:id="210"/>
    </w:p>
    <w:p w:rsidR="004064ED" w:rsidRPr="00DB2158" w:rsidRDefault="004064ED" w:rsidP="004064ED">
      <w:pPr>
        <w:pStyle w:val="subsection"/>
      </w:pPr>
      <w:r w:rsidRPr="00DB2158">
        <w:tab/>
        <w:t>(1)</w:t>
      </w:r>
      <w:r w:rsidRPr="00DB2158">
        <w:tab/>
        <w:t xml:space="preserve">A person (the </w:t>
      </w:r>
      <w:r w:rsidRPr="00DB2158">
        <w:rPr>
          <w:b/>
          <w:i/>
        </w:rPr>
        <w:t>first person</w:t>
      </w:r>
      <w:r w:rsidRPr="00DB2158">
        <w:t>) commits an offence if:</w:t>
      </w:r>
    </w:p>
    <w:p w:rsidR="004064ED" w:rsidRPr="00DB2158" w:rsidRDefault="004064ED" w:rsidP="004064ED">
      <w:pPr>
        <w:pStyle w:val="paragraph"/>
      </w:pPr>
      <w:r w:rsidRPr="00DB2158">
        <w:tab/>
        <w:t>(a)</w:t>
      </w:r>
      <w:r w:rsidRPr="00DB2158">
        <w:tab/>
        <w:t xml:space="preserve">another person (the </w:t>
      </w:r>
      <w:r w:rsidRPr="00DB2158">
        <w:rPr>
          <w:b/>
          <w:i/>
        </w:rPr>
        <w:t>prisoner</w:t>
      </w:r>
      <w:r w:rsidRPr="00DB2158">
        <w:t>) is in criminal detention; and</w:t>
      </w:r>
    </w:p>
    <w:p w:rsidR="004064ED" w:rsidRPr="00DB2158" w:rsidRDefault="004064ED" w:rsidP="004064ED">
      <w:pPr>
        <w:pStyle w:val="paragraph"/>
      </w:pPr>
      <w:r w:rsidRPr="00DB2158">
        <w:tab/>
        <w:t>(b)</w:t>
      </w:r>
      <w:r w:rsidRPr="00DB2158">
        <w:tab/>
        <w:t>the first person conveys a thing into a prison, lock</w:t>
      </w:r>
      <w:r w:rsidR="00DB2158">
        <w:noBreakHyphen/>
      </w:r>
      <w:r w:rsidRPr="00DB2158">
        <w:t>up or other place of criminal detention; and</w:t>
      </w:r>
    </w:p>
    <w:p w:rsidR="004064ED" w:rsidRPr="00DB2158" w:rsidRDefault="004064ED" w:rsidP="004064ED">
      <w:pPr>
        <w:pStyle w:val="paragraph"/>
      </w:pPr>
      <w:r w:rsidRPr="00DB2158">
        <w:tab/>
        <w:t>(c)</w:t>
      </w:r>
      <w:r w:rsidRPr="00DB2158">
        <w:tab/>
        <w:t>the first person does so with the intention of facilitating the escape of the prisoner from the prison, lock</w:t>
      </w:r>
      <w:r w:rsidR="00DB2158">
        <w:noBreakHyphen/>
      </w:r>
      <w:r w:rsidRPr="00DB2158">
        <w:t>up or other place; and</w:t>
      </w:r>
    </w:p>
    <w:p w:rsidR="004064ED" w:rsidRPr="00DB2158" w:rsidRDefault="004064ED" w:rsidP="004064ED">
      <w:pPr>
        <w:pStyle w:val="paragraph"/>
      </w:pPr>
      <w:r w:rsidRPr="00DB2158">
        <w:tab/>
        <w:t>(d)</w:t>
      </w:r>
      <w:r w:rsidRPr="00DB2158">
        <w:tab/>
        <w:t>the detention is lawful federal criminal detention.</w:t>
      </w:r>
    </w:p>
    <w:p w:rsidR="004064ED" w:rsidRPr="00DB2158" w:rsidRDefault="004064ED" w:rsidP="004064ED">
      <w:pPr>
        <w:pStyle w:val="Penalty"/>
      </w:pPr>
      <w:r w:rsidRPr="00DB2158">
        <w:t>Penalty:</w:t>
      </w:r>
      <w:r w:rsidRPr="00DB2158">
        <w:tab/>
        <w:t>Imprisonment for 5 years.</w:t>
      </w:r>
    </w:p>
    <w:p w:rsidR="004064ED" w:rsidRPr="00DB2158" w:rsidRDefault="004064ED" w:rsidP="004064ED">
      <w:pPr>
        <w:pStyle w:val="subsection"/>
      </w:pPr>
      <w:r w:rsidRPr="00DB2158">
        <w:tab/>
        <w:t>(2)</w:t>
      </w:r>
      <w:r w:rsidRPr="00DB2158">
        <w:tab/>
        <w:t xml:space="preserve">Absolute liability applies to the </w:t>
      </w:r>
      <w:r w:rsidR="00DB2158">
        <w:t>paragraph (</w:t>
      </w:r>
      <w:r w:rsidRPr="00DB2158">
        <w:t>1)(d) element of the offence.</w:t>
      </w:r>
    </w:p>
    <w:p w:rsidR="004064ED" w:rsidRPr="00DB2158" w:rsidRDefault="004064ED" w:rsidP="004064ED">
      <w:pPr>
        <w:pStyle w:val="notetext"/>
      </w:pPr>
      <w:r w:rsidRPr="00DB2158">
        <w:t>Note:</w:t>
      </w:r>
      <w:r w:rsidRPr="00DB2158">
        <w:tab/>
        <w:t>For absolute liability, see section</w:t>
      </w:r>
      <w:r w:rsidR="00DB2158">
        <w:t> </w:t>
      </w:r>
      <w:r w:rsidRPr="00DB2158">
        <w:t xml:space="preserve">6.2 of the </w:t>
      </w:r>
      <w:r w:rsidRPr="00DB2158">
        <w:rPr>
          <w:i/>
        </w:rPr>
        <w:t>Criminal Code</w:t>
      </w:r>
      <w:r w:rsidRPr="00DB2158">
        <w:t>.</w:t>
      </w:r>
    </w:p>
    <w:p w:rsidR="004064ED" w:rsidRPr="00DB2158" w:rsidRDefault="004064ED" w:rsidP="004064ED">
      <w:pPr>
        <w:pStyle w:val="ActHead5"/>
      </w:pPr>
      <w:bookmarkStart w:id="211" w:name="_Toc45898699"/>
      <w:r w:rsidRPr="00DB2158">
        <w:rPr>
          <w:rStyle w:val="CharSectno"/>
        </w:rPr>
        <w:t>47</w:t>
      </w:r>
      <w:r w:rsidRPr="00DB2158">
        <w:t xml:space="preserve">  Escaping</w:t>
      </w:r>
      <w:bookmarkEnd w:id="211"/>
    </w:p>
    <w:p w:rsidR="004064ED" w:rsidRPr="00DB2158" w:rsidRDefault="004064ED" w:rsidP="004064ED">
      <w:pPr>
        <w:pStyle w:val="subsection"/>
      </w:pPr>
      <w:r w:rsidRPr="00DB2158">
        <w:tab/>
        <w:t>(1)</w:t>
      </w:r>
      <w:r w:rsidRPr="00DB2158">
        <w:tab/>
        <w:t>A person commits an offence if:</w:t>
      </w:r>
    </w:p>
    <w:p w:rsidR="004064ED" w:rsidRPr="00DB2158" w:rsidRDefault="004064ED" w:rsidP="004064ED">
      <w:pPr>
        <w:pStyle w:val="paragraph"/>
      </w:pPr>
      <w:r w:rsidRPr="00DB2158">
        <w:tab/>
        <w:t>(a)</w:t>
      </w:r>
      <w:r w:rsidRPr="00DB2158">
        <w:tab/>
        <w:t>the person is in criminal detention; and</w:t>
      </w:r>
    </w:p>
    <w:p w:rsidR="004064ED" w:rsidRPr="00DB2158" w:rsidRDefault="004064ED" w:rsidP="004064ED">
      <w:pPr>
        <w:pStyle w:val="paragraph"/>
      </w:pPr>
      <w:r w:rsidRPr="00DB2158">
        <w:tab/>
        <w:t>(b)</w:t>
      </w:r>
      <w:r w:rsidRPr="00DB2158">
        <w:tab/>
        <w:t>the person escapes from that detention; and</w:t>
      </w:r>
    </w:p>
    <w:p w:rsidR="004064ED" w:rsidRPr="00DB2158" w:rsidRDefault="004064ED" w:rsidP="004064ED">
      <w:pPr>
        <w:pStyle w:val="paragraph"/>
      </w:pPr>
      <w:r w:rsidRPr="00DB2158">
        <w:tab/>
        <w:t>(c)</w:t>
      </w:r>
      <w:r w:rsidRPr="00DB2158">
        <w:tab/>
        <w:t>the detention is lawful federal criminal detention.</w:t>
      </w:r>
    </w:p>
    <w:p w:rsidR="004064ED" w:rsidRPr="00DB2158" w:rsidRDefault="004064ED" w:rsidP="004064ED">
      <w:pPr>
        <w:pStyle w:val="Penalty"/>
      </w:pPr>
      <w:r w:rsidRPr="00DB2158">
        <w:t>Penalty:</w:t>
      </w:r>
      <w:r w:rsidRPr="00DB2158">
        <w:tab/>
        <w:t>Imprisonment for 5 years.</w:t>
      </w:r>
    </w:p>
    <w:p w:rsidR="004064ED" w:rsidRPr="00DB2158" w:rsidRDefault="004064ED" w:rsidP="004064ED">
      <w:pPr>
        <w:pStyle w:val="subsection"/>
      </w:pPr>
      <w:r w:rsidRPr="00DB2158">
        <w:tab/>
        <w:t>(2)</w:t>
      </w:r>
      <w:r w:rsidRPr="00DB2158">
        <w:tab/>
        <w:t xml:space="preserve">Absolute liability applies to the </w:t>
      </w:r>
      <w:r w:rsidR="00DB2158">
        <w:t>paragraph (</w:t>
      </w:r>
      <w:r w:rsidRPr="00DB2158">
        <w:t>1)(c) element of the offence.</w:t>
      </w:r>
    </w:p>
    <w:p w:rsidR="004064ED" w:rsidRPr="00DB2158" w:rsidRDefault="004064ED" w:rsidP="004064ED">
      <w:pPr>
        <w:pStyle w:val="notetext"/>
      </w:pPr>
      <w:r w:rsidRPr="00DB2158">
        <w:t>Note:</w:t>
      </w:r>
      <w:r w:rsidRPr="00DB2158">
        <w:tab/>
        <w:t>For absolute liability, see section</w:t>
      </w:r>
      <w:r w:rsidR="00DB2158">
        <w:t> </w:t>
      </w:r>
      <w:r w:rsidRPr="00DB2158">
        <w:t xml:space="preserve">6.2 of the </w:t>
      </w:r>
      <w:r w:rsidRPr="00DB2158">
        <w:rPr>
          <w:i/>
        </w:rPr>
        <w:t>Criminal Code</w:t>
      </w:r>
      <w:r w:rsidRPr="00DB2158">
        <w:t>.</w:t>
      </w:r>
    </w:p>
    <w:p w:rsidR="004064ED" w:rsidRPr="00DB2158" w:rsidRDefault="004064ED" w:rsidP="004064ED">
      <w:pPr>
        <w:pStyle w:val="ActHead5"/>
      </w:pPr>
      <w:bookmarkStart w:id="212" w:name="_Toc45898700"/>
      <w:r w:rsidRPr="00DB2158">
        <w:rPr>
          <w:rStyle w:val="CharSectno"/>
        </w:rPr>
        <w:t>47A</w:t>
      </w:r>
      <w:r w:rsidRPr="00DB2158">
        <w:t xml:space="preserve">  Rescuing a prisoner from criminal detention</w:t>
      </w:r>
      <w:bookmarkEnd w:id="212"/>
    </w:p>
    <w:p w:rsidR="004064ED" w:rsidRPr="00DB2158" w:rsidRDefault="004064ED" w:rsidP="004064ED">
      <w:pPr>
        <w:pStyle w:val="subsection"/>
      </w:pPr>
      <w:r w:rsidRPr="00DB2158">
        <w:tab/>
        <w:t>(1)</w:t>
      </w:r>
      <w:r w:rsidRPr="00DB2158">
        <w:tab/>
        <w:t xml:space="preserve">A person (the </w:t>
      </w:r>
      <w:r w:rsidRPr="00DB2158">
        <w:rPr>
          <w:b/>
          <w:i/>
        </w:rPr>
        <w:t>first person</w:t>
      </w:r>
      <w:r w:rsidRPr="00DB2158">
        <w:t>) commits an offence if:</w:t>
      </w:r>
    </w:p>
    <w:p w:rsidR="004064ED" w:rsidRPr="00DB2158" w:rsidRDefault="004064ED" w:rsidP="004064ED">
      <w:pPr>
        <w:pStyle w:val="paragraph"/>
      </w:pPr>
      <w:r w:rsidRPr="00DB2158">
        <w:tab/>
        <w:t>(a)</w:t>
      </w:r>
      <w:r w:rsidRPr="00DB2158">
        <w:tab/>
        <w:t xml:space="preserve">another person (the </w:t>
      </w:r>
      <w:r w:rsidRPr="00DB2158">
        <w:rPr>
          <w:b/>
          <w:i/>
        </w:rPr>
        <w:t>prisoner</w:t>
      </w:r>
      <w:r w:rsidRPr="00DB2158">
        <w:t>) is in criminal detention; and</w:t>
      </w:r>
    </w:p>
    <w:p w:rsidR="004064ED" w:rsidRPr="00DB2158" w:rsidRDefault="004064ED" w:rsidP="004064ED">
      <w:pPr>
        <w:pStyle w:val="paragraph"/>
      </w:pPr>
      <w:r w:rsidRPr="00DB2158">
        <w:tab/>
        <w:t>(b)</w:t>
      </w:r>
      <w:r w:rsidRPr="00DB2158">
        <w:tab/>
        <w:t>the first person rescues the prisoner from that detention by force; and</w:t>
      </w:r>
    </w:p>
    <w:p w:rsidR="004064ED" w:rsidRPr="00DB2158" w:rsidRDefault="004064ED" w:rsidP="004064ED">
      <w:pPr>
        <w:pStyle w:val="paragraph"/>
      </w:pPr>
      <w:r w:rsidRPr="00DB2158">
        <w:tab/>
        <w:t>(c)</w:t>
      </w:r>
      <w:r w:rsidRPr="00DB2158">
        <w:tab/>
        <w:t>the detention is lawful federal criminal detention.</w:t>
      </w:r>
    </w:p>
    <w:p w:rsidR="004064ED" w:rsidRPr="00DB2158" w:rsidRDefault="004064ED" w:rsidP="004064ED">
      <w:pPr>
        <w:pStyle w:val="Penalty"/>
      </w:pPr>
      <w:r w:rsidRPr="00DB2158">
        <w:t>Penalty:</w:t>
      </w:r>
      <w:r w:rsidRPr="00DB2158">
        <w:tab/>
        <w:t>Imprisonment for 14 years.</w:t>
      </w:r>
    </w:p>
    <w:p w:rsidR="004064ED" w:rsidRPr="00DB2158" w:rsidRDefault="004064ED" w:rsidP="004064ED">
      <w:pPr>
        <w:pStyle w:val="subsection"/>
      </w:pPr>
      <w:r w:rsidRPr="00DB2158">
        <w:tab/>
        <w:t>(2)</w:t>
      </w:r>
      <w:r w:rsidRPr="00DB2158">
        <w:tab/>
        <w:t xml:space="preserve">Absolute liability applies to the </w:t>
      </w:r>
      <w:r w:rsidR="00DB2158">
        <w:t>paragraph (</w:t>
      </w:r>
      <w:r w:rsidRPr="00DB2158">
        <w:t>1)(c) element of the offence.</w:t>
      </w:r>
    </w:p>
    <w:p w:rsidR="004064ED" w:rsidRPr="00DB2158" w:rsidRDefault="004064ED" w:rsidP="004064ED">
      <w:pPr>
        <w:pStyle w:val="notetext"/>
      </w:pPr>
      <w:r w:rsidRPr="00DB2158">
        <w:t>Note:</w:t>
      </w:r>
      <w:r w:rsidRPr="00DB2158">
        <w:tab/>
        <w:t>For absolute liability, see section</w:t>
      </w:r>
      <w:r w:rsidR="00DB2158">
        <w:t> </w:t>
      </w:r>
      <w:r w:rsidRPr="00DB2158">
        <w:t xml:space="preserve">6.2 of the </w:t>
      </w:r>
      <w:r w:rsidRPr="00DB2158">
        <w:rPr>
          <w:i/>
        </w:rPr>
        <w:t>Criminal Code</w:t>
      </w:r>
      <w:r w:rsidRPr="00DB2158">
        <w:t>.</w:t>
      </w:r>
    </w:p>
    <w:p w:rsidR="004064ED" w:rsidRPr="00DB2158" w:rsidRDefault="004064ED" w:rsidP="004064ED">
      <w:pPr>
        <w:pStyle w:val="ActHead5"/>
      </w:pPr>
      <w:bookmarkStart w:id="213" w:name="_Toc45898701"/>
      <w:r w:rsidRPr="00DB2158">
        <w:rPr>
          <w:rStyle w:val="CharSectno"/>
        </w:rPr>
        <w:t>47B</w:t>
      </w:r>
      <w:r w:rsidRPr="00DB2158">
        <w:t xml:space="preserve">  Person unlawfully at large</w:t>
      </w:r>
      <w:bookmarkEnd w:id="213"/>
    </w:p>
    <w:p w:rsidR="004064ED" w:rsidRPr="00DB2158" w:rsidRDefault="004064ED" w:rsidP="004064ED">
      <w:pPr>
        <w:pStyle w:val="subsection"/>
      </w:pPr>
      <w:r w:rsidRPr="00DB2158">
        <w:tab/>
        <w:t>(1)</w:t>
      </w:r>
      <w:r w:rsidRPr="00DB2158">
        <w:tab/>
        <w:t>A person commits an offence if:</w:t>
      </w:r>
    </w:p>
    <w:p w:rsidR="004064ED" w:rsidRPr="00DB2158" w:rsidRDefault="004064ED" w:rsidP="004064ED">
      <w:pPr>
        <w:pStyle w:val="paragraph"/>
      </w:pPr>
      <w:r w:rsidRPr="00DB2158">
        <w:tab/>
        <w:t>(a)</w:t>
      </w:r>
      <w:r w:rsidRPr="00DB2158">
        <w:tab/>
        <w:t>the person was in criminal detention in a prison, lock</w:t>
      </w:r>
      <w:r w:rsidR="00DB2158">
        <w:noBreakHyphen/>
      </w:r>
      <w:r w:rsidRPr="00DB2158">
        <w:t>up or other place of criminal detention; and</w:t>
      </w:r>
    </w:p>
    <w:p w:rsidR="004064ED" w:rsidRPr="00DB2158" w:rsidRDefault="004064ED" w:rsidP="004064ED">
      <w:pPr>
        <w:pStyle w:val="paragraph"/>
      </w:pPr>
      <w:r w:rsidRPr="00DB2158">
        <w:tab/>
        <w:t>(b)</w:t>
      </w:r>
      <w:r w:rsidRPr="00DB2158">
        <w:tab/>
        <w:t>the detention was lawful federal criminal detention; and</w:t>
      </w:r>
    </w:p>
    <w:p w:rsidR="004064ED" w:rsidRPr="00DB2158" w:rsidRDefault="004064ED" w:rsidP="004064ED">
      <w:pPr>
        <w:pStyle w:val="paragraph"/>
      </w:pPr>
      <w:r w:rsidRPr="00DB2158">
        <w:tab/>
        <w:t>(c)</w:t>
      </w:r>
      <w:r w:rsidRPr="00DB2158">
        <w:tab/>
        <w:t>in accordance with a permission given under a law of a State or Territory (other than the Australian Capital Territory), the person leaves the prison, lock</w:t>
      </w:r>
      <w:r w:rsidR="00DB2158">
        <w:noBreakHyphen/>
      </w:r>
      <w:r w:rsidRPr="00DB2158">
        <w:t>up or other place; and</w:t>
      </w:r>
    </w:p>
    <w:p w:rsidR="004064ED" w:rsidRPr="00DB2158" w:rsidRDefault="004064ED" w:rsidP="004064ED">
      <w:pPr>
        <w:pStyle w:val="paragraph"/>
      </w:pPr>
      <w:r w:rsidRPr="00DB2158">
        <w:tab/>
        <w:t>(d)</w:t>
      </w:r>
      <w:r w:rsidRPr="00DB2158">
        <w:tab/>
        <w:t>the person refuses, or fails, to return to the prison, lock</w:t>
      </w:r>
      <w:r w:rsidR="00DB2158">
        <w:noBreakHyphen/>
      </w:r>
      <w:r w:rsidRPr="00DB2158">
        <w:t>up or other place in accordance with that permission.</w:t>
      </w:r>
    </w:p>
    <w:p w:rsidR="004064ED" w:rsidRPr="00DB2158" w:rsidRDefault="004064ED" w:rsidP="004064ED">
      <w:pPr>
        <w:pStyle w:val="Penalty"/>
      </w:pPr>
      <w:r w:rsidRPr="00DB2158">
        <w:t>Penalty:</w:t>
      </w:r>
      <w:r w:rsidRPr="00DB2158">
        <w:tab/>
        <w:t>Imprisonment for 5 years.</w:t>
      </w:r>
    </w:p>
    <w:p w:rsidR="004064ED" w:rsidRPr="00DB2158" w:rsidRDefault="004064ED" w:rsidP="004064ED">
      <w:pPr>
        <w:pStyle w:val="subsection"/>
      </w:pPr>
      <w:r w:rsidRPr="00DB2158">
        <w:tab/>
        <w:t>(2)</w:t>
      </w:r>
      <w:r w:rsidRPr="00DB2158">
        <w:tab/>
        <w:t xml:space="preserve">Absolute liability applies to the </w:t>
      </w:r>
      <w:r w:rsidR="00DB2158">
        <w:t>paragraph (</w:t>
      </w:r>
      <w:r w:rsidRPr="00DB2158">
        <w:t>1)(b) element of the offence.</w:t>
      </w:r>
    </w:p>
    <w:p w:rsidR="004064ED" w:rsidRPr="00DB2158" w:rsidRDefault="004064ED" w:rsidP="004064ED">
      <w:pPr>
        <w:pStyle w:val="notetext"/>
      </w:pPr>
      <w:r w:rsidRPr="00DB2158">
        <w:t>Note:</w:t>
      </w:r>
      <w:r w:rsidRPr="00DB2158">
        <w:tab/>
        <w:t>For absolute liability, see section</w:t>
      </w:r>
      <w:r w:rsidR="00DB2158">
        <w:t> </w:t>
      </w:r>
      <w:r w:rsidRPr="00DB2158">
        <w:t xml:space="preserve">6.2 of the </w:t>
      </w:r>
      <w:r w:rsidRPr="00DB2158">
        <w:rPr>
          <w:i/>
        </w:rPr>
        <w:t>Criminal Code</w:t>
      </w:r>
      <w:r w:rsidRPr="00DB2158">
        <w:t>.</w:t>
      </w:r>
    </w:p>
    <w:p w:rsidR="004064ED" w:rsidRPr="00DB2158" w:rsidRDefault="004064ED" w:rsidP="004064ED">
      <w:pPr>
        <w:pStyle w:val="subsection"/>
      </w:pPr>
      <w:r w:rsidRPr="00DB2158">
        <w:tab/>
        <w:t>(3)</w:t>
      </w:r>
      <w:r w:rsidRPr="00DB2158">
        <w:tab/>
      </w:r>
      <w:r w:rsidR="00DB2158">
        <w:t>Paragraph (</w:t>
      </w:r>
      <w:r w:rsidRPr="00DB2158">
        <w:t>1)(d) does not apply if the person has a reasonable excuse.</w:t>
      </w:r>
    </w:p>
    <w:p w:rsidR="004064ED" w:rsidRPr="00DB2158" w:rsidRDefault="004064ED" w:rsidP="004064ED">
      <w:pPr>
        <w:pStyle w:val="notetext"/>
      </w:pPr>
      <w:r w:rsidRPr="00DB2158">
        <w:t>Note:</w:t>
      </w:r>
      <w:r w:rsidRPr="00DB2158">
        <w:tab/>
        <w:t xml:space="preserve">A defendant bears an evidential burden in relation to the matter in </w:t>
      </w:r>
      <w:r w:rsidR="00DB2158">
        <w:t>subsection (</w:t>
      </w:r>
      <w:r w:rsidRPr="00DB2158">
        <w:t>3</w:t>
      </w:r>
      <w:r w:rsidR="00BB1281" w:rsidRPr="00DB2158">
        <w:t>) (s</w:t>
      </w:r>
      <w:r w:rsidRPr="00DB2158">
        <w:t>ee subsection</w:t>
      </w:r>
      <w:r w:rsidR="00DB2158">
        <w:t> </w:t>
      </w:r>
      <w:r w:rsidRPr="00DB2158">
        <w:t xml:space="preserve">13.3(3) of the </w:t>
      </w:r>
      <w:r w:rsidRPr="00DB2158">
        <w:rPr>
          <w:i/>
        </w:rPr>
        <w:t>Criminal Code</w:t>
      </w:r>
      <w:r w:rsidRPr="00DB2158">
        <w:t>).</w:t>
      </w:r>
    </w:p>
    <w:p w:rsidR="004064ED" w:rsidRPr="00DB2158" w:rsidRDefault="004064ED" w:rsidP="004064ED">
      <w:pPr>
        <w:pStyle w:val="ActHead5"/>
      </w:pPr>
      <w:bookmarkStart w:id="214" w:name="_Toc45898702"/>
      <w:r w:rsidRPr="00DB2158">
        <w:rPr>
          <w:rStyle w:val="CharSectno"/>
        </w:rPr>
        <w:t>47C</w:t>
      </w:r>
      <w:r w:rsidRPr="00DB2158">
        <w:t xml:space="preserve">  Permitting escape</w:t>
      </w:r>
      <w:bookmarkEnd w:id="214"/>
    </w:p>
    <w:p w:rsidR="004064ED" w:rsidRPr="00DB2158" w:rsidRDefault="004064ED" w:rsidP="004064ED">
      <w:pPr>
        <w:pStyle w:val="subsection"/>
      </w:pPr>
      <w:r w:rsidRPr="00DB2158">
        <w:tab/>
        <w:t>(1)</w:t>
      </w:r>
      <w:r w:rsidRPr="00DB2158">
        <w:tab/>
        <w:t xml:space="preserve">A person (the </w:t>
      </w:r>
      <w:r w:rsidRPr="00DB2158">
        <w:rPr>
          <w:b/>
          <w:i/>
        </w:rPr>
        <w:t>first person</w:t>
      </w:r>
      <w:r w:rsidRPr="00DB2158">
        <w:t>) commits an offence if:</w:t>
      </w:r>
    </w:p>
    <w:p w:rsidR="004064ED" w:rsidRPr="00DB2158" w:rsidRDefault="004064ED" w:rsidP="004064ED">
      <w:pPr>
        <w:pStyle w:val="paragraph"/>
      </w:pPr>
      <w:r w:rsidRPr="00DB2158">
        <w:tab/>
        <w:t>(a)</w:t>
      </w:r>
      <w:r w:rsidRPr="00DB2158">
        <w:tab/>
        <w:t>the first person is:</w:t>
      </w:r>
    </w:p>
    <w:p w:rsidR="004064ED" w:rsidRPr="00DB2158" w:rsidRDefault="004064ED" w:rsidP="004064ED">
      <w:pPr>
        <w:pStyle w:val="paragraphsub"/>
      </w:pPr>
      <w:r w:rsidRPr="00DB2158">
        <w:tab/>
        <w:t>(i)</w:t>
      </w:r>
      <w:r w:rsidRPr="00DB2158">
        <w:tab/>
        <w:t>an officer of a prison, lock</w:t>
      </w:r>
      <w:r w:rsidR="00DB2158">
        <w:noBreakHyphen/>
      </w:r>
      <w:r w:rsidRPr="00DB2158">
        <w:t>up or other place of criminal detention; or</w:t>
      </w:r>
    </w:p>
    <w:p w:rsidR="004064ED" w:rsidRPr="00DB2158" w:rsidRDefault="004064ED" w:rsidP="004064ED">
      <w:pPr>
        <w:pStyle w:val="paragraphsub"/>
      </w:pPr>
      <w:r w:rsidRPr="00DB2158">
        <w:tab/>
        <w:t>(ii)</w:t>
      </w:r>
      <w:r w:rsidRPr="00DB2158">
        <w:tab/>
        <w:t>a constable; or</w:t>
      </w:r>
    </w:p>
    <w:p w:rsidR="004064ED" w:rsidRPr="00DB2158" w:rsidRDefault="004064ED" w:rsidP="004064ED">
      <w:pPr>
        <w:pStyle w:val="paragraphsub"/>
      </w:pPr>
      <w:r w:rsidRPr="00DB2158">
        <w:tab/>
        <w:t>(iii)</w:t>
      </w:r>
      <w:r w:rsidRPr="00DB2158">
        <w:tab/>
        <w:t>a Commonwealth officer; and</w:t>
      </w:r>
    </w:p>
    <w:p w:rsidR="004064ED" w:rsidRPr="00DB2158" w:rsidRDefault="004064ED" w:rsidP="004064ED">
      <w:pPr>
        <w:pStyle w:val="paragraph"/>
      </w:pPr>
      <w:r w:rsidRPr="00DB2158">
        <w:tab/>
        <w:t>(b)</w:t>
      </w:r>
      <w:r w:rsidRPr="00DB2158">
        <w:tab/>
        <w:t xml:space="preserve">the first person is charged for the time being with the criminal detention of another person (the </w:t>
      </w:r>
      <w:r w:rsidRPr="00DB2158">
        <w:rPr>
          <w:b/>
          <w:i/>
        </w:rPr>
        <w:t>prisoner</w:t>
      </w:r>
      <w:r w:rsidRPr="00DB2158">
        <w:t>); and</w:t>
      </w:r>
    </w:p>
    <w:p w:rsidR="004064ED" w:rsidRPr="00DB2158" w:rsidRDefault="004064ED" w:rsidP="004064ED">
      <w:pPr>
        <w:pStyle w:val="paragraph"/>
      </w:pPr>
      <w:r w:rsidRPr="00DB2158">
        <w:tab/>
        <w:t>(c)</w:t>
      </w:r>
      <w:r w:rsidRPr="00DB2158">
        <w:tab/>
        <w:t>the first person intentionally or negligently permits the prisoner to escape from the detention; and</w:t>
      </w:r>
    </w:p>
    <w:p w:rsidR="004064ED" w:rsidRPr="00DB2158" w:rsidRDefault="004064ED" w:rsidP="004064ED">
      <w:pPr>
        <w:pStyle w:val="paragraph"/>
      </w:pPr>
      <w:r w:rsidRPr="00DB2158">
        <w:tab/>
        <w:t>(d)</w:t>
      </w:r>
      <w:r w:rsidRPr="00DB2158">
        <w:tab/>
        <w:t>the detention is lawful federal criminal detention.</w:t>
      </w:r>
    </w:p>
    <w:p w:rsidR="004064ED" w:rsidRPr="00DB2158" w:rsidRDefault="004064ED" w:rsidP="004064ED">
      <w:pPr>
        <w:pStyle w:val="Penalty"/>
      </w:pPr>
      <w:r w:rsidRPr="00DB2158">
        <w:t>Penalty:</w:t>
      </w:r>
      <w:r w:rsidRPr="00DB2158">
        <w:tab/>
        <w:t>Imprisonment for 5 years.</w:t>
      </w:r>
    </w:p>
    <w:p w:rsidR="004064ED" w:rsidRPr="00DB2158" w:rsidRDefault="004064ED" w:rsidP="004064ED">
      <w:pPr>
        <w:pStyle w:val="subsection"/>
      </w:pPr>
      <w:r w:rsidRPr="00DB2158">
        <w:tab/>
        <w:t>(2)</w:t>
      </w:r>
      <w:r w:rsidRPr="00DB2158">
        <w:tab/>
        <w:t xml:space="preserve">Absolute liability applies to the </w:t>
      </w:r>
      <w:r w:rsidR="00DB2158">
        <w:t>paragraph (</w:t>
      </w:r>
      <w:r w:rsidRPr="00DB2158">
        <w:t>1)(d) element of the offence.</w:t>
      </w:r>
    </w:p>
    <w:p w:rsidR="004064ED" w:rsidRPr="00DB2158" w:rsidRDefault="004064ED" w:rsidP="004064ED">
      <w:pPr>
        <w:pStyle w:val="notetext"/>
      </w:pPr>
      <w:r w:rsidRPr="00DB2158">
        <w:t>Note:</w:t>
      </w:r>
      <w:r w:rsidRPr="00DB2158">
        <w:tab/>
        <w:t>For absolute liability, see section</w:t>
      </w:r>
      <w:r w:rsidR="00DB2158">
        <w:t> </w:t>
      </w:r>
      <w:r w:rsidRPr="00DB2158">
        <w:t xml:space="preserve">6.2 of the </w:t>
      </w:r>
      <w:r w:rsidRPr="00DB2158">
        <w:rPr>
          <w:i/>
        </w:rPr>
        <w:t>Criminal Code</w:t>
      </w:r>
      <w:r w:rsidRPr="00DB2158">
        <w:t>.</w:t>
      </w:r>
    </w:p>
    <w:p w:rsidR="004064ED" w:rsidRPr="00DB2158" w:rsidRDefault="004064ED" w:rsidP="004064ED">
      <w:pPr>
        <w:pStyle w:val="ActHead5"/>
      </w:pPr>
      <w:bookmarkStart w:id="215" w:name="_Toc45898703"/>
      <w:r w:rsidRPr="00DB2158">
        <w:rPr>
          <w:rStyle w:val="CharSectno"/>
        </w:rPr>
        <w:t>48</w:t>
      </w:r>
      <w:r w:rsidRPr="00DB2158">
        <w:t xml:space="preserve">  Harbouring etc. an escapee</w:t>
      </w:r>
      <w:bookmarkEnd w:id="215"/>
    </w:p>
    <w:p w:rsidR="004064ED" w:rsidRPr="00DB2158" w:rsidRDefault="004064ED" w:rsidP="004064ED">
      <w:pPr>
        <w:pStyle w:val="subsection"/>
      </w:pPr>
      <w:r w:rsidRPr="00DB2158">
        <w:tab/>
        <w:t>(1)</w:t>
      </w:r>
      <w:r w:rsidRPr="00DB2158">
        <w:tab/>
        <w:t xml:space="preserve">A person (the </w:t>
      </w:r>
      <w:r w:rsidRPr="00DB2158">
        <w:rPr>
          <w:b/>
          <w:i/>
        </w:rPr>
        <w:t>first person</w:t>
      </w:r>
      <w:r w:rsidRPr="00DB2158">
        <w:t>) commits an offence if:</w:t>
      </w:r>
    </w:p>
    <w:p w:rsidR="004064ED" w:rsidRPr="00DB2158" w:rsidRDefault="004064ED" w:rsidP="004064ED">
      <w:pPr>
        <w:pStyle w:val="paragraph"/>
      </w:pPr>
      <w:r w:rsidRPr="00DB2158">
        <w:tab/>
        <w:t>(a)</w:t>
      </w:r>
      <w:r w:rsidRPr="00DB2158">
        <w:tab/>
        <w:t xml:space="preserve">the first person knows that another person (the </w:t>
      </w:r>
      <w:r w:rsidRPr="00DB2158">
        <w:rPr>
          <w:b/>
          <w:i/>
        </w:rPr>
        <w:t>escapee</w:t>
      </w:r>
      <w:r w:rsidRPr="00DB2158">
        <w:t>) has escaped from a place where the other person was held in criminal detention; and</w:t>
      </w:r>
    </w:p>
    <w:p w:rsidR="004064ED" w:rsidRPr="00DB2158" w:rsidRDefault="004064ED" w:rsidP="004064ED">
      <w:pPr>
        <w:pStyle w:val="paragraph"/>
      </w:pPr>
      <w:r w:rsidRPr="00DB2158">
        <w:tab/>
        <w:t>(b)</w:t>
      </w:r>
      <w:r w:rsidRPr="00DB2158">
        <w:tab/>
        <w:t>the first person harbours, maintains or employs the escapee; and</w:t>
      </w:r>
    </w:p>
    <w:p w:rsidR="004064ED" w:rsidRPr="00DB2158" w:rsidRDefault="004064ED" w:rsidP="0022787E">
      <w:pPr>
        <w:pStyle w:val="paragraph"/>
        <w:keepNext/>
        <w:keepLines/>
      </w:pPr>
      <w:r w:rsidRPr="00DB2158">
        <w:tab/>
        <w:t>(c)</w:t>
      </w:r>
      <w:r w:rsidRPr="00DB2158">
        <w:tab/>
        <w:t>the detention was lawful federal criminal detention.</w:t>
      </w:r>
    </w:p>
    <w:p w:rsidR="004064ED" w:rsidRPr="00DB2158" w:rsidRDefault="004064ED" w:rsidP="004064ED">
      <w:pPr>
        <w:pStyle w:val="Penalty"/>
      </w:pPr>
      <w:r w:rsidRPr="00DB2158">
        <w:t>Penalty:</w:t>
      </w:r>
      <w:r w:rsidRPr="00DB2158">
        <w:tab/>
        <w:t>Imprisonment for 5 years.</w:t>
      </w:r>
    </w:p>
    <w:p w:rsidR="004064ED" w:rsidRPr="00DB2158" w:rsidRDefault="004064ED" w:rsidP="004064ED">
      <w:pPr>
        <w:pStyle w:val="subsection"/>
      </w:pPr>
      <w:r w:rsidRPr="00DB2158">
        <w:tab/>
        <w:t>(2)</w:t>
      </w:r>
      <w:r w:rsidRPr="00DB2158">
        <w:tab/>
        <w:t xml:space="preserve">Absolute liability applies to the </w:t>
      </w:r>
      <w:r w:rsidR="00DB2158">
        <w:t>paragraph (</w:t>
      </w:r>
      <w:r w:rsidRPr="00DB2158">
        <w:t>1)(c) element of the offence.</w:t>
      </w:r>
    </w:p>
    <w:p w:rsidR="004064ED" w:rsidRPr="00DB2158" w:rsidRDefault="004064ED" w:rsidP="004064ED">
      <w:pPr>
        <w:pStyle w:val="notetext"/>
      </w:pPr>
      <w:r w:rsidRPr="00DB2158">
        <w:t>Note:</w:t>
      </w:r>
      <w:r w:rsidRPr="00DB2158">
        <w:tab/>
        <w:t>For absolute liability, see section</w:t>
      </w:r>
      <w:r w:rsidR="00DB2158">
        <w:t> </w:t>
      </w:r>
      <w:r w:rsidRPr="00DB2158">
        <w:t xml:space="preserve">6.2 of the </w:t>
      </w:r>
      <w:r w:rsidRPr="00DB2158">
        <w:rPr>
          <w:i/>
        </w:rPr>
        <w:t>Criminal Code</w:t>
      </w:r>
      <w:r w:rsidRPr="00DB2158">
        <w:t>.</w:t>
      </w:r>
    </w:p>
    <w:p w:rsidR="005F1445" w:rsidRPr="00DB2158" w:rsidRDefault="005F1445" w:rsidP="005F1445">
      <w:pPr>
        <w:pStyle w:val="ActHead5"/>
      </w:pPr>
      <w:bookmarkStart w:id="216" w:name="_Toc45898704"/>
      <w:r w:rsidRPr="00DB2158">
        <w:rPr>
          <w:rStyle w:val="CharSectno"/>
        </w:rPr>
        <w:t>48A</w:t>
      </w:r>
      <w:r w:rsidRPr="00DB2158">
        <w:t xml:space="preserve">  Sentence ceases to run while escaped prisoner at large</w:t>
      </w:r>
      <w:bookmarkEnd w:id="216"/>
    </w:p>
    <w:p w:rsidR="005F1445" w:rsidRPr="00DB2158" w:rsidRDefault="005F1445" w:rsidP="005F1445">
      <w:pPr>
        <w:pStyle w:val="subsection"/>
      </w:pPr>
      <w:r w:rsidRPr="00DB2158">
        <w:tab/>
        <w:t>(1)</w:t>
      </w:r>
      <w:r w:rsidRPr="00DB2158">
        <w:tab/>
        <w:t>A person who commits an offence against section</w:t>
      </w:r>
      <w:r w:rsidR="00DB2158">
        <w:t> </w:t>
      </w:r>
      <w:r w:rsidRPr="00DB2158">
        <w:t>47 or 47B shall, upon being returned to lawful custody, undergo, in addition to any punishment imposed for that offence, the punishment that the person would have undergone if the person had not escaped.</w:t>
      </w:r>
    </w:p>
    <w:p w:rsidR="005F1445" w:rsidRPr="00DB2158" w:rsidRDefault="005F1445" w:rsidP="005F1445">
      <w:pPr>
        <w:pStyle w:val="subsection"/>
      </w:pPr>
      <w:r w:rsidRPr="00DB2158">
        <w:tab/>
        <w:t>(2)</w:t>
      </w:r>
      <w:r w:rsidRPr="00DB2158">
        <w:tab/>
        <w:t>If a person who is undergoing punishment for an offence against a law of the Commonwealth or of a Territory commits an offence against a law of a State or Territory that corresponds to section</w:t>
      </w:r>
      <w:r w:rsidR="00DB2158">
        <w:t> </w:t>
      </w:r>
      <w:r w:rsidRPr="00DB2158">
        <w:t>47 or 47B, the person is, upon being returned to lawful custody, to undergo (in addition to any punishment imposed for the corresponding offence and any other punishment that the person is required to undergo under the law of the State or Territory) the punishment that the person would have undergone for the first</w:t>
      </w:r>
      <w:r w:rsidR="00DB2158">
        <w:noBreakHyphen/>
      </w:r>
      <w:r w:rsidRPr="00DB2158">
        <w:t>mentioned offence if the person had not escaped.</w:t>
      </w:r>
    </w:p>
    <w:p w:rsidR="004064ED" w:rsidRPr="00DB2158" w:rsidRDefault="004064ED" w:rsidP="00B5109B">
      <w:pPr>
        <w:pStyle w:val="ActHead3"/>
        <w:pageBreakBefore/>
      </w:pPr>
      <w:bookmarkStart w:id="217" w:name="_Toc45898705"/>
      <w:r w:rsidRPr="00DB2158">
        <w:rPr>
          <w:rStyle w:val="CharDivNo"/>
        </w:rPr>
        <w:t>Division</w:t>
      </w:r>
      <w:r w:rsidR="00DB2158" w:rsidRPr="00DB2158">
        <w:rPr>
          <w:rStyle w:val="CharDivNo"/>
        </w:rPr>
        <w:t> </w:t>
      </w:r>
      <w:r w:rsidRPr="00DB2158">
        <w:rPr>
          <w:rStyle w:val="CharDivNo"/>
        </w:rPr>
        <w:t>6</w:t>
      </w:r>
      <w:r w:rsidRPr="00DB2158">
        <w:t>—</w:t>
      </w:r>
      <w:r w:rsidRPr="00DB2158">
        <w:rPr>
          <w:rStyle w:val="CharDivText"/>
        </w:rPr>
        <w:t>Seized property</w:t>
      </w:r>
      <w:bookmarkEnd w:id="217"/>
    </w:p>
    <w:p w:rsidR="004064ED" w:rsidRPr="00DB2158" w:rsidRDefault="004064ED" w:rsidP="004064ED">
      <w:pPr>
        <w:pStyle w:val="ActHead5"/>
      </w:pPr>
      <w:bookmarkStart w:id="218" w:name="_Toc45898706"/>
      <w:r w:rsidRPr="00DB2158">
        <w:rPr>
          <w:rStyle w:val="CharSectno"/>
        </w:rPr>
        <w:t>49</w:t>
      </w:r>
      <w:r w:rsidRPr="00DB2158">
        <w:t xml:space="preserve">  Removing property under seizure</w:t>
      </w:r>
      <w:bookmarkEnd w:id="218"/>
    </w:p>
    <w:p w:rsidR="004064ED" w:rsidRPr="00DB2158" w:rsidRDefault="004064ED" w:rsidP="004064ED">
      <w:pPr>
        <w:pStyle w:val="subsection"/>
      </w:pPr>
      <w:r w:rsidRPr="00DB2158">
        <w:tab/>
        <w:t>(1)</w:t>
      </w:r>
      <w:r w:rsidRPr="00DB2158">
        <w:tab/>
        <w:t>A person commits an offence if:</w:t>
      </w:r>
    </w:p>
    <w:p w:rsidR="004064ED" w:rsidRPr="00DB2158" w:rsidRDefault="004064ED" w:rsidP="004064ED">
      <w:pPr>
        <w:pStyle w:val="paragraph"/>
      </w:pPr>
      <w:r w:rsidRPr="00DB2158">
        <w:tab/>
        <w:t>(a)</w:t>
      </w:r>
      <w:r w:rsidRPr="00DB2158">
        <w:tab/>
        <w:t>property has been attached, or taken, under the process or authority of a court; and</w:t>
      </w:r>
    </w:p>
    <w:p w:rsidR="004064ED" w:rsidRPr="00DB2158" w:rsidRDefault="004064ED" w:rsidP="004064ED">
      <w:pPr>
        <w:pStyle w:val="paragraph"/>
      </w:pPr>
      <w:r w:rsidRPr="00DB2158">
        <w:tab/>
        <w:t>(b)</w:t>
      </w:r>
      <w:r w:rsidRPr="00DB2158">
        <w:tab/>
        <w:t>the court was:</w:t>
      </w:r>
    </w:p>
    <w:p w:rsidR="004064ED" w:rsidRPr="00DB2158" w:rsidRDefault="004064ED" w:rsidP="004064ED">
      <w:pPr>
        <w:pStyle w:val="paragraphsub"/>
      </w:pPr>
      <w:r w:rsidRPr="00DB2158">
        <w:tab/>
        <w:t>(i)</w:t>
      </w:r>
      <w:r w:rsidRPr="00DB2158">
        <w:tab/>
        <w:t>a federal court; or</w:t>
      </w:r>
    </w:p>
    <w:p w:rsidR="004064ED" w:rsidRPr="00DB2158" w:rsidRDefault="004064ED" w:rsidP="004064ED">
      <w:pPr>
        <w:pStyle w:val="paragraphsub"/>
      </w:pPr>
      <w:r w:rsidRPr="00DB2158">
        <w:tab/>
        <w:t>(ii)</w:t>
      </w:r>
      <w:r w:rsidRPr="00DB2158">
        <w:tab/>
        <w:t>exercising federal jurisdiction; or</w:t>
      </w:r>
    </w:p>
    <w:p w:rsidR="004064ED" w:rsidRPr="00DB2158" w:rsidRDefault="004064ED" w:rsidP="004064ED">
      <w:pPr>
        <w:pStyle w:val="paragraphsub"/>
      </w:pPr>
      <w:r w:rsidRPr="00DB2158">
        <w:tab/>
        <w:t>(iii)</w:t>
      </w:r>
      <w:r w:rsidRPr="00DB2158">
        <w:tab/>
        <w:t>a court of a Territory; and</w:t>
      </w:r>
    </w:p>
    <w:p w:rsidR="004064ED" w:rsidRPr="00DB2158" w:rsidRDefault="004064ED" w:rsidP="004064ED">
      <w:pPr>
        <w:pStyle w:val="paragraph"/>
      </w:pPr>
      <w:r w:rsidRPr="00DB2158">
        <w:tab/>
        <w:t>(c)</w:t>
      </w:r>
      <w:r w:rsidRPr="00DB2158">
        <w:tab/>
        <w:t>the person receives, removes, retains, conceals or disposes of the property; and</w:t>
      </w:r>
    </w:p>
    <w:p w:rsidR="004064ED" w:rsidRPr="00DB2158" w:rsidRDefault="004064ED" w:rsidP="004064ED">
      <w:pPr>
        <w:pStyle w:val="paragraph"/>
      </w:pPr>
      <w:r w:rsidRPr="00DB2158">
        <w:tab/>
        <w:t>(d)</w:t>
      </w:r>
      <w:r w:rsidRPr="00DB2158">
        <w:tab/>
        <w:t>the person does so with the intention of hindering or defeating the attachment or process.</w:t>
      </w:r>
    </w:p>
    <w:p w:rsidR="004064ED" w:rsidRPr="00DB2158" w:rsidRDefault="004064ED" w:rsidP="004064ED">
      <w:pPr>
        <w:pStyle w:val="Penalty"/>
      </w:pPr>
      <w:r w:rsidRPr="00DB2158">
        <w:t>Penalty:</w:t>
      </w:r>
      <w:r w:rsidRPr="00DB2158">
        <w:tab/>
        <w:t>Imprisonment for 2 years.</w:t>
      </w:r>
    </w:p>
    <w:p w:rsidR="004064ED" w:rsidRPr="00DB2158" w:rsidRDefault="004064ED" w:rsidP="004064ED">
      <w:pPr>
        <w:pStyle w:val="subsection"/>
      </w:pPr>
      <w:r w:rsidRPr="00DB2158">
        <w:tab/>
        <w:t>(2)</w:t>
      </w:r>
      <w:r w:rsidRPr="00DB2158">
        <w:tab/>
        <w:t xml:space="preserve">Absolute liability applies to the </w:t>
      </w:r>
      <w:r w:rsidR="00DB2158">
        <w:t>paragraph (</w:t>
      </w:r>
      <w:r w:rsidRPr="00DB2158">
        <w:t>1)(b) element of the offence.</w:t>
      </w:r>
    </w:p>
    <w:p w:rsidR="004064ED" w:rsidRPr="00DB2158" w:rsidRDefault="004064ED" w:rsidP="004064ED">
      <w:pPr>
        <w:pStyle w:val="notetext"/>
      </w:pPr>
      <w:r w:rsidRPr="00DB2158">
        <w:t>Note:</w:t>
      </w:r>
      <w:r w:rsidRPr="00DB2158">
        <w:tab/>
        <w:t>For absolute liability, see section</w:t>
      </w:r>
      <w:r w:rsidR="00DB2158">
        <w:t> </w:t>
      </w:r>
      <w:r w:rsidRPr="00DB2158">
        <w:t xml:space="preserve">6.2 of the </w:t>
      </w:r>
      <w:r w:rsidRPr="00DB2158">
        <w:rPr>
          <w:i/>
        </w:rPr>
        <w:t>Criminal Code</w:t>
      </w:r>
      <w:r w:rsidRPr="00DB2158">
        <w:t>.</w:t>
      </w:r>
    </w:p>
    <w:p w:rsidR="005F1445" w:rsidRPr="00DB2158" w:rsidRDefault="005F1445" w:rsidP="00B5109B">
      <w:pPr>
        <w:pStyle w:val="ActHead2"/>
        <w:pageBreakBefore/>
      </w:pPr>
      <w:bookmarkStart w:id="219" w:name="_Toc45898707"/>
      <w:r w:rsidRPr="00DB2158">
        <w:rPr>
          <w:rStyle w:val="CharPartNo"/>
        </w:rPr>
        <w:t>Part</w:t>
      </w:r>
      <w:r w:rsidR="005B01AA" w:rsidRPr="00DB2158">
        <w:rPr>
          <w:rStyle w:val="CharPartNo"/>
        </w:rPr>
        <w:t> </w:t>
      </w:r>
      <w:r w:rsidRPr="00DB2158">
        <w:rPr>
          <w:rStyle w:val="CharPartNo"/>
        </w:rPr>
        <w:t>IV</w:t>
      </w:r>
      <w:r w:rsidRPr="00DB2158">
        <w:t>—</w:t>
      </w:r>
      <w:r w:rsidRPr="00DB2158">
        <w:rPr>
          <w:rStyle w:val="CharPartText"/>
        </w:rPr>
        <w:t>Piracy</w:t>
      </w:r>
      <w:bookmarkEnd w:id="219"/>
    </w:p>
    <w:p w:rsidR="005F1445" w:rsidRPr="00DB2158" w:rsidRDefault="00BB1281" w:rsidP="005F1445">
      <w:pPr>
        <w:pStyle w:val="Header"/>
      </w:pPr>
      <w:r w:rsidRPr="00DB2158">
        <w:rPr>
          <w:rStyle w:val="CharDivNo"/>
        </w:rPr>
        <w:t xml:space="preserve"> </w:t>
      </w:r>
      <w:r w:rsidRPr="00DB2158">
        <w:rPr>
          <w:rStyle w:val="CharDivText"/>
        </w:rPr>
        <w:t xml:space="preserve"> </w:t>
      </w:r>
    </w:p>
    <w:p w:rsidR="005F1445" w:rsidRPr="00DB2158" w:rsidRDefault="005F1445" w:rsidP="005F1445">
      <w:pPr>
        <w:pStyle w:val="ActHead5"/>
      </w:pPr>
      <w:bookmarkStart w:id="220" w:name="_Toc45898708"/>
      <w:r w:rsidRPr="00DB2158">
        <w:rPr>
          <w:rStyle w:val="CharSectno"/>
        </w:rPr>
        <w:t>51</w:t>
      </w:r>
      <w:r w:rsidRPr="00DB2158">
        <w:t xml:space="preserve">  Interpretation</w:t>
      </w:r>
      <w:bookmarkEnd w:id="220"/>
    </w:p>
    <w:p w:rsidR="005F1445" w:rsidRPr="00DB2158" w:rsidRDefault="005F1445" w:rsidP="005F1445">
      <w:pPr>
        <w:pStyle w:val="subsection"/>
      </w:pPr>
      <w:r w:rsidRPr="00DB2158">
        <w:tab/>
      </w:r>
      <w:r w:rsidRPr="00DB2158">
        <w:tab/>
        <w:t>In this Part:</w:t>
      </w:r>
    </w:p>
    <w:p w:rsidR="005F1445" w:rsidRPr="00DB2158" w:rsidRDefault="005F1445" w:rsidP="005F1445">
      <w:pPr>
        <w:pStyle w:val="Definition"/>
      </w:pPr>
      <w:r w:rsidRPr="00DB2158">
        <w:rPr>
          <w:b/>
          <w:i/>
        </w:rPr>
        <w:t>act of piracy</w:t>
      </w:r>
      <w:r w:rsidRPr="00DB2158">
        <w:t xml:space="preserve"> means an act of violence, detention or depredation committed for private ends by the crew or passengers of a private ship or aircraft and directed:</w:t>
      </w:r>
    </w:p>
    <w:p w:rsidR="005F1445" w:rsidRPr="00DB2158" w:rsidRDefault="005F1445" w:rsidP="005F1445">
      <w:pPr>
        <w:pStyle w:val="paragraph"/>
      </w:pPr>
      <w:r w:rsidRPr="00DB2158">
        <w:tab/>
        <w:t>(a)</w:t>
      </w:r>
      <w:r w:rsidRPr="00DB2158">
        <w:tab/>
        <w:t>if the act is done on the high seas or in the coastal sea of Australia—against another ship or aircraft or against persons or property on board another ship or aircraft; or</w:t>
      </w:r>
    </w:p>
    <w:p w:rsidR="005F1445" w:rsidRPr="00DB2158" w:rsidRDefault="005F1445" w:rsidP="005F1445">
      <w:pPr>
        <w:pStyle w:val="paragraph"/>
      </w:pPr>
      <w:r w:rsidRPr="00DB2158">
        <w:tab/>
        <w:t>(b)</w:t>
      </w:r>
      <w:r w:rsidRPr="00DB2158">
        <w:tab/>
        <w:t>if the act is done in a place beyond the jurisdiction of any country—against a ship, aircraft, persons or property.</w:t>
      </w:r>
    </w:p>
    <w:p w:rsidR="005F1445" w:rsidRPr="00DB2158" w:rsidRDefault="005F1445" w:rsidP="005F1445">
      <w:pPr>
        <w:pStyle w:val="Definition"/>
      </w:pPr>
      <w:smartTag w:uri="urn:schemas-microsoft-com:office:smarttags" w:element="country-region">
        <w:smartTag w:uri="urn:schemas-microsoft-com:office:smarttags" w:element="place">
          <w:r w:rsidRPr="00DB2158">
            <w:rPr>
              <w:b/>
              <w:i/>
            </w:rPr>
            <w:t>Australia</w:t>
          </w:r>
        </w:smartTag>
      </w:smartTag>
      <w:r w:rsidRPr="00DB2158">
        <w:t xml:space="preserve"> includes the </w:t>
      </w:r>
      <w:smartTag w:uri="urn:schemas-microsoft-com:office:smarttags" w:element="place">
        <w:smartTag w:uri="urn:schemas-microsoft-com:office:smarttags" w:element="PlaceName">
          <w:r w:rsidRPr="00DB2158">
            <w:t>External</w:t>
          </w:r>
        </w:smartTag>
        <w:r w:rsidRPr="00DB2158">
          <w:t xml:space="preserve"> </w:t>
        </w:r>
        <w:smartTag w:uri="urn:schemas-microsoft-com:office:smarttags" w:element="PlaceType">
          <w:r w:rsidRPr="00DB2158">
            <w:t>Territories</w:t>
          </w:r>
        </w:smartTag>
      </w:smartTag>
      <w:r w:rsidRPr="00DB2158">
        <w:t>.</w:t>
      </w:r>
    </w:p>
    <w:p w:rsidR="005F1445" w:rsidRPr="00DB2158" w:rsidRDefault="005F1445" w:rsidP="005F1445">
      <w:pPr>
        <w:pStyle w:val="Definition"/>
      </w:pPr>
      <w:r w:rsidRPr="00DB2158">
        <w:rPr>
          <w:b/>
          <w:i/>
        </w:rPr>
        <w:t xml:space="preserve">coastal sea of </w:t>
      </w:r>
      <w:smartTag w:uri="urn:schemas-microsoft-com:office:smarttags" w:element="country-region">
        <w:smartTag w:uri="urn:schemas-microsoft-com:office:smarttags" w:element="place">
          <w:r w:rsidRPr="00DB2158">
            <w:rPr>
              <w:b/>
              <w:i/>
            </w:rPr>
            <w:t>Australia</w:t>
          </w:r>
        </w:smartTag>
      </w:smartTag>
      <w:r w:rsidRPr="00DB2158">
        <w:t xml:space="preserve"> means:</w:t>
      </w:r>
    </w:p>
    <w:p w:rsidR="005F1445" w:rsidRPr="00DB2158" w:rsidRDefault="005F1445" w:rsidP="005F1445">
      <w:pPr>
        <w:pStyle w:val="paragraph"/>
      </w:pPr>
      <w:r w:rsidRPr="00DB2158">
        <w:tab/>
        <w:t>(a)</w:t>
      </w:r>
      <w:r w:rsidRPr="00DB2158">
        <w:tab/>
        <w:t xml:space="preserve">the territorial sea of </w:t>
      </w:r>
      <w:smartTag w:uri="urn:schemas-microsoft-com:office:smarttags" w:element="country-region">
        <w:smartTag w:uri="urn:schemas-microsoft-com:office:smarttags" w:element="place">
          <w:r w:rsidRPr="00DB2158">
            <w:t>Australia</w:t>
          </w:r>
        </w:smartTag>
      </w:smartTag>
      <w:r w:rsidRPr="00DB2158">
        <w:t>; and</w:t>
      </w:r>
    </w:p>
    <w:p w:rsidR="005F1445" w:rsidRPr="00DB2158" w:rsidRDefault="005F1445" w:rsidP="005F1445">
      <w:pPr>
        <w:pStyle w:val="paragraph"/>
      </w:pPr>
      <w:r w:rsidRPr="00DB2158">
        <w:tab/>
        <w:t>(b)</w:t>
      </w:r>
      <w:r w:rsidRPr="00DB2158">
        <w:tab/>
        <w:t xml:space="preserve">the sea on the landward side of the territorial sea of </w:t>
      </w:r>
      <w:smartTag w:uri="urn:schemas-microsoft-com:office:smarttags" w:element="country-region">
        <w:smartTag w:uri="urn:schemas-microsoft-com:office:smarttags" w:element="place">
          <w:r w:rsidRPr="00DB2158">
            <w:t>Australia</w:t>
          </w:r>
        </w:smartTag>
      </w:smartTag>
      <w:r w:rsidRPr="00DB2158">
        <w:t xml:space="preserve"> and not within the limits of a State or Territory;</w:t>
      </w:r>
    </w:p>
    <w:p w:rsidR="005F1445" w:rsidRPr="00DB2158" w:rsidRDefault="005F1445" w:rsidP="005F1445">
      <w:pPr>
        <w:pStyle w:val="subsection2"/>
      </w:pPr>
      <w:r w:rsidRPr="00DB2158">
        <w:t>and includes airspace over those seas.</w:t>
      </w:r>
    </w:p>
    <w:p w:rsidR="005F1445" w:rsidRPr="00DB2158" w:rsidRDefault="005F1445" w:rsidP="005F1445">
      <w:pPr>
        <w:pStyle w:val="Definition"/>
      </w:pPr>
      <w:r w:rsidRPr="00DB2158">
        <w:rPr>
          <w:b/>
          <w:i/>
        </w:rPr>
        <w:t>high seas</w:t>
      </w:r>
      <w:r w:rsidRPr="00DB2158">
        <w:t xml:space="preserve"> means seas that are beyond the territorial sea of </w:t>
      </w:r>
      <w:smartTag w:uri="urn:schemas-microsoft-com:office:smarttags" w:element="country-region">
        <w:smartTag w:uri="urn:schemas-microsoft-com:office:smarttags" w:element="place">
          <w:r w:rsidRPr="00DB2158">
            <w:t>Australia</w:t>
          </w:r>
        </w:smartTag>
      </w:smartTag>
      <w:r w:rsidRPr="00DB2158">
        <w:t xml:space="preserve"> and of any foreign country and includes the airspace over those seas.</w:t>
      </w:r>
    </w:p>
    <w:p w:rsidR="00C42CB5" w:rsidRPr="00DB2158" w:rsidRDefault="00C42CB5" w:rsidP="00C42CB5">
      <w:pPr>
        <w:pStyle w:val="Definition"/>
      </w:pPr>
      <w:r w:rsidRPr="00DB2158">
        <w:rPr>
          <w:b/>
          <w:i/>
        </w:rPr>
        <w:t xml:space="preserve">offence against this </w:t>
      </w:r>
      <w:r w:rsidR="00BB1281" w:rsidRPr="00DB2158">
        <w:rPr>
          <w:b/>
          <w:i/>
        </w:rPr>
        <w:t>Part</w:t>
      </w:r>
      <w:r w:rsidR="00B5109B" w:rsidRPr="00DB2158">
        <w:rPr>
          <w:b/>
          <w:i/>
        </w:rPr>
        <w:t xml:space="preserve"> </w:t>
      </w:r>
      <w:r w:rsidRPr="00DB2158">
        <w:t>includes:</w:t>
      </w:r>
    </w:p>
    <w:p w:rsidR="00C42CB5" w:rsidRPr="00DB2158" w:rsidRDefault="00C42CB5" w:rsidP="00C42CB5">
      <w:pPr>
        <w:pStyle w:val="paragraph"/>
      </w:pPr>
      <w:r w:rsidRPr="00DB2158">
        <w:tab/>
        <w:t>(a)</w:t>
      </w:r>
      <w:r w:rsidRPr="00DB2158">
        <w:tab/>
        <w:t>an offence against section</w:t>
      </w:r>
      <w:r w:rsidR="00DB2158">
        <w:t> </w:t>
      </w:r>
      <w:r w:rsidRPr="00DB2158">
        <w:t>6 that relates to an offence against a provision of this Part; and</w:t>
      </w:r>
    </w:p>
    <w:p w:rsidR="00C42CB5" w:rsidRPr="00DB2158" w:rsidRDefault="00C42CB5" w:rsidP="00C42CB5">
      <w:pPr>
        <w:pStyle w:val="paragraph"/>
      </w:pPr>
      <w:r w:rsidRPr="00DB2158">
        <w:tab/>
        <w:t>(b)</w:t>
      </w:r>
      <w:r w:rsidRPr="00DB2158">
        <w:tab/>
        <w:t xml:space="preserve">an offence against a provision of this </w:t>
      </w:r>
      <w:r w:rsidR="00BB1281" w:rsidRPr="00DB2158">
        <w:t>Part</w:t>
      </w:r>
      <w:r w:rsidR="00B5109B" w:rsidRPr="00DB2158">
        <w:t xml:space="preserve"> </w:t>
      </w:r>
      <w:r w:rsidRPr="00DB2158">
        <w:t>that is taken to have been committed because of section</w:t>
      </w:r>
      <w:r w:rsidR="00DB2158">
        <w:t> </w:t>
      </w:r>
      <w:r w:rsidRPr="00DB2158">
        <w:t xml:space="preserve">11.2 or 11.2A of the </w:t>
      </w:r>
      <w:r w:rsidRPr="00DB2158">
        <w:rPr>
          <w:i/>
        </w:rPr>
        <w:t>Criminal Code</w:t>
      </w:r>
      <w:r w:rsidRPr="00DB2158">
        <w:t>; and</w:t>
      </w:r>
    </w:p>
    <w:p w:rsidR="00C42CB5" w:rsidRPr="00DB2158" w:rsidRDefault="00C42CB5" w:rsidP="00C42CB5">
      <w:pPr>
        <w:pStyle w:val="paragraph"/>
      </w:pPr>
      <w:r w:rsidRPr="00DB2158">
        <w:tab/>
        <w:t>(c)</w:t>
      </w:r>
      <w:r w:rsidRPr="00DB2158">
        <w:tab/>
        <w:t>an offence against section</w:t>
      </w:r>
      <w:r w:rsidR="00DB2158">
        <w:t> </w:t>
      </w:r>
      <w:r w:rsidRPr="00DB2158">
        <w:t xml:space="preserve">11.1, 11.4 or 11.5 of the </w:t>
      </w:r>
      <w:r w:rsidRPr="00DB2158">
        <w:rPr>
          <w:i/>
        </w:rPr>
        <w:t xml:space="preserve">Criminal Code </w:t>
      </w:r>
      <w:r w:rsidRPr="00DB2158">
        <w:t>that relates to an offence against a provision of this Part.</w:t>
      </w:r>
    </w:p>
    <w:p w:rsidR="005F1445" w:rsidRPr="00DB2158" w:rsidRDefault="005F1445" w:rsidP="005F1445">
      <w:pPr>
        <w:pStyle w:val="Definition"/>
        <w:keepNext/>
      </w:pPr>
      <w:r w:rsidRPr="00DB2158">
        <w:rPr>
          <w:b/>
          <w:i/>
        </w:rPr>
        <w:t>pirate</w:t>
      </w:r>
      <w:r w:rsidR="00DB2158">
        <w:rPr>
          <w:b/>
          <w:i/>
        </w:rPr>
        <w:noBreakHyphen/>
      </w:r>
      <w:r w:rsidRPr="00DB2158">
        <w:rPr>
          <w:b/>
          <w:i/>
        </w:rPr>
        <w:t>controlled ship or aircraft</w:t>
      </w:r>
      <w:r w:rsidRPr="00DB2158">
        <w:t xml:space="preserve"> means a private ship or aircraft which is under the control of persons that:</w:t>
      </w:r>
    </w:p>
    <w:p w:rsidR="005F1445" w:rsidRPr="00DB2158" w:rsidRDefault="005F1445" w:rsidP="005F1445">
      <w:pPr>
        <w:pStyle w:val="paragraph"/>
      </w:pPr>
      <w:r w:rsidRPr="00DB2158">
        <w:tab/>
        <w:t>(a)</w:t>
      </w:r>
      <w:r w:rsidRPr="00DB2158">
        <w:tab/>
        <w:t>have used, are using or intend to use the ship or aircraft in the commission of acts of piracy; or</w:t>
      </w:r>
    </w:p>
    <w:p w:rsidR="005F1445" w:rsidRPr="00DB2158" w:rsidRDefault="005F1445" w:rsidP="005F1445">
      <w:pPr>
        <w:pStyle w:val="paragraph"/>
      </w:pPr>
      <w:r w:rsidRPr="00DB2158">
        <w:tab/>
        <w:t>(b)</w:t>
      </w:r>
      <w:r w:rsidRPr="00DB2158">
        <w:tab/>
        <w:t>have seized control of the ship or aircraft by an act of piracy.</w:t>
      </w:r>
    </w:p>
    <w:p w:rsidR="005F1445" w:rsidRPr="00DB2158" w:rsidRDefault="005F1445" w:rsidP="005F1445">
      <w:pPr>
        <w:pStyle w:val="Definition"/>
      </w:pPr>
      <w:r w:rsidRPr="00DB2158">
        <w:rPr>
          <w:b/>
          <w:i/>
        </w:rPr>
        <w:t>place beyond the jurisdiction of any country</w:t>
      </w:r>
      <w:r w:rsidRPr="00DB2158">
        <w:t xml:space="preserve"> means a place, other than the high seas, that is not within the territorial jurisdiction of </w:t>
      </w:r>
      <w:smartTag w:uri="urn:schemas-microsoft-com:office:smarttags" w:element="country-region">
        <w:smartTag w:uri="urn:schemas-microsoft-com:office:smarttags" w:element="place">
          <w:r w:rsidRPr="00DB2158">
            <w:t>Australia</w:t>
          </w:r>
        </w:smartTag>
      </w:smartTag>
      <w:r w:rsidRPr="00DB2158">
        <w:t xml:space="preserve"> or of any foreign country.</w:t>
      </w:r>
    </w:p>
    <w:p w:rsidR="005F1445" w:rsidRPr="00DB2158" w:rsidRDefault="005F1445" w:rsidP="005F1445">
      <w:pPr>
        <w:pStyle w:val="Definition"/>
      </w:pPr>
      <w:r w:rsidRPr="00DB2158">
        <w:rPr>
          <w:b/>
          <w:i/>
        </w:rPr>
        <w:t>private ship or aircraft</w:t>
      </w:r>
      <w:r w:rsidRPr="00DB2158">
        <w:t xml:space="preserve"> means a ship or aircraft that is not being operated for naval, military, customs or law enforcement purposes by </w:t>
      </w:r>
      <w:smartTag w:uri="urn:schemas-microsoft-com:office:smarttags" w:element="country-region">
        <w:smartTag w:uri="urn:schemas-microsoft-com:office:smarttags" w:element="place">
          <w:r w:rsidRPr="00DB2158">
            <w:t>Australia</w:t>
          </w:r>
        </w:smartTag>
      </w:smartTag>
      <w:r w:rsidRPr="00DB2158">
        <w:t xml:space="preserve"> or by a foreign country, and includes a ship or aircraft that has been taken over by its crew or passengers.</w:t>
      </w:r>
    </w:p>
    <w:p w:rsidR="005F1445" w:rsidRPr="00DB2158" w:rsidRDefault="005F1445" w:rsidP="005F1445">
      <w:pPr>
        <w:pStyle w:val="Definition"/>
      </w:pPr>
      <w:r w:rsidRPr="00DB2158">
        <w:rPr>
          <w:b/>
          <w:i/>
        </w:rPr>
        <w:t>ship</w:t>
      </w:r>
      <w:r w:rsidRPr="00DB2158">
        <w:t xml:space="preserve"> means a vessel of any type not permanently attached to the sea</w:t>
      </w:r>
      <w:r w:rsidR="00DB2158">
        <w:noBreakHyphen/>
      </w:r>
      <w:r w:rsidRPr="00DB2158">
        <w:t>bed, and includes any dynamically supported craft, submersible, or any other floating craft, other than a vessel that has been withdrawn from navigation or is laid up.</w:t>
      </w:r>
    </w:p>
    <w:p w:rsidR="005F1445" w:rsidRPr="00DB2158" w:rsidRDefault="005F1445" w:rsidP="005F1445">
      <w:pPr>
        <w:pStyle w:val="ActHead5"/>
      </w:pPr>
      <w:bookmarkStart w:id="221" w:name="_Toc45898709"/>
      <w:r w:rsidRPr="00DB2158">
        <w:rPr>
          <w:rStyle w:val="CharSectno"/>
        </w:rPr>
        <w:t>52</w:t>
      </w:r>
      <w:r w:rsidRPr="00DB2158">
        <w:t xml:space="preserve">  Piracy</w:t>
      </w:r>
      <w:bookmarkEnd w:id="221"/>
    </w:p>
    <w:p w:rsidR="005F1445" w:rsidRPr="00DB2158" w:rsidRDefault="005F1445" w:rsidP="005F1445">
      <w:pPr>
        <w:pStyle w:val="subsection"/>
      </w:pPr>
      <w:r w:rsidRPr="00DB2158">
        <w:tab/>
      </w:r>
      <w:r w:rsidRPr="00DB2158">
        <w:tab/>
        <w:t>A person must not perform an act of piracy.</w:t>
      </w:r>
    </w:p>
    <w:p w:rsidR="005F1445" w:rsidRPr="00DB2158" w:rsidRDefault="005F1445" w:rsidP="005F1445">
      <w:pPr>
        <w:pStyle w:val="Penalty"/>
      </w:pPr>
      <w:r w:rsidRPr="00DB2158">
        <w:t>Penalty:</w:t>
      </w:r>
      <w:r w:rsidRPr="00DB2158">
        <w:tab/>
        <w:t>Imprisonment for life.</w:t>
      </w:r>
    </w:p>
    <w:p w:rsidR="005F1445" w:rsidRPr="00DB2158" w:rsidRDefault="005F1445" w:rsidP="005F1445">
      <w:pPr>
        <w:pStyle w:val="ActHead5"/>
      </w:pPr>
      <w:bookmarkStart w:id="222" w:name="_Toc45898710"/>
      <w:r w:rsidRPr="00DB2158">
        <w:rPr>
          <w:rStyle w:val="CharSectno"/>
        </w:rPr>
        <w:t>53</w:t>
      </w:r>
      <w:r w:rsidRPr="00DB2158">
        <w:t xml:space="preserve">  Operating a pirate</w:t>
      </w:r>
      <w:r w:rsidR="00DB2158">
        <w:noBreakHyphen/>
      </w:r>
      <w:r w:rsidRPr="00DB2158">
        <w:t>controlled ship or aircraft</w:t>
      </w:r>
      <w:bookmarkEnd w:id="222"/>
    </w:p>
    <w:p w:rsidR="005F1445" w:rsidRPr="00DB2158" w:rsidRDefault="005F1445" w:rsidP="005F1445">
      <w:pPr>
        <w:pStyle w:val="subsection"/>
      </w:pPr>
      <w:r w:rsidRPr="00DB2158">
        <w:tab/>
        <w:t>(1)</w:t>
      </w:r>
      <w:r w:rsidRPr="00DB2158">
        <w:tab/>
        <w:t>A person must not voluntarily participate in the operation of a pirate</w:t>
      </w:r>
      <w:r w:rsidR="00DB2158">
        <w:noBreakHyphen/>
      </w:r>
      <w:r w:rsidRPr="00DB2158">
        <w:t>controlled ship or aircraft knowing that it is such a ship or aircraft.</w:t>
      </w:r>
    </w:p>
    <w:p w:rsidR="005F1445" w:rsidRPr="00DB2158" w:rsidRDefault="005F1445" w:rsidP="005F1445">
      <w:pPr>
        <w:pStyle w:val="Penalty"/>
      </w:pPr>
      <w:r w:rsidRPr="00DB2158">
        <w:t>Penalty:</w:t>
      </w:r>
      <w:r w:rsidRPr="00DB2158">
        <w:tab/>
        <w:t>Imprisonment for 15 years.</w:t>
      </w:r>
    </w:p>
    <w:p w:rsidR="005F1445" w:rsidRPr="00DB2158" w:rsidRDefault="005F1445" w:rsidP="005F1445">
      <w:pPr>
        <w:pStyle w:val="subsection"/>
      </w:pPr>
      <w:r w:rsidRPr="00DB2158">
        <w:tab/>
        <w:t>(2)</w:t>
      </w:r>
      <w:r w:rsidRPr="00DB2158">
        <w:tab/>
        <w:t xml:space="preserve">This section applies to acts performed on the high seas, in places beyond the jurisdiction of any country or in </w:t>
      </w:r>
      <w:smartTag w:uri="urn:schemas-microsoft-com:office:smarttags" w:element="country-region">
        <w:smartTag w:uri="urn:schemas-microsoft-com:office:smarttags" w:element="place">
          <w:r w:rsidRPr="00DB2158">
            <w:t>Australia</w:t>
          </w:r>
        </w:smartTag>
      </w:smartTag>
      <w:r w:rsidRPr="00DB2158">
        <w:t>.</w:t>
      </w:r>
    </w:p>
    <w:p w:rsidR="005F1445" w:rsidRPr="00DB2158" w:rsidRDefault="005F1445" w:rsidP="0022787E">
      <w:pPr>
        <w:pStyle w:val="ActHead5"/>
      </w:pPr>
      <w:bookmarkStart w:id="223" w:name="_Toc45898711"/>
      <w:r w:rsidRPr="00DB2158">
        <w:rPr>
          <w:rStyle w:val="CharSectno"/>
        </w:rPr>
        <w:t>54</w:t>
      </w:r>
      <w:r w:rsidRPr="00DB2158">
        <w:t xml:space="preserve">  Seizure of pirate ships and aircraft etc.</w:t>
      </w:r>
      <w:bookmarkEnd w:id="223"/>
    </w:p>
    <w:p w:rsidR="005F1445" w:rsidRPr="00DB2158" w:rsidRDefault="005F1445" w:rsidP="0022787E">
      <w:pPr>
        <w:pStyle w:val="subsection"/>
        <w:keepNext/>
        <w:keepLines/>
      </w:pPr>
      <w:r w:rsidRPr="00DB2158">
        <w:tab/>
        <w:t>(1)</w:t>
      </w:r>
      <w:r w:rsidRPr="00DB2158">
        <w:tab/>
        <w:t>A member of the Defence Force or a member of the Australian Federal Police may seize:</w:t>
      </w:r>
    </w:p>
    <w:p w:rsidR="005F1445" w:rsidRPr="00DB2158" w:rsidRDefault="005F1445" w:rsidP="005F1445">
      <w:pPr>
        <w:pStyle w:val="paragraph"/>
      </w:pPr>
      <w:r w:rsidRPr="00DB2158">
        <w:tab/>
        <w:t>(a)</w:t>
      </w:r>
      <w:r w:rsidRPr="00DB2158">
        <w:tab/>
        <w:t>a ship or aircraft that he or she reasonably believes to be a pirate</w:t>
      </w:r>
      <w:r w:rsidR="00DB2158">
        <w:noBreakHyphen/>
      </w:r>
      <w:r w:rsidRPr="00DB2158">
        <w:t>controlled ship or aircraft; or</w:t>
      </w:r>
    </w:p>
    <w:p w:rsidR="005F1445" w:rsidRPr="00DB2158" w:rsidRDefault="005F1445" w:rsidP="005F1445">
      <w:pPr>
        <w:pStyle w:val="paragraph"/>
      </w:pPr>
      <w:r w:rsidRPr="00DB2158">
        <w:tab/>
        <w:t>(b)</w:t>
      </w:r>
      <w:r w:rsidRPr="00DB2158">
        <w:tab/>
        <w:t>a thing on board such a ship or aircraft, being a thing that appears to be connected with the commission of an offence against this Part.</w:t>
      </w:r>
    </w:p>
    <w:p w:rsidR="005F1445" w:rsidRPr="00DB2158" w:rsidRDefault="005F1445" w:rsidP="00BF2FC8">
      <w:pPr>
        <w:pStyle w:val="subsection"/>
        <w:keepNext/>
      </w:pPr>
      <w:r w:rsidRPr="00DB2158">
        <w:tab/>
        <w:t>(2)</w:t>
      </w:r>
      <w:r w:rsidRPr="00DB2158">
        <w:tab/>
        <w:t>A seizure may be effected:</w:t>
      </w:r>
    </w:p>
    <w:p w:rsidR="005F1445" w:rsidRPr="00DB2158" w:rsidRDefault="005F1445" w:rsidP="005F1445">
      <w:pPr>
        <w:pStyle w:val="paragraph"/>
      </w:pPr>
      <w:r w:rsidRPr="00DB2158">
        <w:tab/>
        <w:t>(a)</w:t>
      </w:r>
      <w:r w:rsidRPr="00DB2158">
        <w:tab/>
        <w:t xml:space="preserve">in </w:t>
      </w:r>
      <w:smartTag w:uri="urn:schemas-microsoft-com:office:smarttags" w:element="country-region">
        <w:smartTag w:uri="urn:schemas-microsoft-com:office:smarttags" w:element="place">
          <w:r w:rsidRPr="00DB2158">
            <w:t>Australia</w:t>
          </w:r>
        </w:smartTag>
      </w:smartTag>
      <w:r w:rsidRPr="00DB2158">
        <w:t>; or</w:t>
      </w:r>
    </w:p>
    <w:p w:rsidR="005F1445" w:rsidRPr="00DB2158" w:rsidRDefault="005F1445" w:rsidP="005F1445">
      <w:pPr>
        <w:pStyle w:val="paragraph"/>
      </w:pPr>
      <w:r w:rsidRPr="00DB2158">
        <w:tab/>
        <w:t>(b)</w:t>
      </w:r>
      <w:r w:rsidRPr="00DB2158">
        <w:tab/>
        <w:t>on the high seas; or</w:t>
      </w:r>
    </w:p>
    <w:p w:rsidR="005F1445" w:rsidRPr="00DB2158" w:rsidRDefault="005F1445" w:rsidP="005F1445">
      <w:pPr>
        <w:pStyle w:val="paragraph"/>
      </w:pPr>
      <w:r w:rsidRPr="00DB2158">
        <w:tab/>
        <w:t>(c)</w:t>
      </w:r>
      <w:r w:rsidRPr="00DB2158">
        <w:tab/>
        <w:t>in a place beyond the jurisdiction of any country.</w:t>
      </w:r>
    </w:p>
    <w:p w:rsidR="005F1445" w:rsidRPr="00DB2158" w:rsidRDefault="005F1445" w:rsidP="005F1445">
      <w:pPr>
        <w:pStyle w:val="subsection"/>
      </w:pPr>
      <w:r w:rsidRPr="00DB2158">
        <w:tab/>
        <w:t>(3)</w:t>
      </w:r>
      <w:r w:rsidRPr="00DB2158">
        <w:tab/>
        <w:t>The Supreme Court of a State or Territory may:</w:t>
      </w:r>
    </w:p>
    <w:p w:rsidR="005F1445" w:rsidRPr="00DB2158" w:rsidRDefault="005F1445" w:rsidP="005F1445">
      <w:pPr>
        <w:pStyle w:val="paragraph"/>
      </w:pPr>
      <w:r w:rsidRPr="00DB2158">
        <w:tab/>
        <w:t>(a)</w:t>
      </w:r>
      <w:r w:rsidRPr="00DB2158">
        <w:tab/>
        <w:t>on the application by the custodian of, or a person with an interest in, a ship, aircraft or thing seized under this section, order that the ship, aircraft or thing be returned to its lawful owner; or</w:t>
      </w:r>
    </w:p>
    <w:p w:rsidR="005F1445" w:rsidRPr="00DB2158" w:rsidRDefault="005F1445" w:rsidP="005F1445">
      <w:pPr>
        <w:pStyle w:val="paragraph"/>
        <w:keepNext/>
      </w:pPr>
      <w:r w:rsidRPr="00DB2158">
        <w:tab/>
        <w:t>(b)</w:t>
      </w:r>
      <w:r w:rsidRPr="00DB2158">
        <w:tab/>
        <w:t>on its own motion, or on application:</w:t>
      </w:r>
    </w:p>
    <w:p w:rsidR="005F1445" w:rsidRPr="00DB2158" w:rsidRDefault="005F1445" w:rsidP="005F1445">
      <w:pPr>
        <w:pStyle w:val="paragraphsub"/>
        <w:keepNext/>
      </w:pPr>
      <w:r w:rsidRPr="00DB2158">
        <w:tab/>
        <w:t>(i)</w:t>
      </w:r>
      <w:r w:rsidRPr="00DB2158">
        <w:tab/>
        <w:t>if:</w:t>
      </w:r>
    </w:p>
    <w:p w:rsidR="005F1445" w:rsidRPr="00DB2158" w:rsidRDefault="005F1445" w:rsidP="005F1445">
      <w:pPr>
        <w:pStyle w:val="paragraphsub-sub"/>
      </w:pPr>
      <w:r w:rsidRPr="00DB2158">
        <w:tab/>
        <w:t>(A)</w:t>
      </w:r>
      <w:r w:rsidRPr="00DB2158">
        <w:tab/>
        <w:t>a person has been convicted of an offence against this Part; and</w:t>
      </w:r>
    </w:p>
    <w:p w:rsidR="005F1445" w:rsidRPr="00DB2158" w:rsidRDefault="005F1445" w:rsidP="005F1445">
      <w:pPr>
        <w:pStyle w:val="paragraphsub-sub"/>
      </w:pPr>
      <w:r w:rsidRPr="00DB2158">
        <w:tab/>
        <w:t>(B)</w:t>
      </w:r>
      <w:r w:rsidRPr="00DB2158">
        <w:tab/>
        <w:t>the ship, aircraft or thing was used in, or was otherwise involved in the commission of, the offence;</w:t>
      </w:r>
    </w:p>
    <w:p w:rsidR="005F1445" w:rsidRPr="00DB2158" w:rsidRDefault="005F1445" w:rsidP="005F1445">
      <w:pPr>
        <w:pStyle w:val="paragraphsub"/>
      </w:pPr>
      <w:r w:rsidRPr="00DB2158">
        <w:tab/>
      </w:r>
      <w:r w:rsidRPr="00DB2158">
        <w:tab/>
        <w:t>order that the ship, aircraft or thing be forfeited to the Commonwealth; or</w:t>
      </w:r>
    </w:p>
    <w:p w:rsidR="005F1445" w:rsidRPr="00DB2158" w:rsidRDefault="005F1445" w:rsidP="005F1445">
      <w:pPr>
        <w:pStyle w:val="paragraphsub"/>
      </w:pPr>
      <w:r w:rsidRPr="00DB2158">
        <w:tab/>
        <w:t>(ii)</w:t>
      </w:r>
      <w:r w:rsidRPr="00DB2158">
        <w:tab/>
        <w:t>make any order relating to the seizure, detention or disposal of the ship, aircraft or thing.</w:t>
      </w:r>
    </w:p>
    <w:p w:rsidR="005F1445" w:rsidRPr="00DB2158" w:rsidRDefault="005F1445" w:rsidP="005F1445">
      <w:pPr>
        <w:pStyle w:val="subsection"/>
      </w:pPr>
      <w:r w:rsidRPr="00DB2158">
        <w:tab/>
        <w:t>(4)</w:t>
      </w:r>
      <w:r w:rsidRPr="00DB2158">
        <w:tab/>
        <w:t>An order to return a ship, aircraft or thing may be made subject to conditions, including conditions as to the payment to the Commonwealth of reasonable costs of seizure and detention and conditions as to the giving of security for payment of its value should it be forfeited.</w:t>
      </w:r>
    </w:p>
    <w:p w:rsidR="005F1445" w:rsidRPr="00DB2158" w:rsidRDefault="005F1445" w:rsidP="0022787E">
      <w:pPr>
        <w:pStyle w:val="ActHead5"/>
      </w:pPr>
      <w:bookmarkStart w:id="224" w:name="_Toc45898712"/>
      <w:r w:rsidRPr="00DB2158">
        <w:rPr>
          <w:rStyle w:val="CharSectno"/>
        </w:rPr>
        <w:t>55</w:t>
      </w:r>
      <w:r w:rsidRPr="00DB2158">
        <w:t xml:space="preserve">  Written consent of Attorney</w:t>
      </w:r>
      <w:r w:rsidR="00DB2158">
        <w:noBreakHyphen/>
      </w:r>
      <w:r w:rsidRPr="00DB2158">
        <w:t>General required</w:t>
      </w:r>
      <w:bookmarkEnd w:id="224"/>
    </w:p>
    <w:p w:rsidR="005F1445" w:rsidRPr="00DB2158" w:rsidRDefault="005F1445" w:rsidP="0022787E">
      <w:pPr>
        <w:pStyle w:val="subsection"/>
        <w:keepNext/>
        <w:keepLines/>
      </w:pPr>
      <w:r w:rsidRPr="00DB2158">
        <w:tab/>
        <w:t>(1)</w:t>
      </w:r>
      <w:r w:rsidRPr="00DB2158">
        <w:tab/>
        <w:t xml:space="preserve">A prosecution for an offence against this </w:t>
      </w:r>
      <w:r w:rsidR="00BB1281" w:rsidRPr="00DB2158">
        <w:t>Part</w:t>
      </w:r>
      <w:r w:rsidR="00B5109B" w:rsidRPr="00DB2158">
        <w:t xml:space="preserve"> </w:t>
      </w:r>
      <w:r w:rsidRPr="00DB2158">
        <w:t>requires the consent of the Attorney</w:t>
      </w:r>
      <w:r w:rsidR="00DB2158">
        <w:noBreakHyphen/>
      </w:r>
      <w:r w:rsidRPr="00DB2158">
        <w:t>General.</w:t>
      </w:r>
    </w:p>
    <w:p w:rsidR="005F1445" w:rsidRPr="00DB2158" w:rsidRDefault="005F1445" w:rsidP="005F1445">
      <w:pPr>
        <w:pStyle w:val="subsection"/>
      </w:pPr>
      <w:r w:rsidRPr="00DB2158">
        <w:tab/>
        <w:t>(2)</w:t>
      </w:r>
      <w:r w:rsidRPr="00DB2158">
        <w:tab/>
        <w:t xml:space="preserve">Despite </w:t>
      </w:r>
      <w:r w:rsidR="00DB2158">
        <w:t>subsection (</w:t>
      </w:r>
      <w:r w:rsidRPr="00DB2158">
        <w:t>1):</w:t>
      </w:r>
    </w:p>
    <w:p w:rsidR="005F1445" w:rsidRPr="00DB2158" w:rsidRDefault="005F1445" w:rsidP="005F1445">
      <w:pPr>
        <w:pStyle w:val="paragraph"/>
      </w:pPr>
      <w:r w:rsidRPr="00DB2158">
        <w:tab/>
        <w:t>(a)</w:t>
      </w:r>
      <w:r w:rsidRPr="00DB2158">
        <w:tab/>
        <w:t xml:space="preserve">a person may be arrested for an offence referred to in </w:t>
      </w:r>
      <w:r w:rsidR="00DB2158">
        <w:t>subsection (</w:t>
      </w:r>
      <w:r w:rsidRPr="00DB2158">
        <w:t>1), and a warrant for such an arrest may be issued and executed; and</w:t>
      </w:r>
    </w:p>
    <w:p w:rsidR="005F1445" w:rsidRPr="00DB2158" w:rsidRDefault="005F1445" w:rsidP="005F1445">
      <w:pPr>
        <w:pStyle w:val="paragraph"/>
      </w:pPr>
      <w:r w:rsidRPr="00DB2158">
        <w:tab/>
        <w:t>(b)</w:t>
      </w:r>
      <w:r w:rsidRPr="00DB2158">
        <w:tab/>
        <w:t>a person may be charged with such an offence; and</w:t>
      </w:r>
    </w:p>
    <w:p w:rsidR="005F1445" w:rsidRPr="00DB2158" w:rsidRDefault="005F1445" w:rsidP="005F1445">
      <w:pPr>
        <w:pStyle w:val="paragraph"/>
      </w:pPr>
      <w:r w:rsidRPr="00DB2158">
        <w:tab/>
        <w:t>(c)</w:t>
      </w:r>
      <w:r w:rsidRPr="00DB2158">
        <w:tab/>
        <w:t>a person so charged may be remanded in custody or on bail;</w:t>
      </w:r>
    </w:p>
    <w:p w:rsidR="005F1445" w:rsidRPr="00DB2158" w:rsidRDefault="005F1445" w:rsidP="005F1445">
      <w:pPr>
        <w:pStyle w:val="subsection2"/>
      </w:pPr>
      <w:r w:rsidRPr="00DB2158">
        <w:t xml:space="preserve">but no further step in the proceedings referred to in </w:t>
      </w:r>
      <w:r w:rsidR="00DB2158">
        <w:t>subsection (</w:t>
      </w:r>
      <w:r w:rsidRPr="00DB2158">
        <w:t>1) is to be taken until the Attorney</w:t>
      </w:r>
      <w:r w:rsidR="00DB2158">
        <w:noBreakHyphen/>
      </w:r>
      <w:r w:rsidRPr="00DB2158">
        <w:t>General’s consent has been given.</w:t>
      </w:r>
    </w:p>
    <w:p w:rsidR="005F1445" w:rsidRPr="00DB2158" w:rsidRDefault="005F1445" w:rsidP="005F1445">
      <w:pPr>
        <w:pStyle w:val="subsection"/>
      </w:pPr>
      <w:r w:rsidRPr="00DB2158">
        <w:tab/>
        <w:t>(3)</w:t>
      </w:r>
      <w:r w:rsidRPr="00DB2158">
        <w:tab/>
        <w:t xml:space="preserve">Nothing in </w:t>
      </w:r>
      <w:r w:rsidR="00DB2158">
        <w:t>subsection (</w:t>
      </w:r>
      <w:r w:rsidRPr="00DB2158">
        <w:t>2) prevents the discharge of the accused if proceedings are not continued within a reasonable time.</w:t>
      </w:r>
    </w:p>
    <w:p w:rsidR="005F1445" w:rsidRPr="00DB2158" w:rsidRDefault="005F1445" w:rsidP="005F1445">
      <w:pPr>
        <w:pStyle w:val="ActHead5"/>
      </w:pPr>
      <w:bookmarkStart w:id="225" w:name="_Toc45898713"/>
      <w:r w:rsidRPr="00DB2158">
        <w:rPr>
          <w:rStyle w:val="CharSectno"/>
        </w:rPr>
        <w:t>56</w:t>
      </w:r>
      <w:r w:rsidRPr="00DB2158">
        <w:t xml:space="preserve">  Evidence of certain matters</w:t>
      </w:r>
      <w:bookmarkEnd w:id="225"/>
    </w:p>
    <w:p w:rsidR="005F1445" w:rsidRPr="00DB2158" w:rsidRDefault="005F1445" w:rsidP="005F1445">
      <w:pPr>
        <w:pStyle w:val="subsection"/>
      </w:pPr>
      <w:r w:rsidRPr="00DB2158">
        <w:tab/>
        <w:t>(1)</w:t>
      </w:r>
      <w:r w:rsidRPr="00DB2158">
        <w:tab/>
        <w:t xml:space="preserve">A certificate by the </w:t>
      </w:r>
      <w:r w:rsidR="00E872F8" w:rsidRPr="00DB2158">
        <w:t>Foreign Affairs Minister</w:t>
      </w:r>
      <w:r w:rsidRPr="00DB2158">
        <w:t>, or by an eligible person authorised by that Minister to make such a certificate, stating that:</w:t>
      </w:r>
    </w:p>
    <w:p w:rsidR="005F1445" w:rsidRPr="00DB2158" w:rsidRDefault="005F1445" w:rsidP="005F1445">
      <w:pPr>
        <w:pStyle w:val="paragraph"/>
      </w:pPr>
      <w:r w:rsidRPr="00DB2158">
        <w:tab/>
        <w:t>(a)</w:t>
      </w:r>
      <w:r w:rsidRPr="00DB2158">
        <w:tab/>
        <w:t>specified waters were, at a specified time:</w:t>
      </w:r>
    </w:p>
    <w:p w:rsidR="005F1445" w:rsidRPr="00DB2158" w:rsidRDefault="005F1445" w:rsidP="005F1445">
      <w:pPr>
        <w:pStyle w:val="paragraphsub"/>
      </w:pPr>
      <w:r w:rsidRPr="00DB2158">
        <w:tab/>
        <w:t>(i)</w:t>
      </w:r>
      <w:r w:rsidRPr="00DB2158">
        <w:tab/>
        <w:t>part of the high seas; or</w:t>
      </w:r>
    </w:p>
    <w:p w:rsidR="005F1445" w:rsidRPr="00DB2158" w:rsidRDefault="005F1445" w:rsidP="005F1445">
      <w:pPr>
        <w:pStyle w:val="paragraphsub"/>
        <w:keepNext/>
      </w:pPr>
      <w:r w:rsidRPr="00DB2158">
        <w:tab/>
        <w:t>(ii)</w:t>
      </w:r>
      <w:r w:rsidRPr="00DB2158">
        <w:tab/>
        <w:t xml:space="preserve">within the coastal sea of </w:t>
      </w:r>
      <w:smartTag w:uri="urn:schemas-microsoft-com:office:smarttags" w:element="country-region">
        <w:smartTag w:uri="urn:schemas-microsoft-com:office:smarttags" w:element="place">
          <w:r w:rsidRPr="00DB2158">
            <w:t>Australia</w:t>
          </w:r>
        </w:smartTag>
      </w:smartTag>
      <w:r w:rsidRPr="00DB2158">
        <w:t>; or</w:t>
      </w:r>
    </w:p>
    <w:p w:rsidR="005F1445" w:rsidRPr="00DB2158" w:rsidRDefault="005F1445" w:rsidP="005F1445">
      <w:pPr>
        <w:pStyle w:val="paragraph"/>
        <w:keepNext/>
      </w:pPr>
      <w:r w:rsidRPr="00DB2158">
        <w:tab/>
        <w:t>(b)</w:t>
      </w:r>
      <w:r w:rsidRPr="00DB2158">
        <w:tab/>
        <w:t>a specified place was, at a specified time, a place beyond the jurisdiction of any country;</w:t>
      </w:r>
    </w:p>
    <w:p w:rsidR="005F1445" w:rsidRPr="00DB2158" w:rsidRDefault="005F1445" w:rsidP="005F1445">
      <w:pPr>
        <w:pStyle w:val="subsection2"/>
      </w:pPr>
      <w:r w:rsidRPr="00DB2158">
        <w:t>is, for the purposes of any proceedings for an offence against this Part, evidence of the facts stated in the certificate.</w:t>
      </w:r>
    </w:p>
    <w:p w:rsidR="005F1445" w:rsidRPr="00DB2158" w:rsidRDefault="005F1445" w:rsidP="005F1445">
      <w:pPr>
        <w:pStyle w:val="subsection"/>
      </w:pPr>
      <w:r w:rsidRPr="00DB2158">
        <w:tab/>
        <w:t>(2)</w:t>
      </w:r>
      <w:r w:rsidRPr="00DB2158">
        <w:tab/>
        <w:t>In this section:</w:t>
      </w:r>
    </w:p>
    <w:p w:rsidR="005F1445" w:rsidRPr="00DB2158" w:rsidRDefault="005F1445" w:rsidP="005F1445">
      <w:pPr>
        <w:pStyle w:val="Definition"/>
      </w:pPr>
      <w:r w:rsidRPr="00DB2158">
        <w:rPr>
          <w:b/>
          <w:i/>
        </w:rPr>
        <w:t>eligible person</w:t>
      </w:r>
      <w:r w:rsidRPr="00DB2158">
        <w:t xml:space="preserve"> means an SES employee in the </w:t>
      </w:r>
      <w:r w:rsidR="00D10FCA" w:rsidRPr="00DB2158">
        <w:t>Foreign Affairs Department</w:t>
      </w:r>
      <w:r w:rsidRPr="00DB2158">
        <w:t>.</w:t>
      </w:r>
    </w:p>
    <w:p w:rsidR="005F1445" w:rsidRPr="00DB2158" w:rsidRDefault="005F1445" w:rsidP="00B5109B">
      <w:pPr>
        <w:pStyle w:val="ActHead2"/>
        <w:pageBreakBefore/>
      </w:pPr>
      <w:bookmarkStart w:id="226" w:name="_Toc45898714"/>
      <w:r w:rsidRPr="00DB2158">
        <w:rPr>
          <w:rStyle w:val="CharPartNo"/>
        </w:rPr>
        <w:t>Part</w:t>
      </w:r>
      <w:r w:rsidR="005B01AA" w:rsidRPr="00DB2158">
        <w:rPr>
          <w:rStyle w:val="CharPartNo"/>
        </w:rPr>
        <w:t> </w:t>
      </w:r>
      <w:r w:rsidRPr="00DB2158">
        <w:rPr>
          <w:rStyle w:val="CharPartNo"/>
        </w:rPr>
        <w:t>VIIA</w:t>
      </w:r>
      <w:r w:rsidRPr="00DB2158">
        <w:t>—</w:t>
      </w:r>
      <w:r w:rsidRPr="00DB2158">
        <w:rPr>
          <w:rStyle w:val="CharPartText"/>
        </w:rPr>
        <w:t>Offences relating to postal services</w:t>
      </w:r>
      <w:bookmarkEnd w:id="226"/>
    </w:p>
    <w:p w:rsidR="005F1445" w:rsidRPr="00DB2158" w:rsidRDefault="00BB1281" w:rsidP="005F1445">
      <w:pPr>
        <w:pStyle w:val="Header"/>
      </w:pPr>
      <w:r w:rsidRPr="00DB2158">
        <w:rPr>
          <w:rStyle w:val="CharDivNo"/>
        </w:rPr>
        <w:t xml:space="preserve"> </w:t>
      </w:r>
      <w:r w:rsidRPr="00DB2158">
        <w:rPr>
          <w:rStyle w:val="CharDivText"/>
        </w:rPr>
        <w:t xml:space="preserve"> </w:t>
      </w:r>
    </w:p>
    <w:p w:rsidR="005F1445" w:rsidRPr="00DB2158" w:rsidRDefault="005F1445" w:rsidP="005F1445">
      <w:pPr>
        <w:pStyle w:val="ActHead5"/>
      </w:pPr>
      <w:bookmarkStart w:id="227" w:name="_Toc45898715"/>
      <w:r w:rsidRPr="00DB2158">
        <w:rPr>
          <w:rStyle w:val="CharSectno"/>
        </w:rPr>
        <w:t>85E</w:t>
      </w:r>
      <w:r w:rsidRPr="00DB2158">
        <w:t xml:space="preserve">  Interpretation—definitions</w:t>
      </w:r>
      <w:bookmarkEnd w:id="227"/>
    </w:p>
    <w:p w:rsidR="005F1445" w:rsidRPr="00DB2158" w:rsidRDefault="005F1445" w:rsidP="005F1445">
      <w:pPr>
        <w:pStyle w:val="subsection"/>
      </w:pPr>
      <w:r w:rsidRPr="00DB2158">
        <w:tab/>
      </w:r>
      <w:r w:rsidRPr="00DB2158">
        <w:tab/>
        <w:t>In this Part, unless the contrary intention appears:</w:t>
      </w:r>
    </w:p>
    <w:p w:rsidR="005F1445" w:rsidRPr="00DB2158" w:rsidRDefault="005F1445" w:rsidP="005F1445">
      <w:pPr>
        <w:pStyle w:val="Definition"/>
      </w:pPr>
      <w:r w:rsidRPr="00DB2158">
        <w:rPr>
          <w:b/>
          <w:i/>
        </w:rPr>
        <w:t>article in the course of post</w:t>
      </w:r>
      <w:r w:rsidRPr="00DB2158">
        <w:t xml:space="preserve"> means an article that is being carried by post, and includes an article that has been collected or received by Australia Post for carriage by post, but has not been delivered by Australia Post.</w:t>
      </w:r>
    </w:p>
    <w:p w:rsidR="005F1445" w:rsidRPr="00DB2158" w:rsidRDefault="005F1445" w:rsidP="005F1445">
      <w:pPr>
        <w:pStyle w:val="Definition"/>
      </w:pPr>
      <w:r w:rsidRPr="00DB2158">
        <w:rPr>
          <w:b/>
          <w:i/>
        </w:rPr>
        <w:t>Australia Post</w:t>
      </w:r>
      <w:r w:rsidRPr="00DB2158">
        <w:t xml:space="preserve"> means the Australian Postal Corporation.</w:t>
      </w:r>
    </w:p>
    <w:p w:rsidR="005F1445" w:rsidRPr="00DB2158" w:rsidRDefault="005F1445" w:rsidP="005F1445">
      <w:pPr>
        <w:pStyle w:val="Definition"/>
      </w:pPr>
      <w:r w:rsidRPr="00DB2158">
        <w:rPr>
          <w:b/>
          <w:i/>
        </w:rPr>
        <w:t>carried by post</w:t>
      </w:r>
      <w:r w:rsidRPr="00DB2158">
        <w:t xml:space="preserve"> means carried by or through Australia Post.</w:t>
      </w:r>
    </w:p>
    <w:p w:rsidR="005F1445" w:rsidRPr="00DB2158" w:rsidRDefault="005F1445" w:rsidP="005F1445">
      <w:pPr>
        <w:pStyle w:val="Definition"/>
      </w:pPr>
      <w:r w:rsidRPr="00DB2158">
        <w:rPr>
          <w:b/>
          <w:i/>
        </w:rPr>
        <w:t>employee</w:t>
      </w:r>
      <w:r w:rsidRPr="00DB2158">
        <w:t>, in relation to Australia Post, includes a person who performs services for or on behalf of Australia Post and an employee of such a person.</w:t>
      </w:r>
    </w:p>
    <w:p w:rsidR="005F1445" w:rsidRPr="00DB2158" w:rsidRDefault="005F1445" w:rsidP="005F1445">
      <w:pPr>
        <w:pStyle w:val="Definition"/>
      </w:pPr>
      <w:r w:rsidRPr="00DB2158">
        <w:rPr>
          <w:b/>
          <w:i/>
        </w:rPr>
        <w:t>mail</w:t>
      </w:r>
      <w:r w:rsidR="00DB2158">
        <w:rPr>
          <w:b/>
          <w:i/>
        </w:rPr>
        <w:noBreakHyphen/>
      </w:r>
      <w:r w:rsidRPr="00DB2158">
        <w:rPr>
          <w:b/>
          <w:i/>
        </w:rPr>
        <w:t>bag</w:t>
      </w:r>
      <w:r w:rsidRPr="00DB2158">
        <w:t xml:space="preserve"> includes a package, parcel, container or wrapper belonging to Australia Post in which articles in the course of post are customarily contained, whether or not it actually contains such articles.</w:t>
      </w:r>
    </w:p>
    <w:p w:rsidR="005F1445" w:rsidRPr="00DB2158" w:rsidRDefault="005F1445" w:rsidP="005F1445">
      <w:pPr>
        <w:pStyle w:val="Definition"/>
      </w:pPr>
      <w:r w:rsidRPr="00DB2158">
        <w:rPr>
          <w:b/>
          <w:i/>
        </w:rPr>
        <w:t>postal message</w:t>
      </w:r>
      <w:r w:rsidRPr="00DB2158">
        <w:t xml:space="preserve"> means:</w:t>
      </w:r>
    </w:p>
    <w:p w:rsidR="005F1445" w:rsidRPr="00DB2158" w:rsidRDefault="005F1445" w:rsidP="005F1445">
      <w:pPr>
        <w:pStyle w:val="paragraph"/>
      </w:pPr>
      <w:r w:rsidRPr="00DB2158">
        <w:tab/>
        <w:t>(a)</w:t>
      </w:r>
      <w:r w:rsidRPr="00DB2158">
        <w:tab/>
        <w:t>a material record of an unwritten communication:</w:t>
      </w:r>
    </w:p>
    <w:p w:rsidR="005F1445" w:rsidRPr="00DB2158" w:rsidRDefault="005F1445" w:rsidP="005F1445">
      <w:pPr>
        <w:pStyle w:val="paragraphsub"/>
      </w:pPr>
      <w:r w:rsidRPr="00DB2158">
        <w:tab/>
        <w:t>(i)</w:t>
      </w:r>
      <w:r w:rsidRPr="00DB2158">
        <w:tab/>
        <w:t>carried by post; or</w:t>
      </w:r>
    </w:p>
    <w:p w:rsidR="005F1445" w:rsidRPr="00DB2158" w:rsidRDefault="005F1445" w:rsidP="005F1445">
      <w:pPr>
        <w:pStyle w:val="paragraphsub"/>
      </w:pPr>
      <w:r w:rsidRPr="00DB2158">
        <w:tab/>
        <w:t>(ii)</w:t>
      </w:r>
      <w:r w:rsidRPr="00DB2158">
        <w:tab/>
        <w:t>collected or received by Australia Post for carriage by post; or</w:t>
      </w:r>
    </w:p>
    <w:p w:rsidR="005F1445" w:rsidRPr="00DB2158" w:rsidRDefault="005F1445" w:rsidP="005F1445">
      <w:pPr>
        <w:pStyle w:val="paragraph"/>
      </w:pPr>
      <w:r w:rsidRPr="00DB2158">
        <w:tab/>
        <w:t>(b)</w:t>
      </w:r>
      <w:r w:rsidRPr="00DB2158">
        <w:tab/>
        <w:t>a material record issued by Australia Post as a record of an unwritten communication:</w:t>
      </w:r>
    </w:p>
    <w:p w:rsidR="005F1445" w:rsidRPr="00DB2158" w:rsidRDefault="005F1445" w:rsidP="005F1445">
      <w:pPr>
        <w:pStyle w:val="paragraphsub"/>
      </w:pPr>
      <w:r w:rsidRPr="00DB2158">
        <w:tab/>
        <w:t>(i)</w:t>
      </w:r>
      <w:r w:rsidRPr="00DB2158">
        <w:tab/>
        <w:t>carried by post; or</w:t>
      </w:r>
    </w:p>
    <w:p w:rsidR="005F1445" w:rsidRPr="00DB2158" w:rsidRDefault="005F1445" w:rsidP="005F1445">
      <w:pPr>
        <w:pStyle w:val="paragraphsub"/>
      </w:pPr>
      <w:r w:rsidRPr="00DB2158">
        <w:tab/>
        <w:t>(ii)</w:t>
      </w:r>
      <w:r w:rsidRPr="00DB2158">
        <w:tab/>
        <w:t>collected or received by Australia Post for carriage by post.</w:t>
      </w:r>
    </w:p>
    <w:p w:rsidR="005F1445" w:rsidRPr="00DB2158" w:rsidRDefault="005F1445" w:rsidP="0022787E">
      <w:pPr>
        <w:pStyle w:val="ActHead5"/>
      </w:pPr>
      <w:bookmarkStart w:id="228" w:name="_Toc45898716"/>
      <w:r w:rsidRPr="00DB2158">
        <w:rPr>
          <w:rStyle w:val="CharSectno"/>
        </w:rPr>
        <w:t>85F</w:t>
      </w:r>
      <w:r w:rsidRPr="00DB2158">
        <w:t xml:space="preserve">  Interpretation—expressions used in Australian Postal Corporation Act</w:t>
      </w:r>
      <w:bookmarkEnd w:id="228"/>
    </w:p>
    <w:p w:rsidR="005F1445" w:rsidRPr="00DB2158" w:rsidRDefault="005F1445" w:rsidP="0022787E">
      <w:pPr>
        <w:pStyle w:val="subsection"/>
        <w:keepNext/>
        <w:keepLines/>
      </w:pPr>
      <w:r w:rsidRPr="00DB2158">
        <w:tab/>
      </w:r>
      <w:r w:rsidRPr="00DB2158">
        <w:tab/>
        <w:t>Unless the contrary intention appears, expressions used in this Part, and in the</w:t>
      </w:r>
      <w:r w:rsidRPr="00DB2158">
        <w:rPr>
          <w:i/>
        </w:rPr>
        <w:t xml:space="preserve"> Australian Postal Corporation Act 1989</w:t>
      </w:r>
      <w:r w:rsidRPr="00DB2158">
        <w:t>, have the same respective meanings as in that Act.</w:t>
      </w:r>
    </w:p>
    <w:p w:rsidR="005F1445" w:rsidRPr="00DB2158" w:rsidRDefault="005F1445" w:rsidP="005F1445">
      <w:pPr>
        <w:pStyle w:val="ActHead5"/>
      </w:pPr>
      <w:bookmarkStart w:id="229" w:name="_Toc45898717"/>
      <w:r w:rsidRPr="00DB2158">
        <w:rPr>
          <w:rStyle w:val="CharSectno"/>
        </w:rPr>
        <w:t>85G</w:t>
      </w:r>
      <w:r w:rsidRPr="00DB2158">
        <w:t xml:space="preserve">  Forgery of postage stamps etc.</w:t>
      </w:r>
      <w:bookmarkEnd w:id="229"/>
    </w:p>
    <w:p w:rsidR="005F1445" w:rsidRPr="00DB2158" w:rsidRDefault="005F1445" w:rsidP="005F1445">
      <w:pPr>
        <w:pStyle w:val="subsection"/>
        <w:keepNext/>
      </w:pPr>
      <w:r w:rsidRPr="00DB2158">
        <w:tab/>
        <w:t>(1)</w:t>
      </w:r>
      <w:r w:rsidRPr="00DB2158">
        <w:tab/>
        <w:t>A person shall not forge a postage stamp.</w:t>
      </w:r>
    </w:p>
    <w:p w:rsidR="005F1445" w:rsidRPr="00DB2158" w:rsidRDefault="005F1445" w:rsidP="005F1445">
      <w:pPr>
        <w:pStyle w:val="Penalty"/>
      </w:pPr>
      <w:r w:rsidRPr="00DB2158">
        <w:t>Penalty:</w:t>
      </w:r>
      <w:r w:rsidRPr="00DB2158">
        <w:tab/>
        <w:t>Imprisonment for 10 years.</w:t>
      </w:r>
    </w:p>
    <w:p w:rsidR="005F1445" w:rsidRPr="00DB2158" w:rsidRDefault="005F1445" w:rsidP="005F1445">
      <w:pPr>
        <w:pStyle w:val="subsection"/>
        <w:keepNext/>
      </w:pPr>
      <w:r w:rsidRPr="00DB2158">
        <w:tab/>
        <w:t>(2)</w:t>
      </w:r>
      <w:r w:rsidRPr="00DB2158">
        <w:tab/>
        <w:t>A person shall not utter a postage stamp knowing it to be forged.</w:t>
      </w:r>
    </w:p>
    <w:p w:rsidR="005F1445" w:rsidRPr="00DB2158" w:rsidRDefault="005F1445" w:rsidP="005F1445">
      <w:pPr>
        <w:pStyle w:val="Penalty"/>
      </w:pPr>
      <w:r w:rsidRPr="00DB2158">
        <w:t>Penalty:</w:t>
      </w:r>
      <w:r w:rsidRPr="00DB2158">
        <w:tab/>
        <w:t>Imprisonment for 10 years.</w:t>
      </w:r>
    </w:p>
    <w:p w:rsidR="005F1445" w:rsidRPr="00DB2158" w:rsidRDefault="005F1445" w:rsidP="005F1445">
      <w:pPr>
        <w:pStyle w:val="subsection"/>
      </w:pPr>
      <w:r w:rsidRPr="00DB2158">
        <w:tab/>
        <w:t>(3)</w:t>
      </w:r>
      <w:r w:rsidRPr="00DB2158">
        <w:tab/>
        <w:t>A person shall not make, use, have in his or her possession, or sell or otherwise dispose of, any paper or article that has affixed to it, or printed on it, a mark, label or design resembling, apparently intended to resemble or pass for, or likely to be mistaken for, a postage stamp, knowing it is not a postage stamp.</w:t>
      </w:r>
    </w:p>
    <w:p w:rsidR="005F1445" w:rsidRPr="00DB2158" w:rsidRDefault="005F1445" w:rsidP="005F1445">
      <w:pPr>
        <w:pStyle w:val="Penalty"/>
      </w:pPr>
      <w:r w:rsidRPr="00DB2158">
        <w:t>Penalty:</w:t>
      </w:r>
      <w:r w:rsidRPr="00DB2158">
        <w:tab/>
        <w:t>Imprisonment for 5 years.</w:t>
      </w:r>
    </w:p>
    <w:p w:rsidR="005F1445" w:rsidRPr="00DB2158" w:rsidRDefault="005F1445" w:rsidP="005F1445">
      <w:pPr>
        <w:pStyle w:val="subsection"/>
      </w:pPr>
      <w:r w:rsidRPr="00DB2158">
        <w:tab/>
        <w:t>(4)</w:t>
      </w:r>
      <w:r w:rsidRPr="00DB2158">
        <w:tab/>
        <w:t>A person shall not make, use, have in his or her possession, or sell or otherwise dispose of, any article resembling, apparently intended to resemble or pass for, or likely to be mistaken for, an envelope, letter</w:t>
      </w:r>
      <w:r w:rsidR="00DB2158">
        <w:noBreakHyphen/>
      </w:r>
      <w:r w:rsidRPr="00DB2158">
        <w:t>card, aerogram or other article on which Australia Post has caused a postage stamp to be affixed or printed, knowing that it is not such an article.</w:t>
      </w:r>
    </w:p>
    <w:p w:rsidR="005F1445" w:rsidRPr="00DB2158" w:rsidRDefault="005F1445" w:rsidP="005F1445">
      <w:pPr>
        <w:pStyle w:val="Penalty"/>
      </w:pPr>
      <w:r w:rsidRPr="00DB2158">
        <w:t>Penalty:</w:t>
      </w:r>
      <w:r w:rsidRPr="00DB2158">
        <w:tab/>
        <w:t>Imprisonment for 5 years.</w:t>
      </w:r>
    </w:p>
    <w:p w:rsidR="005F1445" w:rsidRPr="00DB2158" w:rsidRDefault="005F1445" w:rsidP="005F1445">
      <w:pPr>
        <w:pStyle w:val="subsection"/>
      </w:pPr>
      <w:r w:rsidRPr="00DB2158">
        <w:tab/>
        <w:t>(5)</w:t>
      </w:r>
      <w:r w:rsidRPr="00DB2158">
        <w:tab/>
        <w:t>A person shall not make, use, have in his or her possession, or sell or otherwise dispose of, any die, plate or instrument capable of making a mark, label or design in the form of, or in a form resembling, apparently intended to resemble or pass for, or likely to be mistaken for, a postage stamp, knowing that it is such a die, plate or instrument.</w:t>
      </w:r>
    </w:p>
    <w:p w:rsidR="005F1445" w:rsidRPr="00DB2158" w:rsidRDefault="005F1445" w:rsidP="005F1445">
      <w:pPr>
        <w:pStyle w:val="Penalty"/>
      </w:pPr>
      <w:r w:rsidRPr="00DB2158">
        <w:t>Penalty:</w:t>
      </w:r>
      <w:r w:rsidRPr="00DB2158">
        <w:tab/>
        <w:t>Imprisonment for 5 years.</w:t>
      </w:r>
    </w:p>
    <w:p w:rsidR="005F1445" w:rsidRPr="00DB2158" w:rsidRDefault="005F1445" w:rsidP="00794B6B">
      <w:pPr>
        <w:pStyle w:val="subsection"/>
        <w:keepNext/>
      </w:pPr>
      <w:r w:rsidRPr="00DB2158">
        <w:tab/>
        <w:t>(5A)</w:t>
      </w:r>
      <w:r w:rsidRPr="00DB2158">
        <w:tab/>
      </w:r>
      <w:r w:rsidR="00DB2158">
        <w:t>Subsections (</w:t>
      </w:r>
      <w:r w:rsidRPr="00DB2158">
        <w:t>3), (4) and (5) do not apply if the person has a reasonable excuse.</w:t>
      </w:r>
    </w:p>
    <w:p w:rsidR="005F1445" w:rsidRPr="00DB2158" w:rsidRDefault="005F1445" w:rsidP="005F1445">
      <w:pPr>
        <w:pStyle w:val="notetext"/>
      </w:pPr>
      <w:r w:rsidRPr="00DB2158">
        <w:t>Note:</w:t>
      </w:r>
      <w:r w:rsidRPr="00DB2158">
        <w:tab/>
        <w:t xml:space="preserve">A defendant bears an evidential burden in relation to the matter in </w:t>
      </w:r>
      <w:r w:rsidR="00DB2158">
        <w:t>subsection (</w:t>
      </w:r>
      <w:r w:rsidRPr="00DB2158">
        <w:t>5A</w:t>
      </w:r>
      <w:r w:rsidR="00BB1281" w:rsidRPr="00DB2158">
        <w:t>) (s</w:t>
      </w:r>
      <w:r w:rsidRPr="00DB2158">
        <w:t>ee subsection</w:t>
      </w:r>
      <w:r w:rsidR="00DB2158">
        <w:t> </w:t>
      </w:r>
      <w:r w:rsidRPr="00DB2158">
        <w:t xml:space="preserve">13.3(3) of the </w:t>
      </w:r>
      <w:r w:rsidRPr="00DB2158">
        <w:rPr>
          <w:i/>
        </w:rPr>
        <w:t>Criminal Code</w:t>
      </w:r>
      <w:r w:rsidRPr="00DB2158">
        <w:t>).</w:t>
      </w:r>
    </w:p>
    <w:p w:rsidR="005F1445" w:rsidRPr="00DB2158" w:rsidRDefault="005F1445" w:rsidP="005F1445">
      <w:pPr>
        <w:pStyle w:val="subsection"/>
      </w:pPr>
      <w:r w:rsidRPr="00DB2158">
        <w:tab/>
        <w:t>(6)</w:t>
      </w:r>
      <w:r w:rsidRPr="00DB2158">
        <w:tab/>
        <w:t>A person shall be taken to utter a forged postage stamp if the person:</w:t>
      </w:r>
    </w:p>
    <w:p w:rsidR="005F1445" w:rsidRPr="00DB2158" w:rsidRDefault="005F1445" w:rsidP="005F1445">
      <w:pPr>
        <w:pStyle w:val="paragraph"/>
      </w:pPr>
      <w:r w:rsidRPr="00DB2158">
        <w:tab/>
        <w:t>(a)</w:t>
      </w:r>
      <w:r w:rsidRPr="00DB2158">
        <w:tab/>
        <w:t>tenders it or puts it off; or</w:t>
      </w:r>
    </w:p>
    <w:p w:rsidR="005F1445" w:rsidRPr="00DB2158" w:rsidRDefault="005F1445" w:rsidP="005F1445">
      <w:pPr>
        <w:pStyle w:val="paragraph"/>
      </w:pPr>
      <w:r w:rsidRPr="00DB2158">
        <w:tab/>
        <w:t>(c)</w:t>
      </w:r>
      <w:r w:rsidRPr="00DB2158">
        <w:tab/>
        <w:t>uses or deals with it; or</w:t>
      </w:r>
    </w:p>
    <w:p w:rsidR="005F1445" w:rsidRPr="00DB2158" w:rsidRDefault="005F1445" w:rsidP="005F1445">
      <w:pPr>
        <w:pStyle w:val="paragraph"/>
      </w:pPr>
      <w:r w:rsidRPr="00DB2158">
        <w:tab/>
        <w:t>(e)</w:t>
      </w:r>
      <w:r w:rsidRPr="00DB2158">
        <w:tab/>
        <w:t>attempts to induce any person to use, deal with, act on or accept it.</w:t>
      </w:r>
    </w:p>
    <w:p w:rsidR="005F1445" w:rsidRPr="00DB2158" w:rsidRDefault="005F1445" w:rsidP="005F1445">
      <w:pPr>
        <w:pStyle w:val="ActHead5"/>
      </w:pPr>
      <w:bookmarkStart w:id="230" w:name="_Toc45898718"/>
      <w:r w:rsidRPr="00DB2158">
        <w:rPr>
          <w:rStyle w:val="CharSectno"/>
        </w:rPr>
        <w:t>85H</w:t>
      </w:r>
      <w:r w:rsidRPr="00DB2158">
        <w:t xml:space="preserve">  Special paper for postage stamps</w:t>
      </w:r>
      <w:bookmarkEnd w:id="230"/>
    </w:p>
    <w:p w:rsidR="005F1445" w:rsidRPr="00DB2158" w:rsidRDefault="005F1445" w:rsidP="005F1445">
      <w:pPr>
        <w:pStyle w:val="subsection"/>
        <w:keepNext/>
      </w:pPr>
      <w:r w:rsidRPr="00DB2158">
        <w:tab/>
        <w:t>(1)</w:t>
      </w:r>
      <w:r w:rsidRPr="00DB2158">
        <w:tab/>
        <w:t>A person shall not:</w:t>
      </w:r>
    </w:p>
    <w:p w:rsidR="005F1445" w:rsidRPr="00DB2158" w:rsidRDefault="005F1445" w:rsidP="005F1445">
      <w:pPr>
        <w:pStyle w:val="paragraph"/>
        <w:keepNext/>
      </w:pPr>
      <w:r w:rsidRPr="00DB2158">
        <w:tab/>
        <w:t>(a)</w:t>
      </w:r>
      <w:r w:rsidRPr="00DB2158">
        <w:tab/>
        <w:t>intentionally make, use, have in his or her possession, or sell or otherwise dispose of, paper:</w:t>
      </w:r>
    </w:p>
    <w:p w:rsidR="005F1445" w:rsidRPr="00DB2158" w:rsidRDefault="005F1445" w:rsidP="005F1445">
      <w:pPr>
        <w:pStyle w:val="paragraphsub"/>
      </w:pPr>
      <w:r w:rsidRPr="00DB2158">
        <w:tab/>
        <w:t>(i)</w:t>
      </w:r>
      <w:r w:rsidRPr="00DB2158">
        <w:tab/>
        <w:t>supplied for, or used by, Australia Post for the purpose of printing postage stamps; or</w:t>
      </w:r>
    </w:p>
    <w:p w:rsidR="005F1445" w:rsidRPr="00DB2158" w:rsidRDefault="005F1445" w:rsidP="005F1445">
      <w:pPr>
        <w:pStyle w:val="paragraphsub"/>
      </w:pPr>
      <w:r w:rsidRPr="00DB2158">
        <w:tab/>
        <w:t>(ii)</w:t>
      </w:r>
      <w:r w:rsidRPr="00DB2158">
        <w:tab/>
        <w:t>resembling, or apparently intended to resemble or pass for, paper supplied for, or used by, Australia Post for that purpose;</w:t>
      </w:r>
    </w:p>
    <w:p w:rsidR="005F1445" w:rsidRPr="00DB2158" w:rsidRDefault="005F1445" w:rsidP="005F1445">
      <w:pPr>
        <w:pStyle w:val="paragraph"/>
      </w:pPr>
      <w:r w:rsidRPr="00DB2158">
        <w:tab/>
        <w:t>(b)</w:t>
      </w:r>
      <w:r w:rsidRPr="00DB2158">
        <w:tab/>
        <w:t>intentionally make, use, have in his or her possession, or sell or otherwise dispose of, paper:</w:t>
      </w:r>
    </w:p>
    <w:p w:rsidR="005F1445" w:rsidRPr="00DB2158" w:rsidRDefault="005F1445" w:rsidP="005F1445">
      <w:pPr>
        <w:pStyle w:val="paragraphsub"/>
      </w:pPr>
      <w:r w:rsidRPr="00DB2158">
        <w:tab/>
        <w:t>(i)</w:t>
      </w:r>
      <w:r w:rsidRPr="00DB2158">
        <w:tab/>
        <w:t>supplied for, or used by, a person other than Australia Post for the purpose of printing postage stamps for Australia Post; or</w:t>
      </w:r>
    </w:p>
    <w:p w:rsidR="005F1445" w:rsidRPr="00DB2158" w:rsidRDefault="005F1445" w:rsidP="005F1445">
      <w:pPr>
        <w:pStyle w:val="paragraphsub"/>
      </w:pPr>
      <w:r w:rsidRPr="00DB2158">
        <w:tab/>
        <w:t>(ii)</w:t>
      </w:r>
      <w:r w:rsidRPr="00DB2158">
        <w:tab/>
        <w:t>resembling, or apparently intended to resemble or pass for, paper supplied for, or used by, a person other than Australia Post for that purpose; or</w:t>
      </w:r>
    </w:p>
    <w:p w:rsidR="005F1445" w:rsidRPr="00DB2158" w:rsidRDefault="005F1445" w:rsidP="005F1445">
      <w:pPr>
        <w:pStyle w:val="paragraph"/>
      </w:pPr>
      <w:r w:rsidRPr="00DB2158">
        <w:tab/>
        <w:t>(c)</w:t>
      </w:r>
      <w:r w:rsidRPr="00DB2158">
        <w:tab/>
        <w:t>intentionally make, use, have in his or her possession, or sell or otherwise dispose of, any instrument or thing for making a mark, label or design resembling, or apparently intended to resemble or pass for, any distinctive mark, label or design used on any paper especially supplied for the purpose of the printing of postage stamps by or on behalf of Australia Post.</w:t>
      </w:r>
    </w:p>
    <w:p w:rsidR="005F1445" w:rsidRPr="00DB2158" w:rsidRDefault="005F1445" w:rsidP="005F1445">
      <w:pPr>
        <w:pStyle w:val="Penalty"/>
      </w:pPr>
      <w:r w:rsidRPr="00DB2158">
        <w:t>Penalty:</w:t>
      </w:r>
      <w:r w:rsidRPr="00DB2158">
        <w:tab/>
        <w:t>Imprisonment for 5 years.</w:t>
      </w:r>
    </w:p>
    <w:p w:rsidR="005F1445" w:rsidRPr="00DB2158" w:rsidRDefault="005F1445" w:rsidP="00794B6B">
      <w:pPr>
        <w:pStyle w:val="subsection"/>
        <w:keepNext/>
      </w:pPr>
      <w:r w:rsidRPr="00DB2158">
        <w:tab/>
        <w:t>(2)</w:t>
      </w:r>
      <w:r w:rsidRPr="00DB2158">
        <w:tab/>
      </w:r>
      <w:r w:rsidR="00DB2158">
        <w:t>Subsection (</w:t>
      </w:r>
      <w:r w:rsidRPr="00DB2158">
        <w:t>1) does not apply if the person has a reasonable excuse.</w:t>
      </w:r>
    </w:p>
    <w:p w:rsidR="005F1445" w:rsidRPr="00DB2158" w:rsidRDefault="005F1445" w:rsidP="005F1445">
      <w:pPr>
        <w:pStyle w:val="notetext"/>
      </w:pPr>
      <w:r w:rsidRPr="00DB2158">
        <w:t>Note:</w:t>
      </w:r>
      <w:r w:rsidRPr="00DB2158">
        <w:tab/>
        <w:t xml:space="preserve">A defendant bears an evidential burden in relation to the matter in </w:t>
      </w:r>
      <w:r w:rsidR="00DB2158">
        <w:t>subsection (</w:t>
      </w:r>
      <w:r w:rsidRPr="00DB2158">
        <w:t>2</w:t>
      </w:r>
      <w:r w:rsidR="00BB1281" w:rsidRPr="00DB2158">
        <w:t>) (s</w:t>
      </w:r>
      <w:r w:rsidRPr="00DB2158">
        <w:t>ee subsection</w:t>
      </w:r>
      <w:r w:rsidR="00DB2158">
        <w:t> </w:t>
      </w:r>
      <w:r w:rsidRPr="00DB2158">
        <w:t xml:space="preserve">13.3(3) of the </w:t>
      </w:r>
      <w:r w:rsidRPr="00DB2158">
        <w:rPr>
          <w:i/>
        </w:rPr>
        <w:t>Criminal Code</w:t>
      </w:r>
      <w:r w:rsidRPr="00DB2158">
        <w:t>).</w:t>
      </w:r>
    </w:p>
    <w:p w:rsidR="005F1445" w:rsidRPr="00DB2158" w:rsidRDefault="005F1445" w:rsidP="005F1445">
      <w:pPr>
        <w:pStyle w:val="ActHead5"/>
      </w:pPr>
      <w:bookmarkStart w:id="231" w:name="_Toc45898719"/>
      <w:r w:rsidRPr="00DB2158">
        <w:rPr>
          <w:rStyle w:val="CharSectno"/>
        </w:rPr>
        <w:t>85N</w:t>
      </w:r>
      <w:r w:rsidRPr="00DB2158">
        <w:t xml:space="preserve">  Wrongful delivery of postal article etc.</w:t>
      </w:r>
      <w:bookmarkEnd w:id="231"/>
    </w:p>
    <w:p w:rsidR="005F1445" w:rsidRPr="00DB2158" w:rsidRDefault="005F1445" w:rsidP="005F1445">
      <w:pPr>
        <w:pStyle w:val="subsection"/>
        <w:keepNext/>
      </w:pPr>
      <w:r w:rsidRPr="00DB2158">
        <w:tab/>
      </w:r>
      <w:r w:rsidRPr="00DB2158">
        <w:tab/>
        <w:t>A person shall not intentionally cause an article in the course of post to be delivered to, or received by, a person other than the person to whom it is directed or that person’s authorised agent.</w:t>
      </w:r>
    </w:p>
    <w:p w:rsidR="005F1445" w:rsidRPr="00DB2158" w:rsidRDefault="005F1445" w:rsidP="005F1445">
      <w:pPr>
        <w:pStyle w:val="Penalty"/>
      </w:pPr>
      <w:r w:rsidRPr="00DB2158">
        <w:t>Penalty:</w:t>
      </w:r>
      <w:r w:rsidRPr="00DB2158">
        <w:tab/>
        <w:t>Imprisonment for 1 year.</w:t>
      </w:r>
    </w:p>
    <w:p w:rsidR="005F1445" w:rsidRPr="00DB2158" w:rsidRDefault="005F1445" w:rsidP="005F1445">
      <w:pPr>
        <w:pStyle w:val="ActHead5"/>
      </w:pPr>
      <w:bookmarkStart w:id="232" w:name="_Toc45898720"/>
      <w:r w:rsidRPr="00DB2158">
        <w:rPr>
          <w:rStyle w:val="CharSectno"/>
        </w:rPr>
        <w:t>85Q</w:t>
      </w:r>
      <w:r w:rsidRPr="00DB2158">
        <w:t xml:space="preserve">  Forgery of postal messages etc.</w:t>
      </w:r>
      <w:bookmarkEnd w:id="232"/>
    </w:p>
    <w:p w:rsidR="005F1445" w:rsidRPr="00DB2158" w:rsidRDefault="005F1445" w:rsidP="005F1445">
      <w:pPr>
        <w:pStyle w:val="subsection"/>
      </w:pPr>
      <w:r w:rsidRPr="00DB2158">
        <w:tab/>
        <w:t>(1)</w:t>
      </w:r>
      <w:r w:rsidRPr="00DB2158">
        <w:tab/>
        <w:t>A person shall not forge a postal message.</w:t>
      </w:r>
    </w:p>
    <w:p w:rsidR="005F1445" w:rsidRPr="00DB2158" w:rsidRDefault="005F1445" w:rsidP="005F1445">
      <w:pPr>
        <w:pStyle w:val="Penalty"/>
      </w:pPr>
      <w:r w:rsidRPr="00DB2158">
        <w:t>Penalty:</w:t>
      </w:r>
      <w:r w:rsidRPr="00DB2158">
        <w:tab/>
        <w:t>Imprisonment for 10 years.</w:t>
      </w:r>
    </w:p>
    <w:p w:rsidR="005F1445" w:rsidRPr="00DB2158" w:rsidRDefault="005F1445" w:rsidP="005F1445">
      <w:pPr>
        <w:pStyle w:val="subsection"/>
      </w:pPr>
      <w:r w:rsidRPr="00DB2158">
        <w:tab/>
        <w:t>(2)</w:t>
      </w:r>
      <w:r w:rsidRPr="00DB2158">
        <w:tab/>
        <w:t>A person shall not utter a postal message knowing it to be forged.</w:t>
      </w:r>
    </w:p>
    <w:p w:rsidR="005F1445" w:rsidRPr="00DB2158" w:rsidRDefault="005F1445" w:rsidP="005F1445">
      <w:pPr>
        <w:pStyle w:val="Penalty"/>
      </w:pPr>
      <w:r w:rsidRPr="00DB2158">
        <w:t>Penalty:</w:t>
      </w:r>
      <w:r w:rsidRPr="00DB2158">
        <w:tab/>
        <w:t>Imprisonment for 10 years.</w:t>
      </w:r>
    </w:p>
    <w:p w:rsidR="005F1445" w:rsidRPr="00DB2158" w:rsidRDefault="005F1445" w:rsidP="005F1445">
      <w:pPr>
        <w:pStyle w:val="subsection"/>
      </w:pPr>
      <w:r w:rsidRPr="00DB2158">
        <w:tab/>
        <w:t>(3)</w:t>
      </w:r>
      <w:r w:rsidRPr="00DB2158">
        <w:tab/>
        <w:t>A person shall be taken to utter a forged postal message if the person:</w:t>
      </w:r>
    </w:p>
    <w:p w:rsidR="005F1445" w:rsidRPr="00DB2158" w:rsidRDefault="005F1445" w:rsidP="005F1445">
      <w:pPr>
        <w:pStyle w:val="paragraph"/>
      </w:pPr>
      <w:r w:rsidRPr="00DB2158">
        <w:tab/>
        <w:t>(a)</w:t>
      </w:r>
      <w:r w:rsidRPr="00DB2158">
        <w:tab/>
        <w:t>tenders it or puts it off; or</w:t>
      </w:r>
    </w:p>
    <w:p w:rsidR="005F1445" w:rsidRPr="00DB2158" w:rsidRDefault="005F1445" w:rsidP="005F1445">
      <w:pPr>
        <w:pStyle w:val="paragraph"/>
      </w:pPr>
      <w:r w:rsidRPr="00DB2158">
        <w:tab/>
        <w:t>(c)</w:t>
      </w:r>
      <w:r w:rsidRPr="00DB2158">
        <w:tab/>
        <w:t>uses or deals with it; or</w:t>
      </w:r>
    </w:p>
    <w:p w:rsidR="005F1445" w:rsidRPr="00DB2158" w:rsidRDefault="005F1445" w:rsidP="005F1445">
      <w:pPr>
        <w:pStyle w:val="paragraph"/>
      </w:pPr>
      <w:r w:rsidRPr="00DB2158">
        <w:tab/>
        <w:t>(e)</w:t>
      </w:r>
      <w:r w:rsidRPr="00DB2158">
        <w:tab/>
        <w:t>attempts to induce any person to use, deal with, act on or accept it.</w:t>
      </w:r>
    </w:p>
    <w:p w:rsidR="005F1445" w:rsidRPr="00DB2158" w:rsidRDefault="005F1445" w:rsidP="005F1445">
      <w:pPr>
        <w:pStyle w:val="ActHead5"/>
      </w:pPr>
      <w:bookmarkStart w:id="233" w:name="_Toc45898721"/>
      <w:r w:rsidRPr="00DB2158">
        <w:rPr>
          <w:rStyle w:val="CharSectno"/>
        </w:rPr>
        <w:t>85R</w:t>
      </w:r>
      <w:r w:rsidRPr="00DB2158">
        <w:t xml:space="preserve">  Wrongful delivery of postal messages</w:t>
      </w:r>
      <w:bookmarkEnd w:id="233"/>
    </w:p>
    <w:p w:rsidR="005F1445" w:rsidRPr="00DB2158" w:rsidRDefault="005F1445" w:rsidP="005F1445">
      <w:pPr>
        <w:pStyle w:val="subsection"/>
      </w:pPr>
      <w:r w:rsidRPr="00DB2158">
        <w:tab/>
      </w:r>
      <w:r w:rsidRPr="00DB2158">
        <w:tab/>
        <w:t>A person shall not intentionally cause a postal message to be delivered to or received by a person other than the person to whom it is directed or that person’s authorised agent.</w:t>
      </w:r>
    </w:p>
    <w:p w:rsidR="005F1445" w:rsidRPr="00DB2158" w:rsidRDefault="005F1445" w:rsidP="005F1445">
      <w:pPr>
        <w:pStyle w:val="Penalty"/>
      </w:pPr>
      <w:r w:rsidRPr="00DB2158">
        <w:t>Penalty:</w:t>
      </w:r>
      <w:r w:rsidRPr="00DB2158">
        <w:tab/>
        <w:t>Imprisonment for 1 year.</w:t>
      </w:r>
    </w:p>
    <w:p w:rsidR="005F1445" w:rsidRPr="00DB2158" w:rsidRDefault="005F1445" w:rsidP="0022787E">
      <w:pPr>
        <w:pStyle w:val="ActHead5"/>
      </w:pPr>
      <w:bookmarkStart w:id="234" w:name="_Toc45898722"/>
      <w:r w:rsidRPr="00DB2158">
        <w:rPr>
          <w:rStyle w:val="CharSectno"/>
        </w:rPr>
        <w:t>85T</w:t>
      </w:r>
      <w:r w:rsidRPr="00DB2158">
        <w:t xml:space="preserve">  Sending false postal messages</w:t>
      </w:r>
      <w:bookmarkEnd w:id="234"/>
    </w:p>
    <w:p w:rsidR="005F1445" w:rsidRPr="00DB2158" w:rsidRDefault="005F1445" w:rsidP="0022787E">
      <w:pPr>
        <w:pStyle w:val="subsection"/>
        <w:keepNext/>
        <w:keepLines/>
      </w:pPr>
      <w:r w:rsidRPr="00DB2158">
        <w:tab/>
      </w:r>
      <w:r w:rsidRPr="00DB2158">
        <w:tab/>
        <w:t>A person shall not:</w:t>
      </w:r>
    </w:p>
    <w:p w:rsidR="005F1445" w:rsidRPr="00DB2158" w:rsidRDefault="005F1445" w:rsidP="0022787E">
      <w:pPr>
        <w:pStyle w:val="paragraph"/>
        <w:keepNext/>
        <w:keepLines/>
      </w:pPr>
      <w:r w:rsidRPr="00DB2158">
        <w:tab/>
        <w:t>(a)</w:t>
      </w:r>
      <w:r w:rsidRPr="00DB2158">
        <w:tab/>
        <w:t>intentionally and without a person’s authority, submit, or cause to be submitted, to Australia Post as a postal message signed or to be sent by the person, a postal message that was not so signed or to be sent;</w:t>
      </w:r>
    </w:p>
    <w:p w:rsidR="005F1445" w:rsidRPr="00DB2158" w:rsidRDefault="005F1445" w:rsidP="005F1445">
      <w:pPr>
        <w:pStyle w:val="paragraph"/>
      </w:pPr>
      <w:r w:rsidRPr="00DB2158">
        <w:tab/>
        <w:t>(b)</w:t>
      </w:r>
      <w:r w:rsidRPr="00DB2158">
        <w:tab/>
        <w:t>intentionally submit, or cause to be submitted, to Australia Post a postal message signed with the name of a fictitious person;</w:t>
      </w:r>
    </w:p>
    <w:p w:rsidR="005F1445" w:rsidRPr="00DB2158" w:rsidRDefault="005F1445" w:rsidP="005F1445">
      <w:pPr>
        <w:pStyle w:val="paragraph"/>
      </w:pPr>
      <w:r w:rsidRPr="00DB2158">
        <w:tab/>
        <w:t>(c)</w:t>
      </w:r>
      <w:r w:rsidRPr="00DB2158">
        <w:tab/>
        <w:t>intentionally and without the authority of the person sending a postal message, alter the postal message; or</w:t>
      </w:r>
    </w:p>
    <w:p w:rsidR="005F1445" w:rsidRPr="00DB2158" w:rsidRDefault="005F1445" w:rsidP="005F1445">
      <w:pPr>
        <w:pStyle w:val="paragraph"/>
        <w:keepNext/>
      </w:pPr>
      <w:r w:rsidRPr="00DB2158">
        <w:tab/>
        <w:t>(d)</w:t>
      </w:r>
      <w:r w:rsidRPr="00DB2158">
        <w:tab/>
        <w:t>intentionally write, issue or deliver a document purporting to be a postal message that has been carried by post knowing that it is not such a message.</w:t>
      </w:r>
    </w:p>
    <w:p w:rsidR="005F1445" w:rsidRPr="00DB2158" w:rsidRDefault="005F1445" w:rsidP="005F1445">
      <w:pPr>
        <w:pStyle w:val="Penalty"/>
      </w:pPr>
      <w:r w:rsidRPr="00DB2158">
        <w:t>Penalty:</w:t>
      </w:r>
      <w:r w:rsidRPr="00DB2158">
        <w:tab/>
        <w:t>Imprisonment for 1 year.</w:t>
      </w:r>
    </w:p>
    <w:p w:rsidR="005F1445" w:rsidRPr="00DB2158" w:rsidRDefault="005F1445" w:rsidP="005F1445">
      <w:pPr>
        <w:pStyle w:val="ActHead5"/>
      </w:pPr>
      <w:bookmarkStart w:id="235" w:name="_Toc45898723"/>
      <w:r w:rsidRPr="00DB2158">
        <w:rPr>
          <w:rStyle w:val="CharSectno"/>
        </w:rPr>
        <w:t>85U</w:t>
      </w:r>
      <w:r w:rsidRPr="00DB2158">
        <w:t xml:space="preserve">  Obstructing carriage of articles by post</w:t>
      </w:r>
      <w:bookmarkEnd w:id="235"/>
    </w:p>
    <w:p w:rsidR="005F1445" w:rsidRPr="00DB2158" w:rsidRDefault="005F1445" w:rsidP="005F1445">
      <w:pPr>
        <w:pStyle w:val="subsection"/>
        <w:keepNext/>
      </w:pPr>
      <w:r w:rsidRPr="00DB2158">
        <w:tab/>
      </w:r>
      <w:r w:rsidRPr="00DB2158">
        <w:tab/>
        <w:t>A person shall not intentionally obstruct or hinder the carriage by post of any article.</w:t>
      </w:r>
    </w:p>
    <w:p w:rsidR="005F1445" w:rsidRPr="00DB2158" w:rsidRDefault="005F1445" w:rsidP="005F1445">
      <w:pPr>
        <w:pStyle w:val="Penalty"/>
      </w:pPr>
      <w:r w:rsidRPr="00DB2158">
        <w:t>Penalty:</w:t>
      </w:r>
      <w:r w:rsidRPr="00DB2158">
        <w:tab/>
        <w:t>Imprisonment for 2 years.</w:t>
      </w:r>
    </w:p>
    <w:p w:rsidR="005F1445" w:rsidRPr="00DB2158" w:rsidRDefault="005F1445" w:rsidP="005F1445">
      <w:pPr>
        <w:pStyle w:val="ActHead5"/>
      </w:pPr>
      <w:bookmarkStart w:id="236" w:name="_Toc45898724"/>
      <w:r w:rsidRPr="00DB2158">
        <w:rPr>
          <w:rStyle w:val="CharSectno"/>
        </w:rPr>
        <w:t>85V</w:t>
      </w:r>
      <w:r w:rsidRPr="00DB2158">
        <w:t xml:space="preserve">  Interference with property of </w:t>
      </w:r>
      <w:smartTag w:uri="urn:schemas-microsoft-com:office:smarttags" w:element="country-region">
        <w:smartTag w:uri="urn:schemas-microsoft-com:office:smarttags" w:element="place">
          <w:r w:rsidRPr="00DB2158">
            <w:t>Australia</w:t>
          </w:r>
        </w:smartTag>
      </w:smartTag>
      <w:r w:rsidRPr="00DB2158">
        <w:t xml:space="preserve"> Post</w:t>
      </w:r>
      <w:bookmarkEnd w:id="236"/>
    </w:p>
    <w:p w:rsidR="005F1445" w:rsidRPr="00DB2158" w:rsidRDefault="005F1445" w:rsidP="005F1445">
      <w:pPr>
        <w:pStyle w:val="subsection"/>
      </w:pPr>
      <w:r w:rsidRPr="00DB2158">
        <w:tab/>
        <w:t>(1)</w:t>
      </w:r>
      <w:r w:rsidRPr="00DB2158">
        <w:tab/>
        <w:t>A person shall not, without the authority of Australia Post, intentionally tamper or interfere with a post</w:t>
      </w:r>
      <w:r w:rsidR="00DB2158">
        <w:noBreakHyphen/>
      </w:r>
      <w:r w:rsidRPr="00DB2158">
        <w:t>box, or stamp vending machine, erected by Australia Post, or any other property belonging to Australia Post.</w:t>
      </w:r>
    </w:p>
    <w:p w:rsidR="005F1445" w:rsidRPr="00DB2158" w:rsidRDefault="005F1445" w:rsidP="005F1445">
      <w:pPr>
        <w:pStyle w:val="Penalty"/>
      </w:pPr>
      <w:r w:rsidRPr="00DB2158">
        <w:t>Penalty:</w:t>
      </w:r>
      <w:r w:rsidRPr="00DB2158">
        <w:tab/>
        <w:t>Imprisonment for 1 year.</w:t>
      </w:r>
    </w:p>
    <w:p w:rsidR="005F1445" w:rsidRPr="00DB2158" w:rsidRDefault="005F1445" w:rsidP="005F1445">
      <w:pPr>
        <w:pStyle w:val="subsection"/>
      </w:pPr>
      <w:r w:rsidRPr="00DB2158">
        <w:tab/>
        <w:t>(1A)</w:t>
      </w:r>
      <w:r w:rsidRPr="00DB2158">
        <w:tab/>
        <w:t xml:space="preserve">For the purposes of an offence against </w:t>
      </w:r>
      <w:r w:rsidR="00DB2158">
        <w:t>subsection (</w:t>
      </w:r>
      <w:r w:rsidRPr="00DB2158">
        <w:t>1), absolute liability applies to whichever one of the following physical elements of circumstance is relevant to the offence:</w:t>
      </w:r>
    </w:p>
    <w:p w:rsidR="005F1445" w:rsidRPr="00DB2158" w:rsidRDefault="005F1445" w:rsidP="005F1445">
      <w:pPr>
        <w:pStyle w:val="paragraph"/>
      </w:pPr>
      <w:r w:rsidRPr="00DB2158">
        <w:tab/>
        <w:t>(a)</w:t>
      </w:r>
      <w:r w:rsidRPr="00DB2158">
        <w:tab/>
        <w:t>that the post</w:t>
      </w:r>
      <w:r w:rsidR="00DB2158">
        <w:noBreakHyphen/>
      </w:r>
      <w:r w:rsidRPr="00DB2158">
        <w:t>box, or stamp vending machine, is erected by Australia Post;</w:t>
      </w:r>
    </w:p>
    <w:p w:rsidR="005F1445" w:rsidRPr="00DB2158" w:rsidRDefault="005F1445" w:rsidP="0022787E">
      <w:pPr>
        <w:pStyle w:val="paragraph"/>
        <w:keepNext/>
        <w:keepLines/>
      </w:pPr>
      <w:r w:rsidRPr="00DB2158">
        <w:tab/>
        <w:t>(b)</w:t>
      </w:r>
      <w:r w:rsidRPr="00DB2158">
        <w:tab/>
        <w:t>that the property belongs to Australia Post.</w:t>
      </w:r>
    </w:p>
    <w:p w:rsidR="005F1445" w:rsidRPr="00DB2158" w:rsidRDefault="005F1445" w:rsidP="005F1445">
      <w:pPr>
        <w:pStyle w:val="notetext"/>
      </w:pPr>
      <w:r w:rsidRPr="00DB2158">
        <w:t>Note:</w:t>
      </w:r>
      <w:r w:rsidRPr="00DB2158">
        <w:tab/>
        <w:t xml:space="preserve">For </w:t>
      </w:r>
      <w:r w:rsidRPr="00DB2158">
        <w:rPr>
          <w:b/>
          <w:i/>
        </w:rPr>
        <w:t>absolute liability</w:t>
      </w:r>
      <w:r w:rsidRPr="00DB2158">
        <w:t>, see section</w:t>
      </w:r>
      <w:r w:rsidR="00DB2158">
        <w:t> </w:t>
      </w:r>
      <w:r w:rsidRPr="00DB2158">
        <w:t xml:space="preserve">6.2 of the </w:t>
      </w:r>
      <w:r w:rsidRPr="00DB2158">
        <w:rPr>
          <w:i/>
        </w:rPr>
        <w:t>Criminal Code</w:t>
      </w:r>
      <w:r w:rsidRPr="00DB2158">
        <w:t>.</w:t>
      </w:r>
    </w:p>
    <w:p w:rsidR="005F1445" w:rsidRPr="00DB2158" w:rsidRDefault="005F1445" w:rsidP="005F1445">
      <w:pPr>
        <w:pStyle w:val="subsection"/>
        <w:keepNext/>
      </w:pPr>
      <w:r w:rsidRPr="00DB2158">
        <w:tab/>
        <w:t>(2)</w:t>
      </w:r>
      <w:r w:rsidRPr="00DB2158">
        <w:tab/>
        <w:t>A person shall not, without the authority of Australia Post, intentionally alter, tamper or interfere with, or obliterate any notice, writing or other marking on or attached to property belonging to Australia Post.</w:t>
      </w:r>
    </w:p>
    <w:p w:rsidR="005F1445" w:rsidRPr="00DB2158" w:rsidRDefault="005F1445" w:rsidP="005F1445">
      <w:pPr>
        <w:pStyle w:val="Penalty"/>
      </w:pPr>
      <w:r w:rsidRPr="00DB2158">
        <w:t>Penalty:</w:t>
      </w:r>
      <w:r w:rsidRPr="00DB2158">
        <w:tab/>
        <w:t>30 penalty units.</w:t>
      </w:r>
    </w:p>
    <w:p w:rsidR="005F1445" w:rsidRPr="00DB2158" w:rsidRDefault="005F1445" w:rsidP="005F1445">
      <w:pPr>
        <w:pStyle w:val="subsection"/>
      </w:pPr>
      <w:r w:rsidRPr="00DB2158">
        <w:tab/>
        <w:t>(3)</w:t>
      </w:r>
      <w:r w:rsidRPr="00DB2158">
        <w:tab/>
        <w:t xml:space="preserve">For the purposes of an offence against </w:t>
      </w:r>
      <w:r w:rsidR="00DB2158">
        <w:t>subsection (</w:t>
      </w:r>
      <w:r w:rsidRPr="00DB2158">
        <w:t>2), absolute liability applies to the physical element of circumstance of the offence, that the notice, writing or other marking is on or attached to property belonging to Australia Post.</w:t>
      </w:r>
    </w:p>
    <w:p w:rsidR="005F1445" w:rsidRPr="00DB2158" w:rsidRDefault="005F1445" w:rsidP="005F1445">
      <w:pPr>
        <w:pStyle w:val="notetext"/>
      </w:pPr>
      <w:r w:rsidRPr="00DB2158">
        <w:t>Note:</w:t>
      </w:r>
      <w:r w:rsidRPr="00DB2158">
        <w:tab/>
        <w:t xml:space="preserve">For </w:t>
      </w:r>
      <w:r w:rsidRPr="00DB2158">
        <w:rPr>
          <w:b/>
          <w:i/>
        </w:rPr>
        <w:t>absolute liability</w:t>
      </w:r>
      <w:r w:rsidRPr="00DB2158">
        <w:t>, see section</w:t>
      </w:r>
      <w:r w:rsidR="00DB2158">
        <w:t> </w:t>
      </w:r>
      <w:r w:rsidRPr="00DB2158">
        <w:t xml:space="preserve">6.2 of the </w:t>
      </w:r>
      <w:r w:rsidRPr="00DB2158">
        <w:rPr>
          <w:i/>
        </w:rPr>
        <w:t>Criminal Code</w:t>
      </w:r>
      <w:r w:rsidRPr="00DB2158">
        <w:t>.</w:t>
      </w:r>
    </w:p>
    <w:p w:rsidR="005F1445" w:rsidRPr="00DB2158" w:rsidRDefault="005F1445" w:rsidP="005F1445">
      <w:pPr>
        <w:pStyle w:val="ActHead5"/>
      </w:pPr>
      <w:bookmarkStart w:id="237" w:name="_Toc45898725"/>
      <w:r w:rsidRPr="00DB2158">
        <w:rPr>
          <w:rStyle w:val="CharSectno"/>
        </w:rPr>
        <w:t>85W</w:t>
      </w:r>
      <w:r w:rsidRPr="00DB2158">
        <w:t xml:space="preserve">  Causing </w:t>
      </w:r>
      <w:r w:rsidR="005129C9" w:rsidRPr="00DB2158">
        <w:t xml:space="preserve">controlled drugs or controlled plants </w:t>
      </w:r>
      <w:r w:rsidRPr="00DB2158">
        <w:t>to be carried by post</w:t>
      </w:r>
      <w:bookmarkEnd w:id="237"/>
    </w:p>
    <w:p w:rsidR="005F1445" w:rsidRPr="00DB2158" w:rsidRDefault="005F1445" w:rsidP="005F1445">
      <w:pPr>
        <w:pStyle w:val="subsection"/>
        <w:rPr>
          <w:i/>
        </w:rPr>
      </w:pPr>
      <w:r w:rsidRPr="00DB2158">
        <w:tab/>
        <w:t>(1)</w:t>
      </w:r>
      <w:r w:rsidRPr="00DB2158">
        <w:tab/>
        <w:t>A person shall not intentionally cause to be carried by post an article that consists of, encloses or contains a</w:t>
      </w:r>
      <w:r w:rsidR="005129C9" w:rsidRPr="00DB2158">
        <w:t xml:space="preserve"> controlled drug, or a controlled plant, within the meaning of Part</w:t>
      </w:r>
      <w:r w:rsidR="00DB2158">
        <w:t> </w:t>
      </w:r>
      <w:r w:rsidR="005129C9" w:rsidRPr="00DB2158">
        <w:t xml:space="preserve">9.1 of the </w:t>
      </w:r>
      <w:r w:rsidR="005129C9" w:rsidRPr="00DB2158">
        <w:rPr>
          <w:i/>
        </w:rPr>
        <w:t>Criminal Code</w:t>
      </w:r>
      <w:r w:rsidRPr="00DB2158">
        <w:t>.</w:t>
      </w:r>
    </w:p>
    <w:p w:rsidR="005F1445" w:rsidRPr="00DB2158" w:rsidRDefault="005F1445" w:rsidP="005F1445">
      <w:pPr>
        <w:pStyle w:val="Penalty"/>
      </w:pPr>
      <w:r w:rsidRPr="00DB2158">
        <w:t>Penalty:</w:t>
      </w:r>
      <w:r w:rsidRPr="00DB2158">
        <w:tab/>
        <w:t>Imprisonment for 2 years.</w:t>
      </w:r>
    </w:p>
    <w:p w:rsidR="005F1445" w:rsidRPr="00DB2158" w:rsidRDefault="005F1445" w:rsidP="005F1445">
      <w:pPr>
        <w:pStyle w:val="subsection"/>
      </w:pPr>
      <w:r w:rsidRPr="00DB2158">
        <w:tab/>
        <w:t>(2)</w:t>
      </w:r>
      <w:r w:rsidRPr="00DB2158">
        <w:tab/>
        <w:t xml:space="preserve">Where an act constitutes an offence against a law of a State or Territory, the validity of the law is not affected merely because the act also constitutes an offence against </w:t>
      </w:r>
      <w:r w:rsidR="00DB2158">
        <w:t>subsection (</w:t>
      </w:r>
      <w:r w:rsidRPr="00DB2158">
        <w:t>1).</w:t>
      </w:r>
    </w:p>
    <w:p w:rsidR="005129C9" w:rsidRPr="00DB2158" w:rsidRDefault="005129C9" w:rsidP="005129C9">
      <w:pPr>
        <w:pStyle w:val="SubsectionHead"/>
      </w:pPr>
      <w:r w:rsidRPr="00DB2158">
        <w:t>Exceptions—supply of pharmaceutical products etc. to remote locations</w:t>
      </w:r>
    </w:p>
    <w:p w:rsidR="005129C9" w:rsidRPr="00DB2158" w:rsidRDefault="005129C9" w:rsidP="005129C9">
      <w:pPr>
        <w:pStyle w:val="subsection"/>
      </w:pPr>
      <w:r w:rsidRPr="00DB2158">
        <w:tab/>
        <w:t>(3)</w:t>
      </w:r>
      <w:r w:rsidRPr="00DB2158">
        <w:tab/>
      </w:r>
      <w:r w:rsidR="00DB2158">
        <w:t>Subsection (</w:t>
      </w:r>
      <w:r w:rsidRPr="00DB2158">
        <w:t>1) does not apply in relation to conduct engaged in by a person if the person engages in the conduct:</w:t>
      </w:r>
    </w:p>
    <w:p w:rsidR="005129C9" w:rsidRPr="00DB2158" w:rsidRDefault="005129C9" w:rsidP="005129C9">
      <w:pPr>
        <w:pStyle w:val="paragraph"/>
      </w:pPr>
      <w:r w:rsidRPr="00DB2158">
        <w:tab/>
        <w:t>(a)</w:t>
      </w:r>
      <w:r w:rsidRPr="00DB2158">
        <w:tab/>
        <w:t>for the purposes of, and in accordance with, the Medical Chest Program; and</w:t>
      </w:r>
    </w:p>
    <w:p w:rsidR="005129C9" w:rsidRPr="00DB2158" w:rsidRDefault="005129C9" w:rsidP="005129C9">
      <w:pPr>
        <w:pStyle w:val="paragraph"/>
      </w:pPr>
      <w:r w:rsidRPr="00DB2158">
        <w:tab/>
        <w:t>(b)</w:t>
      </w:r>
      <w:r w:rsidRPr="00DB2158">
        <w:tab/>
        <w:t>in the course of duties, powers or functions performed or exercised by the person in the person’s capacity as:</w:t>
      </w:r>
    </w:p>
    <w:p w:rsidR="005129C9" w:rsidRPr="00DB2158" w:rsidRDefault="005129C9" w:rsidP="005129C9">
      <w:pPr>
        <w:pStyle w:val="paragraphsub"/>
      </w:pPr>
      <w:r w:rsidRPr="00DB2158">
        <w:tab/>
        <w:t>(i)</w:t>
      </w:r>
      <w:r w:rsidRPr="00DB2158">
        <w:tab/>
        <w:t>Australia Post or an employee of Australia Post; or</w:t>
      </w:r>
    </w:p>
    <w:p w:rsidR="005129C9" w:rsidRPr="00DB2158" w:rsidRDefault="005129C9" w:rsidP="005129C9">
      <w:pPr>
        <w:pStyle w:val="paragraphsub"/>
      </w:pPr>
      <w:r w:rsidRPr="00DB2158">
        <w:tab/>
        <w:t>(ii)</w:t>
      </w:r>
      <w:r w:rsidRPr="00DB2158">
        <w:tab/>
        <w:t>the Royal Flying Doctor Service of Australia or an RFDSA employee or contractor.</w:t>
      </w:r>
    </w:p>
    <w:p w:rsidR="005129C9" w:rsidRPr="00DB2158" w:rsidRDefault="005129C9" w:rsidP="005129C9">
      <w:pPr>
        <w:pStyle w:val="notetext"/>
      </w:pPr>
      <w:r w:rsidRPr="00DB2158">
        <w:t>Note:</w:t>
      </w:r>
      <w:r w:rsidRPr="00DB2158">
        <w:tab/>
        <w:t xml:space="preserve">A defendant bears an evidential burden in relation to the matter in </w:t>
      </w:r>
      <w:r w:rsidR="00DB2158">
        <w:t>subsection (</w:t>
      </w:r>
      <w:r w:rsidRPr="00DB2158">
        <w:t>3</w:t>
      </w:r>
      <w:r w:rsidR="00BB1281" w:rsidRPr="00DB2158">
        <w:t>) (s</w:t>
      </w:r>
      <w:r w:rsidRPr="00DB2158">
        <w:t>ee subsection</w:t>
      </w:r>
      <w:r w:rsidR="00DB2158">
        <w:t> </w:t>
      </w:r>
      <w:r w:rsidRPr="00DB2158">
        <w:t>13.3(3) of the Criminal Code).</w:t>
      </w:r>
    </w:p>
    <w:p w:rsidR="005129C9" w:rsidRPr="00DB2158" w:rsidRDefault="005129C9" w:rsidP="005129C9">
      <w:pPr>
        <w:pStyle w:val="subsection"/>
      </w:pPr>
      <w:r w:rsidRPr="00DB2158">
        <w:tab/>
        <w:t>(3A)</w:t>
      </w:r>
      <w:r w:rsidRPr="00DB2158">
        <w:tab/>
      </w:r>
      <w:r w:rsidR="00DB2158">
        <w:t>Subsection (</w:t>
      </w:r>
      <w:r w:rsidRPr="00DB2158">
        <w:t>1) does not apply in relation to conduct engaged in by a person if the person engages in the conduct:</w:t>
      </w:r>
    </w:p>
    <w:p w:rsidR="005129C9" w:rsidRPr="00DB2158" w:rsidRDefault="005129C9" w:rsidP="005129C9">
      <w:pPr>
        <w:pStyle w:val="paragraph"/>
      </w:pPr>
      <w:r w:rsidRPr="00DB2158">
        <w:tab/>
        <w:t>(a)</w:t>
      </w:r>
      <w:r w:rsidRPr="00DB2158">
        <w:tab/>
        <w:t>for the purposes of, and in accordance with, a program, prescribed by the regulations, for the supply of packages of pharmaceutical products and medical supplies to remote locations; and</w:t>
      </w:r>
    </w:p>
    <w:p w:rsidR="005129C9" w:rsidRPr="00DB2158" w:rsidRDefault="005129C9" w:rsidP="005129C9">
      <w:pPr>
        <w:pStyle w:val="paragraph"/>
      </w:pPr>
      <w:r w:rsidRPr="00DB2158">
        <w:tab/>
        <w:t>(b)</w:t>
      </w:r>
      <w:r w:rsidRPr="00DB2158">
        <w:tab/>
        <w:t>in the course of duties, powers or functions performed or exercised by the person in the person’s capacity as:</w:t>
      </w:r>
    </w:p>
    <w:p w:rsidR="005129C9" w:rsidRPr="00DB2158" w:rsidRDefault="005129C9" w:rsidP="005129C9">
      <w:pPr>
        <w:pStyle w:val="paragraphsub"/>
      </w:pPr>
      <w:r w:rsidRPr="00DB2158">
        <w:tab/>
        <w:t>(i)</w:t>
      </w:r>
      <w:r w:rsidRPr="00DB2158">
        <w:tab/>
        <w:t>Australia Post or an employee of Australia Post; or</w:t>
      </w:r>
    </w:p>
    <w:p w:rsidR="005129C9" w:rsidRPr="00DB2158" w:rsidRDefault="005129C9" w:rsidP="005129C9">
      <w:pPr>
        <w:pStyle w:val="paragraphsub"/>
      </w:pPr>
      <w:r w:rsidRPr="00DB2158">
        <w:tab/>
        <w:t>(ii)</w:t>
      </w:r>
      <w:r w:rsidRPr="00DB2158">
        <w:tab/>
        <w:t>a body, or the holder of an office or position, if the body, office or position is prescribed by the regulations in relation to the program; or</w:t>
      </w:r>
    </w:p>
    <w:p w:rsidR="005129C9" w:rsidRPr="00DB2158" w:rsidRDefault="005129C9" w:rsidP="005129C9">
      <w:pPr>
        <w:pStyle w:val="paragraphsub"/>
      </w:pPr>
      <w:r w:rsidRPr="00DB2158">
        <w:tab/>
        <w:t>(iii)</w:t>
      </w:r>
      <w:r w:rsidRPr="00DB2158">
        <w:tab/>
        <w:t>an employee of, or a person who performs services for or on behalf of, a government, body or other person, if the government, body or other person is prescribed by the regulations in relation to the program.</w:t>
      </w:r>
    </w:p>
    <w:p w:rsidR="005129C9" w:rsidRPr="00DB2158" w:rsidRDefault="005129C9" w:rsidP="005129C9">
      <w:pPr>
        <w:pStyle w:val="notetext"/>
      </w:pPr>
      <w:r w:rsidRPr="00DB2158">
        <w:t>Note 1:</w:t>
      </w:r>
      <w:r w:rsidRPr="00DB2158">
        <w:tab/>
        <w:t>The regulations may prescribe a body or person by reference to a class of bodies or persons, and may make different provision with respect to different classes of bodies or persons (see subsection</w:t>
      </w:r>
      <w:r w:rsidR="00DB2158">
        <w:t> </w:t>
      </w:r>
      <w:r w:rsidRPr="00DB2158">
        <w:t xml:space="preserve">33(3A) of the </w:t>
      </w:r>
      <w:r w:rsidRPr="00DB2158">
        <w:rPr>
          <w:i/>
        </w:rPr>
        <w:t>Acts Interpretation Act 1901</w:t>
      </w:r>
      <w:r w:rsidRPr="00DB2158">
        <w:t>).</w:t>
      </w:r>
    </w:p>
    <w:p w:rsidR="005129C9" w:rsidRPr="00DB2158" w:rsidRDefault="005129C9" w:rsidP="005129C9">
      <w:pPr>
        <w:pStyle w:val="notetext"/>
      </w:pPr>
      <w:r w:rsidRPr="00DB2158">
        <w:t>Note 2:</w:t>
      </w:r>
      <w:r w:rsidRPr="00DB2158">
        <w:tab/>
        <w:t xml:space="preserve">A defendant bears an evidential burden in relation to the matter in </w:t>
      </w:r>
      <w:r w:rsidR="00DB2158">
        <w:t>subsection (</w:t>
      </w:r>
      <w:r w:rsidRPr="00DB2158">
        <w:t>3A</w:t>
      </w:r>
      <w:r w:rsidR="00BB1281" w:rsidRPr="00DB2158">
        <w:t>) (s</w:t>
      </w:r>
      <w:r w:rsidRPr="00DB2158">
        <w:t>ee subsection</w:t>
      </w:r>
      <w:r w:rsidR="00DB2158">
        <w:t> </w:t>
      </w:r>
      <w:r w:rsidRPr="00DB2158">
        <w:t xml:space="preserve">13.3(3) of the </w:t>
      </w:r>
      <w:r w:rsidRPr="00DB2158">
        <w:rPr>
          <w:i/>
        </w:rPr>
        <w:t>Criminal Code</w:t>
      </w:r>
      <w:r w:rsidRPr="00DB2158">
        <w:t>).</w:t>
      </w:r>
    </w:p>
    <w:p w:rsidR="005129C9" w:rsidRPr="00DB2158" w:rsidRDefault="005129C9" w:rsidP="005129C9">
      <w:pPr>
        <w:pStyle w:val="subsection"/>
      </w:pPr>
      <w:r w:rsidRPr="00DB2158">
        <w:tab/>
        <w:t>(4)</w:t>
      </w:r>
      <w:r w:rsidRPr="00DB2158">
        <w:tab/>
        <w:t>In this section:</w:t>
      </w:r>
    </w:p>
    <w:p w:rsidR="005129C9" w:rsidRPr="00DB2158" w:rsidRDefault="005129C9" w:rsidP="005129C9">
      <w:pPr>
        <w:pStyle w:val="Definition"/>
      </w:pPr>
      <w:r w:rsidRPr="00DB2158">
        <w:rPr>
          <w:b/>
          <w:i/>
        </w:rPr>
        <w:t>Medical Chest Program</w:t>
      </w:r>
      <w:r w:rsidRPr="00DB2158">
        <w:t xml:space="preserve"> means the program known under that name (or another name determined by the Royal Flying Doctor Service of Australia) that is:</w:t>
      </w:r>
    </w:p>
    <w:p w:rsidR="005129C9" w:rsidRPr="00DB2158" w:rsidRDefault="005129C9" w:rsidP="005129C9">
      <w:pPr>
        <w:pStyle w:val="paragraph"/>
      </w:pPr>
      <w:r w:rsidRPr="00DB2158">
        <w:tab/>
        <w:t>(a)</w:t>
      </w:r>
      <w:r w:rsidRPr="00DB2158">
        <w:tab/>
        <w:t>for the supply of packages of pharmaceutical products and medical supplies to remote locations across Australia; and</w:t>
      </w:r>
    </w:p>
    <w:p w:rsidR="005129C9" w:rsidRPr="00DB2158" w:rsidRDefault="005129C9" w:rsidP="005129C9">
      <w:pPr>
        <w:pStyle w:val="paragraph"/>
      </w:pPr>
      <w:r w:rsidRPr="00DB2158">
        <w:tab/>
        <w:t>(b)</w:t>
      </w:r>
      <w:r w:rsidRPr="00DB2158">
        <w:tab/>
        <w:t>administered and operated by or on behalf of the Royal Flying Doctor Service of Australia.</w:t>
      </w:r>
    </w:p>
    <w:p w:rsidR="005129C9" w:rsidRPr="00DB2158" w:rsidRDefault="005129C9" w:rsidP="00677238">
      <w:pPr>
        <w:pStyle w:val="Definition"/>
        <w:keepNext/>
        <w:keepLines/>
      </w:pPr>
      <w:r w:rsidRPr="00DB2158">
        <w:rPr>
          <w:b/>
          <w:i/>
        </w:rPr>
        <w:t xml:space="preserve">RFDSA employee or contractor </w:t>
      </w:r>
      <w:r w:rsidRPr="00DB2158">
        <w:t>means any of the following:</w:t>
      </w:r>
    </w:p>
    <w:p w:rsidR="005129C9" w:rsidRPr="00DB2158" w:rsidRDefault="005129C9" w:rsidP="005129C9">
      <w:pPr>
        <w:pStyle w:val="paragraph"/>
      </w:pPr>
      <w:r w:rsidRPr="00DB2158">
        <w:tab/>
        <w:t>(a)</w:t>
      </w:r>
      <w:r w:rsidRPr="00DB2158">
        <w:tab/>
        <w:t>an employee of the Royal Flying Doctor Service of Australia;</w:t>
      </w:r>
    </w:p>
    <w:p w:rsidR="005129C9" w:rsidRPr="00DB2158" w:rsidRDefault="005129C9" w:rsidP="005129C9">
      <w:pPr>
        <w:pStyle w:val="paragraph"/>
      </w:pPr>
      <w:r w:rsidRPr="00DB2158">
        <w:tab/>
        <w:t>(b)</w:t>
      </w:r>
      <w:r w:rsidRPr="00DB2158">
        <w:tab/>
        <w:t xml:space="preserve">any other person (an </w:t>
      </w:r>
      <w:r w:rsidRPr="00DB2158">
        <w:rPr>
          <w:b/>
          <w:i/>
        </w:rPr>
        <w:t>RFDSA contractor</w:t>
      </w:r>
      <w:r w:rsidRPr="00DB2158">
        <w:t>) that performs services for or on behalf of the Royal Flying Doctor Service of Australia;</w:t>
      </w:r>
    </w:p>
    <w:p w:rsidR="005129C9" w:rsidRPr="00DB2158" w:rsidRDefault="005129C9" w:rsidP="005129C9">
      <w:pPr>
        <w:pStyle w:val="paragraph"/>
      </w:pPr>
      <w:r w:rsidRPr="00DB2158">
        <w:tab/>
        <w:t>(c)</w:t>
      </w:r>
      <w:r w:rsidRPr="00DB2158">
        <w:tab/>
        <w:t>a person who is employed by, or that performs services for or on behalf of, an RFDSA contractor.</w:t>
      </w:r>
    </w:p>
    <w:p w:rsidR="005129C9" w:rsidRPr="00DB2158" w:rsidRDefault="005129C9" w:rsidP="005129C9">
      <w:pPr>
        <w:pStyle w:val="Definition"/>
      </w:pPr>
      <w:r w:rsidRPr="00DB2158">
        <w:rPr>
          <w:b/>
          <w:i/>
        </w:rPr>
        <w:t>Royal Flying Doctor Service of Australia</w:t>
      </w:r>
      <w:r w:rsidRPr="00DB2158">
        <w:t xml:space="preserve"> means one or more of the following bodies corporate (including, if the name of the body changes, the body as operating under the changed name, and, to the extent that the body stops performing any of its functions, any body corporate responsible for performing the same, or substantially the same, functions):</w:t>
      </w:r>
    </w:p>
    <w:p w:rsidR="005129C9" w:rsidRPr="00DB2158" w:rsidRDefault="005129C9" w:rsidP="005129C9">
      <w:pPr>
        <w:pStyle w:val="paragraph"/>
      </w:pPr>
      <w:r w:rsidRPr="00DB2158">
        <w:tab/>
        <w:t>(a)</w:t>
      </w:r>
      <w:r w:rsidRPr="00DB2158">
        <w:tab/>
        <w:t>the Australian Council of the Royal Flying Doctor Service of Australia;</w:t>
      </w:r>
    </w:p>
    <w:p w:rsidR="005129C9" w:rsidRPr="00DB2158" w:rsidRDefault="005129C9" w:rsidP="005129C9">
      <w:pPr>
        <w:pStyle w:val="paragraph"/>
      </w:pPr>
      <w:r w:rsidRPr="00DB2158">
        <w:tab/>
        <w:t>(b)</w:t>
      </w:r>
      <w:r w:rsidRPr="00DB2158">
        <w:tab/>
        <w:t>the Royal Flying Doctor Service of Australia Central Operations Incorporated;</w:t>
      </w:r>
    </w:p>
    <w:p w:rsidR="005129C9" w:rsidRPr="00DB2158" w:rsidRDefault="005129C9" w:rsidP="005129C9">
      <w:pPr>
        <w:pStyle w:val="paragraph"/>
      </w:pPr>
      <w:r w:rsidRPr="00DB2158">
        <w:tab/>
        <w:t>(c)</w:t>
      </w:r>
      <w:r w:rsidRPr="00DB2158">
        <w:tab/>
        <w:t>the Royal Flying Doctor Service of Australia (Queensland Section);</w:t>
      </w:r>
    </w:p>
    <w:p w:rsidR="005129C9" w:rsidRPr="00DB2158" w:rsidRDefault="005129C9" w:rsidP="005129C9">
      <w:pPr>
        <w:pStyle w:val="paragraph"/>
      </w:pPr>
      <w:r w:rsidRPr="00DB2158">
        <w:tab/>
        <w:t>(d)</w:t>
      </w:r>
      <w:r w:rsidRPr="00DB2158">
        <w:tab/>
        <w:t>the Royal Flying Doctor Service of Australia (South Eastern Section);</w:t>
      </w:r>
    </w:p>
    <w:p w:rsidR="005129C9" w:rsidRPr="00DB2158" w:rsidRDefault="005129C9" w:rsidP="005129C9">
      <w:pPr>
        <w:pStyle w:val="paragraph"/>
      </w:pPr>
      <w:r w:rsidRPr="00DB2158">
        <w:tab/>
        <w:t>(e)</w:t>
      </w:r>
      <w:r w:rsidRPr="00DB2158">
        <w:tab/>
        <w:t>the Royal Flying Doctor Service of Australia (Tasmanian Section);</w:t>
      </w:r>
    </w:p>
    <w:p w:rsidR="005129C9" w:rsidRPr="00DB2158" w:rsidRDefault="005129C9" w:rsidP="005129C9">
      <w:pPr>
        <w:pStyle w:val="paragraph"/>
      </w:pPr>
      <w:r w:rsidRPr="00DB2158">
        <w:tab/>
        <w:t>(f)</w:t>
      </w:r>
      <w:r w:rsidRPr="00DB2158">
        <w:tab/>
        <w:t>the Royal Flying Doctor Service of Australia (Victorian Section);</w:t>
      </w:r>
    </w:p>
    <w:p w:rsidR="005129C9" w:rsidRPr="00DB2158" w:rsidRDefault="005129C9" w:rsidP="005129C9">
      <w:pPr>
        <w:pStyle w:val="paragraph"/>
      </w:pPr>
      <w:r w:rsidRPr="00DB2158">
        <w:tab/>
        <w:t>(g)</w:t>
      </w:r>
      <w:r w:rsidRPr="00DB2158">
        <w:tab/>
        <w:t>the Royal Flying Doctor Service of Australia (Western Operations).</w:t>
      </w:r>
    </w:p>
    <w:p w:rsidR="005F1445" w:rsidRPr="00DB2158" w:rsidRDefault="005F1445" w:rsidP="00ED018D">
      <w:pPr>
        <w:pStyle w:val="ActHead5"/>
      </w:pPr>
      <w:bookmarkStart w:id="238" w:name="_Toc45898726"/>
      <w:r w:rsidRPr="00DB2158">
        <w:rPr>
          <w:rStyle w:val="CharSectno"/>
        </w:rPr>
        <w:t>85Z</w:t>
      </w:r>
      <w:r w:rsidRPr="00DB2158">
        <w:t xml:space="preserve">  Articles carried by post to be taken to be </w:t>
      </w:r>
      <w:smartTag w:uri="urn:schemas-microsoft-com:office:smarttags" w:element="country-region">
        <w:smartTag w:uri="urn:schemas-microsoft-com:office:smarttags" w:element="place">
          <w:r w:rsidRPr="00DB2158">
            <w:t>Australia</w:t>
          </w:r>
        </w:smartTag>
      </w:smartTag>
      <w:r w:rsidRPr="00DB2158">
        <w:t xml:space="preserve"> Post’s property</w:t>
      </w:r>
      <w:bookmarkEnd w:id="238"/>
    </w:p>
    <w:p w:rsidR="005F1445" w:rsidRPr="00DB2158" w:rsidRDefault="005F1445" w:rsidP="00ED018D">
      <w:pPr>
        <w:pStyle w:val="subsection"/>
        <w:keepNext/>
        <w:keepLines/>
      </w:pPr>
      <w:r w:rsidRPr="00DB2158">
        <w:tab/>
      </w:r>
      <w:r w:rsidRPr="00DB2158">
        <w:tab/>
        <w:t>For the purpose of any prosecution for an offence in relation to an article carried by post or under the control of Australia Post, the article shall be taken to be the property of Australia Post.</w:t>
      </w:r>
    </w:p>
    <w:p w:rsidR="005F1445" w:rsidRPr="00DB2158" w:rsidRDefault="005F1445" w:rsidP="00ED018D">
      <w:pPr>
        <w:pStyle w:val="ActHead5"/>
      </w:pPr>
      <w:bookmarkStart w:id="239" w:name="_Toc45898727"/>
      <w:r w:rsidRPr="00DB2158">
        <w:rPr>
          <w:rStyle w:val="CharSectno"/>
        </w:rPr>
        <w:t>85ZA</w:t>
      </w:r>
      <w:r w:rsidRPr="00DB2158">
        <w:t xml:space="preserve">  Postage stamps to be valuable securities etc.</w:t>
      </w:r>
      <w:bookmarkEnd w:id="239"/>
    </w:p>
    <w:p w:rsidR="005F1445" w:rsidRPr="00DB2158" w:rsidRDefault="005F1445" w:rsidP="00ED018D">
      <w:pPr>
        <w:pStyle w:val="subsection"/>
        <w:keepNext/>
        <w:keepLines/>
      </w:pPr>
      <w:r w:rsidRPr="00DB2158">
        <w:tab/>
      </w:r>
      <w:r w:rsidRPr="00DB2158">
        <w:tab/>
        <w:t>A postage stamp, and any document issued by Australia Post in relation to the carriage by post of money or a direction to pay an amount of money, shall be taken to be a valuable security for the purposes of any law relating to larceny.</w:t>
      </w:r>
    </w:p>
    <w:p w:rsidR="005F1445" w:rsidRPr="00DB2158" w:rsidRDefault="005F1445" w:rsidP="00B5109B">
      <w:pPr>
        <w:pStyle w:val="ActHead2"/>
        <w:pageBreakBefore/>
      </w:pPr>
      <w:bookmarkStart w:id="240" w:name="_Toc45898728"/>
      <w:r w:rsidRPr="00DB2158">
        <w:rPr>
          <w:rStyle w:val="CharPartNo"/>
        </w:rPr>
        <w:t>Part</w:t>
      </w:r>
      <w:r w:rsidR="005B01AA" w:rsidRPr="00DB2158">
        <w:rPr>
          <w:rStyle w:val="CharPartNo"/>
        </w:rPr>
        <w:t> </w:t>
      </w:r>
      <w:r w:rsidRPr="00DB2158">
        <w:rPr>
          <w:rStyle w:val="CharPartNo"/>
        </w:rPr>
        <w:t>VIIC</w:t>
      </w:r>
      <w:r w:rsidRPr="00DB2158">
        <w:t>—</w:t>
      </w:r>
      <w:r w:rsidRPr="00DB2158">
        <w:rPr>
          <w:rStyle w:val="CharPartText"/>
        </w:rPr>
        <w:t>Pardons, quashed convictions and spent convictions</w:t>
      </w:r>
      <w:bookmarkEnd w:id="240"/>
    </w:p>
    <w:p w:rsidR="005F1445" w:rsidRPr="00DB2158" w:rsidRDefault="005F1445" w:rsidP="005F1445">
      <w:pPr>
        <w:pStyle w:val="ActHead3"/>
      </w:pPr>
      <w:bookmarkStart w:id="241" w:name="_Toc45898729"/>
      <w:r w:rsidRPr="00DB2158">
        <w:rPr>
          <w:rStyle w:val="CharDivNo"/>
        </w:rPr>
        <w:t>Division</w:t>
      </w:r>
      <w:r w:rsidR="00DB2158" w:rsidRPr="00DB2158">
        <w:rPr>
          <w:rStyle w:val="CharDivNo"/>
        </w:rPr>
        <w:t> </w:t>
      </w:r>
      <w:r w:rsidRPr="00DB2158">
        <w:rPr>
          <w:rStyle w:val="CharDivNo"/>
        </w:rPr>
        <w:t>1</w:t>
      </w:r>
      <w:r w:rsidRPr="00DB2158">
        <w:t>—</w:t>
      </w:r>
      <w:r w:rsidRPr="00DB2158">
        <w:rPr>
          <w:rStyle w:val="CharDivText"/>
        </w:rPr>
        <w:t>Interpretation and application of Part</w:t>
      </w:r>
      <w:bookmarkEnd w:id="241"/>
    </w:p>
    <w:p w:rsidR="005F1445" w:rsidRPr="00DB2158" w:rsidRDefault="005F1445" w:rsidP="005F1445">
      <w:pPr>
        <w:pStyle w:val="ActHead5"/>
      </w:pPr>
      <w:bookmarkStart w:id="242" w:name="_Toc45898730"/>
      <w:r w:rsidRPr="00DB2158">
        <w:rPr>
          <w:rStyle w:val="CharSectno"/>
        </w:rPr>
        <w:t>85ZL</w:t>
      </w:r>
      <w:r w:rsidRPr="00DB2158">
        <w:t xml:space="preserve">  Interpretation of Part</w:t>
      </w:r>
      <w:bookmarkEnd w:id="242"/>
    </w:p>
    <w:p w:rsidR="005F1445" w:rsidRPr="00DB2158" w:rsidRDefault="005F1445" w:rsidP="005F1445">
      <w:pPr>
        <w:pStyle w:val="subsection"/>
      </w:pPr>
      <w:r w:rsidRPr="00DB2158">
        <w:tab/>
      </w:r>
      <w:r w:rsidRPr="00DB2158">
        <w:tab/>
        <w:t>In this Part, unless the contrary intention appears:</w:t>
      </w:r>
    </w:p>
    <w:p w:rsidR="002F42E5" w:rsidRPr="00DB2158" w:rsidRDefault="002F42E5" w:rsidP="002F42E5">
      <w:pPr>
        <w:pStyle w:val="Definition"/>
      </w:pPr>
      <w:r w:rsidRPr="00DB2158">
        <w:rPr>
          <w:b/>
          <w:i/>
        </w:rPr>
        <w:t xml:space="preserve">AUSTRAC </w:t>
      </w:r>
      <w:r w:rsidRPr="00DB2158">
        <w:t xml:space="preserve">means the Australian Transaction Reports and Analysis Centre continued in existence by the </w:t>
      </w:r>
      <w:r w:rsidRPr="00DB2158">
        <w:rPr>
          <w:i/>
        </w:rPr>
        <w:t>Anti</w:t>
      </w:r>
      <w:r w:rsidR="00DB2158">
        <w:rPr>
          <w:i/>
        </w:rPr>
        <w:noBreakHyphen/>
      </w:r>
      <w:r w:rsidRPr="00DB2158">
        <w:rPr>
          <w:i/>
        </w:rPr>
        <w:t>Money Laundering and Counter</w:t>
      </w:r>
      <w:r w:rsidR="00DB2158">
        <w:rPr>
          <w:i/>
        </w:rPr>
        <w:noBreakHyphen/>
      </w:r>
      <w:r w:rsidRPr="00DB2158">
        <w:rPr>
          <w:i/>
        </w:rPr>
        <w:t>Terrorism Financing Act 2006</w:t>
      </w:r>
      <w:r w:rsidRPr="00DB2158">
        <w:t>.</w:t>
      </w:r>
    </w:p>
    <w:p w:rsidR="005F1445" w:rsidRPr="00DB2158" w:rsidRDefault="005F1445" w:rsidP="005F1445">
      <w:pPr>
        <w:pStyle w:val="Definition"/>
      </w:pPr>
      <w:r w:rsidRPr="00DB2158">
        <w:rPr>
          <w:b/>
          <w:i/>
        </w:rPr>
        <w:t>Commonwealth authority</w:t>
      </w:r>
      <w:r w:rsidRPr="00DB2158">
        <w:t xml:space="preserve"> means:</w:t>
      </w:r>
    </w:p>
    <w:p w:rsidR="005F1445" w:rsidRPr="00DB2158" w:rsidRDefault="005F1445" w:rsidP="005F1445">
      <w:pPr>
        <w:pStyle w:val="paragraph"/>
      </w:pPr>
      <w:r w:rsidRPr="00DB2158">
        <w:tab/>
        <w:t>(a)</w:t>
      </w:r>
      <w:r w:rsidRPr="00DB2158">
        <w:tab/>
        <w:t>a Commonwealth Minister;</w:t>
      </w:r>
    </w:p>
    <w:p w:rsidR="005F1445" w:rsidRPr="00DB2158" w:rsidRDefault="005F1445" w:rsidP="005F1445">
      <w:pPr>
        <w:pStyle w:val="paragraph"/>
      </w:pPr>
      <w:r w:rsidRPr="00DB2158">
        <w:tab/>
        <w:t>(b)</w:t>
      </w:r>
      <w:r w:rsidRPr="00DB2158">
        <w:tab/>
        <w:t>a Commonwealth Department;</w:t>
      </w:r>
    </w:p>
    <w:p w:rsidR="005F1445" w:rsidRPr="00DB2158" w:rsidRDefault="005F1445" w:rsidP="005F1445">
      <w:pPr>
        <w:pStyle w:val="paragraph"/>
      </w:pPr>
      <w:r w:rsidRPr="00DB2158">
        <w:tab/>
        <w:t>(ba)</w:t>
      </w:r>
      <w:r w:rsidRPr="00DB2158">
        <w:tab/>
        <w:t>the Defence Force;</w:t>
      </w:r>
    </w:p>
    <w:p w:rsidR="005F1445" w:rsidRPr="00DB2158" w:rsidRDefault="005F1445" w:rsidP="005F1445">
      <w:pPr>
        <w:pStyle w:val="paragraph"/>
      </w:pPr>
      <w:r w:rsidRPr="00DB2158">
        <w:tab/>
        <w:t>(c)</w:t>
      </w:r>
      <w:r w:rsidRPr="00DB2158">
        <w:tab/>
        <w:t>a body (whether incorporated or not), or a tribunal, established or appointed for a public purpose by or under a Commonwealth law, not being:</w:t>
      </w:r>
    </w:p>
    <w:p w:rsidR="005F1445" w:rsidRPr="00DB2158" w:rsidRDefault="005F1445" w:rsidP="005F1445">
      <w:pPr>
        <w:pStyle w:val="paragraphsub"/>
      </w:pPr>
      <w:r w:rsidRPr="00DB2158">
        <w:tab/>
        <w:t>(i)</w:t>
      </w:r>
      <w:r w:rsidRPr="00DB2158">
        <w:tab/>
        <w:t>an incorporated company, society or association; or</w:t>
      </w:r>
    </w:p>
    <w:p w:rsidR="00F7223E" w:rsidRPr="00DB2158" w:rsidRDefault="00F7223E" w:rsidP="00F7223E">
      <w:pPr>
        <w:pStyle w:val="paragraphsub"/>
      </w:pPr>
      <w:r w:rsidRPr="00DB2158">
        <w:tab/>
        <w:t>(ii)</w:t>
      </w:r>
      <w:r w:rsidRPr="00DB2158">
        <w:tab/>
        <w:t xml:space="preserve">an organisation registered, or an association recognised, under the </w:t>
      </w:r>
      <w:r w:rsidRPr="00DB2158">
        <w:rPr>
          <w:i/>
        </w:rPr>
        <w:t>Fair Work (Registered Organisations) Act 2009</w:t>
      </w:r>
      <w:r w:rsidRPr="00DB2158">
        <w:t>, or a branch of such an organisation or association;</w:t>
      </w:r>
    </w:p>
    <w:p w:rsidR="005F1445" w:rsidRPr="00DB2158" w:rsidRDefault="005F1445" w:rsidP="005F1445">
      <w:pPr>
        <w:pStyle w:val="paragraph"/>
      </w:pPr>
      <w:r w:rsidRPr="00DB2158">
        <w:tab/>
        <w:t>(d)</w:t>
      </w:r>
      <w:r w:rsidRPr="00DB2158">
        <w:tab/>
        <w:t>a body established or appointed by the Governor</w:t>
      </w:r>
      <w:r w:rsidR="00DB2158">
        <w:noBreakHyphen/>
      </w:r>
      <w:r w:rsidRPr="00DB2158">
        <w:t>General, or by a Commonwealth Minister, otherwise than by or under a Commonwealth law;</w:t>
      </w:r>
    </w:p>
    <w:p w:rsidR="005F1445" w:rsidRPr="00DB2158" w:rsidRDefault="005F1445" w:rsidP="005F1445">
      <w:pPr>
        <w:pStyle w:val="paragraph"/>
      </w:pPr>
      <w:r w:rsidRPr="00DB2158">
        <w:tab/>
        <w:t>(e)</w:t>
      </w:r>
      <w:r w:rsidRPr="00DB2158">
        <w:tab/>
        <w:t>a person holding or performing the duties of an office established by or under, or an appointment made under, a Commonwealth law other than the office of Secretary of a Commonwealth Department;</w:t>
      </w:r>
    </w:p>
    <w:p w:rsidR="005F1445" w:rsidRPr="00DB2158" w:rsidRDefault="005F1445" w:rsidP="005F1445">
      <w:pPr>
        <w:pStyle w:val="paragraph"/>
      </w:pPr>
      <w:r w:rsidRPr="00DB2158">
        <w:tab/>
        <w:t>(f)</w:t>
      </w:r>
      <w:r w:rsidRPr="00DB2158">
        <w:tab/>
        <w:t>a person holding or performing the duties of an appointment made by the Governor</w:t>
      </w:r>
      <w:r w:rsidR="00DB2158">
        <w:noBreakHyphen/>
      </w:r>
      <w:r w:rsidRPr="00DB2158">
        <w:t>General, or by a Commonwealth Minister, otherwise than under a Commonwealth law;</w:t>
      </w:r>
    </w:p>
    <w:p w:rsidR="005F1445" w:rsidRPr="00DB2158" w:rsidRDefault="005F1445" w:rsidP="005F1445">
      <w:pPr>
        <w:pStyle w:val="paragraph"/>
      </w:pPr>
      <w:r w:rsidRPr="00DB2158">
        <w:tab/>
        <w:t>(g)</w:t>
      </w:r>
      <w:r w:rsidRPr="00DB2158">
        <w:tab/>
        <w:t>a federal court;</w:t>
      </w:r>
    </w:p>
    <w:p w:rsidR="005F1445" w:rsidRPr="00DB2158" w:rsidRDefault="005F1445" w:rsidP="005F1445">
      <w:pPr>
        <w:pStyle w:val="paragraph"/>
      </w:pPr>
      <w:r w:rsidRPr="00DB2158">
        <w:tab/>
        <w:t>(h)</w:t>
      </w:r>
      <w:r w:rsidRPr="00DB2158">
        <w:tab/>
        <w:t xml:space="preserve">the Supreme Court of the </w:t>
      </w:r>
      <w:smartTag w:uri="urn:schemas-microsoft-com:office:smarttags" w:element="PersonName">
        <w:smartTag w:uri="urn:schemas-microsoft-com:office:smarttags" w:element="place">
          <w:r w:rsidRPr="00DB2158">
            <w:t>Australian Capital Territory</w:t>
          </w:r>
        </w:smartTag>
      </w:smartTag>
      <w:r w:rsidRPr="00DB2158">
        <w:t>; or</w:t>
      </w:r>
    </w:p>
    <w:p w:rsidR="005F1445" w:rsidRPr="00DB2158" w:rsidRDefault="005F1445" w:rsidP="005F1445">
      <w:pPr>
        <w:pStyle w:val="paragraph"/>
      </w:pPr>
      <w:r w:rsidRPr="00DB2158">
        <w:tab/>
        <w:t>(j)</w:t>
      </w:r>
      <w:r w:rsidRPr="00DB2158">
        <w:tab/>
        <w:t>the Australian Federal Police.</w:t>
      </w:r>
    </w:p>
    <w:p w:rsidR="005F1445" w:rsidRPr="00DB2158" w:rsidRDefault="005F1445" w:rsidP="005F1445">
      <w:pPr>
        <w:pStyle w:val="Definition"/>
      </w:pPr>
      <w:r w:rsidRPr="00DB2158">
        <w:rPr>
          <w:b/>
          <w:i/>
        </w:rPr>
        <w:t>Commonwealth Department</w:t>
      </w:r>
      <w:r w:rsidRPr="00DB2158">
        <w:t xml:space="preserve"> means an Agency within the meaning of the </w:t>
      </w:r>
      <w:r w:rsidRPr="00DB2158">
        <w:rPr>
          <w:i/>
        </w:rPr>
        <w:t>Public Service Act 1999</w:t>
      </w:r>
      <w:r w:rsidRPr="00DB2158">
        <w:t>.</w:t>
      </w:r>
    </w:p>
    <w:p w:rsidR="005F1445" w:rsidRPr="00DB2158" w:rsidRDefault="005F1445" w:rsidP="005F1445">
      <w:pPr>
        <w:pStyle w:val="Definition"/>
        <w:keepNext/>
      </w:pPr>
      <w:r w:rsidRPr="00DB2158">
        <w:rPr>
          <w:b/>
          <w:i/>
        </w:rPr>
        <w:t>Commonwealth law</w:t>
      </w:r>
      <w:r w:rsidRPr="00DB2158">
        <w:t xml:space="preserve"> means:</w:t>
      </w:r>
    </w:p>
    <w:p w:rsidR="005F1445" w:rsidRPr="00DB2158" w:rsidRDefault="005F1445" w:rsidP="005F1445">
      <w:pPr>
        <w:pStyle w:val="paragraph"/>
      </w:pPr>
      <w:r w:rsidRPr="00DB2158">
        <w:tab/>
        <w:t>(a)</w:t>
      </w:r>
      <w:r w:rsidRPr="00DB2158">
        <w:tab/>
        <w:t>an Act other than:</w:t>
      </w:r>
    </w:p>
    <w:p w:rsidR="005F1445" w:rsidRPr="00DB2158" w:rsidRDefault="005F1445" w:rsidP="005F1445">
      <w:pPr>
        <w:pStyle w:val="paragraphsub"/>
      </w:pPr>
      <w:r w:rsidRPr="00DB2158">
        <w:tab/>
        <w:t>(i)</w:t>
      </w:r>
      <w:r w:rsidRPr="00DB2158">
        <w:tab/>
        <w:t xml:space="preserve">the </w:t>
      </w:r>
      <w:smartTag w:uri="urn:schemas-microsoft-com:office:smarttags" w:element="PersonName">
        <w:smartTag w:uri="urn:schemas-microsoft-com:office:smarttags" w:element="place">
          <w:r w:rsidRPr="00DB2158">
            <w:rPr>
              <w:i/>
            </w:rPr>
            <w:t>Australian Capital Territory</w:t>
          </w:r>
        </w:smartTag>
      </w:smartTag>
      <w:r w:rsidRPr="00DB2158">
        <w:rPr>
          <w:i/>
        </w:rPr>
        <w:t xml:space="preserve"> (Self</w:t>
      </w:r>
      <w:r w:rsidR="00DB2158">
        <w:rPr>
          <w:i/>
        </w:rPr>
        <w:noBreakHyphen/>
      </w:r>
      <w:r w:rsidRPr="00DB2158">
        <w:rPr>
          <w:i/>
        </w:rPr>
        <w:t>Government) Act</w:t>
      </w:r>
      <w:r w:rsidR="006956F7" w:rsidRPr="00DB2158">
        <w:rPr>
          <w:i/>
        </w:rPr>
        <w:t xml:space="preserve"> </w:t>
      </w:r>
      <w:r w:rsidRPr="00DB2158">
        <w:rPr>
          <w:i/>
        </w:rPr>
        <w:t>1988</w:t>
      </w:r>
      <w:r w:rsidRPr="00DB2158">
        <w:t>; or</w:t>
      </w:r>
    </w:p>
    <w:p w:rsidR="005F1445" w:rsidRPr="00DB2158" w:rsidRDefault="005F1445" w:rsidP="005F1445">
      <w:pPr>
        <w:pStyle w:val="paragraphsub"/>
        <w:keepNext/>
      </w:pPr>
      <w:r w:rsidRPr="00DB2158">
        <w:tab/>
        <w:t>(ii)</w:t>
      </w:r>
      <w:r w:rsidRPr="00DB2158">
        <w:tab/>
        <w:t xml:space="preserve">the </w:t>
      </w:r>
      <w:smartTag w:uri="urn:schemas-microsoft-com:office:smarttags" w:element="PersonName">
        <w:smartTag w:uri="urn:schemas-microsoft-com:office:smarttags" w:element="place">
          <w:r w:rsidRPr="00DB2158">
            <w:rPr>
              <w:i/>
            </w:rPr>
            <w:t>Northern Territory</w:t>
          </w:r>
        </w:smartTag>
      </w:smartTag>
      <w:r w:rsidRPr="00DB2158">
        <w:rPr>
          <w:i/>
        </w:rPr>
        <w:t xml:space="preserve"> (Self</w:t>
      </w:r>
      <w:r w:rsidR="00DB2158">
        <w:rPr>
          <w:i/>
        </w:rPr>
        <w:noBreakHyphen/>
      </w:r>
      <w:r w:rsidRPr="00DB2158">
        <w:rPr>
          <w:i/>
        </w:rPr>
        <w:t>Government) Act 1978</w:t>
      </w:r>
      <w:r w:rsidRPr="00DB2158">
        <w:t>;</w:t>
      </w:r>
    </w:p>
    <w:p w:rsidR="005F1445" w:rsidRPr="00DB2158" w:rsidRDefault="005F1445" w:rsidP="005F1445">
      <w:pPr>
        <w:pStyle w:val="paragraph"/>
      </w:pPr>
      <w:r w:rsidRPr="00DB2158">
        <w:tab/>
        <w:t>(b)</w:t>
      </w:r>
      <w:r w:rsidRPr="00DB2158">
        <w:tab/>
        <w:t>an instrument (including rules, regulations or by</w:t>
      </w:r>
      <w:r w:rsidR="00DB2158">
        <w:noBreakHyphen/>
      </w:r>
      <w:r w:rsidRPr="00DB2158">
        <w:t xml:space="preserve">laws) made under an Act (other than an Act referred to in </w:t>
      </w:r>
      <w:r w:rsidR="00DB2158">
        <w:t>subparagraph (</w:t>
      </w:r>
      <w:r w:rsidRPr="00DB2158">
        <w:t>a)(i) or (ii)); or</w:t>
      </w:r>
    </w:p>
    <w:p w:rsidR="005F1445" w:rsidRPr="00DB2158" w:rsidRDefault="005F1445" w:rsidP="005F1445">
      <w:pPr>
        <w:pStyle w:val="paragraph"/>
      </w:pPr>
      <w:r w:rsidRPr="00DB2158">
        <w:tab/>
        <w:t>(c)</w:t>
      </w:r>
      <w:r w:rsidRPr="00DB2158">
        <w:tab/>
        <w:t xml:space="preserve">any other legislation that applies as a law of the Commonwealth (other than legislation in so far as it is applied by an Act referred to in </w:t>
      </w:r>
      <w:r w:rsidR="00DB2158">
        <w:t>subparagraph (</w:t>
      </w:r>
      <w:r w:rsidRPr="00DB2158">
        <w:t>a)(i) or (ii)), to the extent that it operates as such a law.</w:t>
      </w:r>
    </w:p>
    <w:p w:rsidR="005F1445" w:rsidRPr="00DB2158" w:rsidRDefault="005F1445" w:rsidP="005F1445">
      <w:pPr>
        <w:pStyle w:val="Definition"/>
      </w:pPr>
      <w:r w:rsidRPr="00DB2158">
        <w:rPr>
          <w:b/>
          <w:i/>
        </w:rPr>
        <w:t>Commonwealth Minister</w:t>
      </w:r>
      <w:r w:rsidRPr="00DB2158">
        <w:t xml:space="preserve"> means a Minister of State of the Commonwealth.</w:t>
      </w:r>
    </w:p>
    <w:p w:rsidR="005F1445" w:rsidRPr="00DB2158" w:rsidRDefault="005F1445" w:rsidP="005F1445">
      <w:pPr>
        <w:pStyle w:val="Definition"/>
      </w:pPr>
      <w:r w:rsidRPr="00DB2158">
        <w:rPr>
          <w:b/>
          <w:i/>
        </w:rPr>
        <w:t>Commonwealth offence</w:t>
      </w:r>
      <w:r w:rsidRPr="00DB2158">
        <w:t xml:space="preserve"> means an offence against a Commonwealth law.</w:t>
      </w:r>
    </w:p>
    <w:p w:rsidR="005F1445" w:rsidRPr="00DB2158" w:rsidRDefault="005F1445" w:rsidP="005F1445">
      <w:pPr>
        <w:pStyle w:val="Definition"/>
      </w:pPr>
      <w:r w:rsidRPr="00DB2158">
        <w:rPr>
          <w:b/>
          <w:i/>
        </w:rPr>
        <w:t>complaint</w:t>
      </w:r>
      <w:r w:rsidRPr="00DB2158">
        <w:t xml:space="preserve"> means a complaint under subsection</w:t>
      </w:r>
      <w:r w:rsidR="00DB2158">
        <w:t> </w:t>
      </w:r>
      <w:r w:rsidRPr="00DB2158">
        <w:t>85ZZA(1).</w:t>
      </w:r>
    </w:p>
    <w:p w:rsidR="005F1445" w:rsidRPr="00DB2158" w:rsidRDefault="003D62A1" w:rsidP="005F1445">
      <w:pPr>
        <w:pStyle w:val="Definition"/>
      </w:pPr>
      <w:r w:rsidRPr="00DB2158">
        <w:rPr>
          <w:b/>
          <w:i/>
        </w:rPr>
        <w:t>d</w:t>
      </w:r>
      <w:r w:rsidR="005F1445" w:rsidRPr="00DB2158">
        <w:rPr>
          <w:b/>
          <w:i/>
        </w:rPr>
        <w:t>esignated offence</w:t>
      </w:r>
      <w:r w:rsidR="005F1445" w:rsidRPr="00DB2158">
        <w:t xml:space="preserve"> means:</w:t>
      </w:r>
    </w:p>
    <w:p w:rsidR="005F1445" w:rsidRPr="00DB2158" w:rsidRDefault="005F1445" w:rsidP="005F1445">
      <w:pPr>
        <w:pStyle w:val="paragraph"/>
      </w:pPr>
      <w:r w:rsidRPr="00DB2158">
        <w:tab/>
        <w:t>(a)</w:t>
      </w:r>
      <w:r w:rsidRPr="00DB2158">
        <w:tab/>
        <w:t>a sexual offence; or</w:t>
      </w:r>
    </w:p>
    <w:p w:rsidR="005F1445" w:rsidRPr="00DB2158" w:rsidRDefault="005F1445" w:rsidP="005F1445">
      <w:pPr>
        <w:pStyle w:val="paragraph"/>
      </w:pPr>
      <w:r w:rsidRPr="00DB2158">
        <w:tab/>
        <w:t>(b)</w:t>
      </w:r>
      <w:r w:rsidRPr="00DB2158">
        <w:tab/>
        <w:t>any other offence against the person if the victim of the offence was under 18 at the time the offence was committed.</w:t>
      </w:r>
    </w:p>
    <w:p w:rsidR="005F1445" w:rsidRPr="00DB2158" w:rsidRDefault="005F1445" w:rsidP="005F1445">
      <w:pPr>
        <w:pStyle w:val="Definition"/>
      </w:pPr>
      <w:r w:rsidRPr="00DB2158">
        <w:rPr>
          <w:b/>
          <w:i/>
        </w:rPr>
        <w:t>designated position</w:t>
      </w:r>
      <w:r w:rsidRPr="00DB2158">
        <w:t xml:space="preserve"> means a position in a Commonwealth authority which the head of the authority has determined to be a designated security assessment position whose duties are likely to involve access to national security information classified as secret or top secret.</w:t>
      </w:r>
    </w:p>
    <w:p w:rsidR="005F1445" w:rsidRPr="00DB2158" w:rsidRDefault="005F1445" w:rsidP="005F1445">
      <w:pPr>
        <w:pStyle w:val="Definition"/>
      </w:pPr>
      <w:r w:rsidRPr="00DB2158">
        <w:rPr>
          <w:b/>
          <w:i/>
        </w:rPr>
        <w:t>foreign law</w:t>
      </w:r>
      <w:r w:rsidRPr="00DB2158">
        <w:t xml:space="preserve"> means a law of a foreign country.</w:t>
      </w:r>
    </w:p>
    <w:p w:rsidR="005F1445" w:rsidRPr="00DB2158" w:rsidRDefault="005F1445" w:rsidP="005F1445">
      <w:pPr>
        <w:pStyle w:val="Definition"/>
      </w:pPr>
      <w:r w:rsidRPr="00DB2158">
        <w:rPr>
          <w:b/>
          <w:i/>
        </w:rPr>
        <w:t>foreign offence</w:t>
      </w:r>
      <w:r w:rsidRPr="00DB2158">
        <w:t xml:space="preserve"> means an offence against a foreign law.</w:t>
      </w:r>
    </w:p>
    <w:p w:rsidR="005F1445" w:rsidRPr="00DB2158" w:rsidRDefault="005F1445" w:rsidP="00794B6B">
      <w:pPr>
        <w:pStyle w:val="Definition"/>
        <w:keepNext/>
      </w:pPr>
      <w:r w:rsidRPr="00DB2158">
        <w:rPr>
          <w:b/>
          <w:i/>
        </w:rPr>
        <w:t>intelligence or security agency</w:t>
      </w:r>
      <w:r w:rsidRPr="00DB2158">
        <w:rPr>
          <w:i/>
        </w:rPr>
        <w:t xml:space="preserve"> </w:t>
      </w:r>
      <w:r w:rsidRPr="00DB2158">
        <w:t>means:</w:t>
      </w:r>
    </w:p>
    <w:p w:rsidR="005F1445" w:rsidRPr="00DB2158" w:rsidRDefault="005F1445" w:rsidP="005F1445">
      <w:pPr>
        <w:pStyle w:val="paragraph"/>
      </w:pPr>
      <w:r w:rsidRPr="00DB2158">
        <w:tab/>
        <w:t>(a)</w:t>
      </w:r>
      <w:r w:rsidRPr="00DB2158">
        <w:tab/>
        <w:t>the Australian Security Intelligence Organisation;</w:t>
      </w:r>
      <w:r w:rsidR="00833452" w:rsidRPr="00DB2158">
        <w:t xml:space="preserve"> or</w:t>
      </w:r>
    </w:p>
    <w:p w:rsidR="005F1445" w:rsidRPr="00DB2158" w:rsidRDefault="005F1445" w:rsidP="005F1445">
      <w:pPr>
        <w:pStyle w:val="paragraph"/>
      </w:pPr>
      <w:r w:rsidRPr="00DB2158">
        <w:tab/>
        <w:t>(b)</w:t>
      </w:r>
      <w:r w:rsidRPr="00DB2158">
        <w:tab/>
        <w:t>the Australian Secret Intelligence Service;</w:t>
      </w:r>
      <w:r w:rsidR="00833452" w:rsidRPr="00DB2158">
        <w:t xml:space="preserve"> or</w:t>
      </w:r>
    </w:p>
    <w:p w:rsidR="00EE1DFC" w:rsidRPr="00DB2158" w:rsidRDefault="00EE1DFC" w:rsidP="00EE1DFC">
      <w:pPr>
        <w:pStyle w:val="paragraph"/>
      </w:pPr>
      <w:r w:rsidRPr="00DB2158">
        <w:tab/>
        <w:t>(ba)</w:t>
      </w:r>
      <w:r w:rsidRPr="00DB2158">
        <w:tab/>
        <w:t>the Australian Signals Directorate; or</w:t>
      </w:r>
    </w:p>
    <w:p w:rsidR="0078190A" w:rsidRPr="00DB2158" w:rsidRDefault="0078190A" w:rsidP="0078190A">
      <w:pPr>
        <w:pStyle w:val="paragraph"/>
      </w:pPr>
      <w:r w:rsidRPr="00DB2158">
        <w:tab/>
        <w:t>(c)</w:t>
      </w:r>
      <w:r w:rsidRPr="00DB2158">
        <w:tab/>
        <w:t>the Office of National Intelligence; or</w:t>
      </w:r>
    </w:p>
    <w:p w:rsidR="005F1445" w:rsidRPr="00DB2158" w:rsidRDefault="005F1445" w:rsidP="005F1445">
      <w:pPr>
        <w:pStyle w:val="paragraph"/>
      </w:pPr>
      <w:r w:rsidRPr="00DB2158">
        <w:tab/>
        <w:t>(e)</w:t>
      </w:r>
      <w:r w:rsidRPr="00DB2158">
        <w:tab/>
        <w:t xml:space="preserve">that part of the </w:t>
      </w:r>
      <w:r w:rsidR="00A307C2" w:rsidRPr="00DB2158">
        <w:t>Defence Department</w:t>
      </w:r>
      <w:r w:rsidRPr="00DB2158">
        <w:t xml:space="preserve"> known as the Defence Intelligence Organisation</w:t>
      </w:r>
      <w:r w:rsidR="00833452" w:rsidRPr="00DB2158">
        <w:t>; or</w:t>
      </w:r>
    </w:p>
    <w:p w:rsidR="00833452" w:rsidRPr="00DB2158" w:rsidRDefault="00833452" w:rsidP="00833452">
      <w:pPr>
        <w:pStyle w:val="paragraph"/>
      </w:pPr>
      <w:r w:rsidRPr="00DB2158">
        <w:tab/>
        <w:t>(f)</w:t>
      </w:r>
      <w:r w:rsidRPr="00DB2158">
        <w:tab/>
        <w:t xml:space="preserve">that part of the </w:t>
      </w:r>
      <w:r w:rsidR="00A307C2" w:rsidRPr="00DB2158">
        <w:t>Defence Department</w:t>
      </w:r>
      <w:r w:rsidRPr="00DB2158">
        <w:t xml:space="preserve"> known as the </w:t>
      </w:r>
      <w:r w:rsidR="00AD03F2" w:rsidRPr="00DB2158">
        <w:t>Australian Geospatial</w:t>
      </w:r>
      <w:r w:rsidR="00DB2158">
        <w:noBreakHyphen/>
      </w:r>
      <w:r w:rsidR="00AD03F2" w:rsidRPr="00DB2158">
        <w:t>Intelligence Organisation</w:t>
      </w:r>
      <w:r w:rsidRPr="00DB2158">
        <w:t>.</w:t>
      </w:r>
    </w:p>
    <w:p w:rsidR="005F1445" w:rsidRPr="00DB2158" w:rsidRDefault="005F1445" w:rsidP="005F1445">
      <w:pPr>
        <w:pStyle w:val="Definition"/>
      </w:pPr>
      <w:r w:rsidRPr="00DB2158">
        <w:rPr>
          <w:b/>
          <w:i/>
        </w:rPr>
        <w:t>law enforcement agency</w:t>
      </w:r>
      <w:r w:rsidRPr="00DB2158">
        <w:t xml:space="preserve"> means:</w:t>
      </w:r>
    </w:p>
    <w:p w:rsidR="005F1445" w:rsidRPr="00DB2158" w:rsidRDefault="005F1445" w:rsidP="005F1445">
      <w:pPr>
        <w:pStyle w:val="paragraph"/>
      </w:pPr>
      <w:r w:rsidRPr="00DB2158">
        <w:tab/>
        <w:t>(a)</w:t>
      </w:r>
      <w:r w:rsidRPr="00DB2158">
        <w:tab/>
        <w:t>the Australian Federal Police;</w:t>
      </w:r>
      <w:r w:rsidR="00BB7392" w:rsidRPr="00DB2158">
        <w:t xml:space="preserve"> or</w:t>
      </w:r>
    </w:p>
    <w:p w:rsidR="005F1445" w:rsidRPr="00DB2158" w:rsidRDefault="005F1445" w:rsidP="005F1445">
      <w:pPr>
        <w:pStyle w:val="paragraph"/>
      </w:pPr>
      <w:r w:rsidRPr="00DB2158">
        <w:tab/>
        <w:t>(b)</w:t>
      </w:r>
      <w:r w:rsidRPr="00DB2158">
        <w:tab/>
        <w:t>the police force of a State or Territory;</w:t>
      </w:r>
      <w:r w:rsidR="00BB7392" w:rsidRPr="00DB2158">
        <w:t xml:space="preserve"> or</w:t>
      </w:r>
    </w:p>
    <w:p w:rsidR="00F75449" w:rsidRPr="00DB2158" w:rsidRDefault="00F75449" w:rsidP="00F75449">
      <w:pPr>
        <w:pStyle w:val="paragraph"/>
      </w:pPr>
      <w:r w:rsidRPr="00DB2158">
        <w:tab/>
        <w:t>(ba)</w:t>
      </w:r>
      <w:r w:rsidRPr="00DB2158">
        <w:tab/>
      </w:r>
      <w:r w:rsidR="00BE4D78" w:rsidRPr="00DB2158">
        <w:t>the Immigration and Border Protection Department</w:t>
      </w:r>
      <w:r w:rsidRPr="00DB2158">
        <w:t>;</w:t>
      </w:r>
      <w:r w:rsidR="00BB7392" w:rsidRPr="00DB2158">
        <w:t xml:space="preserve"> or</w:t>
      </w:r>
    </w:p>
    <w:p w:rsidR="00750108" w:rsidRPr="00DB2158" w:rsidRDefault="00750108" w:rsidP="00750108">
      <w:pPr>
        <w:pStyle w:val="paragraph"/>
      </w:pPr>
      <w:r w:rsidRPr="00DB2158">
        <w:tab/>
        <w:t>(bb)</w:t>
      </w:r>
      <w:r w:rsidRPr="00DB2158">
        <w:tab/>
        <w:t>the Australian Commission for Law Enforcement Integrity;</w:t>
      </w:r>
      <w:r w:rsidR="00BB7392" w:rsidRPr="00DB2158">
        <w:t xml:space="preserve"> or</w:t>
      </w:r>
    </w:p>
    <w:p w:rsidR="00616461" w:rsidRPr="00DB2158" w:rsidRDefault="00616461" w:rsidP="00616461">
      <w:pPr>
        <w:pStyle w:val="paragraph"/>
      </w:pPr>
      <w:r w:rsidRPr="00DB2158">
        <w:tab/>
        <w:t>(bc)</w:t>
      </w:r>
      <w:r w:rsidRPr="00DB2158">
        <w:tab/>
        <w:t>the Law Enforcement Conduct Commission of New South Wales, or a similar body established under a law of another State; or</w:t>
      </w:r>
    </w:p>
    <w:p w:rsidR="005F1445" w:rsidRPr="00DB2158" w:rsidRDefault="005F1445" w:rsidP="005F1445">
      <w:pPr>
        <w:pStyle w:val="paragraph"/>
      </w:pPr>
      <w:r w:rsidRPr="00DB2158">
        <w:tab/>
        <w:t>(c)</w:t>
      </w:r>
      <w:r w:rsidRPr="00DB2158">
        <w:tab/>
        <w:t>the ACC;</w:t>
      </w:r>
      <w:r w:rsidR="00C44C09" w:rsidRPr="00DB2158">
        <w:t xml:space="preserve"> </w:t>
      </w:r>
      <w:r w:rsidR="00BB7392" w:rsidRPr="00DB2158">
        <w:t>or</w:t>
      </w:r>
    </w:p>
    <w:p w:rsidR="003E38BF" w:rsidRPr="00DB2158" w:rsidRDefault="003E38BF" w:rsidP="003E38BF">
      <w:pPr>
        <w:pStyle w:val="paragraph"/>
      </w:pPr>
      <w:r w:rsidRPr="00DB2158">
        <w:tab/>
        <w:t>(f)</w:t>
      </w:r>
      <w:r w:rsidRPr="00DB2158">
        <w:tab/>
        <w:t>the Independent Commission Against Corruption of New South Wales, or a similar body established under a law of another State; or</w:t>
      </w:r>
    </w:p>
    <w:p w:rsidR="003E38BF" w:rsidRPr="00DB2158" w:rsidRDefault="003E38BF" w:rsidP="003E38BF">
      <w:pPr>
        <w:pStyle w:val="paragraph"/>
      </w:pPr>
      <w:r w:rsidRPr="00DB2158">
        <w:tab/>
        <w:t>(fa)</w:t>
      </w:r>
      <w:r w:rsidRPr="00DB2158">
        <w:tab/>
        <w:t xml:space="preserve">the Independent Commissioner Against Corruption of South Australia, or a similar officer appointed under a law of another State, other than an officer belonging to a body to which </w:t>
      </w:r>
      <w:r w:rsidR="00DB2158">
        <w:t>paragraph (</w:t>
      </w:r>
      <w:r w:rsidRPr="00DB2158">
        <w:t>f) applies; or</w:t>
      </w:r>
    </w:p>
    <w:p w:rsidR="003E38BF" w:rsidRPr="00DB2158" w:rsidRDefault="003E38BF" w:rsidP="003E38BF">
      <w:pPr>
        <w:pStyle w:val="paragraph"/>
      </w:pPr>
      <w:r w:rsidRPr="00DB2158">
        <w:tab/>
        <w:t>(g)</w:t>
      </w:r>
      <w:r w:rsidRPr="00DB2158">
        <w:tab/>
        <w:t>the New South Wales Crime Commission, or a similar body established under a law of another State; or</w:t>
      </w:r>
    </w:p>
    <w:p w:rsidR="005F1445" w:rsidRPr="00DB2158" w:rsidRDefault="005F1445" w:rsidP="005F1445">
      <w:pPr>
        <w:pStyle w:val="paragraph"/>
      </w:pPr>
      <w:r w:rsidRPr="00DB2158">
        <w:tab/>
        <w:t>(h)</w:t>
      </w:r>
      <w:r w:rsidRPr="00DB2158">
        <w:tab/>
        <w:t>the Office of the Director of Public Prosecutions, or a similar body established under a State law;</w:t>
      </w:r>
      <w:r w:rsidR="003E38BF" w:rsidRPr="00DB2158">
        <w:t xml:space="preserve"> or</w:t>
      </w:r>
    </w:p>
    <w:p w:rsidR="005F1445" w:rsidRPr="00DB2158" w:rsidRDefault="005F1445" w:rsidP="005F1445">
      <w:pPr>
        <w:pStyle w:val="paragraph"/>
      </w:pPr>
      <w:r w:rsidRPr="00DB2158">
        <w:tab/>
        <w:t>(j)</w:t>
      </w:r>
      <w:r w:rsidRPr="00DB2158">
        <w:tab/>
        <w:t>a Director of Public Prosecutions, or a person performing a similar function, appointed under a law of a State;</w:t>
      </w:r>
      <w:r w:rsidR="003E38BF" w:rsidRPr="00DB2158">
        <w:t xml:space="preserve"> or</w:t>
      </w:r>
    </w:p>
    <w:p w:rsidR="005F1445" w:rsidRPr="00DB2158" w:rsidRDefault="005F1445" w:rsidP="005F1445">
      <w:pPr>
        <w:pStyle w:val="paragraph"/>
      </w:pPr>
      <w:r w:rsidRPr="00DB2158">
        <w:tab/>
        <w:t>(k)</w:t>
      </w:r>
      <w:r w:rsidRPr="00DB2158">
        <w:tab/>
        <w:t xml:space="preserve">staff appointed to assist a Director or person referred to in </w:t>
      </w:r>
      <w:r w:rsidR="00DB2158">
        <w:t>paragraph (</w:t>
      </w:r>
      <w:r w:rsidRPr="00DB2158">
        <w:t>j); or</w:t>
      </w:r>
    </w:p>
    <w:p w:rsidR="005F1445" w:rsidRPr="00DB2158" w:rsidRDefault="005F1445" w:rsidP="005F1445">
      <w:pPr>
        <w:pStyle w:val="paragraph"/>
      </w:pPr>
      <w:r w:rsidRPr="00DB2158">
        <w:tab/>
        <w:t>(m)</w:t>
      </w:r>
      <w:r w:rsidRPr="00DB2158">
        <w:tab/>
        <w:t>officers or members of the Attorney</w:t>
      </w:r>
      <w:r w:rsidR="00DB2158">
        <w:noBreakHyphen/>
      </w:r>
      <w:r w:rsidRPr="00DB2158">
        <w:t>General’s Department of a State or a similar State Department, or of a body administered by such a Department, being officers or members whose primary function is the institution or conduct of proceedings for State offences.</w:t>
      </w:r>
    </w:p>
    <w:p w:rsidR="005F1445" w:rsidRPr="00DB2158" w:rsidRDefault="005F1445" w:rsidP="005F1445">
      <w:pPr>
        <w:pStyle w:val="Definition"/>
      </w:pPr>
      <w:r w:rsidRPr="00DB2158">
        <w:rPr>
          <w:b/>
          <w:i/>
        </w:rPr>
        <w:t>national security information</w:t>
      </w:r>
      <w:r w:rsidRPr="00DB2158">
        <w:t xml:space="preserve"> means information affecting the defence, security or international relations of </w:t>
      </w:r>
      <w:smartTag w:uri="urn:schemas-microsoft-com:office:smarttags" w:element="country-region">
        <w:smartTag w:uri="urn:schemas-microsoft-com:office:smarttags" w:element="place">
          <w:r w:rsidRPr="00DB2158">
            <w:t>Australia</w:t>
          </w:r>
        </w:smartTag>
      </w:smartTag>
      <w:r w:rsidRPr="00DB2158">
        <w:t>.</w:t>
      </w:r>
    </w:p>
    <w:p w:rsidR="005F1445" w:rsidRPr="00DB2158" w:rsidRDefault="005F1445" w:rsidP="005F1445">
      <w:pPr>
        <w:pStyle w:val="Definition"/>
      </w:pPr>
      <w:r w:rsidRPr="00DB2158">
        <w:rPr>
          <w:b/>
          <w:i/>
        </w:rPr>
        <w:t>Privacy Act</w:t>
      </w:r>
      <w:r w:rsidRPr="00DB2158">
        <w:t xml:space="preserve"> means the </w:t>
      </w:r>
      <w:r w:rsidRPr="00DB2158">
        <w:rPr>
          <w:i/>
        </w:rPr>
        <w:t>Privacy Act 1988</w:t>
      </w:r>
      <w:r w:rsidRPr="00DB2158">
        <w:t>.</w:t>
      </w:r>
    </w:p>
    <w:p w:rsidR="005F1445" w:rsidRPr="00DB2158" w:rsidRDefault="005F1445" w:rsidP="005F1445">
      <w:pPr>
        <w:pStyle w:val="Definition"/>
      </w:pPr>
      <w:r w:rsidRPr="00DB2158">
        <w:rPr>
          <w:b/>
          <w:i/>
        </w:rPr>
        <w:t>Secretary</w:t>
      </w:r>
      <w:r w:rsidRPr="00DB2158">
        <w:t xml:space="preserve">, in relation to a Commonwealth Department, means the Agency Head within the meaning of the </w:t>
      </w:r>
      <w:r w:rsidRPr="00DB2158">
        <w:rPr>
          <w:i/>
        </w:rPr>
        <w:t>Public Service Act 1999</w:t>
      </w:r>
      <w:r w:rsidRPr="00DB2158">
        <w:t>.</w:t>
      </w:r>
    </w:p>
    <w:p w:rsidR="005F1445" w:rsidRPr="00DB2158" w:rsidRDefault="003D62A1" w:rsidP="005F1445">
      <w:pPr>
        <w:pStyle w:val="Definition"/>
      </w:pPr>
      <w:r w:rsidRPr="00DB2158">
        <w:rPr>
          <w:b/>
          <w:i/>
        </w:rPr>
        <w:t>s</w:t>
      </w:r>
      <w:r w:rsidR="005F1445" w:rsidRPr="00DB2158">
        <w:rPr>
          <w:b/>
          <w:i/>
        </w:rPr>
        <w:t>ecurity</w:t>
      </w:r>
      <w:r w:rsidR="005F1445" w:rsidRPr="00DB2158">
        <w:t xml:space="preserve"> has the same meaning as in the </w:t>
      </w:r>
      <w:r w:rsidR="005F1445" w:rsidRPr="00DB2158">
        <w:rPr>
          <w:i/>
        </w:rPr>
        <w:t>Australian Security Intelligence Organisation Act 1979</w:t>
      </w:r>
      <w:r w:rsidR="005F1445" w:rsidRPr="00DB2158">
        <w:t>.</w:t>
      </w:r>
    </w:p>
    <w:p w:rsidR="005F1445" w:rsidRPr="00DB2158" w:rsidRDefault="003D62A1" w:rsidP="005F1445">
      <w:pPr>
        <w:pStyle w:val="Definition"/>
      </w:pPr>
      <w:r w:rsidRPr="00DB2158">
        <w:rPr>
          <w:b/>
          <w:i/>
        </w:rPr>
        <w:t>s</w:t>
      </w:r>
      <w:r w:rsidR="005F1445" w:rsidRPr="00DB2158">
        <w:rPr>
          <w:b/>
          <w:i/>
        </w:rPr>
        <w:t>pent</w:t>
      </w:r>
      <w:r w:rsidR="005F1445" w:rsidRPr="00DB2158">
        <w:t>, in relation to a conviction, has the meaning given it in section</w:t>
      </w:r>
      <w:r w:rsidR="00DB2158">
        <w:t> </w:t>
      </w:r>
      <w:r w:rsidR="005F1445" w:rsidRPr="00DB2158">
        <w:t>85ZM.</w:t>
      </w:r>
    </w:p>
    <w:p w:rsidR="005F1445" w:rsidRPr="00DB2158" w:rsidRDefault="005F1445" w:rsidP="005F1445">
      <w:pPr>
        <w:pStyle w:val="Definition"/>
      </w:pPr>
      <w:r w:rsidRPr="00DB2158">
        <w:rPr>
          <w:b/>
          <w:i/>
        </w:rPr>
        <w:t>State</w:t>
      </w:r>
      <w:r w:rsidRPr="00DB2158">
        <w:t xml:space="preserve"> includes the </w:t>
      </w:r>
      <w:smartTag w:uri="urn:schemas-microsoft-com:office:smarttags" w:element="PersonName">
        <w:smartTag w:uri="urn:schemas-microsoft-com:office:smarttags" w:element="place">
          <w:r w:rsidRPr="00DB2158">
            <w:t>Australian Capital Territory</w:t>
          </w:r>
        </w:smartTag>
      </w:smartTag>
      <w:r w:rsidRPr="00DB2158">
        <w:t xml:space="preserve"> and the </w:t>
      </w:r>
      <w:smartTag w:uri="urn:schemas-microsoft-com:office:smarttags" w:element="PersonName">
        <w:smartTag w:uri="urn:schemas-microsoft-com:office:smarttags" w:element="place">
          <w:r w:rsidRPr="00DB2158">
            <w:t>Northern Territory</w:t>
          </w:r>
        </w:smartTag>
      </w:smartTag>
      <w:r w:rsidRPr="00DB2158">
        <w:t>.</w:t>
      </w:r>
    </w:p>
    <w:p w:rsidR="005F1445" w:rsidRPr="00DB2158" w:rsidRDefault="005F1445" w:rsidP="005F1445">
      <w:pPr>
        <w:pStyle w:val="Definition"/>
      </w:pPr>
      <w:r w:rsidRPr="00DB2158">
        <w:rPr>
          <w:b/>
          <w:i/>
        </w:rPr>
        <w:t>State authority</w:t>
      </w:r>
      <w:r w:rsidRPr="00DB2158">
        <w:t xml:space="preserve"> means:</w:t>
      </w:r>
    </w:p>
    <w:p w:rsidR="005F1445" w:rsidRPr="00DB2158" w:rsidRDefault="005F1445" w:rsidP="005F1445">
      <w:pPr>
        <w:pStyle w:val="paragraph"/>
      </w:pPr>
      <w:r w:rsidRPr="00DB2158">
        <w:tab/>
        <w:t>(a)</w:t>
      </w:r>
      <w:r w:rsidRPr="00DB2158">
        <w:tab/>
        <w:t>a State Minister;</w:t>
      </w:r>
    </w:p>
    <w:p w:rsidR="005F1445" w:rsidRPr="00DB2158" w:rsidRDefault="005F1445" w:rsidP="005F1445">
      <w:pPr>
        <w:pStyle w:val="paragraph"/>
      </w:pPr>
      <w:r w:rsidRPr="00DB2158">
        <w:tab/>
        <w:t>(b)</w:t>
      </w:r>
      <w:r w:rsidRPr="00DB2158">
        <w:tab/>
        <w:t>a State Department;</w:t>
      </w:r>
    </w:p>
    <w:p w:rsidR="005F1445" w:rsidRPr="00DB2158" w:rsidRDefault="005F1445" w:rsidP="005F1445">
      <w:pPr>
        <w:pStyle w:val="paragraph"/>
      </w:pPr>
      <w:r w:rsidRPr="00DB2158">
        <w:tab/>
        <w:t>(c)</w:t>
      </w:r>
      <w:r w:rsidRPr="00DB2158">
        <w:tab/>
        <w:t>a body (whether incorporated or not), or a tribunal, established or appointed for a public purpose by or under a State law, not being:</w:t>
      </w:r>
    </w:p>
    <w:p w:rsidR="005F1445" w:rsidRPr="00DB2158" w:rsidRDefault="005F1445" w:rsidP="005F1445">
      <w:pPr>
        <w:pStyle w:val="paragraphsub"/>
      </w:pPr>
      <w:r w:rsidRPr="00DB2158">
        <w:tab/>
        <w:t>(i)</w:t>
      </w:r>
      <w:r w:rsidRPr="00DB2158">
        <w:tab/>
        <w:t>an incorporated company, society or association;</w:t>
      </w:r>
    </w:p>
    <w:p w:rsidR="005F1445" w:rsidRPr="00DB2158" w:rsidRDefault="005F1445" w:rsidP="005F1445">
      <w:pPr>
        <w:pStyle w:val="paragraphsub"/>
      </w:pPr>
      <w:r w:rsidRPr="00DB2158">
        <w:tab/>
        <w:t>(ii)</w:t>
      </w:r>
      <w:r w:rsidRPr="00DB2158">
        <w:tab/>
        <w:t>an association of employers or employees that is registered or recognised under a State law dealing with the conciliation and arbitration of industrial disputes; or</w:t>
      </w:r>
    </w:p>
    <w:p w:rsidR="005F1445" w:rsidRPr="00DB2158" w:rsidRDefault="005F1445" w:rsidP="005F1445">
      <w:pPr>
        <w:pStyle w:val="paragraphsub"/>
      </w:pPr>
      <w:r w:rsidRPr="00DB2158">
        <w:tab/>
        <w:t>(iii)</w:t>
      </w:r>
      <w:r w:rsidRPr="00DB2158">
        <w:tab/>
        <w:t>the body corporate constituted under subsection</w:t>
      </w:r>
      <w:r w:rsidR="00DB2158">
        <w:t> </w:t>
      </w:r>
      <w:r w:rsidRPr="00DB2158">
        <w:t xml:space="preserve">6(1) of the </w:t>
      </w:r>
      <w:r w:rsidRPr="00DB2158">
        <w:rPr>
          <w:i/>
        </w:rPr>
        <w:t xml:space="preserve">Legal Practitioners Ordinance 1970 </w:t>
      </w:r>
      <w:r w:rsidRPr="00DB2158">
        <w:t xml:space="preserve">of the </w:t>
      </w:r>
      <w:smartTag w:uri="urn:schemas-microsoft-com:office:smarttags" w:element="PersonName">
        <w:smartTag w:uri="urn:schemas-microsoft-com:office:smarttags" w:element="place">
          <w:r w:rsidRPr="00DB2158">
            <w:t>Australian Capital Territory</w:t>
          </w:r>
        </w:smartTag>
      </w:smartTag>
      <w:r w:rsidRPr="00DB2158">
        <w:t xml:space="preserve"> or a similar body constituted under a law of another State;</w:t>
      </w:r>
    </w:p>
    <w:p w:rsidR="005F1445" w:rsidRPr="00DB2158" w:rsidRDefault="005F1445" w:rsidP="005F1445">
      <w:pPr>
        <w:pStyle w:val="paragraph"/>
      </w:pPr>
      <w:r w:rsidRPr="00DB2158">
        <w:tab/>
        <w:t>(d)</w:t>
      </w:r>
      <w:r w:rsidRPr="00DB2158">
        <w:tab/>
        <w:t xml:space="preserve">a body established or appointed by a Governor of a State, or by a State Minister, or by the Australian Capital Territory Executive or the Administrator of the </w:t>
      </w:r>
      <w:smartTag w:uri="urn:schemas-microsoft-com:office:smarttags" w:element="PersonName">
        <w:smartTag w:uri="urn:schemas-microsoft-com:office:smarttags" w:element="place">
          <w:r w:rsidRPr="00DB2158">
            <w:t>Northern Territory</w:t>
          </w:r>
        </w:smartTag>
      </w:smartTag>
      <w:r w:rsidRPr="00DB2158">
        <w:t xml:space="preserve"> otherwise than by or under a State law;</w:t>
      </w:r>
    </w:p>
    <w:p w:rsidR="005F1445" w:rsidRPr="00DB2158" w:rsidRDefault="005F1445" w:rsidP="005F1445">
      <w:pPr>
        <w:pStyle w:val="paragraph"/>
      </w:pPr>
      <w:r w:rsidRPr="00DB2158">
        <w:tab/>
        <w:t>(e)</w:t>
      </w:r>
      <w:r w:rsidRPr="00DB2158">
        <w:tab/>
        <w:t>a person holding or performing the duties of an office established by or under, or an appointment made under, a State law, other than the office of head of a State Department (however described);</w:t>
      </w:r>
    </w:p>
    <w:p w:rsidR="005F1445" w:rsidRPr="00DB2158" w:rsidRDefault="005F1445" w:rsidP="005F1445">
      <w:pPr>
        <w:pStyle w:val="paragraph"/>
      </w:pPr>
      <w:r w:rsidRPr="00DB2158">
        <w:tab/>
        <w:t>(f)</w:t>
      </w:r>
      <w:r w:rsidRPr="00DB2158">
        <w:tab/>
        <w:t>a person holding or performing the duties of an appointment, being an appointment made by a Governor of a State or by a State Minister, or by the Australian Capital Territory Executive or the Administrator of the Northern Territory otherwise than under a State law;</w:t>
      </w:r>
    </w:p>
    <w:p w:rsidR="005F1445" w:rsidRPr="00DB2158" w:rsidRDefault="005F1445" w:rsidP="00794B6B">
      <w:pPr>
        <w:pStyle w:val="paragraph"/>
        <w:keepNext/>
      </w:pPr>
      <w:r w:rsidRPr="00DB2158">
        <w:tab/>
        <w:t>(g)</w:t>
      </w:r>
      <w:r w:rsidRPr="00DB2158">
        <w:tab/>
        <w:t>a State court; or</w:t>
      </w:r>
    </w:p>
    <w:p w:rsidR="005F1445" w:rsidRPr="00DB2158" w:rsidRDefault="005F1445" w:rsidP="005F1445">
      <w:pPr>
        <w:pStyle w:val="paragraph"/>
      </w:pPr>
      <w:r w:rsidRPr="00DB2158">
        <w:tab/>
        <w:t>(h)</w:t>
      </w:r>
      <w:r w:rsidRPr="00DB2158">
        <w:tab/>
        <w:t>a State police force.</w:t>
      </w:r>
    </w:p>
    <w:p w:rsidR="005F1445" w:rsidRPr="00DB2158" w:rsidRDefault="005F1445" w:rsidP="005F1445">
      <w:pPr>
        <w:pStyle w:val="Definition"/>
      </w:pPr>
      <w:r w:rsidRPr="00DB2158">
        <w:rPr>
          <w:b/>
          <w:i/>
        </w:rPr>
        <w:t>State law</w:t>
      </w:r>
      <w:r w:rsidRPr="00DB2158">
        <w:t xml:space="preserve"> means a law in force in a State (other than a Commonwealth law).</w:t>
      </w:r>
    </w:p>
    <w:p w:rsidR="005F1445" w:rsidRPr="00DB2158" w:rsidRDefault="005F1445" w:rsidP="005F1445">
      <w:pPr>
        <w:pStyle w:val="Definition"/>
      </w:pPr>
      <w:r w:rsidRPr="00DB2158">
        <w:rPr>
          <w:b/>
          <w:i/>
        </w:rPr>
        <w:t>State offence</w:t>
      </w:r>
      <w:r w:rsidRPr="00DB2158">
        <w:t xml:space="preserve"> means an offence against a State law.</w:t>
      </w:r>
    </w:p>
    <w:p w:rsidR="005F1445" w:rsidRPr="00DB2158" w:rsidRDefault="005F1445" w:rsidP="005F1445">
      <w:pPr>
        <w:pStyle w:val="Definition"/>
      </w:pPr>
      <w:r w:rsidRPr="00DB2158">
        <w:rPr>
          <w:b/>
          <w:i/>
        </w:rPr>
        <w:t>Territory</w:t>
      </w:r>
      <w:r w:rsidRPr="00DB2158">
        <w:t xml:space="preserve"> does not include the </w:t>
      </w:r>
      <w:smartTag w:uri="urn:schemas-microsoft-com:office:smarttags" w:element="PersonName">
        <w:smartTag w:uri="urn:schemas-microsoft-com:office:smarttags" w:element="place">
          <w:r w:rsidRPr="00DB2158">
            <w:t>Australian Capital Territory</w:t>
          </w:r>
        </w:smartTag>
      </w:smartTag>
      <w:r w:rsidRPr="00DB2158">
        <w:t xml:space="preserve"> or the </w:t>
      </w:r>
      <w:smartTag w:uri="urn:schemas-microsoft-com:office:smarttags" w:element="PersonName">
        <w:smartTag w:uri="urn:schemas-microsoft-com:office:smarttags" w:element="place">
          <w:r w:rsidRPr="00DB2158">
            <w:t>Northern Territory</w:t>
          </w:r>
        </w:smartTag>
      </w:smartTag>
      <w:r w:rsidRPr="00DB2158">
        <w:t>.</w:t>
      </w:r>
    </w:p>
    <w:p w:rsidR="005F1445" w:rsidRPr="00DB2158" w:rsidRDefault="005F1445" w:rsidP="005F1445">
      <w:pPr>
        <w:pStyle w:val="Definition"/>
      </w:pPr>
      <w:r w:rsidRPr="00DB2158">
        <w:rPr>
          <w:b/>
          <w:i/>
        </w:rPr>
        <w:t>Territory law</w:t>
      </w:r>
      <w:r w:rsidRPr="00DB2158">
        <w:t xml:space="preserve"> means a law in force in a Territory (other than a Commonwealth law).</w:t>
      </w:r>
    </w:p>
    <w:p w:rsidR="005F1445" w:rsidRPr="00DB2158" w:rsidRDefault="005F1445" w:rsidP="005F1445">
      <w:pPr>
        <w:pStyle w:val="Definition"/>
      </w:pPr>
      <w:r w:rsidRPr="00DB2158">
        <w:rPr>
          <w:b/>
          <w:i/>
        </w:rPr>
        <w:t>Territory offence</w:t>
      </w:r>
      <w:r w:rsidRPr="00DB2158">
        <w:t xml:space="preserve"> means an offence against a Territory law.</w:t>
      </w:r>
    </w:p>
    <w:p w:rsidR="005F1445" w:rsidRPr="00DB2158" w:rsidRDefault="005F1445" w:rsidP="005F1445">
      <w:pPr>
        <w:pStyle w:val="Definition"/>
      </w:pPr>
      <w:r w:rsidRPr="00DB2158">
        <w:rPr>
          <w:b/>
          <w:i/>
        </w:rPr>
        <w:t>waiting period</w:t>
      </w:r>
      <w:r w:rsidRPr="00DB2158">
        <w:t>, in relation to an offence, means:</w:t>
      </w:r>
    </w:p>
    <w:p w:rsidR="005F1445" w:rsidRPr="00DB2158" w:rsidRDefault="005F1445" w:rsidP="005F1445">
      <w:pPr>
        <w:pStyle w:val="paragraph"/>
      </w:pPr>
      <w:r w:rsidRPr="00DB2158">
        <w:tab/>
        <w:t>(a)</w:t>
      </w:r>
      <w:r w:rsidRPr="00DB2158">
        <w:tab/>
        <w:t>if the person convicted of the offence was dealt with as a minor in relation to the conviction—the period of 5 years beginning on the day on which the person was convicted of the offence; or</w:t>
      </w:r>
    </w:p>
    <w:p w:rsidR="005F1445" w:rsidRPr="00DB2158" w:rsidRDefault="005F1445" w:rsidP="005F1445">
      <w:pPr>
        <w:pStyle w:val="paragraph"/>
      </w:pPr>
      <w:r w:rsidRPr="00DB2158">
        <w:tab/>
        <w:t>(b)</w:t>
      </w:r>
      <w:r w:rsidRPr="00DB2158">
        <w:tab/>
        <w:t>in any other case—the period of 10 years beginning on the day on which the person was convicted of the offence.</w:t>
      </w:r>
    </w:p>
    <w:p w:rsidR="005F1445" w:rsidRPr="00DB2158" w:rsidRDefault="005F1445" w:rsidP="005270E6">
      <w:pPr>
        <w:pStyle w:val="ActHead5"/>
      </w:pPr>
      <w:bookmarkStart w:id="243" w:name="_Toc45898731"/>
      <w:r w:rsidRPr="00DB2158">
        <w:rPr>
          <w:rStyle w:val="CharSectno"/>
        </w:rPr>
        <w:t>85ZM</w:t>
      </w:r>
      <w:r w:rsidRPr="00DB2158">
        <w:t xml:space="preserve">  Meaning of </w:t>
      </w:r>
      <w:r w:rsidRPr="00DB2158">
        <w:rPr>
          <w:i/>
        </w:rPr>
        <w:t>conviction</w:t>
      </w:r>
      <w:r w:rsidRPr="00DB2158">
        <w:t xml:space="preserve"> and </w:t>
      </w:r>
      <w:r w:rsidRPr="00DB2158">
        <w:rPr>
          <w:i/>
        </w:rPr>
        <w:t>spent</w:t>
      </w:r>
      <w:r w:rsidRPr="00DB2158">
        <w:t xml:space="preserve"> conviction</w:t>
      </w:r>
      <w:bookmarkEnd w:id="243"/>
    </w:p>
    <w:p w:rsidR="005F1445" w:rsidRPr="00DB2158" w:rsidRDefault="005F1445" w:rsidP="005270E6">
      <w:pPr>
        <w:pStyle w:val="subsection"/>
        <w:keepNext/>
        <w:keepLines/>
      </w:pPr>
      <w:r w:rsidRPr="00DB2158">
        <w:tab/>
        <w:t>(1)</w:t>
      </w:r>
      <w:r w:rsidRPr="00DB2158">
        <w:tab/>
        <w:t>For the purposes of this Part, a person shall be taken to have been convicted of an offence if:</w:t>
      </w:r>
    </w:p>
    <w:p w:rsidR="005F1445" w:rsidRPr="00DB2158" w:rsidRDefault="005F1445" w:rsidP="005270E6">
      <w:pPr>
        <w:pStyle w:val="paragraph"/>
        <w:keepNext/>
        <w:keepLines/>
      </w:pPr>
      <w:r w:rsidRPr="00DB2158">
        <w:tab/>
        <w:t>(a)</w:t>
      </w:r>
      <w:r w:rsidRPr="00DB2158">
        <w:tab/>
        <w:t>the person has been convicted, whether summarily or on indictment, of the offence;</w:t>
      </w:r>
    </w:p>
    <w:p w:rsidR="005F1445" w:rsidRPr="00DB2158" w:rsidRDefault="005F1445" w:rsidP="005F1445">
      <w:pPr>
        <w:pStyle w:val="paragraph"/>
      </w:pPr>
      <w:r w:rsidRPr="00DB2158">
        <w:tab/>
        <w:t>(b)</w:t>
      </w:r>
      <w:r w:rsidRPr="00DB2158">
        <w:tab/>
        <w:t>the person has been charged with, and found guilty of, the offence but discharged without conviction; or</w:t>
      </w:r>
    </w:p>
    <w:p w:rsidR="005F1445" w:rsidRPr="00DB2158" w:rsidRDefault="005F1445" w:rsidP="005F1445">
      <w:pPr>
        <w:pStyle w:val="paragraph"/>
      </w:pPr>
      <w:r w:rsidRPr="00DB2158">
        <w:tab/>
        <w:t>(c)</w:t>
      </w:r>
      <w:r w:rsidRPr="00DB2158">
        <w:tab/>
        <w:t>the person has not been found guilty of the offence, but a court has taken it into account in passing sentence on the person for another offence.</w:t>
      </w:r>
    </w:p>
    <w:p w:rsidR="005F1445" w:rsidRPr="00DB2158" w:rsidRDefault="005F1445" w:rsidP="005F1445">
      <w:pPr>
        <w:pStyle w:val="subsection"/>
      </w:pPr>
      <w:r w:rsidRPr="00DB2158">
        <w:tab/>
        <w:t>(2)</w:t>
      </w:r>
      <w:r w:rsidRPr="00DB2158">
        <w:tab/>
        <w:t>For the purposes of this Part, a person’s conviction of an offence is spent if:</w:t>
      </w:r>
    </w:p>
    <w:p w:rsidR="005F1445" w:rsidRPr="00DB2158" w:rsidRDefault="005F1445" w:rsidP="005F1445">
      <w:pPr>
        <w:pStyle w:val="paragraph"/>
      </w:pPr>
      <w:r w:rsidRPr="00DB2158">
        <w:tab/>
        <w:t>(a)</w:t>
      </w:r>
      <w:r w:rsidRPr="00DB2158">
        <w:tab/>
        <w:t>the person has been granted a pardon for a reason other than that the person was wrongly convicted of the offence; or</w:t>
      </w:r>
    </w:p>
    <w:p w:rsidR="005F1445" w:rsidRPr="00DB2158" w:rsidRDefault="005F1445" w:rsidP="005F1445">
      <w:pPr>
        <w:pStyle w:val="paragraph"/>
      </w:pPr>
      <w:r w:rsidRPr="00DB2158">
        <w:tab/>
        <w:t>(b)</w:t>
      </w:r>
      <w:r w:rsidRPr="00DB2158">
        <w:tab/>
        <w:t>the person was not sentenced to imprisonment for the offence, or was not sentenced to imprisonment for the offence for more than 30 months, and the waiting period for the offence has ended.</w:t>
      </w:r>
    </w:p>
    <w:p w:rsidR="005F1445" w:rsidRPr="00DB2158" w:rsidRDefault="005F1445" w:rsidP="005F1445">
      <w:pPr>
        <w:pStyle w:val="ActHead5"/>
      </w:pPr>
      <w:bookmarkStart w:id="244" w:name="_Toc45898732"/>
      <w:r w:rsidRPr="00DB2158">
        <w:rPr>
          <w:rStyle w:val="CharSectno"/>
        </w:rPr>
        <w:t>85ZN</w:t>
      </w:r>
      <w:r w:rsidRPr="00DB2158">
        <w:t xml:space="preserve">  Meaning of </w:t>
      </w:r>
      <w:r w:rsidRPr="00DB2158">
        <w:rPr>
          <w:i/>
        </w:rPr>
        <w:t>quash</w:t>
      </w:r>
      <w:bookmarkEnd w:id="244"/>
      <w:r w:rsidRPr="00DB2158">
        <w:t xml:space="preserve"> </w:t>
      </w:r>
    </w:p>
    <w:p w:rsidR="005F1445" w:rsidRPr="00DB2158" w:rsidRDefault="005F1445" w:rsidP="005F1445">
      <w:pPr>
        <w:pStyle w:val="subsection"/>
        <w:keepNext/>
        <w:keepLines/>
      </w:pPr>
      <w:r w:rsidRPr="00DB2158">
        <w:tab/>
      </w:r>
      <w:r w:rsidRPr="00DB2158">
        <w:tab/>
        <w:t>For the purposes of this Part, a person’s conviction of an offence shall be taken to have been quashed:</w:t>
      </w:r>
    </w:p>
    <w:p w:rsidR="005F1445" w:rsidRPr="00DB2158" w:rsidRDefault="005F1445" w:rsidP="005F1445">
      <w:pPr>
        <w:pStyle w:val="paragraph"/>
      </w:pPr>
      <w:r w:rsidRPr="00DB2158">
        <w:tab/>
        <w:t>(a)</w:t>
      </w:r>
      <w:r w:rsidRPr="00DB2158">
        <w:tab/>
        <w:t>where the person was convicted of the offence—if the conviction has been quashed or set aside;</w:t>
      </w:r>
    </w:p>
    <w:p w:rsidR="005F1445" w:rsidRPr="00DB2158" w:rsidRDefault="005F1445" w:rsidP="005F1445">
      <w:pPr>
        <w:pStyle w:val="paragraph"/>
      </w:pPr>
      <w:r w:rsidRPr="00DB2158">
        <w:tab/>
        <w:t>(b)</w:t>
      </w:r>
      <w:r w:rsidRPr="00DB2158">
        <w:tab/>
        <w:t>where the person was found guilty of the offence, but discharged without conviction—if the finding of guilt has been quashed or set aside; or</w:t>
      </w:r>
    </w:p>
    <w:p w:rsidR="005F1445" w:rsidRPr="00DB2158" w:rsidRDefault="005F1445" w:rsidP="005F1445">
      <w:pPr>
        <w:pStyle w:val="paragraph"/>
      </w:pPr>
      <w:r w:rsidRPr="00DB2158">
        <w:tab/>
        <w:t>(c)</w:t>
      </w:r>
      <w:r w:rsidRPr="00DB2158">
        <w:tab/>
        <w:t>where the person was not found guilty of the offence, but a court has taken it into account in passing sentence on the person for another offence:</w:t>
      </w:r>
    </w:p>
    <w:p w:rsidR="005F1445" w:rsidRPr="00DB2158" w:rsidRDefault="005F1445" w:rsidP="005F1445">
      <w:pPr>
        <w:pStyle w:val="paragraphsub"/>
      </w:pPr>
      <w:r w:rsidRPr="00DB2158">
        <w:tab/>
        <w:t>(i)</w:t>
      </w:r>
      <w:r w:rsidRPr="00DB2158">
        <w:tab/>
        <w:t>if the person’s conviction of the other offence has been quashed or set aside; or</w:t>
      </w:r>
    </w:p>
    <w:p w:rsidR="005F1445" w:rsidRPr="00DB2158" w:rsidRDefault="005F1445" w:rsidP="005F1445">
      <w:pPr>
        <w:pStyle w:val="paragraphsub"/>
      </w:pPr>
      <w:r w:rsidRPr="00DB2158">
        <w:tab/>
        <w:t>(ii)</w:t>
      </w:r>
      <w:r w:rsidRPr="00DB2158">
        <w:tab/>
        <w:t>if the court’s decision to take the offence into account has been set aside.</w:t>
      </w:r>
    </w:p>
    <w:p w:rsidR="005F1445" w:rsidRPr="00DB2158" w:rsidRDefault="005F1445" w:rsidP="005F1445">
      <w:pPr>
        <w:pStyle w:val="ActHead5"/>
      </w:pPr>
      <w:bookmarkStart w:id="245" w:name="_Toc45898733"/>
      <w:r w:rsidRPr="00DB2158">
        <w:rPr>
          <w:rStyle w:val="CharSectno"/>
        </w:rPr>
        <w:t>85ZP</w:t>
      </w:r>
      <w:r w:rsidRPr="00DB2158">
        <w:t xml:space="preserve">  Application of Part</w:t>
      </w:r>
      <w:bookmarkEnd w:id="245"/>
    </w:p>
    <w:p w:rsidR="005F1445" w:rsidRPr="00DB2158" w:rsidRDefault="005F1445" w:rsidP="005F1445">
      <w:pPr>
        <w:pStyle w:val="subsection"/>
      </w:pPr>
      <w:r w:rsidRPr="00DB2158">
        <w:tab/>
        <w:t>(1)</w:t>
      </w:r>
      <w:r w:rsidRPr="00DB2158">
        <w:tab/>
        <w:t xml:space="preserve">This </w:t>
      </w:r>
      <w:r w:rsidR="00BB1281" w:rsidRPr="00DB2158">
        <w:t>Part</w:t>
      </w:r>
      <w:r w:rsidR="00B5109B" w:rsidRPr="00DB2158">
        <w:t xml:space="preserve"> </w:t>
      </w:r>
      <w:r w:rsidRPr="00DB2158">
        <w:t>applies in relation to a person convicted of an offence whether the person was convicted before or after the commencement of this Part.</w:t>
      </w:r>
    </w:p>
    <w:p w:rsidR="005F1445" w:rsidRPr="00DB2158" w:rsidRDefault="005F1445" w:rsidP="005F1445">
      <w:pPr>
        <w:pStyle w:val="subsection"/>
      </w:pPr>
      <w:r w:rsidRPr="00DB2158">
        <w:tab/>
        <w:t>(2)</w:t>
      </w:r>
      <w:r w:rsidRPr="00DB2158">
        <w:tab/>
        <w:t xml:space="preserve">A reference in this </w:t>
      </w:r>
      <w:r w:rsidR="00BB1281" w:rsidRPr="00DB2158">
        <w:t>Part</w:t>
      </w:r>
      <w:r w:rsidR="00B5109B" w:rsidRPr="00DB2158">
        <w:t xml:space="preserve"> </w:t>
      </w:r>
      <w:r w:rsidRPr="00DB2158">
        <w:t>to a person convicted of an offence does not include a reference to a body corporate.</w:t>
      </w:r>
    </w:p>
    <w:p w:rsidR="005F1445" w:rsidRPr="00DB2158" w:rsidRDefault="005F1445" w:rsidP="005F1445">
      <w:pPr>
        <w:pStyle w:val="subsection"/>
      </w:pPr>
      <w:r w:rsidRPr="00DB2158">
        <w:tab/>
        <w:t>(3)</w:t>
      </w:r>
      <w:r w:rsidRPr="00DB2158">
        <w:tab/>
        <w:t xml:space="preserve">Nothing in this </w:t>
      </w:r>
      <w:r w:rsidR="00BB1281" w:rsidRPr="00DB2158">
        <w:t>Part</w:t>
      </w:r>
      <w:r w:rsidR="00B5109B" w:rsidRPr="00DB2158">
        <w:t xml:space="preserve"> </w:t>
      </w:r>
      <w:r w:rsidRPr="00DB2158">
        <w:t>authorises a person or body to disclose or take into account a conviction of an offence if to do so would contravene any Commonwealth law, State law, Territory law or foreign law.</w:t>
      </w:r>
    </w:p>
    <w:p w:rsidR="00714892" w:rsidRPr="00DB2158" w:rsidRDefault="00714892" w:rsidP="00714892">
      <w:pPr>
        <w:pStyle w:val="notetext"/>
      </w:pPr>
      <w:r w:rsidRPr="00DB2158">
        <w:t>Note:</w:t>
      </w:r>
      <w:r w:rsidRPr="00DB2158">
        <w:tab/>
        <w:t>An exception is a disclosure to the Federal Court of Australia for the purposes of indictable primary proceedings, criminal appeal proceedings or related matters (see section</w:t>
      </w:r>
      <w:r w:rsidR="00DB2158">
        <w:t> </w:t>
      </w:r>
      <w:r w:rsidRPr="00DB2158">
        <w:t>85ZZL).</w:t>
      </w:r>
    </w:p>
    <w:p w:rsidR="005F1445" w:rsidRPr="00DB2158" w:rsidRDefault="005F1445" w:rsidP="005F1445">
      <w:pPr>
        <w:pStyle w:val="subsection"/>
      </w:pPr>
      <w:r w:rsidRPr="00DB2158">
        <w:tab/>
        <w:t>(4)</w:t>
      </w:r>
      <w:r w:rsidRPr="00DB2158">
        <w:tab/>
        <w:t xml:space="preserve">Nothing in this </w:t>
      </w:r>
      <w:r w:rsidR="00BB1281" w:rsidRPr="00DB2158">
        <w:t>Part</w:t>
      </w:r>
      <w:r w:rsidR="00B5109B" w:rsidRPr="00DB2158">
        <w:t xml:space="preserve"> </w:t>
      </w:r>
      <w:r w:rsidRPr="00DB2158">
        <w:t>affects anything lawfully done before a pardon is granted or a conviction is quashed or spent.</w:t>
      </w:r>
    </w:p>
    <w:p w:rsidR="005F1445" w:rsidRPr="00DB2158" w:rsidRDefault="005F1445" w:rsidP="005F1445">
      <w:pPr>
        <w:pStyle w:val="ActHead5"/>
      </w:pPr>
      <w:bookmarkStart w:id="246" w:name="_Toc45898734"/>
      <w:r w:rsidRPr="00DB2158">
        <w:rPr>
          <w:rStyle w:val="CharSectno"/>
        </w:rPr>
        <w:t>85ZQ</w:t>
      </w:r>
      <w:r w:rsidRPr="00DB2158">
        <w:t xml:space="preserve">  </w:t>
      </w:r>
      <w:r w:rsidR="00BB1281" w:rsidRPr="00DB2158">
        <w:t>Part</w:t>
      </w:r>
      <w:r w:rsidR="00B5109B" w:rsidRPr="00DB2158">
        <w:t xml:space="preserve"> </w:t>
      </w:r>
      <w:r w:rsidRPr="00DB2158">
        <w:t>binds the Crown</w:t>
      </w:r>
      <w:bookmarkEnd w:id="246"/>
    </w:p>
    <w:p w:rsidR="005F1445" w:rsidRPr="00DB2158" w:rsidRDefault="005F1445" w:rsidP="005F1445">
      <w:pPr>
        <w:pStyle w:val="subsection"/>
      </w:pPr>
      <w:r w:rsidRPr="00DB2158">
        <w:tab/>
      </w:r>
      <w:r w:rsidRPr="00DB2158">
        <w:tab/>
        <w:t xml:space="preserve">This </w:t>
      </w:r>
      <w:r w:rsidR="00BB1281" w:rsidRPr="00DB2158">
        <w:t>Part</w:t>
      </w:r>
      <w:r w:rsidR="00B5109B" w:rsidRPr="00DB2158">
        <w:t xml:space="preserve"> </w:t>
      </w:r>
      <w:r w:rsidRPr="00DB2158">
        <w:t>binds the Crown in right of the Commonwealth, of each of the States, of the Australian Capital Territory</w:t>
      </w:r>
      <w:r w:rsidR="00950DCD" w:rsidRPr="00DB2158">
        <w:t xml:space="preserve"> and of the Northern Territory</w:t>
      </w:r>
      <w:r w:rsidRPr="00DB2158">
        <w:t>.</w:t>
      </w:r>
    </w:p>
    <w:p w:rsidR="005F1445" w:rsidRPr="00DB2158" w:rsidRDefault="005F1445" w:rsidP="00B5109B">
      <w:pPr>
        <w:pStyle w:val="ActHead3"/>
        <w:pageBreakBefore/>
      </w:pPr>
      <w:bookmarkStart w:id="247" w:name="_Toc45898735"/>
      <w:r w:rsidRPr="00DB2158">
        <w:rPr>
          <w:rStyle w:val="CharDivNo"/>
        </w:rPr>
        <w:t>Division</w:t>
      </w:r>
      <w:r w:rsidR="00DB2158" w:rsidRPr="00DB2158">
        <w:rPr>
          <w:rStyle w:val="CharDivNo"/>
        </w:rPr>
        <w:t> </w:t>
      </w:r>
      <w:r w:rsidRPr="00DB2158">
        <w:rPr>
          <w:rStyle w:val="CharDivNo"/>
        </w:rPr>
        <w:t>2</w:t>
      </w:r>
      <w:r w:rsidRPr="00DB2158">
        <w:t>—</w:t>
      </w:r>
      <w:r w:rsidRPr="00DB2158">
        <w:rPr>
          <w:rStyle w:val="CharDivText"/>
        </w:rPr>
        <w:t>Pardons for persons wrongly convicted, and quashed convictions</w:t>
      </w:r>
      <w:bookmarkEnd w:id="247"/>
    </w:p>
    <w:p w:rsidR="005F1445" w:rsidRPr="00DB2158" w:rsidRDefault="005F1445" w:rsidP="005F1445">
      <w:pPr>
        <w:pStyle w:val="ActHead5"/>
      </w:pPr>
      <w:bookmarkStart w:id="248" w:name="_Toc45898736"/>
      <w:r w:rsidRPr="00DB2158">
        <w:rPr>
          <w:rStyle w:val="CharSectno"/>
        </w:rPr>
        <w:t>85ZR</w:t>
      </w:r>
      <w:r w:rsidRPr="00DB2158">
        <w:t xml:space="preserve">  Pardons for persons wrongly convicted</w:t>
      </w:r>
      <w:bookmarkEnd w:id="248"/>
    </w:p>
    <w:p w:rsidR="005F1445" w:rsidRPr="00DB2158" w:rsidRDefault="005F1445" w:rsidP="005F1445">
      <w:pPr>
        <w:pStyle w:val="subsection"/>
      </w:pPr>
      <w:r w:rsidRPr="00DB2158">
        <w:tab/>
        <w:t>(1)</w:t>
      </w:r>
      <w:r w:rsidRPr="00DB2158">
        <w:tab/>
        <w:t>Despite any other Commonwealth law or any State law or Territory law, where a person has been granted a free and absolute pardon for a Commonwealth offence or a Territory offence because the person was wrongly convicted of the offence:</w:t>
      </w:r>
    </w:p>
    <w:p w:rsidR="005F1445" w:rsidRPr="00DB2158" w:rsidRDefault="005F1445" w:rsidP="005F1445">
      <w:pPr>
        <w:pStyle w:val="paragraph"/>
      </w:pPr>
      <w:r w:rsidRPr="00DB2158">
        <w:tab/>
        <w:t>(a)</w:t>
      </w:r>
      <w:r w:rsidRPr="00DB2158">
        <w:tab/>
        <w:t>the person shall be taken, in any State or Territory, for all purposes, never to have been convicted of the offence; and</w:t>
      </w:r>
    </w:p>
    <w:p w:rsidR="005F1445" w:rsidRPr="00DB2158" w:rsidRDefault="005F1445" w:rsidP="005F1445">
      <w:pPr>
        <w:pStyle w:val="paragraph"/>
      </w:pPr>
      <w:r w:rsidRPr="00DB2158">
        <w:tab/>
        <w:t>(b)</w:t>
      </w:r>
      <w:r w:rsidRPr="00DB2158">
        <w:tab/>
        <w:t>the person shall be taken, in a foreign country, by any Commonwealth authority or State authority in that country, for all purposes, never to have been convicted of the offence.</w:t>
      </w:r>
    </w:p>
    <w:p w:rsidR="005F1445" w:rsidRPr="00DB2158" w:rsidRDefault="005F1445" w:rsidP="005F1445">
      <w:pPr>
        <w:pStyle w:val="subsection"/>
      </w:pPr>
      <w:r w:rsidRPr="00DB2158">
        <w:tab/>
        <w:t>(2)</w:t>
      </w:r>
      <w:r w:rsidRPr="00DB2158">
        <w:tab/>
        <w:t>Despite any other Commonwealth law or any Territory law, where, under a State law or a foreign law a person is, in particular circumstances or for a particular purpose, to be taken never to have been convicted of an offence under a law of that State or foreign country:</w:t>
      </w:r>
    </w:p>
    <w:p w:rsidR="005F1445" w:rsidRPr="00DB2158" w:rsidRDefault="005F1445" w:rsidP="005F1445">
      <w:pPr>
        <w:pStyle w:val="paragraph"/>
      </w:pPr>
      <w:r w:rsidRPr="00DB2158">
        <w:tab/>
        <w:t>(a)</w:t>
      </w:r>
      <w:r w:rsidRPr="00DB2158">
        <w:tab/>
        <w:t>the person shall be taken, in any Territory, in corresponding circumstances or for a corresponding purpose, never to have been convicted of that offence; and</w:t>
      </w:r>
    </w:p>
    <w:p w:rsidR="005F1445" w:rsidRPr="00DB2158" w:rsidRDefault="005F1445" w:rsidP="005F1445">
      <w:pPr>
        <w:pStyle w:val="paragraph"/>
      </w:pPr>
      <w:r w:rsidRPr="00DB2158">
        <w:tab/>
        <w:t>(b)</w:t>
      </w:r>
      <w:r w:rsidRPr="00DB2158">
        <w:tab/>
        <w:t>the person shall be taken, in any State or foreign country, in corresponding circumstances or for a corresponding purpose, by any Commonwealth authority in that State or country, never to have been convicted of that offence.</w:t>
      </w:r>
    </w:p>
    <w:p w:rsidR="005F1445" w:rsidRPr="00DB2158" w:rsidRDefault="005F1445" w:rsidP="005F1445">
      <w:pPr>
        <w:pStyle w:val="ActHead5"/>
      </w:pPr>
      <w:bookmarkStart w:id="249" w:name="_Toc45898737"/>
      <w:r w:rsidRPr="00DB2158">
        <w:rPr>
          <w:rStyle w:val="CharSectno"/>
        </w:rPr>
        <w:t>85ZS</w:t>
      </w:r>
      <w:r w:rsidRPr="00DB2158">
        <w:t xml:space="preserve">  Effect of pardons for persons wrongly convicted</w:t>
      </w:r>
      <w:bookmarkEnd w:id="249"/>
    </w:p>
    <w:p w:rsidR="005F1445" w:rsidRPr="00DB2158" w:rsidRDefault="005F1445" w:rsidP="005F1445">
      <w:pPr>
        <w:pStyle w:val="subsection"/>
      </w:pPr>
      <w:r w:rsidRPr="00DB2158">
        <w:tab/>
      </w:r>
      <w:r w:rsidR="0044587D" w:rsidRPr="00DB2158">
        <w:t>(1)</w:t>
      </w:r>
      <w:r w:rsidRPr="00DB2158">
        <w:tab/>
      </w:r>
      <w:r w:rsidR="0044587D" w:rsidRPr="00DB2158">
        <w:t>Subject to Division</w:t>
      </w:r>
      <w:r w:rsidR="00DB2158">
        <w:t> </w:t>
      </w:r>
      <w:r w:rsidR="0044587D" w:rsidRPr="00DB2158">
        <w:t>6</w:t>
      </w:r>
      <w:r w:rsidRPr="00DB2158">
        <w:t>, but despite any other Commonwealth law or any State law or Territory law, where, under section</w:t>
      </w:r>
      <w:r w:rsidR="00DB2158">
        <w:t> </w:t>
      </w:r>
      <w:r w:rsidRPr="00DB2158">
        <w:t>85ZR, a person is, in particular circumstances or for a particular purpose, to be taken never to have been convicted of an offence:</w:t>
      </w:r>
    </w:p>
    <w:p w:rsidR="005F1445" w:rsidRPr="00DB2158" w:rsidRDefault="005F1445" w:rsidP="005F1445">
      <w:pPr>
        <w:pStyle w:val="paragraph"/>
      </w:pPr>
      <w:r w:rsidRPr="00DB2158">
        <w:tab/>
        <w:t>(a)</w:t>
      </w:r>
      <w:r w:rsidRPr="00DB2158">
        <w:tab/>
        <w:t>the person is not required, in those circumstances or for that purpose, to disclose the fact that the person was charged with, or convicted of, the offence;</w:t>
      </w:r>
    </w:p>
    <w:p w:rsidR="005F1445" w:rsidRPr="00DB2158" w:rsidRDefault="005F1445" w:rsidP="005F1445">
      <w:pPr>
        <w:pStyle w:val="paragraph"/>
      </w:pPr>
      <w:r w:rsidRPr="00DB2158">
        <w:tab/>
        <w:t>(b)</w:t>
      </w:r>
      <w:r w:rsidRPr="00DB2158">
        <w:tab/>
        <w:t>it is lawful for the person to claim, in those circumstances, or for that purpose, on oath or otherwise, that he or she was not charged with, or convicted of, the offence;</w:t>
      </w:r>
    </w:p>
    <w:p w:rsidR="005F1445" w:rsidRPr="00DB2158" w:rsidRDefault="005F1445" w:rsidP="005F1445">
      <w:pPr>
        <w:pStyle w:val="paragraph"/>
      </w:pPr>
      <w:r w:rsidRPr="00DB2158">
        <w:tab/>
        <w:t>(c)</w:t>
      </w:r>
      <w:r w:rsidRPr="00DB2158">
        <w:tab/>
        <w:t>in the case of a Commonwealth offence or a Territory offence—the person is not otherwise subject to any legal duty or disability to which he or she would not have been subject if he or she had not been convicted; and</w:t>
      </w:r>
    </w:p>
    <w:p w:rsidR="005F1445" w:rsidRPr="00DB2158" w:rsidRDefault="005F1445" w:rsidP="005F1445">
      <w:pPr>
        <w:pStyle w:val="paragraph"/>
      </w:pPr>
      <w:r w:rsidRPr="00DB2158">
        <w:tab/>
        <w:t>(d)</w:t>
      </w:r>
      <w:r w:rsidRPr="00DB2158">
        <w:tab/>
        <w:t>anyone else who knows, or could reasonably be expected to know, that section</w:t>
      </w:r>
      <w:r w:rsidR="00DB2158">
        <w:t> </w:t>
      </w:r>
      <w:r w:rsidRPr="00DB2158">
        <w:t>85ZR applies to the person in relation to the offence shall not:</w:t>
      </w:r>
    </w:p>
    <w:p w:rsidR="005F1445" w:rsidRPr="00DB2158" w:rsidRDefault="005F1445" w:rsidP="005F1445">
      <w:pPr>
        <w:pStyle w:val="paragraphsub"/>
      </w:pPr>
      <w:r w:rsidRPr="00DB2158">
        <w:tab/>
        <w:t>(i)</w:t>
      </w:r>
      <w:r w:rsidRPr="00DB2158">
        <w:tab/>
        <w:t>without the person’s consent, disclose the fact that the person was charged with, or convicted of, the offence to any other person, or to a Commonwealth authority or State authority, where it is lawful for the first</w:t>
      </w:r>
      <w:r w:rsidR="00DB2158">
        <w:noBreakHyphen/>
      </w:r>
      <w:r w:rsidRPr="00DB2158">
        <w:t>mentioned person not to disclose it to that other person or that authority; or</w:t>
      </w:r>
    </w:p>
    <w:p w:rsidR="005F1445" w:rsidRPr="00DB2158" w:rsidRDefault="005F1445" w:rsidP="005F1445">
      <w:pPr>
        <w:pStyle w:val="paragraphsub"/>
      </w:pPr>
      <w:r w:rsidRPr="00DB2158">
        <w:tab/>
        <w:t>(ii)</w:t>
      </w:r>
      <w:r w:rsidRPr="00DB2158">
        <w:tab/>
        <w:t>in those circumstances, or for that purpose, take account of the fact that the person was charged with, or convicted of, the offence.</w:t>
      </w:r>
    </w:p>
    <w:p w:rsidR="0044587D" w:rsidRPr="00DB2158" w:rsidRDefault="0044587D" w:rsidP="0044587D">
      <w:pPr>
        <w:pStyle w:val="subsection"/>
      </w:pPr>
      <w:r w:rsidRPr="00DB2158">
        <w:tab/>
        <w:t>(2)</w:t>
      </w:r>
      <w:r w:rsidRPr="00DB2158">
        <w:tab/>
      </w:r>
      <w:r w:rsidR="00DB2158">
        <w:t>Subsection (</w:t>
      </w:r>
      <w:r w:rsidRPr="00DB2158">
        <w:t>1) does not affect the generality of section</w:t>
      </w:r>
      <w:r w:rsidR="00DB2158">
        <w:t> </w:t>
      </w:r>
      <w:r w:rsidRPr="00DB2158">
        <w:t>85ZR.</w:t>
      </w:r>
    </w:p>
    <w:p w:rsidR="005F1445" w:rsidRPr="00DB2158" w:rsidRDefault="005F1445" w:rsidP="005F1445">
      <w:pPr>
        <w:pStyle w:val="ActHead5"/>
      </w:pPr>
      <w:bookmarkStart w:id="250" w:name="_Toc45898738"/>
      <w:r w:rsidRPr="00DB2158">
        <w:rPr>
          <w:rStyle w:val="CharSectno"/>
        </w:rPr>
        <w:t>85ZT</w:t>
      </w:r>
      <w:r w:rsidRPr="00DB2158">
        <w:t xml:space="preserve">  Quashed convictions</w:t>
      </w:r>
      <w:bookmarkEnd w:id="250"/>
    </w:p>
    <w:p w:rsidR="005F1445" w:rsidRPr="00DB2158" w:rsidRDefault="005F1445" w:rsidP="005F1445">
      <w:pPr>
        <w:pStyle w:val="subsection"/>
      </w:pPr>
      <w:r w:rsidRPr="00DB2158">
        <w:tab/>
        <w:t>(1)</w:t>
      </w:r>
      <w:r w:rsidRPr="00DB2158">
        <w:tab/>
      </w:r>
      <w:r w:rsidR="00A54B36" w:rsidRPr="00DB2158">
        <w:t>Subject to Division</w:t>
      </w:r>
      <w:r w:rsidR="00DB2158">
        <w:t> </w:t>
      </w:r>
      <w:r w:rsidR="00A54B36" w:rsidRPr="00DB2158">
        <w:t>6, but despite</w:t>
      </w:r>
      <w:r w:rsidRPr="00DB2158">
        <w:t xml:space="preserve"> any other Commonwealth law or any State law or Territory law, where a person’s conviction of a Commonwealth offence or a Territory offence has been quashed, the person is not required:</w:t>
      </w:r>
    </w:p>
    <w:p w:rsidR="005F1445" w:rsidRPr="00DB2158" w:rsidRDefault="005F1445" w:rsidP="005F1445">
      <w:pPr>
        <w:pStyle w:val="paragraph"/>
      </w:pPr>
      <w:r w:rsidRPr="00DB2158">
        <w:tab/>
        <w:t>(a)</w:t>
      </w:r>
      <w:r w:rsidRPr="00DB2158">
        <w:tab/>
        <w:t>in any State or Territory—to disclose to any person, for any purpose, the fact that the person has been charged with, or convicted of, the offence; or</w:t>
      </w:r>
    </w:p>
    <w:p w:rsidR="005F1445" w:rsidRPr="00DB2158" w:rsidRDefault="005F1445" w:rsidP="005F1445">
      <w:pPr>
        <w:pStyle w:val="paragraph"/>
      </w:pPr>
      <w:r w:rsidRPr="00DB2158">
        <w:tab/>
        <w:t>(b)</w:t>
      </w:r>
      <w:r w:rsidRPr="00DB2158">
        <w:tab/>
        <w:t>in a foreign country—to disclose to any Commonwealth authority or State authority in that country, for any purpose, the fact that the person has been charged with, or convicted of, the offence.</w:t>
      </w:r>
    </w:p>
    <w:p w:rsidR="005F1445" w:rsidRPr="00DB2158" w:rsidRDefault="005F1445" w:rsidP="005F1445">
      <w:pPr>
        <w:pStyle w:val="subsection"/>
      </w:pPr>
      <w:r w:rsidRPr="00DB2158">
        <w:tab/>
        <w:t>(2)</w:t>
      </w:r>
      <w:r w:rsidRPr="00DB2158">
        <w:tab/>
      </w:r>
      <w:r w:rsidR="00A54B36" w:rsidRPr="00DB2158">
        <w:t>Subject to Division</w:t>
      </w:r>
      <w:r w:rsidR="00DB2158">
        <w:t> </w:t>
      </w:r>
      <w:r w:rsidR="00A54B36" w:rsidRPr="00DB2158">
        <w:t>6, but despite</w:t>
      </w:r>
      <w:r w:rsidRPr="00DB2158">
        <w:t xml:space="preserve"> any other Commonwealth law or any Territory law, where a person’s conviction of a State offence or a foreign offence has been quashed, the person is not required:</w:t>
      </w:r>
    </w:p>
    <w:p w:rsidR="005F1445" w:rsidRPr="00DB2158" w:rsidRDefault="005F1445" w:rsidP="005F1445">
      <w:pPr>
        <w:pStyle w:val="paragraph"/>
      </w:pPr>
      <w:r w:rsidRPr="00DB2158">
        <w:tab/>
        <w:t>(a)</w:t>
      </w:r>
      <w:r w:rsidRPr="00DB2158">
        <w:tab/>
        <w:t>in any Territory—to disclose to any person, for any purpose, the fact that the person has been charged with, or convicted of, the offence; or</w:t>
      </w:r>
    </w:p>
    <w:p w:rsidR="005F1445" w:rsidRPr="00DB2158" w:rsidRDefault="005F1445" w:rsidP="005F1445">
      <w:pPr>
        <w:pStyle w:val="paragraph"/>
      </w:pPr>
      <w:r w:rsidRPr="00DB2158">
        <w:tab/>
        <w:t>(b)</w:t>
      </w:r>
      <w:r w:rsidRPr="00DB2158">
        <w:tab/>
        <w:t>in any State or foreign country—to disclose to any Commonwealth authority in that State or country, for any purpose, the fact that the person has been charged with, or convicted of, the offence.</w:t>
      </w:r>
    </w:p>
    <w:p w:rsidR="005F1445" w:rsidRPr="00DB2158" w:rsidRDefault="005F1445" w:rsidP="005F1445">
      <w:pPr>
        <w:pStyle w:val="ActHead5"/>
      </w:pPr>
      <w:bookmarkStart w:id="251" w:name="_Toc45898739"/>
      <w:r w:rsidRPr="00DB2158">
        <w:rPr>
          <w:rStyle w:val="CharSectno"/>
        </w:rPr>
        <w:t>85ZU</w:t>
      </w:r>
      <w:r w:rsidRPr="00DB2158">
        <w:t xml:space="preserve">  Effect of quashed convictions</w:t>
      </w:r>
      <w:bookmarkEnd w:id="251"/>
    </w:p>
    <w:p w:rsidR="005F1445" w:rsidRPr="00DB2158" w:rsidRDefault="005F1445" w:rsidP="005F1445">
      <w:pPr>
        <w:pStyle w:val="subsection"/>
        <w:keepLines/>
      </w:pPr>
      <w:r w:rsidRPr="00DB2158">
        <w:tab/>
      </w:r>
      <w:r w:rsidRPr="00DB2158">
        <w:tab/>
      </w:r>
      <w:r w:rsidR="00A54B36" w:rsidRPr="00DB2158">
        <w:t>Subject to Division</w:t>
      </w:r>
      <w:r w:rsidR="00DB2158">
        <w:t> </w:t>
      </w:r>
      <w:r w:rsidR="00A54B36" w:rsidRPr="00DB2158">
        <w:t>6, but despite</w:t>
      </w:r>
      <w:r w:rsidRPr="00DB2158">
        <w:t xml:space="preserve"> any other Commonwealth law or any State law or Territory law, where, under section</w:t>
      </w:r>
      <w:r w:rsidR="00DB2158">
        <w:t> </w:t>
      </w:r>
      <w:r w:rsidRPr="00DB2158">
        <w:t>85ZT, it is lawful for a person not to disclose, in particular circumstances, or for a particular purpose, the fact that he or she was charged with, or convicted of, an offence:</w:t>
      </w:r>
    </w:p>
    <w:p w:rsidR="005F1445" w:rsidRPr="00DB2158" w:rsidRDefault="005F1445" w:rsidP="005F1445">
      <w:pPr>
        <w:pStyle w:val="paragraph"/>
      </w:pPr>
      <w:r w:rsidRPr="00DB2158">
        <w:tab/>
        <w:t>(a)</w:t>
      </w:r>
      <w:r w:rsidRPr="00DB2158">
        <w:tab/>
        <w:t>it is lawful for the person to claim, in those circumstances, or for that purpose, on oath or otherwise, that he or she was not charged with, or convicted of, the offence; and</w:t>
      </w:r>
    </w:p>
    <w:p w:rsidR="005F1445" w:rsidRPr="00DB2158" w:rsidRDefault="005F1445" w:rsidP="005F1445">
      <w:pPr>
        <w:pStyle w:val="paragraph"/>
      </w:pPr>
      <w:r w:rsidRPr="00DB2158">
        <w:tab/>
        <w:t>(b)</w:t>
      </w:r>
      <w:r w:rsidRPr="00DB2158">
        <w:tab/>
        <w:t>anyone else who knows, or could reasonably be expected to know, that section</w:t>
      </w:r>
      <w:r w:rsidR="00DB2158">
        <w:t> </w:t>
      </w:r>
      <w:r w:rsidRPr="00DB2158">
        <w:t>85ZT applies to the person in relation to the offence shall not:</w:t>
      </w:r>
    </w:p>
    <w:p w:rsidR="005F1445" w:rsidRPr="00DB2158" w:rsidRDefault="005F1445" w:rsidP="005F1445">
      <w:pPr>
        <w:pStyle w:val="paragraphsub"/>
      </w:pPr>
      <w:r w:rsidRPr="00DB2158">
        <w:tab/>
        <w:t>(i)</w:t>
      </w:r>
      <w:r w:rsidRPr="00DB2158">
        <w:tab/>
        <w:t>without the person’s consent, disclose the fact that the person was charged with, or convicted of, the offence to any other person, or to a Commonwealth authority or State authority, where it is lawful for the first</w:t>
      </w:r>
      <w:r w:rsidR="00DB2158">
        <w:noBreakHyphen/>
      </w:r>
      <w:r w:rsidRPr="00DB2158">
        <w:t>mentioned person not to disclose it to that other person or that authority; or</w:t>
      </w:r>
    </w:p>
    <w:p w:rsidR="005F1445" w:rsidRPr="00DB2158" w:rsidRDefault="005F1445" w:rsidP="005F1445">
      <w:pPr>
        <w:pStyle w:val="paragraphsub"/>
      </w:pPr>
      <w:r w:rsidRPr="00DB2158">
        <w:tab/>
        <w:t>(ii)</w:t>
      </w:r>
      <w:r w:rsidRPr="00DB2158">
        <w:tab/>
        <w:t>in those circumstances, or for that purpose, take account of the fact that the person was charged with, or convicted of, the offence.</w:t>
      </w:r>
    </w:p>
    <w:p w:rsidR="005F1445" w:rsidRPr="00DB2158" w:rsidRDefault="005F1445" w:rsidP="00B5109B">
      <w:pPr>
        <w:pStyle w:val="ActHead3"/>
        <w:pageBreakBefore/>
      </w:pPr>
      <w:bookmarkStart w:id="252" w:name="_Toc45898740"/>
      <w:r w:rsidRPr="00DB2158">
        <w:rPr>
          <w:rStyle w:val="CharDivNo"/>
        </w:rPr>
        <w:t>Division</w:t>
      </w:r>
      <w:r w:rsidR="00DB2158" w:rsidRPr="00DB2158">
        <w:rPr>
          <w:rStyle w:val="CharDivNo"/>
        </w:rPr>
        <w:t> </w:t>
      </w:r>
      <w:r w:rsidRPr="00DB2158">
        <w:rPr>
          <w:rStyle w:val="CharDivNo"/>
        </w:rPr>
        <w:t>3</w:t>
      </w:r>
      <w:r w:rsidRPr="00DB2158">
        <w:t>—</w:t>
      </w:r>
      <w:r w:rsidRPr="00DB2158">
        <w:rPr>
          <w:rStyle w:val="CharDivText"/>
        </w:rPr>
        <w:t>Spent convictions</w:t>
      </w:r>
      <w:bookmarkEnd w:id="252"/>
    </w:p>
    <w:p w:rsidR="005F1445" w:rsidRPr="00DB2158" w:rsidRDefault="005F1445" w:rsidP="005F1445">
      <w:pPr>
        <w:pStyle w:val="ActHead5"/>
      </w:pPr>
      <w:bookmarkStart w:id="253" w:name="_Toc45898741"/>
      <w:r w:rsidRPr="00DB2158">
        <w:rPr>
          <w:rStyle w:val="CharSectno"/>
        </w:rPr>
        <w:t>85ZV</w:t>
      </w:r>
      <w:r w:rsidRPr="00DB2158">
        <w:t xml:space="preserve">  Spent convictions</w:t>
      </w:r>
      <w:bookmarkEnd w:id="253"/>
    </w:p>
    <w:p w:rsidR="005F1445" w:rsidRPr="00DB2158" w:rsidRDefault="005F1445" w:rsidP="005F1445">
      <w:pPr>
        <w:pStyle w:val="subsection"/>
      </w:pPr>
      <w:r w:rsidRPr="00DB2158">
        <w:tab/>
        <w:t>(1)</w:t>
      </w:r>
      <w:r w:rsidRPr="00DB2158">
        <w:tab/>
        <w:t>Subject to Division</w:t>
      </w:r>
      <w:r w:rsidR="00DB2158">
        <w:t> </w:t>
      </w:r>
      <w:r w:rsidRPr="00DB2158">
        <w:t>6, but despite any other Commonwealth law or any State law or Territory law, if a person’s conviction of a Commonwealth offence or a Territory offence is spent, the person is not required:</w:t>
      </w:r>
    </w:p>
    <w:p w:rsidR="005F1445" w:rsidRPr="00DB2158" w:rsidRDefault="005F1445" w:rsidP="005F1445">
      <w:pPr>
        <w:pStyle w:val="paragraph"/>
      </w:pPr>
      <w:r w:rsidRPr="00DB2158">
        <w:tab/>
        <w:t>(a)</w:t>
      </w:r>
      <w:r w:rsidRPr="00DB2158">
        <w:tab/>
        <w:t>in any State or Territory—to disclose to any person, for any purpose, the fact that the person has been charged with, or convicted of, the offence; or</w:t>
      </w:r>
    </w:p>
    <w:p w:rsidR="005F1445" w:rsidRPr="00DB2158" w:rsidRDefault="005F1445" w:rsidP="005F1445">
      <w:pPr>
        <w:pStyle w:val="paragraph"/>
      </w:pPr>
      <w:r w:rsidRPr="00DB2158">
        <w:tab/>
        <w:t>(b)</w:t>
      </w:r>
      <w:r w:rsidRPr="00DB2158">
        <w:tab/>
        <w:t>in a foreign country—to disclose to any Commonwealth authority or State authority in that country, for any purpose, the fact that the person has been charged with, or convicted of, the offence.</w:t>
      </w:r>
    </w:p>
    <w:p w:rsidR="005F1445" w:rsidRPr="00DB2158" w:rsidRDefault="005F1445" w:rsidP="005F1445">
      <w:pPr>
        <w:pStyle w:val="subsection"/>
      </w:pPr>
      <w:r w:rsidRPr="00DB2158">
        <w:tab/>
        <w:t>(2)</w:t>
      </w:r>
      <w:r w:rsidRPr="00DB2158">
        <w:tab/>
        <w:t>Subject to Division</w:t>
      </w:r>
      <w:r w:rsidR="00DB2158">
        <w:t> </w:t>
      </w:r>
      <w:r w:rsidRPr="00DB2158">
        <w:t>6, but despite any other Commonwealth law or any Territory law, if a person’s conviction of a State offence or a foreign offence is spent, the person is not required:</w:t>
      </w:r>
    </w:p>
    <w:p w:rsidR="005F1445" w:rsidRPr="00DB2158" w:rsidRDefault="005F1445" w:rsidP="005F1445">
      <w:pPr>
        <w:pStyle w:val="paragraph"/>
      </w:pPr>
      <w:r w:rsidRPr="00DB2158">
        <w:tab/>
        <w:t>(a)</w:t>
      </w:r>
      <w:r w:rsidRPr="00DB2158">
        <w:tab/>
        <w:t>in any Territory—to disclose to any person, for any purpose, the fact that the person has been charged with, or convicted of, the offence; or</w:t>
      </w:r>
    </w:p>
    <w:p w:rsidR="005F1445" w:rsidRPr="00DB2158" w:rsidRDefault="005F1445" w:rsidP="005F1445">
      <w:pPr>
        <w:pStyle w:val="paragraph"/>
      </w:pPr>
      <w:r w:rsidRPr="00DB2158">
        <w:tab/>
        <w:t>(b)</w:t>
      </w:r>
      <w:r w:rsidRPr="00DB2158">
        <w:tab/>
        <w:t>in any State or foreign country—to disclose to any Commonwealth authority in that State or country, for any purpose, the fact that the person has been charged with, or convicted of, the offence.</w:t>
      </w:r>
    </w:p>
    <w:p w:rsidR="005F1445" w:rsidRPr="00DB2158" w:rsidRDefault="005F1445" w:rsidP="005F1445">
      <w:pPr>
        <w:pStyle w:val="subsection"/>
      </w:pPr>
      <w:r w:rsidRPr="00DB2158">
        <w:tab/>
        <w:t>(3)</w:t>
      </w:r>
      <w:r w:rsidRPr="00DB2158">
        <w:tab/>
        <w:t>Subject to Division</w:t>
      </w:r>
      <w:r w:rsidR="00DB2158">
        <w:t> </w:t>
      </w:r>
      <w:r w:rsidRPr="00DB2158">
        <w:t>6, but despite any other Commonwealth law or any Territory law, where:</w:t>
      </w:r>
    </w:p>
    <w:p w:rsidR="005F1445" w:rsidRPr="00DB2158" w:rsidRDefault="005F1445" w:rsidP="005F1445">
      <w:pPr>
        <w:pStyle w:val="paragraph"/>
      </w:pPr>
      <w:r w:rsidRPr="00DB2158">
        <w:tab/>
        <w:t>(a)</w:t>
      </w:r>
      <w:r w:rsidRPr="00DB2158">
        <w:tab/>
        <w:t>a person was convicted of a State offence;</w:t>
      </w:r>
    </w:p>
    <w:p w:rsidR="005F1445" w:rsidRPr="00DB2158" w:rsidRDefault="005F1445" w:rsidP="005F1445">
      <w:pPr>
        <w:pStyle w:val="paragraph"/>
      </w:pPr>
      <w:r w:rsidRPr="00DB2158">
        <w:tab/>
        <w:t>(b)</w:t>
      </w:r>
      <w:r w:rsidRPr="00DB2158">
        <w:tab/>
      </w:r>
      <w:r w:rsidR="00DB2158">
        <w:t>subsection (</w:t>
      </w:r>
      <w:r w:rsidRPr="00DB2158">
        <w:t>2) does not apply to the person in relation to the offence; and</w:t>
      </w:r>
    </w:p>
    <w:p w:rsidR="005F1445" w:rsidRPr="00DB2158" w:rsidRDefault="005F1445" w:rsidP="00794B6B">
      <w:pPr>
        <w:pStyle w:val="paragraph"/>
      </w:pPr>
      <w:r w:rsidRPr="00DB2158">
        <w:tab/>
        <w:t>(c)</w:t>
      </w:r>
      <w:r w:rsidRPr="00DB2158">
        <w:tab/>
        <w:t>under a law in force in that State, being a law dealing with the disclosure or taking into account of spent convictions (however described in that law) it is lawful for the person, in particular circumstances or for a particular purpose, not to disclose the fact that the person was charged with, or convicted of, the offence;</w:t>
      </w:r>
    </w:p>
    <w:p w:rsidR="005F1445" w:rsidRPr="00DB2158" w:rsidRDefault="005F1445" w:rsidP="00794B6B">
      <w:pPr>
        <w:pStyle w:val="subsection2"/>
        <w:keepNext/>
      </w:pPr>
      <w:r w:rsidRPr="00DB2158">
        <w:t>the person is not required, in corresponding circumstances or for a corresponding purpose:</w:t>
      </w:r>
    </w:p>
    <w:p w:rsidR="005F1445" w:rsidRPr="00DB2158" w:rsidRDefault="005F1445" w:rsidP="005F1445">
      <w:pPr>
        <w:pStyle w:val="paragraph"/>
      </w:pPr>
      <w:r w:rsidRPr="00DB2158">
        <w:tab/>
        <w:t>(d)</w:t>
      </w:r>
      <w:r w:rsidRPr="00DB2158">
        <w:tab/>
        <w:t>in a Territory—to disclose the fact that the person was charged with, or convicted of, the offence; or</w:t>
      </w:r>
    </w:p>
    <w:p w:rsidR="005F1445" w:rsidRPr="00DB2158" w:rsidRDefault="005F1445" w:rsidP="005F1445">
      <w:pPr>
        <w:pStyle w:val="paragraph"/>
      </w:pPr>
      <w:r w:rsidRPr="00DB2158">
        <w:tab/>
        <w:t>(e)</w:t>
      </w:r>
      <w:r w:rsidRPr="00DB2158">
        <w:tab/>
        <w:t>in a State or foreign country—to disclose that fact to any Commonwealth authority in that State or country.</w:t>
      </w:r>
    </w:p>
    <w:p w:rsidR="005F1445" w:rsidRPr="00DB2158" w:rsidRDefault="005F1445" w:rsidP="005F1445">
      <w:pPr>
        <w:pStyle w:val="ActHead5"/>
      </w:pPr>
      <w:bookmarkStart w:id="254" w:name="_Toc45898742"/>
      <w:r w:rsidRPr="00DB2158">
        <w:rPr>
          <w:rStyle w:val="CharSectno"/>
        </w:rPr>
        <w:t>85ZW</w:t>
      </w:r>
      <w:r w:rsidRPr="00DB2158">
        <w:t xml:space="preserve">  Effect of right of non</w:t>
      </w:r>
      <w:r w:rsidR="00DB2158">
        <w:noBreakHyphen/>
      </w:r>
      <w:r w:rsidRPr="00DB2158">
        <w:t>disclosure</w:t>
      </w:r>
      <w:bookmarkEnd w:id="254"/>
    </w:p>
    <w:p w:rsidR="005F1445" w:rsidRPr="00DB2158" w:rsidRDefault="005F1445" w:rsidP="005F1445">
      <w:pPr>
        <w:pStyle w:val="subsection"/>
      </w:pPr>
      <w:r w:rsidRPr="00DB2158">
        <w:tab/>
      </w:r>
      <w:r w:rsidRPr="00DB2158">
        <w:tab/>
        <w:t>Subject to Division</w:t>
      </w:r>
      <w:r w:rsidR="00DB2158">
        <w:t> </w:t>
      </w:r>
      <w:r w:rsidRPr="00DB2158">
        <w:t>6, but despite any other Commonwealth law, or any State law or Territory law, where, under section</w:t>
      </w:r>
      <w:r w:rsidR="00DB2158">
        <w:t> </w:t>
      </w:r>
      <w:r w:rsidRPr="00DB2158">
        <w:t>85ZV, it is lawful for a person not to disclose, in particular circumstances, or for a particular purpose, the fact that he or she was charged with, or convicted of, an offence:</w:t>
      </w:r>
    </w:p>
    <w:p w:rsidR="005F1445" w:rsidRPr="00DB2158" w:rsidRDefault="005F1445" w:rsidP="005F1445">
      <w:pPr>
        <w:pStyle w:val="paragraph"/>
      </w:pPr>
      <w:r w:rsidRPr="00DB2158">
        <w:tab/>
        <w:t>(a)</w:t>
      </w:r>
      <w:r w:rsidRPr="00DB2158">
        <w:tab/>
        <w:t>it is lawful for the person to claim, in those circumstances, or for that purpose, on oath or otherwise, that he or she was not charged with, or convicted of, the offence; and</w:t>
      </w:r>
    </w:p>
    <w:p w:rsidR="005F1445" w:rsidRPr="00DB2158" w:rsidRDefault="005F1445" w:rsidP="005F1445">
      <w:pPr>
        <w:pStyle w:val="paragraph"/>
      </w:pPr>
      <w:r w:rsidRPr="00DB2158">
        <w:tab/>
        <w:t>(b)</w:t>
      </w:r>
      <w:r w:rsidRPr="00DB2158">
        <w:tab/>
        <w:t>anyone else who knows, or could reasonably be expected to know, that section</w:t>
      </w:r>
      <w:r w:rsidR="00DB2158">
        <w:t> </w:t>
      </w:r>
      <w:r w:rsidRPr="00DB2158">
        <w:t>85ZV applies to the person in relation to the offence shall not:</w:t>
      </w:r>
    </w:p>
    <w:p w:rsidR="005F1445" w:rsidRPr="00DB2158" w:rsidRDefault="005F1445" w:rsidP="005F1445">
      <w:pPr>
        <w:pStyle w:val="paragraphsub"/>
      </w:pPr>
      <w:r w:rsidRPr="00DB2158">
        <w:tab/>
        <w:t>(i)</w:t>
      </w:r>
      <w:r w:rsidRPr="00DB2158">
        <w:tab/>
        <w:t>without the person’s consent, disclose the fact that the person was charged with, or convicted of, the offence to any other person, or to a Commonwealth authority or State authority, where it is lawful for the first</w:t>
      </w:r>
      <w:r w:rsidR="00DB2158">
        <w:noBreakHyphen/>
      </w:r>
      <w:r w:rsidRPr="00DB2158">
        <w:t>mentioned person not to disclose it to that other person or that authority; or</w:t>
      </w:r>
    </w:p>
    <w:p w:rsidR="005F1445" w:rsidRPr="00DB2158" w:rsidRDefault="005F1445" w:rsidP="005F1445">
      <w:pPr>
        <w:pStyle w:val="paragraphsub"/>
      </w:pPr>
      <w:r w:rsidRPr="00DB2158">
        <w:tab/>
        <w:t>(ii)</w:t>
      </w:r>
      <w:r w:rsidRPr="00DB2158">
        <w:tab/>
        <w:t>in those circumstances, or for that purpose, take account of the fact that the person was charged with, or convicted of, the offence.</w:t>
      </w:r>
    </w:p>
    <w:p w:rsidR="005F1445" w:rsidRPr="00DB2158" w:rsidRDefault="005F1445" w:rsidP="00B5109B">
      <w:pPr>
        <w:pStyle w:val="ActHead3"/>
        <w:pageBreakBefore/>
      </w:pPr>
      <w:bookmarkStart w:id="255" w:name="_Toc45898743"/>
      <w:r w:rsidRPr="00DB2158">
        <w:rPr>
          <w:rStyle w:val="CharDivNo"/>
        </w:rPr>
        <w:t>Division</w:t>
      </w:r>
      <w:r w:rsidR="00DB2158" w:rsidRPr="00DB2158">
        <w:rPr>
          <w:rStyle w:val="CharDivNo"/>
        </w:rPr>
        <w:t> </w:t>
      </w:r>
      <w:r w:rsidRPr="00DB2158">
        <w:rPr>
          <w:rStyle w:val="CharDivNo"/>
        </w:rPr>
        <w:t>4</w:t>
      </w:r>
      <w:r w:rsidRPr="00DB2158">
        <w:t>—</w:t>
      </w:r>
      <w:r w:rsidRPr="00DB2158">
        <w:rPr>
          <w:rStyle w:val="CharDivText"/>
        </w:rPr>
        <w:t>Convictions of further offences</w:t>
      </w:r>
      <w:bookmarkEnd w:id="255"/>
    </w:p>
    <w:p w:rsidR="005F1445" w:rsidRPr="00DB2158" w:rsidRDefault="005F1445" w:rsidP="005F1445">
      <w:pPr>
        <w:pStyle w:val="ActHead5"/>
      </w:pPr>
      <w:bookmarkStart w:id="256" w:name="_Toc45898744"/>
      <w:r w:rsidRPr="00DB2158">
        <w:rPr>
          <w:rStyle w:val="CharSectno"/>
        </w:rPr>
        <w:t>85ZX</w:t>
      </w:r>
      <w:r w:rsidRPr="00DB2158">
        <w:t xml:space="preserve">  Convictions of further Commonwealth or Territory offences</w:t>
      </w:r>
      <w:bookmarkEnd w:id="256"/>
    </w:p>
    <w:p w:rsidR="005F1445" w:rsidRPr="00DB2158" w:rsidRDefault="005F1445" w:rsidP="005F1445">
      <w:pPr>
        <w:pStyle w:val="subsection"/>
      </w:pPr>
      <w:r w:rsidRPr="00DB2158">
        <w:tab/>
        <w:t>(1)</w:t>
      </w:r>
      <w:r w:rsidRPr="00DB2158">
        <w:tab/>
        <w:t>Where:</w:t>
      </w:r>
    </w:p>
    <w:p w:rsidR="005F1445" w:rsidRPr="00DB2158" w:rsidRDefault="005F1445" w:rsidP="005F1445">
      <w:pPr>
        <w:pStyle w:val="paragraph"/>
      </w:pPr>
      <w:r w:rsidRPr="00DB2158">
        <w:tab/>
        <w:t>(a)</w:t>
      </w:r>
      <w:r w:rsidRPr="00DB2158">
        <w:tab/>
        <w:t>Division</w:t>
      </w:r>
      <w:r w:rsidR="00DB2158">
        <w:t> </w:t>
      </w:r>
      <w:r w:rsidRPr="00DB2158">
        <w:t>3 applies to a person in relation to an offence of which the person was convicted, or would (unless an order is made under this section) so apply to the person if the waiting period for the offence had ended; and</w:t>
      </w:r>
    </w:p>
    <w:p w:rsidR="005F1445" w:rsidRPr="00DB2158" w:rsidRDefault="005F1445" w:rsidP="005F1445">
      <w:pPr>
        <w:pStyle w:val="paragraph"/>
      </w:pPr>
      <w:r w:rsidRPr="00DB2158">
        <w:tab/>
        <w:t>(b)</w:t>
      </w:r>
      <w:r w:rsidRPr="00DB2158">
        <w:tab/>
        <w:t>before or after the end of the waiting period for the offence, the person is convicted summarily, by a court exercising federal jurisdiction or a court of a Territory, of another offence, being an offence committed during that waiting period;</w:t>
      </w:r>
    </w:p>
    <w:p w:rsidR="005F1445" w:rsidRPr="00DB2158" w:rsidRDefault="005F1445" w:rsidP="005F1445">
      <w:pPr>
        <w:pStyle w:val="subsection2"/>
      </w:pPr>
      <w:r w:rsidRPr="00DB2158">
        <w:t>the court may order that Division</w:t>
      </w:r>
      <w:r w:rsidR="00DB2158">
        <w:t> </w:t>
      </w:r>
      <w:r w:rsidRPr="00DB2158">
        <w:t>3 ceases to apply or does not apply to the person, as the case requires, in relation to the earlier offence until the waiting period for the later offence has ended.</w:t>
      </w:r>
    </w:p>
    <w:p w:rsidR="005F1445" w:rsidRPr="00DB2158" w:rsidRDefault="005F1445" w:rsidP="005F1445">
      <w:pPr>
        <w:pStyle w:val="subsection"/>
      </w:pPr>
      <w:r w:rsidRPr="00DB2158">
        <w:tab/>
        <w:t>(2)</w:t>
      </w:r>
      <w:r w:rsidRPr="00DB2158">
        <w:tab/>
        <w:t>Where:</w:t>
      </w:r>
    </w:p>
    <w:p w:rsidR="005F1445" w:rsidRPr="00DB2158" w:rsidRDefault="005F1445" w:rsidP="005F1445">
      <w:pPr>
        <w:pStyle w:val="paragraph"/>
      </w:pPr>
      <w:r w:rsidRPr="00DB2158">
        <w:tab/>
        <w:t>(a)</w:t>
      </w:r>
      <w:r w:rsidRPr="00DB2158">
        <w:tab/>
        <w:t>Division</w:t>
      </w:r>
      <w:r w:rsidR="00DB2158">
        <w:t> </w:t>
      </w:r>
      <w:r w:rsidRPr="00DB2158">
        <w:t>3 applies to a person in relation to an offence of which the person was convicted, or would (but for this subsection) so apply to the person if the waiting period for the offence had ended; and</w:t>
      </w:r>
    </w:p>
    <w:p w:rsidR="005F1445" w:rsidRPr="00DB2158" w:rsidRDefault="005F1445" w:rsidP="005F1445">
      <w:pPr>
        <w:pStyle w:val="paragraph"/>
      </w:pPr>
      <w:r w:rsidRPr="00DB2158">
        <w:tab/>
        <w:t>(b)</w:t>
      </w:r>
      <w:r w:rsidRPr="00DB2158">
        <w:tab/>
        <w:t>before or after the end of the waiting period for the offence, the person is convicted on indictment, by a court exercising federal jurisdiction or a court of a Territory, of another offence, being an offence committed during that waiting period;</w:t>
      </w:r>
    </w:p>
    <w:p w:rsidR="005F1445" w:rsidRPr="00DB2158" w:rsidRDefault="005F1445" w:rsidP="005F1445">
      <w:pPr>
        <w:pStyle w:val="subsection2"/>
      </w:pPr>
      <w:r w:rsidRPr="00DB2158">
        <w:t>Division</w:t>
      </w:r>
      <w:r w:rsidR="00DB2158">
        <w:t> </w:t>
      </w:r>
      <w:r w:rsidRPr="00DB2158">
        <w:t>3 ceases to apply or does not apply to the person, as the case requires, in relation to the earlier offence until the waiting period for the later offence has ended.</w:t>
      </w:r>
    </w:p>
    <w:p w:rsidR="005F1445" w:rsidRPr="00DB2158" w:rsidRDefault="005F1445" w:rsidP="005F1445">
      <w:pPr>
        <w:pStyle w:val="ActHead5"/>
      </w:pPr>
      <w:bookmarkStart w:id="257" w:name="_Toc45898745"/>
      <w:r w:rsidRPr="00DB2158">
        <w:rPr>
          <w:rStyle w:val="CharSectno"/>
        </w:rPr>
        <w:t>85ZY</w:t>
      </w:r>
      <w:r w:rsidRPr="00DB2158">
        <w:t xml:space="preserve">  Convictions of further State or foreign offences</w:t>
      </w:r>
      <w:bookmarkEnd w:id="257"/>
    </w:p>
    <w:p w:rsidR="005F1445" w:rsidRPr="00DB2158" w:rsidRDefault="005F1445" w:rsidP="005F1445">
      <w:pPr>
        <w:pStyle w:val="subsection"/>
      </w:pPr>
      <w:r w:rsidRPr="00DB2158">
        <w:tab/>
      </w:r>
      <w:r w:rsidRPr="00DB2158">
        <w:tab/>
        <w:t>Subject to subsection</w:t>
      </w:r>
      <w:r w:rsidR="00DB2158">
        <w:t> </w:t>
      </w:r>
      <w:r w:rsidRPr="00DB2158">
        <w:t>85ZV(3), where:</w:t>
      </w:r>
    </w:p>
    <w:p w:rsidR="005F1445" w:rsidRPr="00DB2158" w:rsidRDefault="005F1445" w:rsidP="005F1445">
      <w:pPr>
        <w:pStyle w:val="paragraph"/>
      </w:pPr>
      <w:r w:rsidRPr="00DB2158">
        <w:tab/>
        <w:t>(a)</w:t>
      </w:r>
      <w:r w:rsidRPr="00DB2158">
        <w:tab/>
        <w:t>Division</w:t>
      </w:r>
      <w:r w:rsidR="00DB2158">
        <w:t> </w:t>
      </w:r>
      <w:r w:rsidRPr="00DB2158">
        <w:t>3 applies to a person in relation to an offence of which the person was convicted, or would so apply to the person if the waiting period for the offence had ended; and</w:t>
      </w:r>
    </w:p>
    <w:p w:rsidR="005F1445" w:rsidRPr="00DB2158" w:rsidRDefault="005F1445" w:rsidP="005F1445">
      <w:pPr>
        <w:pStyle w:val="paragraph"/>
        <w:keepLines/>
      </w:pPr>
      <w:r w:rsidRPr="00DB2158">
        <w:tab/>
        <w:t>(b)</w:t>
      </w:r>
      <w:r w:rsidRPr="00DB2158">
        <w:tab/>
        <w:t>before or after the end of the waiting period for the offence, the person is convicted (whether summarily or on indictment) by a court of a State (not being a court exercising federal jurisdiction) or a court of a foreign country, of another offence, being an offence committed during that waiting period;</w:t>
      </w:r>
    </w:p>
    <w:p w:rsidR="005F1445" w:rsidRPr="00DB2158" w:rsidRDefault="005F1445" w:rsidP="005F1445">
      <w:pPr>
        <w:pStyle w:val="subsection2"/>
      </w:pPr>
      <w:r w:rsidRPr="00DB2158">
        <w:t>Division</w:t>
      </w:r>
      <w:r w:rsidR="00DB2158">
        <w:t> </w:t>
      </w:r>
      <w:r w:rsidRPr="00DB2158">
        <w:t>3 ceases to apply or does not apply to the person, as the case requires, in relation to the earlier offence until the waiting period for the later offence has ended.</w:t>
      </w:r>
    </w:p>
    <w:p w:rsidR="002C7004" w:rsidRPr="00DB2158" w:rsidRDefault="002C7004" w:rsidP="00B5109B">
      <w:pPr>
        <w:pStyle w:val="ActHead3"/>
        <w:pageBreakBefore/>
      </w:pPr>
      <w:bookmarkStart w:id="258" w:name="_Toc45898746"/>
      <w:r w:rsidRPr="00DB2158">
        <w:rPr>
          <w:rStyle w:val="CharDivNo"/>
        </w:rPr>
        <w:t>Division</w:t>
      </w:r>
      <w:r w:rsidR="00DB2158" w:rsidRPr="00DB2158">
        <w:rPr>
          <w:rStyle w:val="CharDivNo"/>
        </w:rPr>
        <w:t> </w:t>
      </w:r>
      <w:r w:rsidRPr="00DB2158">
        <w:rPr>
          <w:rStyle w:val="CharDivNo"/>
        </w:rPr>
        <w:t>5</w:t>
      </w:r>
      <w:r w:rsidRPr="00DB2158">
        <w:t>—</w:t>
      </w:r>
      <w:r w:rsidRPr="00DB2158">
        <w:rPr>
          <w:rStyle w:val="CharDivText"/>
        </w:rPr>
        <w:t>Complaints to Information Commissioner</w:t>
      </w:r>
      <w:bookmarkEnd w:id="258"/>
    </w:p>
    <w:p w:rsidR="005F1445" w:rsidRPr="00DB2158" w:rsidRDefault="005F1445" w:rsidP="005F1445">
      <w:pPr>
        <w:pStyle w:val="ActHead5"/>
      </w:pPr>
      <w:bookmarkStart w:id="259" w:name="_Toc45898747"/>
      <w:r w:rsidRPr="00DB2158">
        <w:rPr>
          <w:rStyle w:val="CharSectno"/>
        </w:rPr>
        <w:t>85ZZ</w:t>
      </w:r>
      <w:r w:rsidRPr="00DB2158">
        <w:t xml:space="preserve">  </w:t>
      </w:r>
      <w:r w:rsidR="001D0095" w:rsidRPr="00DB2158">
        <w:t>Information Commissioner’s</w:t>
      </w:r>
      <w:r w:rsidRPr="00DB2158">
        <w:t xml:space="preserve"> functions</w:t>
      </w:r>
      <w:bookmarkEnd w:id="259"/>
    </w:p>
    <w:p w:rsidR="005F1445" w:rsidRPr="00DB2158" w:rsidRDefault="005F1445" w:rsidP="005F1445">
      <w:pPr>
        <w:pStyle w:val="subsection"/>
      </w:pPr>
      <w:r w:rsidRPr="00DB2158">
        <w:tab/>
        <w:t>(1)</w:t>
      </w:r>
      <w:r w:rsidRPr="00DB2158">
        <w:tab/>
        <w:t xml:space="preserve">The </w:t>
      </w:r>
      <w:r w:rsidR="001D0095" w:rsidRPr="00DB2158">
        <w:t>Information Commissioner</w:t>
      </w:r>
      <w:r w:rsidRPr="00DB2158">
        <w:t xml:space="preserve"> has the following functions:</w:t>
      </w:r>
    </w:p>
    <w:p w:rsidR="005F1445" w:rsidRPr="00DB2158" w:rsidRDefault="005F1445" w:rsidP="005F1445">
      <w:pPr>
        <w:pStyle w:val="paragraph"/>
      </w:pPr>
      <w:r w:rsidRPr="00DB2158">
        <w:tab/>
        <w:t>(a)</w:t>
      </w:r>
      <w:r w:rsidRPr="00DB2158">
        <w:tab/>
        <w:t>to investigate an act or practice of a person or of a Commonwealth authority or State authority that may breach Division</w:t>
      </w:r>
      <w:r w:rsidR="00DB2158">
        <w:t> </w:t>
      </w:r>
      <w:r w:rsidRPr="00DB2158">
        <w:t>2 or 3 and, where the Commissioner considers it appropriate, to try, by conciliation, to effect a settlement of the matters that gave rise to the investigation;</w:t>
      </w:r>
    </w:p>
    <w:p w:rsidR="005F1445" w:rsidRPr="00DB2158" w:rsidRDefault="005F1445" w:rsidP="005F1445">
      <w:pPr>
        <w:pStyle w:val="paragraph"/>
      </w:pPr>
      <w:r w:rsidRPr="00DB2158">
        <w:tab/>
        <w:t>(b)</w:t>
      </w:r>
      <w:r w:rsidRPr="00DB2158">
        <w:tab/>
        <w:t>to receive and examine any written requests for complete or partial exclusion of persons from the application of Division</w:t>
      </w:r>
      <w:r w:rsidR="00DB2158">
        <w:t> </w:t>
      </w:r>
      <w:r w:rsidR="00A54B36" w:rsidRPr="00DB2158">
        <w:t>2 or</w:t>
      </w:r>
      <w:r w:rsidR="0081188E" w:rsidRPr="00DB2158">
        <w:t xml:space="preserve"> </w:t>
      </w:r>
      <w:r w:rsidRPr="00DB2158">
        <w:t>3 and advise the Minister whether an exclusion should be granted and whether there should be any restrictions on the circumstances in which an exclusion would apply.</w:t>
      </w:r>
    </w:p>
    <w:p w:rsidR="001D0095" w:rsidRPr="00DB2158" w:rsidRDefault="001D0095" w:rsidP="001D0095">
      <w:pPr>
        <w:pStyle w:val="subsection"/>
      </w:pPr>
      <w:r w:rsidRPr="00DB2158">
        <w:tab/>
        <w:t>(1A)</w:t>
      </w:r>
      <w:r w:rsidRPr="00DB2158">
        <w:tab/>
        <w:t xml:space="preserve">The functions conferred by </w:t>
      </w:r>
      <w:r w:rsidR="00DB2158">
        <w:t>subsection (</w:t>
      </w:r>
      <w:r w:rsidRPr="00DB2158">
        <w:t xml:space="preserve">1) are privacy functions for the purposes of the </w:t>
      </w:r>
      <w:r w:rsidRPr="00DB2158">
        <w:rPr>
          <w:i/>
        </w:rPr>
        <w:t>Australian Information Commissioner Act 2010</w:t>
      </w:r>
      <w:r w:rsidRPr="00DB2158">
        <w:t>.</w:t>
      </w:r>
    </w:p>
    <w:p w:rsidR="005F1445" w:rsidRPr="00DB2158" w:rsidRDefault="005F1445" w:rsidP="005F1445">
      <w:pPr>
        <w:pStyle w:val="subsection"/>
      </w:pPr>
      <w:r w:rsidRPr="00DB2158">
        <w:tab/>
        <w:t>(2)</w:t>
      </w:r>
      <w:r w:rsidRPr="00DB2158">
        <w:tab/>
        <w:t xml:space="preserve">In the performance of those functions, the </w:t>
      </w:r>
      <w:r w:rsidR="00E70758" w:rsidRPr="00DB2158">
        <w:t>Information Commissioner</w:t>
      </w:r>
      <w:r w:rsidRPr="00DB2158">
        <w:t xml:space="preserve"> shall:</w:t>
      </w:r>
    </w:p>
    <w:p w:rsidR="005F1445" w:rsidRPr="00DB2158" w:rsidRDefault="005F1445" w:rsidP="005F1445">
      <w:pPr>
        <w:pStyle w:val="paragraph"/>
      </w:pPr>
      <w:r w:rsidRPr="00DB2158">
        <w:tab/>
        <w:t>(a)</w:t>
      </w:r>
      <w:r w:rsidRPr="00DB2158">
        <w:tab/>
        <w:t>have due regard for the protection of important human rights and social interests that compete with the rights given by this Part, including the recognition of the right of government and business to achieve their objectives in an efficient way;</w:t>
      </w:r>
    </w:p>
    <w:p w:rsidR="005F1445" w:rsidRPr="00DB2158" w:rsidRDefault="005F1445" w:rsidP="005F1445">
      <w:pPr>
        <w:pStyle w:val="paragraph"/>
      </w:pPr>
      <w:r w:rsidRPr="00DB2158">
        <w:tab/>
        <w:t>(b)</w:t>
      </w:r>
      <w:r w:rsidRPr="00DB2158">
        <w:tab/>
        <w:t>take account of:</w:t>
      </w:r>
    </w:p>
    <w:p w:rsidR="005F1445" w:rsidRPr="00DB2158" w:rsidRDefault="005F1445" w:rsidP="005F1445">
      <w:pPr>
        <w:pStyle w:val="paragraphsub"/>
      </w:pPr>
      <w:r w:rsidRPr="00DB2158">
        <w:tab/>
        <w:t>(i)</w:t>
      </w:r>
      <w:r w:rsidRPr="00DB2158">
        <w:tab/>
        <w:t xml:space="preserve">international obligations accepted by </w:t>
      </w:r>
      <w:smartTag w:uri="urn:schemas-microsoft-com:office:smarttags" w:element="country-region">
        <w:smartTag w:uri="urn:schemas-microsoft-com:office:smarttags" w:element="place">
          <w:r w:rsidRPr="00DB2158">
            <w:t>Australia</w:t>
          </w:r>
        </w:smartTag>
      </w:smartTag>
      <w:r w:rsidRPr="00DB2158">
        <w:t>, including those concerning the international technology of communications; and</w:t>
      </w:r>
    </w:p>
    <w:p w:rsidR="005F1445" w:rsidRPr="00DB2158" w:rsidRDefault="005F1445" w:rsidP="005F1445">
      <w:pPr>
        <w:pStyle w:val="paragraphsub"/>
      </w:pPr>
      <w:r w:rsidRPr="00DB2158">
        <w:tab/>
        <w:t>(ii)</w:t>
      </w:r>
      <w:r w:rsidRPr="00DB2158">
        <w:tab/>
        <w:t>developing general international guidelines relevant to the better protection of individual privacy;</w:t>
      </w:r>
    </w:p>
    <w:p w:rsidR="005F1445" w:rsidRPr="00DB2158" w:rsidRDefault="005F1445" w:rsidP="005F1445">
      <w:pPr>
        <w:pStyle w:val="paragraph"/>
      </w:pPr>
      <w:r w:rsidRPr="00DB2158">
        <w:tab/>
        <w:t>(c)</w:t>
      </w:r>
      <w:r w:rsidRPr="00DB2158">
        <w:tab/>
        <w:t>take into account the nature of the offence concerned;</w:t>
      </w:r>
    </w:p>
    <w:p w:rsidR="005F1445" w:rsidRPr="00DB2158" w:rsidRDefault="005F1445" w:rsidP="005F1445">
      <w:pPr>
        <w:pStyle w:val="paragraph"/>
      </w:pPr>
      <w:r w:rsidRPr="00DB2158">
        <w:tab/>
        <w:t>(d)</w:t>
      </w:r>
      <w:r w:rsidRPr="00DB2158">
        <w:tab/>
        <w:t>ensure that his or her advice is, within the limitations of the powers of the Commonwealth, capable of acceptance, adaptation and extension in any State or Territory; and</w:t>
      </w:r>
    </w:p>
    <w:p w:rsidR="005F1445" w:rsidRPr="00DB2158" w:rsidRDefault="005F1445" w:rsidP="005F1445">
      <w:pPr>
        <w:pStyle w:val="paragraph"/>
      </w:pPr>
      <w:r w:rsidRPr="00DB2158">
        <w:tab/>
        <w:t>(e)</w:t>
      </w:r>
      <w:r w:rsidRPr="00DB2158">
        <w:tab/>
        <w:t xml:space="preserve">ensure that his or her directions and advice are consistent with the </w:t>
      </w:r>
      <w:r w:rsidR="003A6712" w:rsidRPr="00DB2158">
        <w:t>Australian Privacy Principles</w:t>
      </w:r>
      <w:r w:rsidRPr="00DB2158">
        <w:t>.</w:t>
      </w:r>
    </w:p>
    <w:p w:rsidR="005F1445" w:rsidRPr="00DB2158" w:rsidRDefault="005F1445" w:rsidP="005F1445">
      <w:pPr>
        <w:pStyle w:val="ActHead5"/>
      </w:pPr>
      <w:bookmarkStart w:id="260" w:name="_Toc45898748"/>
      <w:r w:rsidRPr="00DB2158">
        <w:rPr>
          <w:rStyle w:val="CharSectno"/>
        </w:rPr>
        <w:t>85ZZA</w:t>
      </w:r>
      <w:r w:rsidRPr="00DB2158">
        <w:t xml:space="preserve">  Complaints to the </w:t>
      </w:r>
      <w:r w:rsidR="00E70758" w:rsidRPr="00DB2158">
        <w:t>Information Commissioner</w:t>
      </w:r>
      <w:bookmarkEnd w:id="260"/>
    </w:p>
    <w:p w:rsidR="005F1445" w:rsidRPr="00DB2158" w:rsidRDefault="005F1445" w:rsidP="005F1445">
      <w:pPr>
        <w:pStyle w:val="subsection"/>
      </w:pPr>
      <w:r w:rsidRPr="00DB2158">
        <w:tab/>
        <w:t>(1)</w:t>
      </w:r>
      <w:r w:rsidRPr="00DB2158">
        <w:tab/>
        <w:t xml:space="preserve">A person may complain to the </w:t>
      </w:r>
      <w:r w:rsidR="00E70758" w:rsidRPr="00DB2158">
        <w:t>Information Commissioner</w:t>
      </w:r>
      <w:r w:rsidRPr="00DB2158">
        <w:t xml:space="preserve"> about an act or practice of another person or of a Commonwealth authority or State authority that may be a breach of Division</w:t>
      </w:r>
      <w:r w:rsidR="00DB2158">
        <w:t> </w:t>
      </w:r>
      <w:r w:rsidRPr="00DB2158">
        <w:t>2 or 3.</w:t>
      </w:r>
    </w:p>
    <w:p w:rsidR="005F1445" w:rsidRPr="00DB2158" w:rsidRDefault="005F1445" w:rsidP="005F1445">
      <w:pPr>
        <w:pStyle w:val="subsection"/>
      </w:pPr>
      <w:r w:rsidRPr="00DB2158">
        <w:tab/>
        <w:t>(2)</w:t>
      </w:r>
      <w:r w:rsidRPr="00DB2158">
        <w:tab/>
        <w:t>A complaint shall be in writing.</w:t>
      </w:r>
    </w:p>
    <w:p w:rsidR="005F1445" w:rsidRPr="00DB2158" w:rsidRDefault="005F1445" w:rsidP="005F1445">
      <w:pPr>
        <w:pStyle w:val="subsection"/>
      </w:pPr>
      <w:r w:rsidRPr="00DB2158">
        <w:tab/>
        <w:t>(3)</w:t>
      </w:r>
      <w:r w:rsidRPr="00DB2158">
        <w:tab/>
        <w:t xml:space="preserve">It is the duty of members of the </w:t>
      </w:r>
      <w:r w:rsidR="00E70758" w:rsidRPr="00DB2158">
        <w:t>Information Commissioner’s</w:t>
      </w:r>
      <w:r w:rsidRPr="00DB2158">
        <w:t xml:space="preserve"> staff to give appropriate help to a person who wishes to make a complaint and wants help to formulate the complaint.</w:t>
      </w:r>
    </w:p>
    <w:p w:rsidR="005F1445" w:rsidRPr="00DB2158" w:rsidRDefault="005F1445" w:rsidP="005F1445">
      <w:pPr>
        <w:pStyle w:val="subsection"/>
      </w:pPr>
      <w:r w:rsidRPr="00DB2158">
        <w:tab/>
        <w:t>(4)</w:t>
      </w:r>
      <w:r w:rsidRPr="00DB2158">
        <w:tab/>
        <w:t>The complaint shall specify the respondent to the complaint.</w:t>
      </w:r>
    </w:p>
    <w:p w:rsidR="005F1445" w:rsidRPr="00DB2158" w:rsidRDefault="005F1445" w:rsidP="005F1445">
      <w:pPr>
        <w:pStyle w:val="ActHead5"/>
      </w:pPr>
      <w:bookmarkStart w:id="261" w:name="_Toc45898749"/>
      <w:r w:rsidRPr="00DB2158">
        <w:rPr>
          <w:rStyle w:val="CharSectno"/>
        </w:rPr>
        <w:t>85ZZB</w:t>
      </w:r>
      <w:r w:rsidRPr="00DB2158">
        <w:t xml:space="preserve">  Identity of respondent to complaint</w:t>
      </w:r>
      <w:bookmarkEnd w:id="261"/>
    </w:p>
    <w:p w:rsidR="005F1445" w:rsidRPr="00DB2158" w:rsidRDefault="005F1445" w:rsidP="005F1445">
      <w:pPr>
        <w:pStyle w:val="subsection"/>
      </w:pPr>
      <w:r w:rsidRPr="00DB2158">
        <w:tab/>
        <w:t>(1)</w:t>
      </w:r>
      <w:r w:rsidRPr="00DB2158">
        <w:tab/>
        <w:t>If a complaint is about an act or practice of a Commonwealth Department or a State Department, or an officer of such a Department, the Secretary or head of the Department is the respondent to the complaint.</w:t>
      </w:r>
    </w:p>
    <w:p w:rsidR="005F1445" w:rsidRPr="00DB2158" w:rsidRDefault="005F1445" w:rsidP="005F1445">
      <w:pPr>
        <w:pStyle w:val="subsection"/>
      </w:pPr>
      <w:r w:rsidRPr="00DB2158">
        <w:tab/>
        <w:t>(2)</w:t>
      </w:r>
      <w:r w:rsidRPr="00DB2158">
        <w:tab/>
        <w:t>If a complaint is about an act or practice of another Commonwealth authority or State authority, or a member or officer of such an authority, being an authority that is within the responsibility of a Commonwealth or State Minister but not within the responsibility of a Commonwealth Department or a State Department, the Minister is the respondent to the complaint.</w:t>
      </w:r>
    </w:p>
    <w:p w:rsidR="005F1445" w:rsidRPr="00DB2158" w:rsidRDefault="005F1445" w:rsidP="005F1445">
      <w:pPr>
        <w:pStyle w:val="subsection"/>
      </w:pPr>
      <w:r w:rsidRPr="00DB2158">
        <w:tab/>
        <w:t>(3)</w:t>
      </w:r>
      <w:r w:rsidRPr="00DB2158">
        <w:tab/>
        <w:t>If a complaint is about an act or practice of any other Commonwealth authority or State authority, or a member or officer of such an authority, the chief executive officer of the authority is the respondent to the complaint.</w:t>
      </w:r>
    </w:p>
    <w:p w:rsidR="005F1445" w:rsidRPr="00DB2158" w:rsidRDefault="005F1445" w:rsidP="005F1445">
      <w:pPr>
        <w:pStyle w:val="subsection"/>
      </w:pPr>
      <w:r w:rsidRPr="00DB2158">
        <w:tab/>
        <w:t>(4)</w:t>
      </w:r>
      <w:r w:rsidRPr="00DB2158">
        <w:tab/>
        <w:t>If a complaint is about an act or practice of a person other than a Commonwealth authority or a State authority, that person is the respondent to the complaint.</w:t>
      </w:r>
    </w:p>
    <w:p w:rsidR="005F1445" w:rsidRPr="00DB2158" w:rsidRDefault="005F1445" w:rsidP="005F1445">
      <w:pPr>
        <w:pStyle w:val="ActHead5"/>
      </w:pPr>
      <w:bookmarkStart w:id="262" w:name="_Toc45898750"/>
      <w:r w:rsidRPr="00DB2158">
        <w:rPr>
          <w:rStyle w:val="CharSectno"/>
        </w:rPr>
        <w:t>85ZZC</w:t>
      </w:r>
      <w:r w:rsidRPr="00DB2158">
        <w:t xml:space="preserve">  Investigation of complaints</w:t>
      </w:r>
      <w:bookmarkEnd w:id="262"/>
    </w:p>
    <w:p w:rsidR="005F1445" w:rsidRPr="00DB2158" w:rsidRDefault="005F1445" w:rsidP="005F1445">
      <w:pPr>
        <w:pStyle w:val="subsection"/>
      </w:pPr>
      <w:r w:rsidRPr="00DB2158">
        <w:tab/>
        <w:t>(1)</w:t>
      </w:r>
      <w:r w:rsidRPr="00DB2158">
        <w:tab/>
        <w:t xml:space="preserve">The </w:t>
      </w:r>
      <w:r w:rsidR="00E70758" w:rsidRPr="00DB2158">
        <w:t>Information Commissioner</w:t>
      </w:r>
      <w:r w:rsidR="00E70758" w:rsidRPr="00DB2158" w:rsidDel="00E70758">
        <w:t xml:space="preserve"> </w:t>
      </w:r>
      <w:r w:rsidRPr="00DB2158">
        <w:t>shall consider a complaint, and shall investigate the act or practice complained of, if the act or practice may be a breach of Division</w:t>
      </w:r>
      <w:r w:rsidR="00DB2158">
        <w:t> </w:t>
      </w:r>
      <w:r w:rsidRPr="00DB2158">
        <w:t>2 or 3.</w:t>
      </w:r>
    </w:p>
    <w:p w:rsidR="005F1445" w:rsidRPr="00DB2158" w:rsidRDefault="005F1445" w:rsidP="005F1445">
      <w:pPr>
        <w:pStyle w:val="subsection"/>
      </w:pPr>
      <w:r w:rsidRPr="00DB2158">
        <w:tab/>
        <w:t>(2)</w:t>
      </w:r>
      <w:r w:rsidRPr="00DB2158">
        <w:tab/>
        <w:t xml:space="preserve">The </w:t>
      </w:r>
      <w:r w:rsidR="00E70758" w:rsidRPr="00DB2158">
        <w:t>Information Commissioner</w:t>
      </w:r>
      <w:r w:rsidRPr="00DB2158">
        <w:t xml:space="preserve"> may decide not to investigate, or not to investigate further, an act or practice about which a complaint has been made if satisfied that:</w:t>
      </w:r>
    </w:p>
    <w:p w:rsidR="005F1445" w:rsidRPr="00DB2158" w:rsidRDefault="005F1445" w:rsidP="005F1445">
      <w:pPr>
        <w:pStyle w:val="paragraph"/>
      </w:pPr>
      <w:r w:rsidRPr="00DB2158">
        <w:tab/>
        <w:t>(a)</w:t>
      </w:r>
      <w:r w:rsidRPr="00DB2158">
        <w:tab/>
        <w:t>the act or practice is not a breach of Division</w:t>
      </w:r>
      <w:r w:rsidR="00DB2158">
        <w:t> </w:t>
      </w:r>
      <w:r w:rsidRPr="00DB2158">
        <w:t>2 or 3;</w:t>
      </w:r>
    </w:p>
    <w:p w:rsidR="005F1445" w:rsidRPr="00DB2158" w:rsidRDefault="005F1445" w:rsidP="005F1445">
      <w:pPr>
        <w:pStyle w:val="paragraph"/>
      </w:pPr>
      <w:r w:rsidRPr="00DB2158">
        <w:tab/>
        <w:t>(b)</w:t>
      </w:r>
      <w:r w:rsidRPr="00DB2158">
        <w:tab/>
        <w:t>the complainant has not complained to the respondent about the act or practice;</w:t>
      </w:r>
    </w:p>
    <w:p w:rsidR="005F1445" w:rsidRPr="00DB2158" w:rsidRDefault="005F1445" w:rsidP="005F1445">
      <w:pPr>
        <w:pStyle w:val="paragraph"/>
      </w:pPr>
      <w:r w:rsidRPr="00DB2158">
        <w:tab/>
        <w:t>(c)</w:t>
      </w:r>
      <w:r w:rsidRPr="00DB2158">
        <w:tab/>
        <w:t>the complainant has complained to the respondent, and that the respondent:</w:t>
      </w:r>
    </w:p>
    <w:p w:rsidR="005F1445" w:rsidRPr="00DB2158" w:rsidRDefault="005F1445" w:rsidP="005F1445">
      <w:pPr>
        <w:pStyle w:val="paragraphsub"/>
      </w:pPr>
      <w:r w:rsidRPr="00DB2158">
        <w:tab/>
        <w:t>(i)</w:t>
      </w:r>
      <w:r w:rsidRPr="00DB2158">
        <w:tab/>
        <w:t>has dealt, or is dealing, adequately with the complaint; or</w:t>
      </w:r>
    </w:p>
    <w:p w:rsidR="005F1445" w:rsidRPr="00DB2158" w:rsidRDefault="005F1445" w:rsidP="005F1445">
      <w:pPr>
        <w:pStyle w:val="paragraphsub"/>
      </w:pPr>
      <w:r w:rsidRPr="00DB2158">
        <w:tab/>
        <w:t>(ii)</w:t>
      </w:r>
      <w:r w:rsidRPr="00DB2158">
        <w:tab/>
        <w:t>has not yet had an adequate opportunity to deal with the complaint;</w:t>
      </w:r>
    </w:p>
    <w:p w:rsidR="005F1445" w:rsidRPr="00DB2158" w:rsidRDefault="005F1445" w:rsidP="005F1445">
      <w:pPr>
        <w:pStyle w:val="paragraph"/>
      </w:pPr>
      <w:r w:rsidRPr="00DB2158">
        <w:tab/>
        <w:t>(d)</w:t>
      </w:r>
      <w:r w:rsidRPr="00DB2158">
        <w:tab/>
        <w:t>the complaint was made more than 12 months after the complainant became aware of the act or practice;</w:t>
      </w:r>
    </w:p>
    <w:p w:rsidR="005F1445" w:rsidRPr="00DB2158" w:rsidRDefault="005F1445" w:rsidP="005F1445">
      <w:pPr>
        <w:pStyle w:val="paragraph"/>
      </w:pPr>
      <w:r w:rsidRPr="00DB2158">
        <w:tab/>
        <w:t>(e)</w:t>
      </w:r>
      <w:r w:rsidRPr="00DB2158">
        <w:tab/>
        <w:t>the complaint is frivolous, vexatious, misconceived or lacking in substance;</w:t>
      </w:r>
    </w:p>
    <w:p w:rsidR="005F1445" w:rsidRPr="00DB2158" w:rsidRDefault="005F1445" w:rsidP="005F1445">
      <w:pPr>
        <w:pStyle w:val="paragraph"/>
      </w:pPr>
      <w:r w:rsidRPr="00DB2158">
        <w:tab/>
        <w:t>(f)</w:t>
      </w:r>
      <w:r w:rsidRPr="00DB2158">
        <w:tab/>
        <w:t>the act or practice is the subject of an application under another Commonwealth law, or under a State law or a Territory law, and that the subject</w:t>
      </w:r>
      <w:r w:rsidR="00DB2158">
        <w:noBreakHyphen/>
      </w:r>
      <w:r w:rsidRPr="00DB2158">
        <w:t>matter of the complaint has been, or is being, dealt with adequately under that law; or</w:t>
      </w:r>
    </w:p>
    <w:p w:rsidR="005F1445" w:rsidRPr="00DB2158" w:rsidRDefault="005F1445" w:rsidP="005F1445">
      <w:pPr>
        <w:pStyle w:val="paragraph"/>
      </w:pPr>
      <w:r w:rsidRPr="00DB2158">
        <w:tab/>
        <w:t>(g)</w:t>
      </w:r>
      <w:r w:rsidRPr="00DB2158">
        <w:tab/>
        <w:t>the act or practice could be made the subject of an application under another Commonwealth law, or under a State law or a Territory law, for a more appropriate remedy.</w:t>
      </w:r>
    </w:p>
    <w:p w:rsidR="005F1445" w:rsidRPr="00DB2158" w:rsidRDefault="005F1445" w:rsidP="005F1445">
      <w:pPr>
        <w:pStyle w:val="ActHead5"/>
      </w:pPr>
      <w:bookmarkStart w:id="263" w:name="_Toc45898751"/>
      <w:r w:rsidRPr="00DB2158">
        <w:rPr>
          <w:rStyle w:val="CharSectno"/>
        </w:rPr>
        <w:t>85ZZD</w:t>
      </w:r>
      <w:r w:rsidRPr="00DB2158">
        <w:t xml:space="preserve">  Determinations of </w:t>
      </w:r>
      <w:r w:rsidR="00AB3142" w:rsidRPr="00DB2158">
        <w:t>Information Commissioner</w:t>
      </w:r>
      <w:bookmarkEnd w:id="263"/>
    </w:p>
    <w:p w:rsidR="005F1445" w:rsidRPr="00DB2158" w:rsidRDefault="005F1445" w:rsidP="005F1445">
      <w:pPr>
        <w:pStyle w:val="subsection"/>
      </w:pPr>
      <w:r w:rsidRPr="00DB2158">
        <w:tab/>
        <w:t>(1)</w:t>
      </w:r>
      <w:r w:rsidRPr="00DB2158">
        <w:tab/>
        <w:t xml:space="preserve">After investigating a complaint, the </w:t>
      </w:r>
      <w:r w:rsidR="00523402" w:rsidRPr="00DB2158">
        <w:t>Information</w:t>
      </w:r>
      <w:r w:rsidR="00F33D42" w:rsidRPr="00DB2158">
        <w:t xml:space="preserve"> </w:t>
      </w:r>
      <w:r w:rsidRPr="00DB2158">
        <w:t>Commissioner may:</w:t>
      </w:r>
    </w:p>
    <w:p w:rsidR="005F1445" w:rsidRPr="00DB2158" w:rsidRDefault="005F1445" w:rsidP="005F1445">
      <w:pPr>
        <w:pStyle w:val="paragraph"/>
      </w:pPr>
      <w:r w:rsidRPr="00DB2158">
        <w:tab/>
        <w:t>(a)</w:t>
      </w:r>
      <w:r w:rsidRPr="00DB2158">
        <w:tab/>
        <w:t>make a determination dismissing the complaint; or</w:t>
      </w:r>
    </w:p>
    <w:p w:rsidR="005F1445" w:rsidRPr="00DB2158" w:rsidRDefault="005F1445" w:rsidP="005F1445">
      <w:pPr>
        <w:pStyle w:val="paragraph"/>
      </w:pPr>
      <w:r w:rsidRPr="00DB2158">
        <w:tab/>
        <w:t>(b)</w:t>
      </w:r>
      <w:r w:rsidRPr="00DB2158">
        <w:tab/>
        <w:t>find the complaint substantiated and make a determination that includes one or more of the following:</w:t>
      </w:r>
    </w:p>
    <w:p w:rsidR="005F1445" w:rsidRPr="00DB2158" w:rsidRDefault="005F1445" w:rsidP="005F1445">
      <w:pPr>
        <w:pStyle w:val="paragraphsub"/>
      </w:pPr>
      <w:r w:rsidRPr="00DB2158">
        <w:tab/>
        <w:t>(i)</w:t>
      </w:r>
      <w:r w:rsidRPr="00DB2158">
        <w:tab/>
        <w:t>a declaration that the authority or person about whom the complaint was made has engaged in conduct unlawful under this Act and should not repeat or continue that conduct;</w:t>
      </w:r>
    </w:p>
    <w:p w:rsidR="005F1445" w:rsidRPr="00DB2158" w:rsidRDefault="005F1445" w:rsidP="005F1445">
      <w:pPr>
        <w:pStyle w:val="paragraphsub"/>
      </w:pPr>
      <w:r w:rsidRPr="00DB2158">
        <w:tab/>
        <w:t>(ii)</w:t>
      </w:r>
      <w:r w:rsidRPr="00DB2158">
        <w:tab/>
        <w:t>a declaration that the respondent should do any reasonable act or carry out any reasonable course of conduct to redress any loss or damage suffered by the complainant;</w:t>
      </w:r>
    </w:p>
    <w:p w:rsidR="005F1445" w:rsidRPr="00DB2158" w:rsidRDefault="005F1445" w:rsidP="005F1445">
      <w:pPr>
        <w:pStyle w:val="paragraphsub"/>
      </w:pPr>
      <w:r w:rsidRPr="00DB2158">
        <w:tab/>
        <w:t>(iii)</w:t>
      </w:r>
      <w:r w:rsidRPr="00DB2158">
        <w:tab/>
        <w:t>a declaration that the respondent should employ or re</w:t>
      </w:r>
      <w:r w:rsidR="00DB2158">
        <w:noBreakHyphen/>
      </w:r>
      <w:r w:rsidRPr="00DB2158">
        <w:t>employ the complainant;</w:t>
      </w:r>
    </w:p>
    <w:p w:rsidR="005F1445" w:rsidRPr="00DB2158" w:rsidRDefault="005F1445" w:rsidP="005F1445">
      <w:pPr>
        <w:pStyle w:val="paragraphsub"/>
      </w:pPr>
      <w:r w:rsidRPr="00DB2158">
        <w:tab/>
        <w:t>(iv)</w:t>
      </w:r>
      <w:r w:rsidRPr="00DB2158">
        <w:tab/>
        <w:t>a declaration that the respondent should promote the complainant;</w:t>
      </w:r>
    </w:p>
    <w:p w:rsidR="005F1445" w:rsidRPr="00DB2158" w:rsidRDefault="005F1445" w:rsidP="005F1445">
      <w:pPr>
        <w:pStyle w:val="paragraphsub"/>
      </w:pPr>
      <w:r w:rsidRPr="00DB2158">
        <w:tab/>
        <w:t>(v)</w:t>
      </w:r>
      <w:r w:rsidRPr="00DB2158">
        <w:tab/>
        <w:t>a declaration that the complainant is entitled to a specified amount by way of compensation for any loss or damage suffered because of the act or practice about which the complaint was made;</w:t>
      </w:r>
    </w:p>
    <w:p w:rsidR="005F1445" w:rsidRPr="00DB2158" w:rsidRDefault="005F1445" w:rsidP="005F1445">
      <w:pPr>
        <w:pStyle w:val="paragraphsub"/>
      </w:pPr>
      <w:r w:rsidRPr="00DB2158">
        <w:tab/>
        <w:t>(vi)</w:t>
      </w:r>
      <w:r w:rsidRPr="00DB2158">
        <w:tab/>
        <w:t>a declaration that the termination of a contract or agreement should be varied to redress any loss or damage suffered by the complainant;</w:t>
      </w:r>
    </w:p>
    <w:p w:rsidR="005F1445" w:rsidRPr="00DB2158" w:rsidRDefault="005F1445" w:rsidP="005F1445">
      <w:pPr>
        <w:pStyle w:val="paragraphsub"/>
      </w:pPr>
      <w:r w:rsidRPr="00DB2158">
        <w:tab/>
        <w:t>(vii)</w:t>
      </w:r>
      <w:r w:rsidRPr="00DB2158">
        <w:tab/>
        <w:t>a declaration that it would be inappropriate for any further action to be taken in the matter.</w:t>
      </w:r>
    </w:p>
    <w:p w:rsidR="005F1445" w:rsidRPr="00DB2158" w:rsidRDefault="005F1445" w:rsidP="005F1445">
      <w:pPr>
        <w:pStyle w:val="subsection"/>
      </w:pPr>
      <w:r w:rsidRPr="00DB2158">
        <w:tab/>
        <w:t>(2)</w:t>
      </w:r>
      <w:r w:rsidRPr="00DB2158">
        <w:tab/>
        <w:t xml:space="preserve">The </w:t>
      </w:r>
      <w:r w:rsidR="00F92FB4" w:rsidRPr="00DB2158">
        <w:t>Information Commissioner</w:t>
      </w:r>
      <w:r w:rsidRPr="00DB2158">
        <w:t xml:space="preserve"> may require one or both parties to a complaint to attend such counselling as is specified by the Commissioner with a view to settling the matter to which the complaint relates.</w:t>
      </w:r>
    </w:p>
    <w:p w:rsidR="005F1445" w:rsidRPr="00DB2158" w:rsidRDefault="005F1445" w:rsidP="005F1445">
      <w:pPr>
        <w:pStyle w:val="subsection"/>
      </w:pPr>
      <w:r w:rsidRPr="00DB2158">
        <w:tab/>
        <w:t>(3)</w:t>
      </w:r>
      <w:r w:rsidRPr="00DB2158">
        <w:tab/>
        <w:t xml:space="preserve">When making a determination, the </w:t>
      </w:r>
      <w:r w:rsidR="00F92FB4" w:rsidRPr="00DB2158">
        <w:t>Information Commissioner</w:t>
      </w:r>
      <w:r w:rsidRPr="00DB2158">
        <w:t xml:space="preserve"> shall state any findings of fact upon which the determination is based.</w:t>
      </w:r>
    </w:p>
    <w:p w:rsidR="005F1445" w:rsidRPr="00DB2158" w:rsidRDefault="005F1445" w:rsidP="005F1445">
      <w:pPr>
        <w:pStyle w:val="subsection"/>
      </w:pPr>
      <w:r w:rsidRPr="00DB2158">
        <w:tab/>
        <w:t>(4)</w:t>
      </w:r>
      <w:r w:rsidRPr="00DB2158">
        <w:tab/>
        <w:t xml:space="preserve">When making a determination, the </w:t>
      </w:r>
      <w:r w:rsidR="00F92FB4" w:rsidRPr="00DB2158">
        <w:t>Information Commissioner</w:t>
      </w:r>
      <w:r w:rsidRPr="00DB2158">
        <w:t xml:space="preserve"> may declare that the complainant is entitled to a specified amount to reimburse the complainant for expenses reasonably incurred in connection with the making of the complaint and the investigation of the complaint.</w:t>
      </w:r>
    </w:p>
    <w:p w:rsidR="005F1445" w:rsidRPr="00DB2158" w:rsidRDefault="005F1445" w:rsidP="005F1445">
      <w:pPr>
        <w:pStyle w:val="subsection"/>
      </w:pPr>
      <w:r w:rsidRPr="00DB2158">
        <w:tab/>
        <w:t>(5)</w:t>
      </w:r>
      <w:r w:rsidRPr="00DB2158">
        <w:tab/>
        <w:t xml:space="preserve">In </w:t>
      </w:r>
      <w:r w:rsidR="00DB2158">
        <w:t>paragraph (</w:t>
      </w:r>
      <w:r w:rsidRPr="00DB2158">
        <w:t>1)(b):</w:t>
      </w:r>
    </w:p>
    <w:p w:rsidR="005F1445" w:rsidRPr="00DB2158" w:rsidRDefault="005F1445" w:rsidP="005F1445">
      <w:pPr>
        <w:pStyle w:val="Definition"/>
      </w:pPr>
      <w:r w:rsidRPr="00DB2158">
        <w:rPr>
          <w:b/>
          <w:i/>
        </w:rPr>
        <w:t>damage</w:t>
      </w:r>
      <w:r w:rsidRPr="00DB2158">
        <w:t xml:space="preserve"> includes humiliation suffered by the complainant or injury to his or her feelings.</w:t>
      </w:r>
    </w:p>
    <w:p w:rsidR="005F1445" w:rsidRPr="00DB2158" w:rsidRDefault="005F1445" w:rsidP="005F1445">
      <w:pPr>
        <w:pStyle w:val="ActHead5"/>
      </w:pPr>
      <w:bookmarkStart w:id="264" w:name="_Toc45898752"/>
      <w:r w:rsidRPr="00DB2158">
        <w:rPr>
          <w:rStyle w:val="CharSectno"/>
        </w:rPr>
        <w:t>85ZZE</w:t>
      </w:r>
      <w:r w:rsidRPr="00DB2158">
        <w:t xml:space="preserve">  Payment of compensation or expenses</w:t>
      </w:r>
      <w:bookmarkEnd w:id="264"/>
    </w:p>
    <w:p w:rsidR="005F1445" w:rsidRPr="00DB2158" w:rsidRDefault="005F1445" w:rsidP="005F1445">
      <w:pPr>
        <w:pStyle w:val="subsection"/>
      </w:pPr>
      <w:r w:rsidRPr="00DB2158">
        <w:tab/>
      </w:r>
      <w:r w:rsidRPr="00DB2158">
        <w:tab/>
        <w:t>Where a determination under paragraph</w:t>
      </w:r>
      <w:r w:rsidR="00DB2158">
        <w:t> </w:t>
      </w:r>
      <w:r w:rsidRPr="00DB2158">
        <w:t>85ZZD(1)(b) includes a declaration of a kind referred to in subparagraph</w:t>
      </w:r>
      <w:r w:rsidR="00DB2158">
        <w:t> </w:t>
      </w:r>
      <w:r w:rsidRPr="00DB2158">
        <w:t>85ZZD(1)(b)(v) or subsection</w:t>
      </w:r>
      <w:r w:rsidR="00DB2158">
        <w:t> </w:t>
      </w:r>
      <w:r w:rsidRPr="00DB2158">
        <w:t>85ZZD(4), the declaration has effect as a declaration that the complainant is entitled to receive the specified amount:</w:t>
      </w:r>
    </w:p>
    <w:p w:rsidR="005F1445" w:rsidRPr="00DB2158" w:rsidRDefault="005F1445" w:rsidP="005F1445">
      <w:pPr>
        <w:pStyle w:val="paragraph"/>
      </w:pPr>
      <w:r w:rsidRPr="00DB2158">
        <w:tab/>
        <w:t>(a)</w:t>
      </w:r>
      <w:r w:rsidRPr="00DB2158">
        <w:tab/>
        <w:t>if the complaint was about an act or practice of a Commonwealth authority—from the Commonwealth;</w:t>
      </w:r>
    </w:p>
    <w:p w:rsidR="005F1445" w:rsidRPr="00DB2158" w:rsidRDefault="005F1445" w:rsidP="005F1445">
      <w:pPr>
        <w:pStyle w:val="paragraph"/>
      </w:pPr>
      <w:r w:rsidRPr="00DB2158">
        <w:tab/>
        <w:t>(b)</w:t>
      </w:r>
      <w:r w:rsidRPr="00DB2158">
        <w:tab/>
        <w:t>if the complaint was about an act or practice of a State authority—from that State; or</w:t>
      </w:r>
    </w:p>
    <w:p w:rsidR="005F1445" w:rsidRPr="00DB2158" w:rsidRDefault="005F1445" w:rsidP="005F1445">
      <w:pPr>
        <w:pStyle w:val="paragraph"/>
      </w:pPr>
      <w:r w:rsidRPr="00DB2158">
        <w:tab/>
        <w:t>(c)</w:t>
      </w:r>
      <w:r w:rsidRPr="00DB2158">
        <w:tab/>
        <w:t>in any other case—from the respondent.</w:t>
      </w:r>
    </w:p>
    <w:p w:rsidR="005F1445" w:rsidRPr="00DB2158" w:rsidRDefault="005F1445" w:rsidP="005F1445">
      <w:pPr>
        <w:pStyle w:val="ActHead5"/>
      </w:pPr>
      <w:bookmarkStart w:id="265" w:name="_Toc45898753"/>
      <w:r w:rsidRPr="00DB2158">
        <w:rPr>
          <w:rStyle w:val="CharSectno"/>
        </w:rPr>
        <w:t>85ZZF</w:t>
      </w:r>
      <w:r w:rsidRPr="00DB2158">
        <w:t xml:space="preserve">  Enforcement of determination or recommendation</w:t>
      </w:r>
      <w:bookmarkEnd w:id="265"/>
    </w:p>
    <w:p w:rsidR="005F1445" w:rsidRPr="00DB2158" w:rsidRDefault="005F1445" w:rsidP="005F1445">
      <w:pPr>
        <w:pStyle w:val="subsection"/>
      </w:pPr>
      <w:r w:rsidRPr="00DB2158">
        <w:tab/>
        <w:t>(1)</w:t>
      </w:r>
      <w:r w:rsidRPr="00DB2158">
        <w:tab/>
        <w:t xml:space="preserve">The </w:t>
      </w:r>
      <w:r w:rsidR="00F92FB4" w:rsidRPr="00DB2158">
        <w:t>Information Commissioner</w:t>
      </w:r>
      <w:r w:rsidRPr="00DB2158">
        <w:t xml:space="preserve"> or the complainant may apply to the Federal Court</w:t>
      </w:r>
      <w:r w:rsidR="00714892" w:rsidRPr="00DB2158">
        <w:t xml:space="preserve"> of Australia</w:t>
      </w:r>
      <w:r w:rsidRPr="00DB2158">
        <w:t xml:space="preserve"> for an order to enforce a determination under paragraph</w:t>
      </w:r>
      <w:r w:rsidR="00DB2158">
        <w:t> </w:t>
      </w:r>
      <w:r w:rsidRPr="00DB2158">
        <w:t>85ZZD(1)(b) or subsection</w:t>
      </w:r>
      <w:r w:rsidR="00DB2158">
        <w:t> </w:t>
      </w:r>
      <w:r w:rsidRPr="00DB2158">
        <w:t>85ZZD(4).</w:t>
      </w:r>
    </w:p>
    <w:p w:rsidR="005F1445" w:rsidRPr="00DB2158" w:rsidRDefault="005F1445" w:rsidP="005F1445">
      <w:pPr>
        <w:pStyle w:val="subsection"/>
      </w:pPr>
      <w:r w:rsidRPr="00DB2158">
        <w:tab/>
        <w:t>(2)</w:t>
      </w:r>
      <w:r w:rsidRPr="00DB2158">
        <w:tab/>
        <w:t>If the Federal Court</w:t>
      </w:r>
      <w:r w:rsidR="00714892" w:rsidRPr="00DB2158">
        <w:t xml:space="preserve"> of Australia</w:t>
      </w:r>
      <w:r w:rsidRPr="00DB2158">
        <w:t xml:space="preserve"> is satisfied that the authority or person about whom the complaint was made has done anything that is a breach of Division</w:t>
      </w:r>
      <w:r w:rsidR="00DB2158">
        <w:t> </w:t>
      </w:r>
      <w:r w:rsidRPr="00DB2158">
        <w:t>2 or 3 the court may make any orders it thinks fit (including a declaration of right).</w:t>
      </w:r>
    </w:p>
    <w:p w:rsidR="005F1445" w:rsidRPr="00DB2158" w:rsidRDefault="005F1445" w:rsidP="005F1445">
      <w:pPr>
        <w:pStyle w:val="subsection"/>
      </w:pPr>
      <w:r w:rsidRPr="00DB2158">
        <w:tab/>
        <w:t>(3)</w:t>
      </w:r>
      <w:r w:rsidRPr="00DB2158">
        <w:tab/>
        <w:t>An order may give effect to a determination.</w:t>
      </w:r>
    </w:p>
    <w:p w:rsidR="005F1445" w:rsidRPr="00DB2158" w:rsidRDefault="005F1445" w:rsidP="005F1445">
      <w:pPr>
        <w:pStyle w:val="ActHead5"/>
      </w:pPr>
      <w:bookmarkStart w:id="266" w:name="_Toc45898754"/>
      <w:r w:rsidRPr="00DB2158">
        <w:rPr>
          <w:rStyle w:val="CharSectno"/>
        </w:rPr>
        <w:t>85ZZG</w:t>
      </w:r>
      <w:r w:rsidRPr="00DB2158">
        <w:t xml:space="preserve">  Application of Privacy Act</w:t>
      </w:r>
      <w:bookmarkEnd w:id="266"/>
    </w:p>
    <w:p w:rsidR="005F1445" w:rsidRPr="00DB2158" w:rsidRDefault="005F1445" w:rsidP="005F1445">
      <w:pPr>
        <w:pStyle w:val="subsection"/>
        <w:keepLines/>
      </w:pPr>
      <w:r w:rsidRPr="00DB2158">
        <w:tab/>
        <w:t>(1)</w:t>
      </w:r>
      <w:r w:rsidRPr="00DB2158">
        <w:tab/>
        <w:t>Sections</w:t>
      </w:r>
      <w:r w:rsidR="00DB2158">
        <w:t> </w:t>
      </w:r>
      <w:r w:rsidRPr="00DB2158">
        <w:t>42 to 48 (inclusive) of the Privacy Act, and sections</w:t>
      </w:r>
      <w:r w:rsidR="00DB2158">
        <w:t> </w:t>
      </w:r>
      <w:r w:rsidRPr="00DB2158">
        <w:t>50, 64 to 68 (inclusive) and 98 of that Act apply, with any necessary changes, in relation to a complaint as if the complaint had been made under subsection</w:t>
      </w:r>
      <w:r w:rsidR="00DB2158">
        <w:t> </w:t>
      </w:r>
      <w:r w:rsidRPr="00DB2158">
        <w:t>36(1) of that Act.</w:t>
      </w:r>
    </w:p>
    <w:p w:rsidR="005F1445" w:rsidRPr="00DB2158" w:rsidRDefault="005F1445" w:rsidP="005F1445">
      <w:pPr>
        <w:pStyle w:val="subsection"/>
      </w:pPr>
      <w:r w:rsidRPr="00DB2158">
        <w:tab/>
        <w:t>(2)</w:t>
      </w:r>
      <w:r w:rsidRPr="00DB2158">
        <w:tab/>
        <w:t xml:space="preserve">Where a provision of the Privacy Act is applied under </w:t>
      </w:r>
      <w:r w:rsidR="00DB2158">
        <w:t>subsection (</w:t>
      </w:r>
      <w:r w:rsidRPr="00DB2158">
        <w:t>1) or (2), a reference in that provision to an agency shall be read as a reference to a Commonwealth authority or a State authority, as the case requires.</w:t>
      </w:r>
    </w:p>
    <w:p w:rsidR="005F1445" w:rsidRPr="00DB2158" w:rsidRDefault="005F1445" w:rsidP="00B5109B">
      <w:pPr>
        <w:pStyle w:val="ActHead3"/>
        <w:pageBreakBefore/>
      </w:pPr>
      <w:bookmarkStart w:id="267" w:name="_Toc45898755"/>
      <w:r w:rsidRPr="00DB2158">
        <w:rPr>
          <w:rStyle w:val="CharDivNo"/>
        </w:rPr>
        <w:t>Division</w:t>
      </w:r>
      <w:r w:rsidR="00DB2158" w:rsidRPr="00DB2158">
        <w:rPr>
          <w:rStyle w:val="CharDivNo"/>
        </w:rPr>
        <w:t> </w:t>
      </w:r>
      <w:r w:rsidRPr="00DB2158">
        <w:rPr>
          <w:rStyle w:val="CharDivNo"/>
        </w:rPr>
        <w:t>6</w:t>
      </w:r>
      <w:r w:rsidRPr="00DB2158">
        <w:t>—</w:t>
      </w:r>
      <w:r w:rsidRPr="00DB2158">
        <w:rPr>
          <w:rStyle w:val="CharDivText"/>
        </w:rPr>
        <w:t>Exclusions</w:t>
      </w:r>
      <w:bookmarkEnd w:id="267"/>
    </w:p>
    <w:p w:rsidR="00EB5570" w:rsidRPr="00DB2158" w:rsidRDefault="00EB5570" w:rsidP="00EB5570">
      <w:pPr>
        <w:pStyle w:val="ActHead4"/>
      </w:pPr>
      <w:bookmarkStart w:id="268" w:name="_Toc45898756"/>
      <w:r w:rsidRPr="00DB2158">
        <w:rPr>
          <w:rStyle w:val="CharSubdNo"/>
        </w:rPr>
        <w:t>Subdivision A</w:t>
      </w:r>
      <w:r w:rsidRPr="00DB2158">
        <w:t>—</w:t>
      </w:r>
      <w:r w:rsidRPr="00DB2158">
        <w:rPr>
          <w:rStyle w:val="CharSubdText"/>
        </w:rPr>
        <w:t>Exclusions relating to work with children (Divisions</w:t>
      </w:r>
      <w:r w:rsidR="00DB2158" w:rsidRPr="00DB2158">
        <w:rPr>
          <w:rStyle w:val="CharSubdText"/>
        </w:rPr>
        <w:t> </w:t>
      </w:r>
      <w:r w:rsidRPr="00DB2158">
        <w:rPr>
          <w:rStyle w:val="CharSubdText"/>
        </w:rPr>
        <w:t>2 and 3)</w:t>
      </w:r>
      <w:bookmarkEnd w:id="268"/>
    </w:p>
    <w:p w:rsidR="002B4459" w:rsidRPr="00DB2158" w:rsidRDefault="002B4459" w:rsidP="002B4459">
      <w:pPr>
        <w:pStyle w:val="ActHead5"/>
      </w:pPr>
      <w:bookmarkStart w:id="269" w:name="_Toc45898757"/>
      <w:r w:rsidRPr="00DB2158">
        <w:rPr>
          <w:rStyle w:val="CharSectno"/>
        </w:rPr>
        <w:t>85ZZGA</w:t>
      </w:r>
      <w:r w:rsidRPr="00DB2158">
        <w:t xml:space="preserve">  Object of Subdivision</w:t>
      </w:r>
      <w:bookmarkEnd w:id="269"/>
    </w:p>
    <w:p w:rsidR="002B4459" w:rsidRPr="00DB2158" w:rsidRDefault="002B4459" w:rsidP="002B4459">
      <w:pPr>
        <w:pStyle w:val="subsection"/>
      </w:pPr>
      <w:r w:rsidRPr="00DB2158">
        <w:tab/>
      </w:r>
      <w:r w:rsidRPr="00DB2158">
        <w:tab/>
        <w:t xml:space="preserve">The object of this </w:t>
      </w:r>
      <w:r w:rsidR="00BB1281" w:rsidRPr="00DB2158">
        <w:t>Subdivision</w:t>
      </w:r>
      <w:r w:rsidR="00B5109B" w:rsidRPr="00DB2158">
        <w:t xml:space="preserve"> </w:t>
      </w:r>
      <w:r w:rsidRPr="00DB2158">
        <w:t>is to help protect children from sexual, physical and emotional harm by permitting criminal history information to be disclosed and taken into account in assessing the suitability of persons for work with children.</w:t>
      </w:r>
    </w:p>
    <w:p w:rsidR="002B4459" w:rsidRPr="00DB2158" w:rsidRDefault="002B4459" w:rsidP="002B4459">
      <w:pPr>
        <w:pStyle w:val="ActHead5"/>
      </w:pPr>
      <w:bookmarkStart w:id="270" w:name="_Toc45898758"/>
      <w:r w:rsidRPr="00DB2158">
        <w:rPr>
          <w:rStyle w:val="CharSectno"/>
        </w:rPr>
        <w:t>85ZZGB</w:t>
      </w:r>
      <w:r w:rsidRPr="00DB2158">
        <w:t xml:space="preserve">  Exclusion: disclosing information to a person or body</w:t>
      </w:r>
      <w:bookmarkEnd w:id="270"/>
    </w:p>
    <w:p w:rsidR="002B4459" w:rsidRPr="00DB2158" w:rsidRDefault="002B4459" w:rsidP="002B4459">
      <w:pPr>
        <w:pStyle w:val="subsection"/>
      </w:pPr>
      <w:r w:rsidRPr="00DB2158">
        <w:tab/>
      </w:r>
      <w:r w:rsidRPr="00DB2158">
        <w:tab/>
        <w:t>Divisions</w:t>
      </w:r>
      <w:r w:rsidR="00DB2158">
        <w:t> </w:t>
      </w:r>
      <w:r w:rsidRPr="00DB2158">
        <w:t>2 and 3 do not apply in relation to the disclosure of information to a prescribed person or body if:</w:t>
      </w:r>
    </w:p>
    <w:p w:rsidR="002B4459" w:rsidRPr="00DB2158" w:rsidRDefault="002B4459" w:rsidP="002B4459">
      <w:pPr>
        <w:pStyle w:val="paragraph"/>
      </w:pPr>
      <w:r w:rsidRPr="00DB2158">
        <w:tab/>
        <w:t>(a)</w:t>
      </w:r>
      <w:r w:rsidRPr="00DB2158">
        <w:tab/>
        <w:t>the person or body is required or permitted by or under a prescribed Commonwealth law, a prescribed State law or a prescribed Territory law, to obtain and deal with information about persons who work, or seek to work, with children; and</w:t>
      </w:r>
    </w:p>
    <w:p w:rsidR="002B4459" w:rsidRPr="00DB2158" w:rsidRDefault="002B4459" w:rsidP="002B4459">
      <w:pPr>
        <w:pStyle w:val="paragraph"/>
      </w:pPr>
      <w:r w:rsidRPr="00DB2158">
        <w:tab/>
        <w:t>(b)</w:t>
      </w:r>
      <w:r w:rsidRPr="00DB2158">
        <w:tab/>
        <w:t>the disclosure is for the purpose of the person or body obtaining and dealing with such information in accordance with the prescribed law.</w:t>
      </w:r>
    </w:p>
    <w:p w:rsidR="002B4459" w:rsidRPr="00DB2158" w:rsidRDefault="002B4459" w:rsidP="002B4459">
      <w:pPr>
        <w:pStyle w:val="ActHead5"/>
      </w:pPr>
      <w:bookmarkStart w:id="271" w:name="_Toc45898759"/>
      <w:r w:rsidRPr="00DB2158">
        <w:rPr>
          <w:rStyle w:val="CharSectno"/>
        </w:rPr>
        <w:t>85ZZGC</w:t>
      </w:r>
      <w:r w:rsidRPr="00DB2158">
        <w:t xml:space="preserve">  Exclusion: person or body taking information into account</w:t>
      </w:r>
      <w:bookmarkEnd w:id="271"/>
    </w:p>
    <w:p w:rsidR="002B4459" w:rsidRPr="00DB2158" w:rsidRDefault="002B4459" w:rsidP="002B4459">
      <w:pPr>
        <w:pStyle w:val="subsection"/>
      </w:pPr>
      <w:r w:rsidRPr="00DB2158">
        <w:tab/>
      </w:r>
      <w:r w:rsidRPr="00DB2158">
        <w:tab/>
        <w:t>Divisions</w:t>
      </w:r>
      <w:r w:rsidR="00DB2158">
        <w:t> </w:t>
      </w:r>
      <w:r w:rsidRPr="00DB2158">
        <w:t>2 and 3 do not apply in relation to the taking into account of information by a prescribed person or body if:</w:t>
      </w:r>
    </w:p>
    <w:p w:rsidR="002B4459" w:rsidRPr="00DB2158" w:rsidRDefault="002B4459" w:rsidP="002B4459">
      <w:pPr>
        <w:pStyle w:val="paragraph"/>
      </w:pPr>
      <w:r w:rsidRPr="00DB2158">
        <w:tab/>
        <w:t>(a)</w:t>
      </w:r>
      <w:r w:rsidRPr="00DB2158">
        <w:tab/>
        <w:t>the person or body is required or permitted by or under a prescribed Commonwealth law, a prescribed State law or a prescribed Territory law, to deal with information about persons who work, or seek to work, with children; and</w:t>
      </w:r>
    </w:p>
    <w:p w:rsidR="002B4459" w:rsidRPr="00DB2158" w:rsidRDefault="002B4459" w:rsidP="002B4459">
      <w:pPr>
        <w:pStyle w:val="paragraph"/>
      </w:pPr>
      <w:r w:rsidRPr="00DB2158">
        <w:tab/>
        <w:t>(b)</w:t>
      </w:r>
      <w:r w:rsidRPr="00DB2158">
        <w:tab/>
        <w:t>the taking into account is:</w:t>
      </w:r>
    </w:p>
    <w:p w:rsidR="002B4459" w:rsidRPr="00DB2158" w:rsidRDefault="002B4459" w:rsidP="002B4459">
      <w:pPr>
        <w:pStyle w:val="paragraphsub"/>
      </w:pPr>
      <w:r w:rsidRPr="00DB2158">
        <w:tab/>
        <w:t>(i)</w:t>
      </w:r>
      <w:r w:rsidRPr="00DB2158">
        <w:tab/>
        <w:t>for the purpose of dealing with such information in accordance with the prescribed law; or</w:t>
      </w:r>
    </w:p>
    <w:p w:rsidR="002B4459" w:rsidRPr="00DB2158" w:rsidRDefault="002B4459" w:rsidP="002B4459">
      <w:pPr>
        <w:pStyle w:val="paragraphsub"/>
      </w:pPr>
      <w:r w:rsidRPr="00DB2158">
        <w:tab/>
        <w:t>(ii)</w:t>
      </w:r>
      <w:r w:rsidRPr="00DB2158">
        <w:tab/>
        <w:t>required by or under a Commonwealth law, a State law or a Territory law.</w:t>
      </w:r>
    </w:p>
    <w:p w:rsidR="002B4459" w:rsidRPr="00DB2158" w:rsidRDefault="002B4459" w:rsidP="002B4459">
      <w:pPr>
        <w:pStyle w:val="ActHead5"/>
      </w:pPr>
      <w:bookmarkStart w:id="272" w:name="_Toc45898760"/>
      <w:r w:rsidRPr="00DB2158">
        <w:rPr>
          <w:rStyle w:val="CharSectno"/>
        </w:rPr>
        <w:t>85ZZGD</w:t>
      </w:r>
      <w:r w:rsidRPr="00DB2158">
        <w:t xml:space="preserve">  Exclusion: person or body disclosing information</w:t>
      </w:r>
      <w:bookmarkEnd w:id="272"/>
    </w:p>
    <w:p w:rsidR="002B4459" w:rsidRPr="00DB2158" w:rsidRDefault="002B4459" w:rsidP="002B4459">
      <w:pPr>
        <w:pStyle w:val="subsection"/>
      </w:pPr>
      <w:r w:rsidRPr="00DB2158">
        <w:tab/>
      </w:r>
      <w:r w:rsidRPr="00DB2158">
        <w:tab/>
        <w:t>Divisions</w:t>
      </w:r>
      <w:r w:rsidR="00DB2158">
        <w:t> </w:t>
      </w:r>
      <w:r w:rsidRPr="00DB2158">
        <w:t>2 and 3 do not apply in relation to the disclosure of information by a prescribed person or body if:</w:t>
      </w:r>
    </w:p>
    <w:p w:rsidR="002B4459" w:rsidRPr="00DB2158" w:rsidRDefault="002B4459" w:rsidP="002B4459">
      <w:pPr>
        <w:pStyle w:val="paragraph"/>
      </w:pPr>
      <w:r w:rsidRPr="00DB2158">
        <w:tab/>
        <w:t>(a)</w:t>
      </w:r>
      <w:r w:rsidRPr="00DB2158">
        <w:tab/>
        <w:t>the person or body is required or permitted by or under a prescribed Commonwealth law, a prescribed State law or a prescribed Territory law, to deal with information about persons who work, or seek to work, with children; and</w:t>
      </w:r>
    </w:p>
    <w:p w:rsidR="002B4459" w:rsidRPr="00DB2158" w:rsidRDefault="002B4459" w:rsidP="002B4459">
      <w:pPr>
        <w:pStyle w:val="paragraph"/>
      </w:pPr>
      <w:r w:rsidRPr="00DB2158">
        <w:tab/>
        <w:t>(b)</w:t>
      </w:r>
      <w:r w:rsidRPr="00DB2158">
        <w:tab/>
        <w:t>the disclosure is required by or under a Commonwealth law, a State law or a Territory law.</w:t>
      </w:r>
    </w:p>
    <w:p w:rsidR="002B4459" w:rsidRPr="00DB2158" w:rsidRDefault="002B4459" w:rsidP="002B4459">
      <w:pPr>
        <w:pStyle w:val="ActHead5"/>
      </w:pPr>
      <w:bookmarkStart w:id="273" w:name="_Toc45898761"/>
      <w:r w:rsidRPr="00DB2158">
        <w:rPr>
          <w:rStyle w:val="CharSectno"/>
        </w:rPr>
        <w:t>85ZZGE</w:t>
      </w:r>
      <w:r w:rsidRPr="00DB2158">
        <w:t xml:space="preserve">  Prescribed persons and bodies</w:t>
      </w:r>
      <w:bookmarkEnd w:id="273"/>
    </w:p>
    <w:p w:rsidR="002B4459" w:rsidRPr="00DB2158" w:rsidRDefault="002B4459" w:rsidP="002B4459">
      <w:pPr>
        <w:pStyle w:val="subsection"/>
      </w:pPr>
      <w:r w:rsidRPr="00DB2158">
        <w:tab/>
      </w:r>
      <w:r w:rsidRPr="00DB2158">
        <w:tab/>
        <w:t>Before the Governor</w:t>
      </w:r>
      <w:r w:rsidR="00DB2158">
        <w:noBreakHyphen/>
      </w:r>
      <w:r w:rsidRPr="00DB2158">
        <w:t>General makes a regulation prescribing, for the purposes of section</w:t>
      </w:r>
      <w:r w:rsidR="00DB2158">
        <w:t> </w:t>
      </w:r>
      <w:r w:rsidRPr="00DB2158">
        <w:t>85ZZGB, 85ZZGC or 85ZZGD, a person or body:</w:t>
      </w:r>
    </w:p>
    <w:p w:rsidR="002B4459" w:rsidRPr="00DB2158" w:rsidRDefault="002B4459" w:rsidP="002B4459">
      <w:pPr>
        <w:pStyle w:val="paragraph"/>
      </w:pPr>
      <w:r w:rsidRPr="00DB2158">
        <w:tab/>
        <w:t>(a)</w:t>
      </w:r>
      <w:r w:rsidRPr="00DB2158">
        <w:tab/>
        <w:t>to which information may be disclosed; or</w:t>
      </w:r>
    </w:p>
    <w:p w:rsidR="002B4459" w:rsidRPr="00DB2158" w:rsidRDefault="002B4459" w:rsidP="002B4459">
      <w:pPr>
        <w:pStyle w:val="paragraph"/>
      </w:pPr>
      <w:r w:rsidRPr="00DB2158">
        <w:tab/>
        <w:t>(b)</w:t>
      </w:r>
      <w:r w:rsidRPr="00DB2158">
        <w:tab/>
        <w:t>by which information may be taken into account or disclosed;</w:t>
      </w:r>
    </w:p>
    <w:p w:rsidR="002B4459" w:rsidRPr="00DB2158" w:rsidRDefault="002B4459" w:rsidP="002B4459">
      <w:pPr>
        <w:pStyle w:val="subsection2"/>
      </w:pPr>
      <w:r w:rsidRPr="00DB2158">
        <w:t>the Minister must be satisfied that the person or body:</w:t>
      </w:r>
    </w:p>
    <w:p w:rsidR="002B4459" w:rsidRPr="00DB2158" w:rsidRDefault="002B4459" w:rsidP="002B4459">
      <w:pPr>
        <w:pStyle w:val="paragraph"/>
      </w:pPr>
      <w:r w:rsidRPr="00DB2158">
        <w:tab/>
        <w:t>(c)</w:t>
      </w:r>
      <w:r w:rsidRPr="00DB2158">
        <w:tab/>
        <w:t>is required or permitted by or under a Commonwealth law, a State law or a Territory law to obtain and deal with information about persons who work, or seek to work, with children; and</w:t>
      </w:r>
    </w:p>
    <w:p w:rsidR="002B4459" w:rsidRPr="00DB2158" w:rsidRDefault="002B4459" w:rsidP="002B4459">
      <w:pPr>
        <w:pStyle w:val="paragraph"/>
      </w:pPr>
      <w:r w:rsidRPr="00DB2158">
        <w:tab/>
        <w:t>(d)</w:t>
      </w:r>
      <w:r w:rsidRPr="00DB2158">
        <w:tab/>
        <w:t>complies with applicable Commonwealth law, State law or Territory law relating to privacy, human rights and records management; and</w:t>
      </w:r>
    </w:p>
    <w:p w:rsidR="002B4459" w:rsidRPr="00DB2158" w:rsidRDefault="002B4459" w:rsidP="002B4459">
      <w:pPr>
        <w:pStyle w:val="paragraph"/>
      </w:pPr>
      <w:r w:rsidRPr="00DB2158">
        <w:tab/>
        <w:t>(e)</w:t>
      </w:r>
      <w:r w:rsidRPr="00DB2158">
        <w:tab/>
        <w:t>complies with the principles of natural justice; and</w:t>
      </w:r>
    </w:p>
    <w:p w:rsidR="002B4459" w:rsidRPr="00DB2158" w:rsidRDefault="002B4459" w:rsidP="002B4459">
      <w:pPr>
        <w:pStyle w:val="paragraph"/>
      </w:pPr>
      <w:r w:rsidRPr="00DB2158">
        <w:tab/>
        <w:t>(f)</w:t>
      </w:r>
      <w:r w:rsidRPr="00DB2158">
        <w:tab/>
        <w:t>has risk assessment frameworks and appropriately skilled staff to assess risks to children’s safety.</w:t>
      </w:r>
    </w:p>
    <w:p w:rsidR="002B4459" w:rsidRPr="00DB2158" w:rsidRDefault="002B4459" w:rsidP="002B4459">
      <w:pPr>
        <w:pStyle w:val="ActHead5"/>
      </w:pPr>
      <w:bookmarkStart w:id="274" w:name="_Toc45898762"/>
      <w:r w:rsidRPr="00DB2158">
        <w:rPr>
          <w:rStyle w:val="CharSectno"/>
        </w:rPr>
        <w:t>85ZZGF</w:t>
      </w:r>
      <w:r w:rsidRPr="00DB2158">
        <w:t xml:space="preserve">  Definitions</w:t>
      </w:r>
      <w:bookmarkEnd w:id="274"/>
    </w:p>
    <w:p w:rsidR="002B4459" w:rsidRPr="00DB2158" w:rsidRDefault="002B4459" w:rsidP="002B4459">
      <w:pPr>
        <w:pStyle w:val="subsection"/>
      </w:pPr>
      <w:r w:rsidRPr="00DB2158">
        <w:tab/>
      </w:r>
      <w:r w:rsidRPr="00DB2158">
        <w:tab/>
        <w:t>In this Subdivision:</w:t>
      </w:r>
    </w:p>
    <w:p w:rsidR="002B4459" w:rsidRPr="00DB2158" w:rsidRDefault="002B4459" w:rsidP="002B4459">
      <w:pPr>
        <w:pStyle w:val="Definition"/>
      </w:pPr>
      <w:r w:rsidRPr="00DB2158">
        <w:rPr>
          <w:b/>
          <w:i/>
        </w:rPr>
        <w:t>child</w:t>
      </w:r>
      <w:r w:rsidRPr="00DB2158">
        <w:t xml:space="preserve"> means a person who is under 18.</w:t>
      </w:r>
    </w:p>
    <w:p w:rsidR="002B4459" w:rsidRPr="00DB2158" w:rsidRDefault="003D62A1" w:rsidP="002B4459">
      <w:pPr>
        <w:pStyle w:val="Definition"/>
      </w:pPr>
      <w:r w:rsidRPr="00DB2158">
        <w:rPr>
          <w:b/>
          <w:i/>
        </w:rPr>
        <w:t>w</w:t>
      </w:r>
      <w:r w:rsidR="002B4459" w:rsidRPr="00DB2158">
        <w:rPr>
          <w:b/>
          <w:i/>
        </w:rPr>
        <w:t>ork</w:t>
      </w:r>
      <w:r w:rsidR="002B4459" w:rsidRPr="00DB2158">
        <w:t xml:space="preserve"> includes the following:</w:t>
      </w:r>
    </w:p>
    <w:p w:rsidR="002B4459" w:rsidRPr="00DB2158" w:rsidRDefault="002B4459" w:rsidP="002B4459">
      <w:pPr>
        <w:pStyle w:val="paragraph"/>
      </w:pPr>
      <w:r w:rsidRPr="00DB2158">
        <w:tab/>
        <w:t>(a)</w:t>
      </w:r>
      <w:r w:rsidRPr="00DB2158">
        <w:tab/>
        <w:t>work:</w:t>
      </w:r>
    </w:p>
    <w:p w:rsidR="002B4459" w:rsidRPr="00DB2158" w:rsidRDefault="002B4459" w:rsidP="002B4459">
      <w:pPr>
        <w:pStyle w:val="paragraphsub"/>
      </w:pPr>
      <w:r w:rsidRPr="00DB2158">
        <w:tab/>
        <w:t>(i)</w:t>
      </w:r>
      <w:r w:rsidRPr="00DB2158">
        <w:tab/>
        <w:t>under a contract of employment, contract of apprenticeship or contract for services; or</w:t>
      </w:r>
    </w:p>
    <w:p w:rsidR="002B4459" w:rsidRPr="00DB2158" w:rsidRDefault="002B4459" w:rsidP="002B4459">
      <w:pPr>
        <w:pStyle w:val="paragraphsub"/>
      </w:pPr>
      <w:r w:rsidRPr="00DB2158">
        <w:tab/>
        <w:t>(ii)</w:t>
      </w:r>
      <w:r w:rsidRPr="00DB2158">
        <w:tab/>
        <w:t>in a leadership role in a religious institution, as part of the duties of a religious vocation or in any other capacity for the purposes of a religious institution; or</w:t>
      </w:r>
    </w:p>
    <w:p w:rsidR="002B4459" w:rsidRPr="00DB2158" w:rsidRDefault="002B4459" w:rsidP="002B4459">
      <w:pPr>
        <w:pStyle w:val="paragraphsub"/>
      </w:pPr>
      <w:r w:rsidRPr="00DB2158">
        <w:tab/>
        <w:t>(iii)</w:t>
      </w:r>
      <w:r w:rsidRPr="00DB2158">
        <w:tab/>
        <w:t>as an officer of a body corporate, member of the committee of management of an unincorporated body or association or member of a partnership; or</w:t>
      </w:r>
    </w:p>
    <w:p w:rsidR="002B4459" w:rsidRPr="00DB2158" w:rsidRDefault="002B4459" w:rsidP="002B4459">
      <w:pPr>
        <w:pStyle w:val="paragraphsub"/>
      </w:pPr>
      <w:r w:rsidRPr="00DB2158">
        <w:tab/>
        <w:t>(iv)</w:t>
      </w:r>
      <w:r w:rsidRPr="00DB2158">
        <w:tab/>
        <w:t>as a volunteer, other than unpaid work engaged in for a private or domestic purpose; or</w:t>
      </w:r>
    </w:p>
    <w:p w:rsidR="002B4459" w:rsidRPr="00DB2158" w:rsidRDefault="002B4459" w:rsidP="002B4459">
      <w:pPr>
        <w:pStyle w:val="paragraphsub"/>
      </w:pPr>
      <w:r w:rsidRPr="00DB2158">
        <w:tab/>
        <w:t>(v)</w:t>
      </w:r>
      <w:r w:rsidRPr="00DB2158">
        <w:tab/>
        <w:t>as a self</w:t>
      </w:r>
      <w:r w:rsidR="00DB2158">
        <w:noBreakHyphen/>
      </w:r>
      <w:r w:rsidRPr="00DB2158">
        <w:t>employed person;</w:t>
      </w:r>
    </w:p>
    <w:p w:rsidR="002B4459" w:rsidRPr="00DB2158" w:rsidRDefault="002B4459" w:rsidP="002B4459">
      <w:pPr>
        <w:pStyle w:val="paragraph"/>
      </w:pPr>
      <w:r w:rsidRPr="00DB2158">
        <w:tab/>
        <w:t>(b)</w:t>
      </w:r>
      <w:r w:rsidRPr="00DB2158">
        <w:tab/>
        <w:t>practical training as part of a course of education or vocational training;</w:t>
      </w:r>
    </w:p>
    <w:p w:rsidR="002B4459" w:rsidRPr="00DB2158" w:rsidRDefault="002B4459" w:rsidP="002B4459">
      <w:pPr>
        <w:pStyle w:val="paragraph"/>
      </w:pPr>
      <w:r w:rsidRPr="00DB2158">
        <w:tab/>
        <w:t>(c)</w:t>
      </w:r>
      <w:r w:rsidRPr="00DB2158">
        <w:tab/>
        <w:t>acting in a prescribed capacity or engaging in a prescribed activity.</w:t>
      </w:r>
    </w:p>
    <w:p w:rsidR="002B4459" w:rsidRPr="00DB2158" w:rsidRDefault="002B4459" w:rsidP="00883A3B">
      <w:pPr>
        <w:pStyle w:val="ActHead5"/>
      </w:pPr>
      <w:bookmarkStart w:id="275" w:name="_Toc45898763"/>
      <w:r w:rsidRPr="00DB2158">
        <w:rPr>
          <w:rStyle w:val="CharSectno"/>
        </w:rPr>
        <w:t>85ZZGG</w:t>
      </w:r>
      <w:r w:rsidRPr="00DB2158">
        <w:t xml:space="preserve">  Reviews of operation of this Subdivision</w:t>
      </w:r>
      <w:bookmarkEnd w:id="275"/>
    </w:p>
    <w:p w:rsidR="002B4459" w:rsidRPr="00DB2158" w:rsidRDefault="002B4459" w:rsidP="002B4459">
      <w:pPr>
        <w:pStyle w:val="subsection"/>
      </w:pPr>
      <w:r w:rsidRPr="00DB2158">
        <w:tab/>
        <w:t>(1)</w:t>
      </w:r>
      <w:r w:rsidRPr="00DB2158">
        <w:tab/>
        <w:t xml:space="preserve">The Minister must cause 2 reviews of the operation of this </w:t>
      </w:r>
      <w:r w:rsidR="00BB1281" w:rsidRPr="00DB2158">
        <w:t>Subdivision</w:t>
      </w:r>
      <w:r w:rsidR="00B5109B" w:rsidRPr="00DB2158">
        <w:t xml:space="preserve"> </w:t>
      </w:r>
      <w:r w:rsidRPr="00DB2158">
        <w:t>to be conducted.</w:t>
      </w:r>
    </w:p>
    <w:p w:rsidR="002B4459" w:rsidRPr="00DB2158" w:rsidRDefault="002B4459" w:rsidP="002B4459">
      <w:pPr>
        <w:pStyle w:val="subsection"/>
      </w:pPr>
      <w:r w:rsidRPr="00DB2158">
        <w:tab/>
        <w:t>(2)</w:t>
      </w:r>
      <w:r w:rsidRPr="00DB2158">
        <w:tab/>
        <w:t>The first review must:</w:t>
      </w:r>
    </w:p>
    <w:p w:rsidR="002B4459" w:rsidRPr="00DB2158" w:rsidRDefault="002B4459" w:rsidP="002B4459">
      <w:pPr>
        <w:pStyle w:val="paragraph"/>
      </w:pPr>
      <w:r w:rsidRPr="00DB2158">
        <w:tab/>
        <w:t>(a)</w:t>
      </w:r>
      <w:r w:rsidRPr="00DB2158">
        <w:tab/>
        <w:t>start not later than 30</w:t>
      </w:r>
      <w:r w:rsidR="00DB2158">
        <w:t> </w:t>
      </w:r>
      <w:r w:rsidRPr="00DB2158">
        <w:t>June 2011; and</w:t>
      </w:r>
    </w:p>
    <w:p w:rsidR="002B4459" w:rsidRPr="00DB2158" w:rsidRDefault="002B4459" w:rsidP="002B4459">
      <w:pPr>
        <w:pStyle w:val="paragraph"/>
      </w:pPr>
      <w:r w:rsidRPr="00DB2158">
        <w:tab/>
        <w:t>(b)</w:t>
      </w:r>
      <w:r w:rsidRPr="00DB2158">
        <w:tab/>
        <w:t>be completed within 3 months.</w:t>
      </w:r>
    </w:p>
    <w:p w:rsidR="002B4459" w:rsidRPr="00DB2158" w:rsidRDefault="002B4459" w:rsidP="002B4459">
      <w:pPr>
        <w:pStyle w:val="subsection"/>
      </w:pPr>
      <w:r w:rsidRPr="00DB2158">
        <w:tab/>
        <w:t>(3)</w:t>
      </w:r>
      <w:r w:rsidRPr="00DB2158">
        <w:tab/>
        <w:t>The 2nd review must:</w:t>
      </w:r>
    </w:p>
    <w:p w:rsidR="002B4459" w:rsidRPr="00DB2158" w:rsidRDefault="002B4459" w:rsidP="002B4459">
      <w:pPr>
        <w:pStyle w:val="paragraph"/>
      </w:pPr>
      <w:r w:rsidRPr="00DB2158">
        <w:tab/>
        <w:t>(a)</w:t>
      </w:r>
      <w:r w:rsidRPr="00DB2158">
        <w:tab/>
        <w:t>start not later than 30</w:t>
      </w:r>
      <w:r w:rsidR="00DB2158">
        <w:t> </w:t>
      </w:r>
      <w:r w:rsidRPr="00DB2158">
        <w:t>June 2013; and</w:t>
      </w:r>
    </w:p>
    <w:p w:rsidR="002B4459" w:rsidRPr="00DB2158" w:rsidRDefault="002B4459" w:rsidP="002B4459">
      <w:pPr>
        <w:pStyle w:val="paragraph"/>
      </w:pPr>
      <w:r w:rsidRPr="00DB2158">
        <w:tab/>
        <w:t>(b)</w:t>
      </w:r>
      <w:r w:rsidRPr="00DB2158">
        <w:tab/>
        <w:t>be completed within 3 months.</w:t>
      </w:r>
    </w:p>
    <w:p w:rsidR="002B4459" w:rsidRPr="00DB2158" w:rsidRDefault="002B4459" w:rsidP="002B4459">
      <w:pPr>
        <w:pStyle w:val="subsection"/>
      </w:pPr>
      <w:r w:rsidRPr="00DB2158">
        <w:tab/>
        <w:t>(4)</w:t>
      </w:r>
      <w:r w:rsidRPr="00DB2158">
        <w:tab/>
        <w:t>The Minister must cause a written report about each review to be prepared.</w:t>
      </w:r>
    </w:p>
    <w:p w:rsidR="002B4459" w:rsidRPr="00DB2158" w:rsidRDefault="002B4459" w:rsidP="002B4459">
      <w:pPr>
        <w:pStyle w:val="subsection"/>
      </w:pPr>
      <w:r w:rsidRPr="00DB2158">
        <w:tab/>
        <w:t>(5)</w:t>
      </w:r>
      <w:r w:rsidRPr="00DB2158">
        <w:tab/>
        <w:t>The Minister must cause a copy of each report to be laid before each House of the Parliament within 15 sitting days of that House after the day on which the Minister receives the report.</w:t>
      </w:r>
    </w:p>
    <w:p w:rsidR="00EB5570" w:rsidRPr="00DB2158" w:rsidRDefault="00EB5570" w:rsidP="00EB5570">
      <w:pPr>
        <w:pStyle w:val="ActHead4"/>
      </w:pPr>
      <w:bookmarkStart w:id="276" w:name="_Toc45898764"/>
      <w:r w:rsidRPr="00DB2158">
        <w:rPr>
          <w:rStyle w:val="CharSubdNo"/>
        </w:rPr>
        <w:t>Subdivision AA</w:t>
      </w:r>
      <w:r w:rsidRPr="00DB2158">
        <w:t>—</w:t>
      </w:r>
      <w:r w:rsidRPr="00DB2158">
        <w:rPr>
          <w:rStyle w:val="CharSubdText"/>
        </w:rPr>
        <w:t>Exclusions relating to work with persons with disability (Divisions</w:t>
      </w:r>
      <w:r w:rsidR="00DB2158" w:rsidRPr="00DB2158">
        <w:rPr>
          <w:rStyle w:val="CharSubdText"/>
        </w:rPr>
        <w:t> </w:t>
      </w:r>
      <w:r w:rsidRPr="00DB2158">
        <w:rPr>
          <w:rStyle w:val="CharSubdText"/>
        </w:rPr>
        <w:t>2 and 3)</w:t>
      </w:r>
      <w:bookmarkEnd w:id="276"/>
    </w:p>
    <w:p w:rsidR="00EB5570" w:rsidRPr="00DB2158" w:rsidRDefault="00EB5570" w:rsidP="00EB5570">
      <w:pPr>
        <w:pStyle w:val="ActHead5"/>
      </w:pPr>
      <w:bookmarkStart w:id="277" w:name="_Toc45898765"/>
      <w:r w:rsidRPr="00DB2158">
        <w:rPr>
          <w:rStyle w:val="CharSectno"/>
        </w:rPr>
        <w:t>85ZZGH</w:t>
      </w:r>
      <w:r w:rsidRPr="00DB2158">
        <w:t xml:space="preserve">  Object of Subdivision</w:t>
      </w:r>
      <w:bookmarkEnd w:id="277"/>
    </w:p>
    <w:p w:rsidR="00EB5570" w:rsidRPr="00DB2158" w:rsidRDefault="00EB5570" w:rsidP="00EB5570">
      <w:pPr>
        <w:pStyle w:val="subsection"/>
      </w:pPr>
      <w:r w:rsidRPr="00DB2158">
        <w:tab/>
      </w:r>
      <w:r w:rsidRPr="00DB2158">
        <w:tab/>
        <w:t>The object of this Subdivision is to protect persons with disability from harm by permitting criminal history information to be disclosed and taken into account in assessing whether a person who works, or seeks to work, with a person with disability poses a risk to such a person.</w:t>
      </w:r>
    </w:p>
    <w:p w:rsidR="00EB5570" w:rsidRPr="00DB2158" w:rsidRDefault="00EB5570" w:rsidP="00EB5570">
      <w:pPr>
        <w:pStyle w:val="ActHead5"/>
      </w:pPr>
      <w:bookmarkStart w:id="278" w:name="_Toc45898766"/>
      <w:r w:rsidRPr="00DB2158">
        <w:rPr>
          <w:rStyle w:val="CharSectno"/>
        </w:rPr>
        <w:t>85ZZGI</w:t>
      </w:r>
      <w:r w:rsidRPr="00DB2158">
        <w:t xml:space="preserve">  Exclusion: disclosing information to a person or body</w:t>
      </w:r>
      <w:bookmarkEnd w:id="278"/>
    </w:p>
    <w:p w:rsidR="00EB5570" w:rsidRPr="00DB2158" w:rsidRDefault="00EB5570" w:rsidP="00EB5570">
      <w:pPr>
        <w:pStyle w:val="subsection"/>
      </w:pPr>
      <w:r w:rsidRPr="00DB2158">
        <w:tab/>
      </w:r>
      <w:r w:rsidRPr="00DB2158">
        <w:tab/>
        <w:t>Divisions</w:t>
      </w:r>
      <w:r w:rsidR="00DB2158">
        <w:t> </w:t>
      </w:r>
      <w:r w:rsidRPr="00DB2158">
        <w:t>2 and 3 do not apply in relation to the disclosure of information to a prescribed person or body if:</w:t>
      </w:r>
    </w:p>
    <w:p w:rsidR="00EB5570" w:rsidRPr="00DB2158" w:rsidRDefault="00EB5570" w:rsidP="00EB5570">
      <w:pPr>
        <w:pStyle w:val="paragraph"/>
      </w:pPr>
      <w:r w:rsidRPr="00DB2158">
        <w:tab/>
        <w:t>(a)</w:t>
      </w:r>
      <w:r w:rsidRPr="00DB2158">
        <w:tab/>
        <w:t>the person or body is required or permitted by or under a prescribed Commonwealth law, a prescribed State law or a prescribed Territory law, to obtain and deal with information about persons who work, or seek to work, with a person with disability; and</w:t>
      </w:r>
    </w:p>
    <w:p w:rsidR="00EB5570" w:rsidRPr="00DB2158" w:rsidRDefault="00EB5570" w:rsidP="00EB5570">
      <w:pPr>
        <w:pStyle w:val="paragraph"/>
      </w:pPr>
      <w:r w:rsidRPr="00DB2158">
        <w:tab/>
        <w:t>(b)</w:t>
      </w:r>
      <w:r w:rsidRPr="00DB2158">
        <w:tab/>
        <w:t>the disclosure is for the purpose of the person or body obtaining and dealing with such information in accordance with the prescribed law.</w:t>
      </w:r>
    </w:p>
    <w:p w:rsidR="00EB5570" w:rsidRPr="00DB2158" w:rsidRDefault="00EB5570" w:rsidP="00EB5570">
      <w:pPr>
        <w:pStyle w:val="ActHead5"/>
      </w:pPr>
      <w:bookmarkStart w:id="279" w:name="_Toc45898767"/>
      <w:r w:rsidRPr="00DB2158">
        <w:rPr>
          <w:rStyle w:val="CharSectno"/>
        </w:rPr>
        <w:t>85ZZGJ</w:t>
      </w:r>
      <w:r w:rsidRPr="00DB2158">
        <w:t xml:space="preserve">  Exclusion: person or body taking information into account</w:t>
      </w:r>
      <w:bookmarkEnd w:id="279"/>
    </w:p>
    <w:p w:rsidR="00EB5570" w:rsidRPr="00DB2158" w:rsidRDefault="00EB5570" w:rsidP="00EB5570">
      <w:pPr>
        <w:pStyle w:val="subsection"/>
      </w:pPr>
      <w:r w:rsidRPr="00DB2158">
        <w:tab/>
      </w:r>
      <w:r w:rsidRPr="00DB2158">
        <w:tab/>
        <w:t>Divisions</w:t>
      </w:r>
      <w:r w:rsidR="00DB2158">
        <w:t> </w:t>
      </w:r>
      <w:r w:rsidRPr="00DB2158">
        <w:t>2 and 3 do not apply in relation to the taking into account of information by a prescribed person or body if:</w:t>
      </w:r>
    </w:p>
    <w:p w:rsidR="00EB5570" w:rsidRPr="00DB2158" w:rsidRDefault="00EB5570" w:rsidP="00EB5570">
      <w:pPr>
        <w:pStyle w:val="paragraph"/>
      </w:pPr>
      <w:r w:rsidRPr="00DB2158">
        <w:tab/>
        <w:t>(a)</w:t>
      </w:r>
      <w:r w:rsidRPr="00DB2158">
        <w:tab/>
        <w:t>the person or body is required or permitted by or under a prescribed Commonwealth law, a prescribed State law or a prescribed Territory law, to deal with information about persons who work, or seek to work, with a person with disability; and</w:t>
      </w:r>
    </w:p>
    <w:p w:rsidR="00EB5570" w:rsidRPr="00DB2158" w:rsidRDefault="00EB5570" w:rsidP="00EB5570">
      <w:pPr>
        <w:pStyle w:val="paragraph"/>
      </w:pPr>
      <w:r w:rsidRPr="00DB2158">
        <w:tab/>
        <w:t>(b)</w:t>
      </w:r>
      <w:r w:rsidRPr="00DB2158">
        <w:tab/>
        <w:t>the taking into account is:</w:t>
      </w:r>
    </w:p>
    <w:p w:rsidR="00EB5570" w:rsidRPr="00DB2158" w:rsidRDefault="00EB5570" w:rsidP="00EB5570">
      <w:pPr>
        <w:pStyle w:val="paragraphsub"/>
      </w:pPr>
      <w:r w:rsidRPr="00DB2158">
        <w:tab/>
        <w:t>(i)</w:t>
      </w:r>
      <w:r w:rsidRPr="00DB2158">
        <w:tab/>
        <w:t>for the purpose of dealing with such information in accordance with the prescribed law; or</w:t>
      </w:r>
    </w:p>
    <w:p w:rsidR="00EB5570" w:rsidRPr="00DB2158" w:rsidRDefault="00EB5570" w:rsidP="00EB5570">
      <w:pPr>
        <w:pStyle w:val="paragraphsub"/>
      </w:pPr>
      <w:r w:rsidRPr="00DB2158">
        <w:tab/>
        <w:t>(ii)</w:t>
      </w:r>
      <w:r w:rsidRPr="00DB2158">
        <w:tab/>
        <w:t>required by or under a Commonwealth law, a State law or a Territory law.</w:t>
      </w:r>
    </w:p>
    <w:p w:rsidR="00EB5570" w:rsidRPr="00DB2158" w:rsidRDefault="00EB5570" w:rsidP="00EB5570">
      <w:pPr>
        <w:pStyle w:val="ActHead5"/>
      </w:pPr>
      <w:bookmarkStart w:id="280" w:name="_Toc45898768"/>
      <w:r w:rsidRPr="00DB2158">
        <w:rPr>
          <w:rStyle w:val="CharSectno"/>
        </w:rPr>
        <w:t>85ZZGK</w:t>
      </w:r>
      <w:r w:rsidRPr="00DB2158">
        <w:t xml:space="preserve">  Exclusion: person or body disclosing information</w:t>
      </w:r>
      <w:bookmarkEnd w:id="280"/>
    </w:p>
    <w:p w:rsidR="00EB5570" w:rsidRPr="00DB2158" w:rsidRDefault="00EB5570" w:rsidP="00EB5570">
      <w:pPr>
        <w:pStyle w:val="subsection"/>
      </w:pPr>
      <w:r w:rsidRPr="00DB2158">
        <w:tab/>
      </w:r>
      <w:r w:rsidRPr="00DB2158">
        <w:tab/>
        <w:t>Divisions</w:t>
      </w:r>
      <w:r w:rsidR="00DB2158">
        <w:t> </w:t>
      </w:r>
      <w:r w:rsidRPr="00DB2158">
        <w:t>2 and 3 do not apply in relation to the disclosure of information by a prescribed person or body if:</w:t>
      </w:r>
    </w:p>
    <w:p w:rsidR="00EB5570" w:rsidRPr="00DB2158" w:rsidRDefault="00EB5570" w:rsidP="00EB5570">
      <w:pPr>
        <w:pStyle w:val="paragraph"/>
      </w:pPr>
      <w:r w:rsidRPr="00DB2158">
        <w:tab/>
        <w:t>(a)</w:t>
      </w:r>
      <w:r w:rsidRPr="00DB2158">
        <w:tab/>
        <w:t>the person or body is required or permitted by or under a prescribed Commonwealth law, a prescribed State law or a prescribed Territory law, to deal with information about persons who work, or seek to work, with a person with disability; and</w:t>
      </w:r>
    </w:p>
    <w:p w:rsidR="00EB5570" w:rsidRPr="00DB2158" w:rsidRDefault="00EB5570" w:rsidP="00EB5570">
      <w:pPr>
        <w:pStyle w:val="paragraph"/>
      </w:pPr>
      <w:r w:rsidRPr="00DB2158">
        <w:tab/>
        <w:t>(b)</w:t>
      </w:r>
      <w:r w:rsidRPr="00DB2158">
        <w:tab/>
        <w:t>the disclosure is required by or under a Commonwealth law, a State law or a Territory law.</w:t>
      </w:r>
    </w:p>
    <w:p w:rsidR="00EB5570" w:rsidRPr="00DB2158" w:rsidRDefault="00EB5570" w:rsidP="00EB5570">
      <w:pPr>
        <w:pStyle w:val="ActHead5"/>
      </w:pPr>
      <w:bookmarkStart w:id="281" w:name="_Toc45898769"/>
      <w:r w:rsidRPr="00DB2158">
        <w:rPr>
          <w:rStyle w:val="CharSectno"/>
        </w:rPr>
        <w:t>85ZZGL</w:t>
      </w:r>
      <w:r w:rsidRPr="00DB2158">
        <w:t xml:space="preserve">  Prescribed persons and bodies</w:t>
      </w:r>
      <w:bookmarkEnd w:id="281"/>
    </w:p>
    <w:p w:rsidR="00EB5570" w:rsidRPr="00DB2158" w:rsidRDefault="00EB5570" w:rsidP="00EB5570">
      <w:pPr>
        <w:pStyle w:val="subsection"/>
      </w:pPr>
      <w:r w:rsidRPr="00DB2158">
        <w:tab/>
      </w:r>
      <w:r w:rsidRPr="00DB2158">
        <w:tab/>
        <w:t>Before the Governor</w:t>
      </w:r>
      <w:r w:rsidR="00DB2158">
        <w:noBreakHyphen/>
      </w:r>
      <w:r w:rsidRPr="00DB2158">
        <w:t>General makes a regulation prescribing, for the purposes of section</w:t>
      </w:r>
      <w:r w:rsidR="00DB2158">
        <w:t> </w:t>
      </w:r>
      <w:r w:rsidRPr="00DB2158">
        <w:t>85ZZGI, 85ZZGJ or 85ZZGK, a person or body:</w:t>
      </w:r>
    </w:p>
    <w:p w:rsidR="00EB5570" w:rsidRPr="00DB2158" w:rsidRDefault="00EB5570" w:rsidP="00EB5570">
      <w:pPr>
        <w:pStyle w:val="paragraph"/>
      </w:pPr>
      <w:r w:rsidRPr="00DB2158">
        <w:tab/>
        <w:t>(a)</w:t>
      </w:r>
      <w:r w:rsidRPr="00DB2158">
        <w:tab/>
        <w:t>to which information may be disclosed; or</w:t>
      </w:r>
    </w:p>
    <w:p w:rsidR="00EB5570" w:rsidRPr="00DB2158" w:rsidRDefault="00EB5570" w:rsidP="00EB5570">
      <w:pPr>
        <w:pStyle w:val="paragraph"/>
      </w:pPr>
      <w:r w:rsidRPr="00DB2158">
        <w:tab/>
        <w:t>(b)</w:t>
      </w:r>
      <w:r w:rsidRPr="00DB2158">
        <w:tab/>
        <w:t>by which information may be taken into account or disclosed;</w:t>
      </w:r>
    </w:p>
    <w:p w:rsidR="00EB5570" w:rsidRPr="00DB2158" w:rsidRDefault="00EB5570" w:rsidP="00EB5570">
      <w:pPr>
        <w:pStyle w:val="subsection2"/>
      </w:pPr>
      <w:r w:rsidRPr="00DB2158">
        <w:t>the Minister must be satisfied that the person or body:</w:t>
      </w:r>
    </w:p>
    <w:p w:rsidR="00EB5570" w:rsidRPr="00DB2158" w:rsidRDefault="00EB5570" w:rsidP="00EB5570">
      <w:pPr>
        <w:pStyle w:val="paragraph"/>
      </w:pPr>
      <w:r w:rsidRPr="00DB2158">
        <w:tab/>
        <w:t>(c)</w:t>
      </w:r>
      <w:r w:rsidRPr="00DB2158">
        <w:tab/>
        <w:t>is required or permitted by or under a Commonwealth law, a State law or a Territory law to obtain and deal with information about persons who work, or seek to work, with a person with disability; and</w:t>
      </w:r>
    </w:p>
    <w:p w:rsidR="00EB5570" w:rsidRPr="00DB2158" w:rsidRDefault="00EB5570" w:rsidP="00EB5570">
      <w:pPr>
        <w:pStyle w:val="paragraph"/>
      </w:pPr>
      <w:r w:rsidRPr="00DB2158">
        <w:tab/>
        <w:t>(d)</w:t>
      </w:r>
      <w:r w:rsidRPr="00DB2158">
        <w:tab/>
        <w:t>complies with applicable Commonwealth law, State law or Territory law relating to privacy, human rights and records management; and</w:t>
      </w:r>
    </w:p>
    <w:p w:rsidR="00EB5570" w:rsidRPr="00DB2158" w:rsidRDefault="00EB5570" w:rsidP="00EB5570">
      <w:pPr>
        <w:pStyle w:val="paragraph"/>
      </w:pPr>
      <w:r w:rsidRPr="00DB2158">
        <w:tab/>
        <w:t>(e)</w:t>
      </w:r>
      <w:r w:rsidRPr="00DB2158">
        <w:tab/>
        <w:t>complies with the principles of natural justice; and</w:t>
      </w:r>
    </w:p>
    <w:p w:rsidR="00EB5570" w:rsidRPr="00DB2158" w:rsidRDefault="00EB5570" w:rsidP="00EB5570">
      <w:pPr>
        <w:pStyle w:val="paragraph"/>
      </w:pPr>
      <w:r w:rsidRPr="00DB2158">
        <w:tab/>
        <w:t>(f)</w:t>
      </w:r>
      <w:r w:rsidRPr="00DB2158">
        <w:tab/>
        <w:t>has risk assessment frameworks and appropriately skilled staff to assess risks to the safety of a person with disability.</w:t>
      </w:r>
    </w:p>
    <w:p w:rsidR="00EB5570" w:rsidRPr="00DB2158" w:rsidRDefault="00EB5570" w:rsidP="00EB5570">
      <w:pPr>
        <w:pStyle w:val="ActHead5"/>
      </w:pPr>
      <w:bookmarkStart w:id="282" w:name="_Toc45898770"/>
      <w:r w:rsidRPr="00DB2158">
        <w:rPr>
          <w:rStyle w:val="CharSectno"/>
        </w:rPr>
        <w:t>85ZZGM</w:t>
      </w:r>
      <w:r w:rsidRPr="00DB2158">
        <w:t xml:space="preserve">  Definitions</w:t>
      </w:r>
      <w:bookmarkEnd w:id="282"/>
    </w:p>
    <w:p w:rsidR="00EB5570" w:rsidRPr="00DB2158" w:rsidRDefault="00EB5570" w:rsidP="00EB5570">
      <w:pPr>
        <w:pStyle w:val="subsection"/>
      </w:pPr>
      <w:r w:rsidRPr="00DB2158">
        <w:tab/>
      </w:r>
      <w:r w:rsidRPr="00DB2158">
        <w:tab/>
        <w:t>In this Subdivision:</w:t>
      </w:r>
    </w:p>
    <w:p w:rsidR="00EB5570" w:rsidRPr="00DB2158" w:rsidRDefault="00EB5570" w:rsidP="00EB5570">
      <w:pPr>
        <w:pStyle w:val="Definition"/>
      </w:pPr>
      <w:r w:rsidRPr="00DB2158">
        <w:rPr>
          <w:b/>
          <w:i/>
        </w:rPr>
        <w:t xml:space="preserve">person with disability </w:t>
      </w:r>
      <w:r w:rsidRPr="00DB2158">
        <w:t>means any of the following:</w:t>
      </w:r>
    </w:p>
    <w:p w:rsidR="00EB5570" w:rsidRPr="00DB2158" w:rsidRDefault="00EB5570" w:rsidP="00EB5570">
      <w:pPr>
        <w:pStyle w:val="paragraph"/>
      </w:pPr>
      <w:r w:rsidRPr="00DB2158">
        <w:tab/>
        <w:t>(a)</w:t>
      </w:r>
      <w:r w:rsidRPr="00DB2158">
        <w:tab/>
        <w:t xml:space="preserve">a person who is a participant (within the meaning of the </w:t>
      </w:r>
      <w:r w:rsidRPr="00DB2158">
        <w:rPr>
          <w:i/>
        </w:rPr>
        <w:t>National Disability Insurance Scheme Act 2013</w:t>
      </w:r>
      <w:r w:rsidRPr="00DB2158">
        <w:t>);</w:t>
      </w:r>
    </w:p>
    <w:p w:rsidR="00EB5570" w:rsidRPr="00DB2158" w:rsidRDefault="00EB5570" w:rsidP="00EB5570">
      <w:pPr>
        <w:pStyle w:val="paragraph"/>
      </w:pPr>
      <w:r w:rsidRPr="00DB2158">
        <w:tab/>
        <w:t>(b)</w:t>
      </w:r>
      <w:r w:rsidRPr="00DB2158">
        <w:tab/>
        <w:t xml:space="preserve">a person who is receiving supports or services of a kind mentioned in </w:t>
      </w:r>
      <w:r w:rsidR="00DB2158">
        <w:t>paragraph (</w:t>
      </w:r>
      <w:r w:rsidRPr="00DB2158">
        <w:t xml:space="preserve">b) of the definition of </w:t>
      </w:r>
      <w:r w:rsidRPr="00DB2158">
        <w:rPr>
          <w:b/>
          <w:i/>
        </w:rPr>
        <w:t>NDIS provider</w:t>
      </w:r>
      <w:r w:rsidRPr="00DB2158">
        <w:t xml:space="preserve"> in section</w:t>
      </w:r>
      <w:r w:rsidR="00DB2158">
        <w:t> </w:t>
      </w:r>
      <w:r w:rsidRPr="00DB2158">
        <w:t>9 of that Act;</w:t>
      </w:r>
    </w:p>
    <w:p w:rsidR="00EB5570" w:rsidRPr="00DB2158" w:rsidRDefault="00EB5570" w:rsidP="00EB5570">
      <w:pPr>
        <w:pStyle w:val="paragraph"/>
      </w:pPr>
      <w:r w:rsidRPr="00DB2158">
        <w:tab/>
        <w:t>(c)</w:t>
      </w:r>
      <w:r w:rsidRPr="00DB2158">
        <w:tab/>
        <w:t>a person who is receiving supports or services of a kind prescribed by the regulations for the purposes of this paragraph.</w:t>
      </w:r>
    </w:p>
    <w:p w:rsidR="00EB5570" w:rsidRPr="00DB2158" w:rsidRDefault="00EB5570" w:rsidP="00EB5570">
      <w:pPr>
        <w:pStyle w:val="Definition"/>
      </w:pPr>
      <w:r w:rsidRPr="00DB2158">
        <w:rPr>
          <w:b/>
          <w:i/>
        </w:rPr>
        <w:t>work</w:t>
      </w:r>
      <w:r w:rsidRPr="00DB2158">
        <w:t xml:space="preserve"> includes the following:</w:t>
      </w:r>
    </w:p>
    <w:p w:rsidR="00EB5570" w:rsidRPr="00DB2158" w:rsidRDefault="00EB5570" w:rsidP="00EB5570">
      <w:pPr>
        <w:pStyle w:val="paragraph"/>
      </w:pPr>
      <w:r w:rsidRPr="00DB2158">
        <w:tab/>
        <w:t>(a)</w:t>
      </w:r>
      <w:r w:rsidRPr="00DB2158">
        <w:tab/>
        <w:t>work:</w:t>
      </w:r>
    </w:p>
    <w:p w:rsidR="00EB5570" w:rsidRPr="00DB2158" w:rsidRDefault="00EB5570" w:rsidP="00EB5570">
      <w:pPr>
        <w:pStyle w:val="paragraphsub"/>
      </w:pPr>
      <w:r w:rsidRPr="00DB2158">
        <w:tab/>
        <w:t>(i)</w:t>
      </w:r>
      <w:r w:rsidRPr="00DB2158">
        <w:tab/>
        <w:t>under a contract of employment, contract of apprenticeship or contract for services; or</w:t>
      </w:r>
    </w:p>
    <w:p w:rsidR="00EB5570" w:rsidRPr="00DB2158" w:rsidRDefault="00EB5570" w:rsidP="00EB5570">
      <w:pPr>
        <w:pStyle w:val="paragraphsub"/>
      </w:pPr>
      <w:r w:rsidRPr="00DB2158">
        <w:tab/>
        <w:t>(ii)</w:t>
      </w:r>
      <w:r w:rsidRPr="00DB2158">
        <w:tab/>
        <w:t>in a leadership role in a religious institution, as part of the duties of a religious vocation or in any other capacity for the purposes of a religious institution; or</w:t>
      </w:r>
    </w:p>
    <w:p w:rsidR="00EB5570" w:rsidRPr="00DB2158" w:rsidRDefault="00EB5570" w:rsidP="00EB5570">
      <w:pPr>
        <w:pStyle w:val="paragraphsub"/>
      </w:pPr>
      <w:r w:rsidRPr="00DB2158">
        <w:tab/>
        <w:t>(iii)</w:t>
      </w:r>
      <w:r w:rsidRPr="00DB2158">
        <w:tab/>
        <w:t>as an officer of a body corporate, member of the committee of management of an unincorporated body or association or member of a partnership; or</w:t>
      </w:r>
    </w:p>
    <w:p w:rsidR="00EB5570" w:rsidRPr="00DB2158" w:rsidRDefault="00EB5570" w:rsidP="00EB5570">
      <w:pPr>
        <w:pStyle w:val="paragraphsub"/>
      </w:pPr>
      <w:r w:rsidRPr="00DB2158">
        <w:tab/>
        <w:t>(iv)</w:t>
      </w:r>
      <w:r w:rsidRPr="00DB2158">
        <w:tab/>
        <w:t>as a volunteer, other than unpaid work engaged in for a private or domestic purpose; or</w:t>
      </w:r>
    </w:p>
    <w:p w:rsidR="00EB5570" w:rsidRPr="00DB2158" w:rsidRDefault="00EB5570" w:rsidP="00EB5570">
      <w:pPr>
        <w:pStyle w:val="paragraphsub"/>
      </w:pPr>
      <w:r w:rsidRPr="00DB2158">
        <w:tab/>
        <w:t>(v)</w:t>
      </w:r>
      <w:r w:rsidRPr="00DB2158">
        <w:tab/>
        <w:t>as a self</w:t>
      </w:r>
      <w:r w:rsidR="00DB2158">
        <w:noBreakHyphen/>
      </w:r>
      <w:r w:rsidRPr="00DB2158">
        <w:t>employed person;</w:t>
      </w:r>
    </w:p>
    <w:p w:rsidR="00EB5570" w:rsidRPr="00DB2158" w:rsidRDefault="00EB5570" w:rsidP="00EB5570">
      <w:pPr>
        <w:pStyle w:val="paragraph"/>
      </w:pPr>
      <w:r w:rsidRPr="00DB2158">
        <w:tab/>
        <w:t>(b)</w:t>
      </w:r>
      <w:r w:rsidRPr="00DB2158">
        <w:tab/>
        <w:t>practical training as part of a course of education or vocational training;</w:t>
      </w:r>
    </w:p>
    <w:p w:rsidR="00EB5570" w:rsidRPr="00DB2158" w:rsidRDefault="00EB5570" w:rsidP="00EB5570">
      <w:pPr>
        <w:pStyle w:val="paragraph"/>
      </w:pPr>
      <w:r w:rsidRPr="00DB2158">
        <w:tab/>
        <w:t>(c)</w:t>
      </w:r>
      <w:r w:rsidRPr="00DB2158">
        <w:tab/>
        <w:t>acting in a prescribed capacity or engaging in a prescribed activity.</w:t>
      </w:r>
    </w:p>
    <w:p w:rsidR="00EB5570" w:rsidRPr="00DB2158" w:rsidRDefault="00EB5570" w:rsidP="00EB5570">
      <w:pPr>
        <w:pStyle w:val="ActHead5"/>
      </w:pPr>
      <w:bookmarkStart w:id="283" w:name="_Toc45898771"/>
      <w:r w:rsidRPr="00DB2158">
        <w:rPr>
          <w:rStyle w:val="CharSectno"/>
        </w:rPr>
        <w:t>85ZZGN</w:t>
      </w:r>
      <w:r w:rsidRPr="00DB2158">
        <w:t xml:space="preserve">  Reviews of operation of this Subdivision</w:t>
      </w:r>
      <w:bookmarkEnd w:id="283"/>
    </w:p>
    <w:p w:rsidR="00EB5570" w:rsidRPr="00DB2158" w:rsidRDefault="00EB5570" w:rsidP="00EB5570">
      <w:pPr>
        <w:pStyle w:val="subsection"/>
      </w:pPr>
      <w:r w:rsidRPr="00DB2158">
        <w:tab/>
        <w:t>(1)</w:t>
      </w:r>
      <w:r w:rsidRPr="00DB2158">
        <w:tab/>
        <w:t>The Minister must cause 2 reviews of the operation of this Subdivision to be conducted.</w:t>
      </w:r>
    </w:p>
    <w:p w:rsidR="00EB5570" w:rsidRPr="00DB2158" w:rsidRDefault="00EB5570" w:rsidP="00EB5570">
      <w:pPr>
        <w:pStyle w:val="subsection"/>
      </w:pPr>
      <w:r w:rsidRPr="00DB2158">
        <w:tab/>
        <w:t>(2)</w:t>
      </w:r>
      <w:r w:rsidRPr="00DB2158">
        <w:tab/>
        <w:t>The first review must be completed not later than 31</w:t>
      </w:r>
      <w:r w:rsidR="00DB2158">
        <w:t> </w:t>
      </w:r>
      <w:r w:rsidRPr="00DB2158">
        <w:t>December 2019.</w:t>
      </w:r>
    </w:p>
    <w:p w:rsidR="00EB5570" w:rsidRPr="00DB2158" w:rsidRDefault="00EB5570" w:rsidP="00EB5570">
      <w:pPr>
        <w:pStyle w:val="subsection"/>
      </w:pPr>
      <w:r w:rsidRPr="00DB2158">
        <w:tab/>
        <w:t>(3)</w:t>
      </w:r>
      <w:r w:rsidRPr="00DB2158">
        <w:tab/>
        <w:t>The second review must be completed not later than 31</w:t>
      </w:r>
      <w:r w:rsidR="00DB2158">
        <w:t> </w:t>
      </w:r>
      <w:r w:rsidRPr="00DB2158">
        <w:t>December 2022.</w:t>
      </w:r>
    </w:p>
    <w:p w:rsidR="00EB5570" w:rsidRPr="00DB2158" w:rsidRDefault="00EB5570" w:rsidP="00EB5570">
      <w:pPr>
        <w:pStyle w:val="subsection"/>
      </w:pPr>
      <w:r w:rsidRPr="00DB2158">
        <w:tab/>
        <w:t>(4)</w:t>
      </w:r>
      <w:r w:rsidRPr="00DB2158">
        <w:tab/>
        <w:t>The Minister must cause a written report about each review to be prepared.</w:t>
      </w:r>
    </w:p>
    <w:p w:rsidR="00EB5570" w:rsidRPr="00DB2158" w:rsidRDefault="00EB5570" w:rsidP="00EB5570">
      <w:pPr>
        <w:pStyle w:val="subsection"/>
      </w:pPr>
      <w:r w:rsidRPr="00DB2158">
        <w:tab/>
        <w:t>(5)</w:t>
      </w:r>
      <w:r w:rsidRPr="00DB2158">
        <w:tab/>
        <w:t>The Minister must cause a copy of each report to be laid before each House of the Parliament within 15 sitting days of that House after the day on which the Minister receives the report.</w:t>
      </w:r>
    </w:p>
    <w:p w:rsidR="002B4459" w:rsidRPr="00DB2158" w:rsidRDefault="00BB1281" w:rsidP="002B4459">
      <w:pPr>
        <w:pStyle w:val="ActHead4"/>
      </w:pPr>
      <w:bookmarkStart w:id="284" w:name="_Toc45898772"/>
      <w:r w:rsidRPr="00DB2158">
        <w:rPr>
          <w:rStyle w:val="CharSubdNo"/>
        </w:rPr>
        <w:t>Subdivision</w:t>
      </w:r>
      <w:r w:rsidR="00B5109B" w:rsidRPr="00DB2158">
        <w:rPr>
          <w:rStyle w:val="CharSubdNo"/>
        </w:rPr>
        <w:t xml:space="preserve"> </w:t>
      </w:r>
      <w:r w:rsidR="002B4459" w:rsidRPr="00DB2158">
        <w:rPr>
          <w:rStyle w:val="CharSubdNo"/>
        </w:rPr>
        <w:t>B</w:t>
      </w:r>
      <w:r w:rsidR="002B4459" w:rsidRPr="00DB2158">
        <w:t>—</w:t>
      </w:r>
      <w:r w:rsidR="002B4459" w:rsidRPr="00DB2158">
        <w:rPr>
          <w:rStyle w:val="CharSubdText"/>
        </w:rPr>
        <w:t>Exclusions (Division</w:t>
      </w:r>
      <w:r w:rsidR="00DB2158" w:rsidRPr="00DB2158">
        <w:rPr>
          <w:rStyle w:val="CharSubdText"/>
        </w:rPr>
        <w:t> </w:t>
      </w:r>
      <w:r w:rsidR="002B4459" w:rsidRPr="00DB2158">
        <w:rPr>
          <w:rStyle w:val="CharSubdText"/>
        </w:rPr>
        <w:t>3)</w:t>
      </w:r>
      <w:bookmarkEnd w:id="284"/>
    </w:p>
    <w:p w:rsidR="005F1445" w:rsidRPr="00DB2158" w:rsidRDefault="005F1445" w:rsidP="005F1445">
      <w:pPr>
        <w:pStyle w:val="ActHead5"/>
      </w:pPr>
      <w:bookmarkStart w:id="285" w:name="_Toc45898773"/>
      <w:r w:rsidRPr="00DB2158">
        <w:rPr>
          <w:rStyle w:val="CharSectno"/>
        </w:rPr>
        <w:t>85ZZH</w:t>
      </w:r>
      <w:r w:rsidRPr="00DB2158">
        <w:t xml:space="preserve">  Exclusions</w:t>
      </w:r>
      <w:bookmarkEnd w:id="285"/>
    </w:p>
    <w:p w:rsidR="005F1445" w:rsidRPr="00DB2158" w:rsidRDefault="005F1445" w:rsidP="005F1445">
      <w:pPr>
        <w:pStyle w:val="subsection"/>
      </w:pPr>
      <w:r w:rsidRPr="00DB2158">
        <w:tab/>
      </w:r>
      <w:r w:rsidRPr="00DB2158">
        <w:tab/>
        <w:t>Division</w:t>
      </w:r>
      <w:r w:rsidR="00DB2158">
        <w:t> </w:t>
      </w:r>
      <w:r w:rsidRPr="00DB2158">
        <w:t>3 does not apply in relation to the disclosure of information to or by, or the taking into account of information by a person or body referred to in one of the following paragraphs for the purpose specified in relation to the person or body:</w:t>
      </w:r>
    </w:p>
    <w:p w:rsidR="005F1445" w:rsidRPr="00DB2158" w:rsidRDefault="005F1445" w:rsidP="005F1445">
      <w:pPr>
        <w:pStyle w:val="paragraph"/>
      </w:pPr>
      <w:r w:rsidRPr="00DB2158">
        <w:tab/>
        <w:t>(a)</w:t>
      </w:r>
      <w:r w:rsidRPr="00DB2158">
        <w:tab/>
        <w:t>a law enforcement agency, for the purpose of making decisions in relation to prosecution or sentencing or of assessing:</w:t>
      </w:r>
    </w:p>
    <w:p w:rsidR="005F1445" w:rsidRPr="00DB2158" w:rsidRDefault="005F1445" w:rsidP="005F1445">
      <w:pPr>
        <w:pStyle w:val="paragraphsub"/>
      </w:pPr>
      <w:r w:rsidRPr="00DB2158">
        <w:tab/>
        <w:t>(i)</w:t>
      </w:r>
      <w:r w:rsidRPr="00DB2158">
        <w:tab/>
        <w:t>prospective employees or prospective members of the agency; or</w:t>
      </w:r>
    </w:p>
    <w:p w:rsidR="005F1445" w:rsidRPr="00DB2158" w:rsidRDefault="005F1445" w:rsidP="005F1445">
      <w:pPr>
        <w:pStyle w:val="paragraphsub"/>
      </w:pPr>
      <w:r w:rsidRPr="00DB2158">
        <w:tab/>
        <w:t>(ii)</w:t>
      </w:r>
      <w:r w:rsidRPr="00DB2158">
        <w:tab/>
        <w:t>persons proposed to be engaged as consultants to, or to perform services for, the agency or a member of the agency;</w:t>
      </w:r>
    </w:p>
    <w:p w:rsidR="005F1445" w:rsidRPr="00DB2158" w:rsidRDefault="005F1445" w:rsidP="005F1445">
      <w:pPr>
        <w:pStyle w:val="paragraph"/>
      </w:pPr>
      <w:r w:rsidRPr="00DB2158">
        <w:tab/>
        <w:t>(b)</w:t>
      </w:r>
      <w:r w:rsidRPr="00DB2158">
        <w:tab/>
        <w:t>an intelligence or security agency, for the purpose of assessing:</w:t>
      </w:r>
    </w:p>
    <w:p w:rsidR="005F1445" w:rsidRPr="00DB2158" w:rsidRDefault="005F1445" w:rsidP="005F1445">
      <w:pPr>
        <w:pStyle w:val="paragraphsub"/>
      </w:pPr>
      <w:r w:rsidRPr="00DB2158">
        <w:tab/>
        <w:t>(i)</w:t>
      </w:r>
      <w:r w:rsidRPr="00DB2158">
        <w:tab/>
        <w:t>prospective employees or prospective members of the agency; or</w:t>
      </w:r>
    </w:p>
    <w:p w:rsidR="005F1445" w:rsidRPr="00DB2158" w:rsidRDefault="005F1445" w:rsidP="005F1445">
      <w:pPr>
        <w:pStyle w:val="paragraphsub"/>
      </w:pPr>
      <w:r w:rsidRPr="00DB2158">
        <w:tab/>
        <w:t>(ii)</w:t>
      </w:r>
      <w:r w:rsidRPr="00DB2158">
        <w:tab/>
        <w:t>persons proposed to be engaged as consultants to, or to perform services for, the agency or a member of the agency;</w:t>
      </w:r>
    </w:p>
    <w:p w:rsidR="005F1445" w:rsidRPr="00DB2158" w:rsidRDefault="005F1445" w:rsidP="005F1445">
      <w:pPr>
        <w:pStyle w:val="paragraph"/>
      </w:pPr>
      <w:r w:rsidRPr="00DB2158">
        <w:tab/>
        <w:t>(c)</w:t>
      </w:r>
      <w:r w:rsidRPr="00DB2158">
        <w:tab/>
        <w:t>a court or tribunal established under a Commonwealth law, a State law or a Territory law, for the purpose of making a decision, including a decision in relation to sentencing;</w:t>
      </w:r>
    </w:p>
    <w:p w:rsidR="005F1445" w:rsidRPr="00DB2158" w:rsidRDefault="005F1445" w:rsidP="005F1445">
      <w:pPr>
        <w:pStyle w:val="paragraph"/>
      </w:pPr>
      <w:r w:rsidRPr="00DB2158">
        <w:tab/>
        <w:t>(d)</w:t>
      </w:r>
      <w:r w:rsidRPr="00DB2158">
        <w:tab/>
        <w:t>a person who makes a decision under the</w:t>
      </w:r>
      <w:r w:rsidRPr="00DB2158">
        <w:rPr>
          <w:i/>
        </w:rPr>
        <w:t xml:space="preserve"> Migration Act</w:t>
      </w:r>
      <w:r w:rsidR="006956F7" w:rsidRPr="00DB2158">
        <w:rPr>
          <w:i/>
        </w:rPr>
        <w:t xml:space="preserve"> </w:t>
      </w:r>
      <w:r w:rsidRPr="00DB2158">
        <w:rPr>
          <w:i/>
        </w:rPr>
        <w:t>1958</w:t>
      </w:r>
      <w:r w:rsidRPr="00DB2158">
        <w:t xml:space="preserve">, the </w:t>
      </w:r>
      <w:r w:rsidR="0020766C" w:rsidRPr="00DB2158">
        <w:rPr>
          <w:i/>
        </w:rPr>
        <w:t>Australian Citizenship Act 2007</w:t>
      </w:r>
      <w:r w:rsidRPr="00DB2158">
        <w:t xml:space="preserve">, or the </w:t>
      </w:r>
      <w:r w:rsidRPr="00DB2158">
        <w:rPr>
          <w:i/>
        </w:rPr>
        <w:t>Immigration Act 1980</w:t>
      </w:r>
      <w:r w:rsidRPr="00DB2158">
        <w:t xml:space="preserve"> of the Territory of Norfolk Island, for the purpose of making that decision;</w:t>
      </w:r>
    </w:p>
    <w:p w:rsidR="005F1445" w:rsidRPr="00DB2158" w:rsidRDefault="005F1445" w:rsidP="005F1445">
      <w:pPr>
        <w:pStyle w:val="paragraph"/>
      </w:pPr>
      <w:r w:rsidRPr="00DB2158">
        <w:tab/>
        <w:t>(g)</w:t>
      </w:r>
      <w:r w:rsidRPr="00DB2158">
        <w:tab/>
        <w:t>a Commonwealth authority, for the purpose of assessing appointees or prospective appointees to a designated position;</w:t>
      </w:r>
    </w:p>
    <w:p w:rsidR="002F42E5" w:rsidRPr="00DB2158" w:rsidRDefault="002F42E5" w:rsidP="002F42E5">
      <w:pPr>
        <w:pStyle w:val="paragraph"/>
      </w:pPr>
      <w:r w:rsidRPr="00DB2158">
        <w:tab/>
        <w:t>(h)</w:t>
      </w:r>
      <w:r w:rsidRPr="00DB2158">
        <w:tab/>
        <w:t>AUSTRAC, for the purpose of assessing:</w:t>
      </w:r>
    </w:p>
    <w:p w:rsidR="002F42E5" w:rsidRPr="00DB2158" w:rsidRDefault="002F42E5" w:rsidP="002F42E5">
      <w:pPr>
        <w:pStyle w:val="paragraphsub"/>
      </w:pPr>
      <w:r w:rsidRPr="00DB2158">
        <w:tab/>
        <w:t>(i)</w:t>
      </w:r>
      <w:r w:rsidRPr="00DB2158">
        <w:tab/>
        <w:t>prospective members of the staff of AUSTRAC; or</w:t>
      </w:r>
    </w:p>
    <w:p w:rsidR="002F42E5" w:rsidRPr="00DB2158" w:rsidRDefault="002F42E5" w:rsidP="002F42E5">
      <w:pPr>
        <w:pStyle w:val="paragraphsub"/>
      </w:pPr>
      <w:r w:rsidRPr="00DB2158">
        <w:tab/>
        <w:t>(ii)</w:t>
      </w:r>
      <w:r w:rsidRPr="00DB2158">
        <w:tab/>
        <w:t>persons proposed to be engaged as consultants under subsection</w:t>
      </w:r>
      <w:r w:rsidR="00DB2158">
        <w:t> </w:t>
      </w:r>
      <w:r w:rsidRPr="00DB2158">
        <w:t xml:space="preserve">225(1) of the </w:t>
      </w:r>
      <w:r w:rsidRPr="00DB2158">
        <w:rPr>
          <w:i/>
        </w:rPr>
        <w:t>Anti</w:t>
      </w:r>
      <w:r w:rsidR="00DB2158">
        <w:rPr>
          <w:i/>
        </w:rPr>
        <w:noBreakHyphen/>
      </w:r>
      <w:r w:rsidRPr="00DB2158">
        <w:rPr>
          <w:i/>
        </w:rPr>
        <w:t>Money Laundering and Counter</w:t>
      </w:r>
      <w:r w:rsidR="00DB2158">
        <w:rPr>
          <w:i/>
        </w:rPr>
        <w:noBreakHyphen/>
      </w:r>
      <w:r w:rsidRPr="00DB2158">
        <w:rPr>
          <w:i/>
        </w:rPr>
        <w:t>Terrorism Financing Act 2006</w:t>
      </w:r>
      <w:r w:rsidRPr="00DB2158">
        <w:t>; or</w:t>
      </w:r>
    </w:p>
    <w:p w:rsidR="002F42E5" w:rsidRPr="00DB2158" w:rsidRDefault="002F42E5" w:rsidP="002F42E5">
      <w:pPr>
        <w:pStyle w:val="paragraphsub"/>
      </w:pPr>
      <w:r w:rsidRPr="00DB2158">
        <w:tab/>
        <w:t>(iii)</w:t>
      </w:r>
      <w:r w:rsidRPr="00DB2158">
        <w:tab/>
        <w:t>persons whose services are proposed to be made available to AUSTRAC under subsection</w:t>
      </w:r>
      <w:r w:rsidR="00DB2158">
        <w:t> </w:t>
      </w:r>
      <w:r w:rsidRPr="00DB2158">
        <w:t>225(3) of that Act;</w:t>
      </w:r>
    </w:p>
    <w:p w:rsidR="005F1445" w:rsidRPr="00DB2158" w:rsidRDefault="005F1445" w:rsidP="005F1445">
      <w:pPr>
        <w:pStyle w:val="paragraph"/>
      </w:pPr>
      <w:r w:rsidRPr="00DB2158">
        <w:tab/>
        <w:t>(j)</w:t>
      </w:r>
      <w:r w:rsidRPr="00DB2158">
        <w:tab/>
        <w:t>the Australian Government Solicitor, for the purpose of instituting or conducting proceedings for Commonwealth offences;</w:t>
      </w:r>
    </w:p>
    <w:p w:rsidR="005F1445" w:rsidRPr="00DB2158" w:rsidRDefault="005F1445" w:rsidP="005F1445">
      <w:pPr>
        <w:pStyle w:val="paragraph"/>
      </w:pPr>
      <w:r w:rsidRPr="00DB2158">
        <w:tab/>
        <w:t>(k)</w:t>
      </w:r>
      <w:r w:rsidRPr="00DB2158">
        <w:tab/>
        <w:t>a prescribed person or body, for a prescribed purpose, in relation to a conviction for a prescribed offence.</w:t>
      </w:r>
    </w:p>
    <w:p w:rsidR="005F1445" w:rsidRPr="00DB2158" w:rsidRDefault="005F1445" w:rsidP="005F1445">
      <w:pPr>
        <w:pStyle w:val="ActHead5"/>
      </w:pPr>
      <w:bookmarkStart w:id="286" w:name="_Toc45898774"/>
      <w:r w:rsidRPr="00DB2158">
        <w:rPr>
          <w:rStyle w:val="CharSectno"/>
        </w:rPr>
        <w:t>85ZZJ</w:t>
      </w:r>
      <w:r w:rsidRPr="00DB2158">
        <w:t xml:space="preserve">  Further exclusions—law enforcement agencies</w:t>
      </w:r>
      <w:bookmarkEnd w:id="286"/>
    </w:p>
    <w:p w:rsidR="005F1445" w:rsidRPr="00DB2158" w:rsidRDefault="005F1445" w:rsidP="005F1445">
      <w:pPr>
        <w:pStyle w:val="subsection"/>
      </w:pPr>
      <w:r w:rsidRPr="00DB2158">
        <w:tab/>
        <w:t>(1)</w:t>
      </w:r>
      <w:r w:rsidRPr="00DB2158">
        <w:tab/>
        <w:t>Division</w:t>
      </w:r>
      <w:r w:rsidR="00DB2158">
        <w:t> </w:t>
      </w:r>
      <w:r w:rsidRPr="00DB2158">
        <w:t>3 does not apply in relation to:</w:t>
      </w:r>
    </w:p>
    <w:p w:rsidR="005F1445" w:rsidRPr="00DB2158" w:rsidRDefault="005F1445" w:rsidP="005F1445">
      <w:pPr>
        <w:pStyle w:val="paragraph"/>
      </w:pPr>
      <w:r w:rsidRPr="00DB2158">
        <w:tab/>
        <w:t>(a)</w:t>
      </w:r>
      <w:r w:rsidRPr="00DB2158">
        <w:tab/>
        <w:t>the disclosure of information by a law enforcement agency, or an employee or member of a law enforcement agency, to another law enforcement agency, or an employee or member of another law enforcement agency, where the disclosure is made in the discharge of the duties of the first</w:t>
      </w:r>
      <w:r w:rsidR="00DB2158">
        <w:noBreakHyphen/>
      </w:r>
      <w:r w:rsidRPr="00DB2158">
        <w:t>mentioned agency, employee or member;</w:t>
      </w:r>
    </w:p>
    <w:p w:rsidR="005F1445" w:rsidRPr="00DB2158" w:rsidRDefault="005F1445" w:rsidP="005F1445">
      <w:pPr>
        <w:pStyle w:val="paragraph"/>
      </w:pPr>
      <w:r w:rsidRPr="00DB2158">
        <w:tab/>
        <w:t>(b)</w:t>
      </w:r>
      <w:r w:rsidRPr="00DB2158">
        <w:tab/>
        <w:t>filing or recording information that comes into the possession of a law enforcement agency, or an employee or member of a law enforcement agency, where the filing or recording is done in the discharge of the duties of the agency, employee or member; or</w:t>
      </w:r>
    </w:p>
    <w:p w:rsidR="005F1445" w:rsidRPr="00DB2158" w:rsidRDefault="005F1445" w:rsidP="005F1445">
      <w:pPr>
        <w:pStyle w:val="paragraph"/>
      </w:pPr>
      <w:r w:rsidRPr="00DB2158">
        <w:tab/>
        <w:t>(c)</w:t>
      </w:r>
      <w:r w:rsidRPr="00DB2158">
        <w:tab/>
        <w:t>the use by a law enforcement agency of information relating to the investigation or prevention of crime, where the investigation or prevention of crime is a function of the agency.</w:t>
      </w:r>
    </w:p>
    <w:p w:rsidR="005F1445" w:rsidRPr="00DB2158" w:rsidRDefault="005F1445" w:rsidP="005F1445">
      <w:pPr>
        <w:pStyle w:val="subsection"/>
        <w:keepNext/>
      </w:pPr>
      <w:r w:rsidRPr="00DB2158">
        <w:tab/>
        <w:t>(2)</w:t>
      </w:r>
      <w:r w:rsidRPr="00DB2158">
        <w:tab/>
        <w:t>In this section:</w:t>
      </w:r>
    </w:p>
    <w:p w:rsidR="005F1445" w:rsidRPr="00DB2158" w:rsidRDefault="005F1445" w:rsidP="005F1445">
      <w:pPr>
        <w:pStyle w:val="Definition"/>
      </w:pPr>
      <w:r w:rsidRPr="00DB2158">
        <w:rPr>
          <w:b/>
          <w:i/>
        </w:rPr>
        <w:t>employee</w:t>
      </w:r>
      <w:r w:rsidRPr="00DB2158">
        <w:t>, in relation to a law enforcement agency, includes a person engaged as a consultant to, or to perform services for, the agency or a member of the agency.</w:t>
      </w:r>
    </w:p>
    <w:p w:rsidR="002A6D8D" w:rsidRPr="00DB2158" w:rsidRDefault="00BB1281" w:rsidP="002A6D8D">
      <w:pPr>
        <w:pStyle w:val="ActHead4"/>
      </w:pPr>
      <w:bookmarkStart w:id="287" w:name="_Toc45898775"/>
      <w:r w:rsidRPr="00DB2158">
        <w:rPr>
          <w:rStyle w:val="CharSubdNo"/>
        </w:rPr>
        <w:t>Subdivision</w:t>
      </w:r>
      <w:r w:rsidR="00B5109B" w:rsidRPr="00DB2158">
        <w:rPr>
          <w:rStyle w:val="CharSubdNo"/>
        </w:rPr>
        <w:t xml:space="preserve"> </w:t>
      </w:r>
      <w:r w:rsidR="002A6D8D" w:rsidRPr="00DB2158">
        <w:rPr>
          <w:rStyle w:val="CharSubdNo"/>
        </w:rPr>
        <w:t>C</w:t>
      </w:r>
      <w:r w:rsidR="002A6D8D" w:rsidRPr="00DB2158">
        <w:t>—</w:t>
      </w:r>
      <w:r w:rsidR="002A6D8D" w:rsidRPr="00DB2158">
        <w:rPr>
          <w:rStyle w:val="CharSubdText"/>
        </w:rPr>
        <w:t>Other matters</w:t>
      </w:r>
      <w:bookmarkEnd w:id="287"/>
    </w:p>
    <w:p w:rsidR="005F1445" w:rsidRPr="00DB2158" w:rsidRDefault="005F1445" w:rsidP="005F1445">
      <w:pPr>
        <w:pStyle w:val="ActHead5"/>
      </w:pPr>
      <w:bookmarkStart w:id="288" w:name="_Toc45898776"/>
      <w:r w:rsidRPr="00DB2158">
        <w:rPr>
          <w:rStyle w:val="CharSectno"/>
        </w:rPr>
        <w:t>85ZZK</w:t>
      </w:r>
      <w:r w:rsidRPr="00DB2158">
        <w:t xml:space="preserve">  Fair reporting: pardons and quashed convictions</w:t>
      </w:r>
      <w:bookmarkEnd w:id="288"/>
    </w:p>
    <w:p w:rsidR="005F1445" w:rsidRPr="00DB2158" w:rsidRDefault="005F1445" w:rsidP="005F1445">
      <w:pPr>
        <w:pStyle w:val="subsection"/>
        <w:keepLines/>
      </w:pPr>
      <w:r w:rsidRPr="00DB2158">
        <w:tab/>
      </w:r>
      <w:r w:rsidRPr="00DB2158">
        <w:tab/>
        <w:t>The publication of a fair and accurate report of the circumstances in which a person was granted a pardon (on any ground), or a person’s conviction was quashed, and of any related court proceedings, is not a breach of Division</w:t>
      </w:r>
      <w:r w:rsidR="00DB2158">
        <w:t> </w:t>
      </w:r>
      <w:r w:rsidRPr="00DB2158">
        <w:t>2 or 3.</w:t>
      </w:r>
    </w:p>
    <w:p w:rsidR="00760497" w:rsidRPr="00DB2158" w:rsidRDefault="00760497" w:rsidP="00760497">
      <w:pPr>
        <w:pStyle w:val="ActHead5"/>
      </w:pPr>
      <w:bookmarkStart w:id="289" w:name="_Toc45898777"/>
      <w:r w:rsidRPr="00DB2158">
        <w:rPr>
          <w:rStyle w:val="CharSectno"/>
        </w:rPr>
        <w:t>85ZZL</w:t>
      </w:r>
      <w:r w:rsidRPr="00DB2158">
        <w:t xml:space="preserve">  Criminal proceedings before the Federal Court of Australia</w:t>
      </w:r>
      <w:bookmarkEnd w:id="289"/>
    </w:p>
    <w:p w:rsidR="00760497" w:rsidRPr="00DB2158" w:rsidRDefault="00760497" w:rsidP="00760497">
      <w:pPr>
        <w:pStyle w:val="subsection"/>
      </w:pPr>
      <w:r w:rsidRPr="00DB2158">
        <w:tab/>
        <w:t>(1)</w:t>
      </w:r>
      <w:r w:rsidRPr="00DB2158">
        <w:tab/>
        <w:t>The Federal Court of Australia (and an officer of that court) may:</w:t>
      </w:r>
    </w:p>
    <w:p w:rsidR="00760497" w:rsidRPr="00DB2158" w:rsidRDefault="00760497" w:rsidP="00760497">
      <w:pPr>
        <w:pStyle w:val="paragraph"/>
      </w:pPr>
      <w:r w:rsidRPr="00DB2158">
        <w:tab/>
        <w:t>(a)</w:t>
      </w:r>
      <w:r w:rsidRPr="00DB2158">
        <w:tab/>
        <w:t>require a person to disclose information to the court, or an officer of the court, about any Commonwealth offence, State offence, Territory offence or foreign offence in relation to which the person has been charged or convicted; and</w:t>
      </w:r>
    </w:p>
    <w:p w:rsidR="00760497" w:rsidRPr="00DB2158" w:rsidRDefault="00760497" w:rsidP="00760497">
      <w:pPr>
        <w:pStyle w:val="paragraph"/>
      </w:pPr>
      <w:r w:rsidRPr="00DB2158">
        <w:tab/>
        <w:t>(b)</w:t>
      </w:r>
      <w:r w:rsidRPr="00DB2158">
        <w:tab/>
        <w:t>take into account that information;</w:t>
      </w:r>
    </w:p>
    <w:p w:rsidR="00760497" w:rsidRPr="00DB2158" w:rsidRDefault="00760497" w:rsidP="00760497">
      <w:pPr>
        <w:pStyle w:val="subsection2"/>
      </w:pPr>
      <w:r w:rsidRPr="00DB2158">
        <w:t>for the purposes of indictable primary proceedings, criminal appeal proceedings or matters relating to either such proceedings.</w:t>
      </w:r>
    </w:p>
    <w:p w:rsidR="00760497" w:rsidRPr="00DB2158" w:rsidRDefault="00760497" w:rsidP="00760497">
      <w:pPr>
        <w:pStyle w:val="notetext"/>
      </w:pPr>
      <w:r w:rsidRPr="00DB2158">
        <w:t>Note:</w:t>
      </w:r>
      <w:r w:rsidRPr="00DB2158">
        <w:tab/>
        <w:t>The officers of the Federal Court of Australia are referred to in section</w:t>
      </w:r>
      <w:r w:rsidR="00DB2158">
        <w:t> </w:t>
      </w:r>
      <w:r w:rsidRPr="00DB2158">
        <w:t xml:space="preserve">18N of the </w:t>
      </w:r>
      <w:r w:rsidRPr="00DB2158">
        <w:rPr>
          <w:i/>
        </w:rPr>
        <w:t>Federal Court of Australia Act 1976</w:t>
      </w:r>
      <w:r w:rsidRPr="00DB2158">
        <w:t>.</w:t>
      </w:r>
    </w:p>
    <w:p w:rsidR="00760497" w:rsidRPr="00DB2158" w:rsidRDefault="00760497" w:rsidP="00760497">
      <w:pPr>
        <w:pStyle w:val="subsection"/>
      </w:pPr>
      <w:r w:rsidRPr="00DB2158">
        <w:tab/>
        <w:t>(2)</w:t>
      </w:r>
      <w:r w:rsidRPr="00DB2158">
        <w:tab/>
        <w:t>Division</w:t>
      </w:r>
      <w:r w:rsidR="00DB2158">
        <w:t> </w:t>
      </w:r>
      <w:r w:rsidRPr="00DB2158">
        <w:t xml:space="preserve">3 does not apply in relation to a disclosure of information, or a taking into account of information, under </w:t>
      </w:r>
      <w:r w:rsidR="00DB2158">
        <w:t>subsection (</w:t>
      </w:r>
      <w:r w:rsidRPr="00DB2158">
        <w:t>1).</w:t>
      </w:r>
    </w:p>
    <w:p w:rsidR="00760497" w:rsidRPr="00DB2158" w:rsidRDefault="00760497" w:rsidP="00760497">
      <w:pPr>
        <w:pStyle w:val="subsection"/>
      </w:pPr>
      <w:r w:rsidRPr="00DB2158">
        <w:tab/>
        <w:t>(3)</w:t>
      </w:r>
      <w:r w:rsidRPr="00DB2158">
        <w:tab/>
      </w:r>
      <w:r w:rsidR="00DB2158">
        <w:t>Subsections (</w:t>
      </w:r>
      <w:r w:rsidRPr="00DB2158">
        <w:t>1) and (2) have effect despite section</w:t>
      </w:r>
      <w:r w:rsidR="00DB2158">
        <w:t> </w:t>
      </w:r>
      <w:r w:rsidRPr="00DB2158">
        <w:t>85ZP and any other Commonwealth law, and any State law, Territory law or foreign law.</w:t>
      </w:r>
    </w:p>
    <w:p w:rsidR="00760497" w:rsidRPr="00DB2158" w:rsidRDefault="00760497" w:rsidP="00760497">
      <w:pPr>
        <w:pStyle w:val="subsection"/>
      </w:pPr>
      <w:r w:rsidRPr="00DB2158">
        <w:tab/>
        <w:t>(4)</w:t>
      </w:r>
      <w:r w:rsidRPr="00DB2158">
        <w:tab/>
        <w:t xml:space="preserve">For the purposes of references in this section to </w:t>
      </w:r>
      <w:r w:rsidRPr="00DB2158">
        <w:rPr>
          <w:b/>
          <w:i/>
        </w:rPr>
        <w:t>foreign law</w:t>
      </w:r>
      <w:r w:rsidRPr="00DB2158">
        <w:t xml:space="preserve"> or </w:t>
      </w:r>
      <w:r w:rsidRPr="00DB2158">
        <w:rPr>
          <w:b/>
          <w:i/>
        </w:rPr>
        <w:t>foreign offence</w:t>
      </w:r>
      <w:r w:rsidRPr="00DB2158">
        <w:t>, a foreign country is taken to include a region where:</w:t>
      </w:r>
    </w:p>
    <w:p w:rsidR="00760497" w:rsidRPr="00DB2158" w:rsidRDefault="00760497" w:rsidP="00760497">
      <w:pPr>
        <w:pStyle w:val="paragraph"/>
      </w:pPr>
      <w:r w:rsidRPr="00DB2158">
        <w:tab/>
        <w:t>(a)</w:t>
      </w:r>
      <w:r w:rsidRPr="00DB2158">
        <w:tab/>
        <w:t>the region is a colony, territory or protectorate of a foreign country; or</w:t>
      </w:r>
    </w:p>
    <w:p w:rsidR="00760497" w:rsidRPr="00DB2158" w:rsidRDefault="00760497" w:rsidP="00760497">
      <w:pPr>
        <w:pStyle w:val="paragraph"/>
      </w:pPr>
      <w:r w:rsidRPr="00DB2158">
        <w:tab/>
        <w:t>(b)</w:t>
      </w:r>
      <w:r w:rsidRPr="00DB2158">
        <w:tab/>
        <w:t>the region is part of a foreign country; or</w:t>
      </w:r>
    </w:p>
    <w:p w:rsidR="00760497" w:rsidRPr="00DB2158" w:rsidRDefault="00760497" w:rsidP="00760497">
      <w:pPr>
        <w:pStyle w:val="paragraph"/>
      </w:pPr>
      <w:r w:rsidRPr="00DB2158">
        <w:tab/>
        <w:t>(c)</w:t>
      </w:r>
      <w:r w:rsidRPr="00DB2158">
        <w:tab/>
        <w:t>the region is under the protection of a foreign country; or</w:t>
      </w:r>
    </w:p>
    <w:p w:rsidR="00760497" w:rsidRPr="00DB2158" w:rsidRDefault="00760497" w:rsidP="00760497">
      <w:pPr>
        <w:pStyle w:val="paragraph"/>
      </w:pPr>
      <w:r w:rsidRPr="00DB2158">
        <w:tab/>
        <w:t>(d)</w:t>
      </w:r>
      <w:r w:rsidRPr="00DB2158">
        <w:tab/>
        <w:t>a foreign country exercises jurisdiction or control over the region; or</w:t>
      </w:r>
    </w:p>
    <w:p w:rsidR="00760497" w:rsidRPr="00DB2158" w:rsidRDefault="00760497" w:rsidP="00760497">
      <w:pPr>
        <w:pStyle w:val="paragraph"/>
      </w:pPr>
      <w:r w:rsidRPr="00DB2158">
        <w:tab/>
        <w:t>(e)</w:t>
      </w:r>
      <w:r w:rsidRPr="00DB2158">
        <w:tab/>
        <w:t>a foreign country is responsible for the region’s international relations.</w:t>
      </w:r>
    </w:p>
    <w:p w:rsidR="00760497" w:rsidRPr="00DB2158" w:rsidRDefault="00760497" w:rsidP="00760497">
      <w:pPr>
        <w:pStyle w:val="subsection"/>
      </w:pPr>
      <w:r w:rsidRPr="00DB2158">
        <w:tab/>
        <w:t>(5)</w:t>
      </w:r>
      <w:r w:rsidRPr="00DB2158">
        <w:tab/>
        <w:t>In this section:</w:t>
      </w:r>
    </w:p>
    <w:p w:rsidR="00760497" w:rsidRPr="00DB2158" w:rsidRDefault="00760497" w:rsidP="00760497">
      <w:pPr>
        <w:pStyle w:val="Definition"/>
      </w:pPr>
      <w:r w:rsidRPr="00DB2158">
        <w:rPr>
          <w:b/>
          <w:i/>
        </w:rPr>
        <w:t>criminal appeal proceedings</w:t>
      </w:r>
      <w:r w:rsidRPr="00DB2158">
        <w:t xml:space="preserve"> has the same meaning as in the </w:t>
      </w:r>
      <w:r w:rsidRPr="00DB2158">
        <w:rPr>
          <w:i/>
        </w:rPr>
        <w:t>Federal Court of Australia Act 1976</w:t>
      </w:r>
      <w:r w:rsidRPr="00DB2158">
        <w:t>.</w:t>
      </w:r>
    </w:p>
    <w:p w:rsidR="00760497" w:rsidRPr="00DB2158" w:rsidRDefault="003D62A1" w:rsidP="00760497">
      <w:pPr>
        <w:pStyle w:val="Definition"/>
      </w:pPr>
      <w:r w:rsidRPr="00DB2158">
        <w:rPr>
          <w:b/>
          <w:i/>
        </w:rPr>
        <w:t>i</w:t>
      </w:r>
      <w:r w:rsidR="00760497" w:rsidRPr="00DB2158">
        <w:rPr>
          <w:b/>
          <w:i/>
        </w:rPr>
        <w:t>ndictable primary proceedings</w:t>
      </w:r>
      <w:r w:rsidR="00760497" w:rsidRPr="00DB2158">
        <w:t xml:space="preserve"> has the same meaning as in the </w:t>
      </w:r>
      <w:r w:rsidR="00760497" w:rsidRPr="00DB2158">
        <w:rPr>
          <w:i/>
        </w:rPr>
        <w:t>Federal Court of Australia Act 1976</w:t>
      </w:r>
      <w:r w:rsidR="00760497" w:rsidRPr="00DB2158">
        <w:t>.</w:t>
      </w:r>
    </w:p>
    <w:p w:rsidR="00616461" w:rsidRPr="00DB2158" w:rsidRDefault="00616461" w:rsidP="00307055">
      <w:pPr>
        <w:pStyle w:val="ActHead2"/>
        <w:pageBreakBefore/>
      </w:pPr>
      <w:bookmarkStart w:id="290" w:name="_Toc45898778"/>
      <w:r w:rsidRPr="00DB2158">
        <w:rPr>
          <w:rStyle w:val="CharPartNo"/>
        </w:rPr>
        <w:t>Part VIID</w:t>
      </w:r>
      <w:r w:rsidRPr="00DB2158">
        <w:t>—</w:t>
      </w:r>
      <w:r w:rsidRPr="00DB2158">
        <w:rPr>
          <w:rStyle w:val="CharPartText"/>
        </w:rPr>
        <w:t>Collecting, using and disclosing personal information that may be relevant for integrity purposes</w:t>
      </w:r>
      <w:bookmarkEnd w:id="290"/>
    </w:p>
    <w:p w:rsidR="00616461" w:rsidRPr="00DB2158" w:rsidRDefault="00616461" w:rsidP="00616461">
      <w:pPr>
        <w:pStyle w:val="Header"/>
      </w:pPr>
      <w:r w:rsidRPr="00DB2158">
        <w:rPr>
          <w:rStyle w:val="CharDivNo"/>
        </w:rPr>
        <w:t xml:space="preserve"> </w:t>
      </w:r>
      <w:r w:rsidRPr="00DB2158">
        <w:rPr>
          <w:rStyle w:val="CharDivText"/>
        </w:rPr>
        <w:t xml:space="preserve"> </w:t>
      </w:r>
    </w:p>
    <w:p w:rsidR="00616461" w:rsidRPr="00DB2158" w:rsidRDefault="00616461" w:rsidP="00616461">
      <w:pPr>
        <w:pStyle w:val="ActHead5"/>
      </w:pPr>
      <w:bookmarkStart w:id="291" w:name="_Toc45898779"/>
      <w:r w:rsidRPr="00DB2158">
        <w:rPr>
          <w:rStyle w:val="CharSectno"/>
        </w:rPr>
        <w:t>86B</w:t>
      </w:r>
      <w:r w:rsidRPr="00DB2158">
        <w:t xml:space="preserve">  Simplified outline of this Part</w:t>
      </w:r>
      <w:bookmarkEnd w:id="291"/>
    </w:p>
    <w:p w:rsidR="00616461" w:rsidRPr="00DB2158" w:rsidRDefault="00616461" w:rsidP="00616461">
      <w:pPr>
        <w:pStyle w:val="SOText"/>
      </w:pPr>
      <w:r w:rsidRPr="00DB2158">
        <w:t>This Part authorises collection, use and disclosure of personal information for preventing, detecting, investigating or dealing with:</w:t>
      </w:r>
    </w:p>
    <w:p w:rsidR="00616461" w:rsidRPr="00DB2158" w:rsidRDefault="00616461" w:rsidP="00616461">
      <w:pPr>
        <w:pStyle w:val="SOPara"/>
      </w:pPr>
      <w:r w:rsidRPr="00DB2158">
        <w:tab/>
        <w:t>(a)</w:t>
      </w:r>
      <w:r w:rsidRPr="00DB2158">
        <w:tab/>
        <w:t>serious misconduct by persons working for Commonwealth bodies; or</w:t>
      </w:r>
    </w:p>
    <w:p w:rsidR="00616461" w:rsidRPr="00DB2158" w:rsidRDefault="00616461" w:rsidP="00616461">
      <w:pPr>
        <w:pStyle w:val="SOPara"/>
      </w:pPr>
      <w:r w:rsidRPr="00DB2158">
        <w:tab/>
        <w:t>(b)</w:t>
      </w:r>
      <w:r w:rsidRPr="00DB2158">
        <w:tab/>
        <w:t>fraud affecting Commonwealth bodies; or</w:t>
      </w:r>
    </w:p>
    <w:p w:rsidR="00616461" w:rsidRPr="00DB2158" w:rsidRDefault="00616461" w:rsidP="00616461">
      <w:pPr>
        <w:pStyle w:val="SOPara"/>
      </w:pPr>
      <w:r w:rsidRPr="00DB2158">
        <w:tab/>
        <w:t>(c)</w:t>
      </w:r>
      <w:r w:rsidRPr="00DB2158">
        <w:tab/>
        <w:t>offences against Chapter</w:t>
      </w:r>
      <w:r w:rsidR="00DB2158">
        <w:t> </w:t>
      </w:r>
      <w:r w:rsidRPr="00DB2158">
        <w:t xml:space="preserve">7 of the </w:t>
      </w:r>
      <w:r w:rsidRPr="00DB2158">
        <w:rPr>
          <w:i/>
        </w:rPr>
        <w:t>Criminal Code</w:t>
      </w:r>
      <w:r w:rsidRPr="00DB2158">
        <w:t xml:space="preserve"> (which is about the proper administration of Government).</w:t>
      </w:r>
    </w:p>
    <w:p w:rsidR="00616461" w:rsidRPr="00DB2158" w:rsidRDefault="00616461" w:rsidP="00616461">
      <w:pPr>
        <w:pStyle w:val="SOText"/>
      </w:pPr>
      <w:r w:rsidRPr="00DB2158">
        <w:t>The authorisation is relevant to laws (such as privacy laws) that limit the collection, use and disclosure of personal information unless authorised by law.</w:t>
      </w:r>
    </w:p>
    <w:p w:rsidR="00616461" w:rsidRPr="00DB2158" w:rsidRDefault="00616461" w:rsidP="00616461">
      <w:pPr>
        <w:pStyle w:val="ActHead5"/>
      </w:pPr>
      <w:bookmarkStart w:id="292" w:name="_Toc45898780"/>
      <w:r w:rsidRPr="00DB2158">
        <w:rPr>
          <w:rStyle w:val="CharSectno"/>
        </w:rPr>
        <w:t>86C</w:t>
      </w:r>
      <w:r w:rsidRPr="00DB2158">
        <w:t xml:space="preserve">  Target entity may collect sensitive information for integrity purpose</w:t>
      </w:r>
      <w:bookmarkEnd w:id="292"/>
    </w:p>
    <w:p w:rsidR="00616461" w:rsidRPr="00DB2158" w:rsidRDefault="00616461" w:rsidP="00616461">
      <w:pPr>
        <w:pStyle w:val="subsection"/>
      </w:pPr>
      <w:r w:rsidRPr="00DB2158">
        <w:tab/>
      </w:r>
      <w:r w:rsidRPr="00DB2158">
        <w:tab/>
        <w:t>A target entity may collect for an integrity purpose sensitive information that:</w:t>
      </w:r>
    </w:p>
    <w:p w:rsidR="00616461" w:rsidRPr="00DB2158" w:rsidRDefault="00616461" w:rsidP="00616461">
      <w:pPr>
        <w:pStyle w:val="paragraph"/>
      </w:pPr>
      <w:r w:rsidRPr="00DB2158">
        <w:tab/>
        <w:t>(a)</w:t>
      </w:r>
      <w:r w:rsidRPr="00DB2158">
        <w:tab/>
        <w:t>if the target entity is a Privacy Act agency—is reasonably necessary for, or directly related to, one or more of the entity’s functions or activities; or</w:t>
      </w:r>
    </w:p>
    <w:p w:rsidR="00616461" w:rsidRPr="00DB2158" w:rsidRDefault="00616461" w:rsidP="00616461">
      <w:pPr>
        <w:pStyle w:val="paragraph"/>
      </w:pPr>
      <w:r w:rsidRPr="00DB2158">
        <w:tab/>
        <w:t>(b)</w:t>
      </w:r>
      <w:r w:rsidRPr="00DB2158">
        <w:tab/>
        <w:t>if the target entity is a wholly</w:t>
      </w:r>
      <w:r w:rsidR="00DB2158">
        <w:noBreakHyphen/>
      </w:r>
      <w:r w:rsidRPr="00DB2158">
        <w:t>owned Commonwealth company—is reasonably necessary for one or more of the entity’s functions or activities.</w:t>
      </w:r>
    </w:p>
    <w:p w:rsidR="00616461" w:rsidRPr="00DB2158" w:rsidRDefault="00616461" w:rsidP="00616461">
      <w:pPr>
        <w:pStyle w:val="notetext"/>
      </w:pPr>
      <w:r w:rsidRPr="00DB2158">
        <w:t>Note:</w:t>
      </w:r>
      <w:r w:rsidRPr="00DB2158">
        <w:tab/>
        <w:t>Subclause</w:t>
      </w:r>
      <w:r w:rsidR="00DB2158">
        <w:t> </w:t>
      </w:r>
      <w:r w:rsidRPr="00DB2158">
        <w:t>3.3 of Australian Privacy Principle</w:t>
      </w:r>
      <w:r w:rsidR="00DB2158">
        <w:t> </w:t>
      </w:r>
      <w:r w:rsidRPr="00DB2158">
        <w:t>3 limits the circumstances in which an APP entity may collect sensitive information. This section lets a target entity collect sensitive information for an integrity purpose in circumstances corresponding to those in which it may collect other personal information (see subclauses</w:t>
      </w:r>
      <w:r w:rsidR="00DB2158">
        <w:t> </w:t>
      </w:r>
      <w:r w:rsidRPr="00DB2158">
        <w:t>3.1 and 3.2 of that Principle).</w:t>
      </w:r>
    </w:p>
    <w:p w:rsidR="00616461" w:rsidRPr="00DB2158" w:rsidRDefault="00616461" w:rsidP="00616461">
      <w:pPr>
        <w:pStyle w:val="ActHead5"/>
        <w:ind w:left="1440" w:hanging="1440"/>
      </w:pPr>
      <w:bookmarkStart w:id="293" w:name="_Toc45898781"/>
      <w:r w:rsidRPr="00DB2158">
        <w:rPr>
          <w:rStyle w:val="CharSectno"/>
        </w:rPr>
        <w:t>86D</w:t>
      </w:r>
      <w:r w:rsidRPr="00DB2158">
        <w:t xml:space="preserve">  Target entity may use personal information for integrity purpose</w:t>
      </w:r>
      <w:bookmarkEnd w:id="293"/>
    </w:p>
    <w:p w:rsidR="00616461" w:rsidRPr="00DB2158" w:rsidRDefault="00616461" w:rsidP="00616461">
      <w:pPr>
        <w:pStyle w:val="subsection"/>
      </w:pPr>
      <w:r w:rsidRPr="00DB2158">
        <w:tab/>
      </w:r>
      <w:r w:rsidRPr="00DB2158">
        <w:tab/>
        <w:t>A target entity may use personal information for an integrity purpose relating to the entity.</w:t>
      </w:r>
    </w:p>
    <w:p w:rsidR="00616461" w:rsidRPr="00DB2158" w:rsidRDefault="00616461" w:rsidP="00616461">
      <w:pPr>
        <w:pStyle w:val="ActHead5"/>
      </w:pPr>
      <w:bookmarkStart w:id="294" w:name="_Toc45898782"/>
      <w:r w:rsidRPr="00DB2158">
        <w:rPr>
          <w:rStyle w:val="CharSectno"/>
        </w:rPr>
        <w:t>86E</w:t>
      </w:r>
      <w:r w:rsidRPr="00DB2158">
        <w:t xml:space="preserve">  Disclosure of personal information to target entity for integrity purpose</w:t>
      </w:r>
      <w:bookmarkEnd w:id="294"/>
    </w:p>
    <w:p w:rsidR="00616461" w:rsidRPr="00DB2158" w:rsidRDefault="00616461" w:rsidP="00616461">
      <w:pPr>
        <w:pStyle w:val="subsection"/>
      </w:pPr>
      <w:r w:rsidRPr="00DB2158">
        <w:tab/>
        <w:t>(1)</w:t>
      </w:r>
      <w:r w:rsidRPr="00DB2158">
        <w:tab/>
        <w:t>This section applies if a law of the Commonwealth or of a State or Territory:</w:t>
      </w:r>
    </w:p>
    <w:p w:rsidR="00616461" w:rsidRPr="00DB2158" w:rsidRDefault="00616461" w:rsidP="00616461">
      <w:pPr>
        <w:pStyle w:val="paragraph"/>
      </w:pPr>
      <w:r w:rsidRPr="00DB2158">
        <w:tab/>
        <w:t>(a)</w:t>
      </w:r>
      <w:r w:rsidRPr="00DB2158">
        <w:tab/>
        <w:t>limits disclosure of some or all personal information by a person, body or authority (however described); and</w:t>
      </w:r>
    </w:p>
    <w:p w:rsidR="00616461" w:rsidRPr="00DB2158" w:rsidRDefault="00616461" w:rsidP="00616461">
      <w:pPr>
        <w:pStyle w:val="paragraph"/>
      </w:pPr>
      <w:r w:rsidRPr="00DB2158">
        <w:tab/>
        <w:t>(b)</w:t>
      </w:r>
      <w:r w:rsidRPr="00DB2158">
        <w:tab/>
        <w:t>exempts from the limitation a disclosure authorised by a law of the Commonwealth.</w:t>
      </w:r>
    </w:p>
    <w:p w:rsidR="00616461" w:rsidRPr="00DB2158" w:rsidRDefault="00616461" w:rsidP="00616461">
      <w:pPr>
        <w:pStyle w:val="notetext"/>
      </w:pPr>
      <w:r w:rsidRPr="00DB2158">
        <w:t>Note:</w:t>
      </w:r>
      <w:r w:rsidRPr="00DB2158">
        <w:tab/>
        <w:t>Australian Privacy Principle</w:t>
      </w:r>
      <w:r w:rsidR="00DB2158">
        <w:t> </w:t>
      </w:r>
      <w:r w:rsidRPr="00DB2158">
        <w:t>6 is an example of such a law of the Commonwealth. The Principle prohibits an APP entity from disclosing personal information for a purpose other than the one for which the entity collected the information, unless the disclosure is authorised under an Australian law or certain other exceptions apply.</w:t>
      </w:r>
    </w:p>
    <w:p w:rsidR="00616461" w:rsidRPr="00DB2158" w:rsidRDefault="00616461" w:rsidP="00616461">
      <w:pPr>
        <w:pStyle w:val="subsection"/>
      </w:pPr>
      <w:r w:rsidRPr="00DB2158">
        <w:tab/>
        <w:t>(2)</w:t>
      </w:r>
      <w:r w:rsidRPr="00DB2158">
        <w:tab/>
        <w:t>For the purposes of the exemption, the person, body or authority may disclose to a target entity for an integrity purpose personal information that the person, body or authority reasonably believes is related to one or more of the target entity’s functions or activities.</w:t>
      </w:r>
    </w:p>
    <w:p w:rsidR="00616461" w:rsidRPr="00DB2158" w:rsidRDefault="00616461" w:rsidP="00616461">
      <w:pPr>
        <w:pStyle w:val="SubsectionHead"/>
      </w:pPr>
      <w:r w:rsidRPr="00DB2158">
        <w:t xml:space="preserve">Limit on </w:t>
      </w:r>
      <w:r w:rsidR="00DB2158">
        <w:t>subsection (</w:t>
      </w:r>
      <w:r w:rsidRPr="00DB2158">
        <w:t>2) for disclosures by target entity</w:t>
      </w:r>
    </w:p>
    <w:p w:rsidR="00616461" w:rsidRPr="00DB2158" w:rsidRDefault="00616461" w:rsidP="00616461">
      <w:pPr>
        <w:pStyle w:val="subsection"/>
      </w:pPr>
      <w:r w:rsidRPr="00DB2158">
        <w:tab/>
        <w:t>(3)</w:t>
      </w:r>
      <w:r w:rsidRPr="00DB2158">
        <w:tab/>
      </w:r>
      <w:r w:rsidR="00DB2158">
        <w:t>Subsection (</w:t>
      </w:r>
      <w:r w:rsidRPr="00DB2158">
        <w:t>2) applies to a disclosure by a target entity other than the Australian Federal Police only if it is made for the target entity by a person who is authorised to make disclosures for integrity purposes by:</w:t>
      </w:r>
    </w:p>
    <w:p w:rsidR="00616461" w:rsidRPr="00DB2158" w:rsidRDefault="00616461" w:rsidP="00616461">
      <w:pPr>
        <w:pStyle w:val="paragraph"/>
      </w:pPr>
      <w:r w:rsidRPr="00DB2158">
        <w:tab/>
        <w:t>(a)</w:t>
      </w:r>
      <w:r w:rsidRPr="00DB2158">
        <w:tab/>
        <w:t xml:space="preserve">the accountable authority (within the meaning of the </w:t>
      </w:r>
      <w:r w:rsidRPr="00DB2158">
        <w:rPr>
          <w:i/>
        </w:rPr>
        <w:t>Public Governance, Performance and Accountability Act 2013</w:t>
      </w:r>
      <w:r w:rsidRPr="00DB2158">
        <w:t>) of the entity, if it is a Commonwealth entity; or</w:t>
      </w:r>
    </w:p>
    <w:p w:rsidR="00616461" w:rsidRPr="00DB2158" w:rsidRDefault="00616461" w:rsidP="00616461">
      <w:pPr>
        <w:pStyle w:val="paragraph"/>
      </w:pPr>
      <w:r w:rsidRPr="00DB2158">
        <w:tab/>
        <w:t>(b)</w:t>
      </w:r>
      <w:r w:rsidRPr="00DB2158">
        <w:tab/>
        <w:t xml:space="preserve">the entity or its principal executive (within the meaning of the </w:t>
      </w:r>
      <w:r w:rsidRPr="00DB2158">
        <w:rPr>
          <w:i/>
        </w:rPr>
        <w:t>Privacy Act 1988</w:t>
      </w:r>
      <w:r w:rsidRPr="00DB2158">
        <w:t>), if it is a Privacy Act agency other than a Commonwealth entity; or</w:t>
      </w:r>
    </w:p>
    <w:p w:rsidR="00616461" w:rsidRPr="00DB2158" w:rsidRDefault="00616461" w:rsidP="00616461">
      <w:pPr>
        <w:pStyle w:val="paragraph"/>
      </w:pPr>
      <w:r w:rsidRPr="00DB2158">
        <w:tab/>
        <w:t>(c)</w:t>
      </w:r>
      <w:r w:rsidRPr="00DB2158">
        <w:tab/>
        <w:t>a director of the entity, if it is a wholly</w:t>
      </w:r>
      <w:r w:rsidR="00DB2158">
        <w:noBreakHyphen/>
      </w:r>
      <w:r w:rsidRPr="00DB2158">
        <w:t>owned Commonwealth company.</w:t>
      </w:r>
    </w:p>
    <w:p w:rsidR="00616461" w:rsidRPr="00DB2158" w:rsidRDefault="00616461" w:rsidP="00616461">
      <w:pPr>
        <w:pStyle w:val="ActHead5"/>
      </w:pPr>
      <w:bookmarkStart w:id="295" w:name="_Toc45898783"/>
      <w:r w:rsidRPr="00DB2158">
        <w:rPr>
          <w:rStyle w:val="CharSectno"/>
        </w:rPr>
        <w:t>86F</w:t>
      </w:r>
      <w:r w:rsidRPr="00DB2158">
        <w:t xml:space="preserve">  This Part does not limit other laws</w:t>
      </w:r>
      <w:bookmarkEnd w:id="295"/>
    </w:p>
    <w:p w:rsidR="00616461" w:rsidRPr="00DB2158" w:rsidRDefault="00616461" w:rsidP="00616461">
      <w:pPr>
        <w:pStyle w:val="subsection"/>
      </w:pPr>
      <w:r w:rsidRPr="00DB2158">
        <w:tab/>
      </w:r>
      <w:r w:rsidRPr="00DB2158">
        <w:tab/>
        <w:t>To avoid doubt, this Part does not impliedly limit other laws (whether written or unwritten) that authorise collection, use or disclosure of personal information.</w:t>
      </w:r>
    </w:p>
    <w:p w:rsidR="00616461" w:rsidRPr="00DB2158" w:rsidRDefault="00616461" w:rsidP="00616461">
      <w:pPr>
        <w:pStyle w:val="ActHead5"/>
      </w:pPr>
      <w:bookmarkStart w:id="296" w:name="_Toc45898784"/>
      <w:r w:rsidRPr="00DB2158">
        <w:rPr>
          <w:rStyle w:val="CharSectno"/>
        </w:rPr>
        <w:t>86G</w:t>
      </w:r>
      <w:r w:rsidRPr="00DB2158">
        <w:t xml:space="preserve">  Guidelines on the operation of this Part</w:t>
      </w:r>
      <w:bookmarkEnd w:id="296"/>
    </w:p>
    <w:p w:rsidR="00616461" w:rsidRPr="00DB2158" w:rsidRDefault="00616461" w:rsidP="00616461">
      <w:pPr>
        <w:pStyle w:val="subsection"/>
      </w:pPr>
      <w:r w:rsidRPr="00DB2158">
        <w:tab/>
        <w:t>(1)</w:t>
      </w:r>
      <w:r w:rsidRPr="00DB2158">
        <w:tab/>
        <w:t>The Secretary of the Department may publish guidelines approved by the Information Commissioner on the operation of this Part.</w:t>
      </w:r>
    </w:p>
    <w:p w:rsidR="00616461" w:rsidRPr="00DB2158" w:rsidRDefault="00616461" w:rsidP="00616461">
      <w:pPr>
        <w:pStyle w:val="subsection"/>
      </w:pPr>
      <w:r w:rsidRPr="00DB2158">
        <w:tab/>
        <w:t>(2)</w:t>
      </w:r>
      <w:r w:rsidRPr="00DB2158">
        <w:tab/>
        <w:t xml:space="preserve">Guidelines under </w:t>
      </w:r>
      <w:r w:rsidR="00DB2158">
        <w:t>subsection (</w:t>
      </w:r>
      <w:r w:rsidRPr="00DB2158">
        <w:t>1) are not a legislative instrument.</w:t>
      </w:r>
    </w:p>
    <w:p w:rsidR="005F1445" w:rsidRPr="00DB2158" w:rsidRDefault="005F1445" w:rsidP="00B5109B">
      <w:pPr>
        <w:pStyle w:val="ActHead2"/>
        <w:pageBreakBefore/>
      </w:pPr>
      <w:bookmarkStart w:id="297" w:name="_Toc45898785"/>
      <w:r w:rsidRPr="00DB2158">
        <w:rPr>
          <w:rStyle w:val="CharPartNo"/>
        </w:rPr>
        <w:t>Part</w:t>
      </w:r>
      <w:r w:rsidR="005B01AA" w:rsidRPr="00DB2158">
        <w:rPr>
          <w:rStyle w:val="CharPartNo"/>
        </w:rPr>
        <w:t> </w:t>
      </w:r>
      <w:r w:rsidRPr="00DB2158">
        <w:rPr>
          <w:rStyle w:val="CharPartNo"/>
        </w:rPr>
        <w:t>VIII</w:t>
      </w:r>
      <w:r w:rsidRPr="00DB2158">
        <w:t>—</w:t>
      </w:r>
      <w:r w:rsidRPr="00DB2158">
        <w:rPr>
          <w:rStyle w:val="CharPartText"/>
        </w:rPr>
        <w:t>Miscellaneous</w:t>
      </w:r>
      <w:bookmarkEnd w:id="297"/>
    </w:p>
    <w:p w:rsidR="005F1445" w:rsidRPr="00DB2158" w:rsidRDefault="00BB1281" w:rsidP="005F1445">
      <w:pPr>
        <w:pStyle w:val="Header"/>
      </w:pPr>
      <w:r w:rsidRPr="00DB2158">
        <w:rPr>
          <w:rStyle w:val="CharDivNo"/>
        </w:rPr>
        <w:t xml:space="preserve"> </w:t>
      </w:r>
      <w:r w:rsidRPr="00DB2158">
        <w:rPr>
          <w:rStyle w:val="CharDivText"/>
        </w:rPr>
        <w:t xml:space="preserve"> </w:t>
      </w:r>
    </w:p>
    <w:p w:rsidR="005F1445" w:rsidRPr="00DB2158" w:rsidRDefault="005F1445" w:rsidP="005F1445">
      <w:pPr>
        <w:pStyle w:val="ActHead5"/>
      </w:pPr>
      <w:bookmarkStart w:id="298" w:name="_Toc45898786"/>
      <w:r w:rsidRPr="00DB2158">
        <w:rPr>
          <w:rStyle w:val="CharSectno"/>
        </w:rPr>
        <w:t>87</w:t>
      </w:r>
      <w:r w:rsidRPr="00DB2158">
        <w:t xml:space="preserve">  False certificates</w:t>
      </w:r>
      <w:bookmarkEnd w:id="298"/>
    </w:p>
    <w:p w:rsidR="005F1445" w:rsidRPr="00DB2158" w:rsidRDefault="005F1445" w:rsidP="005F1445">
      <w:pPr>
        <w:pStyle w:val="subsection"/>
      </w:pPr>
      <w:r w:rsidRPr="00DB2158">
        <w:tab/>
      </w:r>
      <w:r w:rsidRPr="00DB2158">
        <w:tab/>
        <w:t xml:space="preserve">Any person who, being authorized or required by a law of the Commonwealth to give any certificate touching any matter by virtue whereof the rights of any person may be harmfully affected, gives a certificate which is, to his </w:t>
      </w:r>
      <w:r w:rsidR="00F22607" w:rsidRPr="00DB2158">
        <w:t xml:space="preserve">or her </w:t>
      </w:r>
      <w:r w:rsidRPr="00DB2158">
        <w:t xml:space="preserve">knowledge, false in any material particular, </w:t>
      </w:r>
      <w:r w:rsidR="00317E80" w:rsidRPr="00DB2158">
        <w:t>commits</w:t>
      </w:r>
      <w:r w:rsidRPr="00DB2158">
        <w:t xml:space="preserve"> an offence.</w:t>
      </w:r>
    </w:p>
    <w:p w:rsidR="005F1445" w:rsidRPr="00DB2158" w:rsidRDefault="005F1445" w:rsidP="005F1445">
      <w:pPr>
        <w:pStyle w:val="Penalty"/>
      </w:pPr>
      <w:r w:rsidRPr="00DB2158">
        <w:t>Penalty:</w:t>
      </w:r>
      <w:r w:rsidRPr="00DB2158">
        <w:tab/>
        <w:t>Imprisonment for 2 years.</w:t>
      </w:r>
    </w:p>
    <w:p w:rsidR="005F1445" w:rsidRPr="00DB2158" w:rsidRDefault="005F1445" w:rsidP="005F1445">
      <w:pPr>
        <w:pStyle w:val="ActHead5"/>
      </w:pPr>
      <w:bookmarkStart w:id="299" w:name="_Toc45898787"/>
      <w:r w:rsidRPr="00DB2158">
        <w:rPr>
          <w:rStyle w:val="CharSectno"/>
        </w:rPr>
        <w:t>89</w:t>
      </w:r>
      <w:r w:rsidRPr="00DB2158">
        <w:t xml:space="preserve">  Trespassing on Commonwealth land</w:t>
      </w:r>
      <w:bookmarkEnd w:id="299"/>
    </w:p>
    <w:p w:rsidR="005F1445" w:rsidRPr="00DB2158" w:rsidRDefault="005F1445" w:rsidP="005F1445">
      <w:pPr>
        <w:pStyle w:val="subsection"/>
        <w:keepNext/>
      </w:pPr>
      <w:r w:rsidRPr="00DB2158">
        <w:tab/>
        <w:t>(1)</w:t>
      </w:r>
      <w:r w:rsidRPr="00DB2158">
        <w:tab/>
        <w:t>A person who, without lawful excuse (proof whereof shall lie upon him</w:t>
      </w:r>
      <w:r w:rsidR="00043136" w:rsidRPr="00DB2158">
        <w:t xml:space="preserve"> or her</w:t>
      </w:r>
      <w:r w:rsidRPr="00DB2158">
        <w:t xml:space="preserve">), trespasses or goes upon any prohibited Commonwealth land </w:t>
      </w:r>
      <w:r w:rsidR="00317E80" w:rsidRPr="00DB2158">
        <w:t>commits</w:t>
      </w:r>
      <w:r w:rsidRPr="00DB2158">
        <w:t xml:space="preserve"> an offence.</w:t>
      </w:r>
    </w:p>
    <w:p w:rsidR="005F1445" w:rsidRPr="00DB2158" w:rsidRDefault="005F1445" w:rsidP="005F1445">
      <w:pPr>
        <w:pStyle w:val="Penalty"/>
      </w:pPr>
      <w:r w:rsidRPr="00DB2158">
        <w:t>Penalty:</w:t>
      </w:r>
      <w:r w:rsidRPr="00DB2158">
        <w:tab/>
        <w:t>10 penalty units.</w:t>
      </w:r>
    </w:p>
    <w:p w:rsidR="005F1445" w:rsidRPr="00DB2158" w:rsidRDefault="005F1445" w:rsidP="005F1445">
      <w:pPr>
        <w:pStyle w:val="subsection"/>
        <w:keepNext/>
      </w:pPr>
      <w:r w:rsidRPr="00DB2158">
        <w:tab/>
        <w:t>(2)</w:t>
      </w:r>
      <w:r w:rsidRPr="00DB2158">
        <w:tab/>
        <w:t xml:space="preserve">Where a person is found upon prohibited Commonwealth land, a constable, a protective service officer or an authorized Commonwealth officer may request the person to furnish his </w:t>
      </w:r>
      <w:r w:rsidR="00F22607" w:rsidRPr="00DB2158">
        <w:t xml:space="preserve">or her </w:t>
      </w:r>
      <w:r w:rsidRPr="00DB2158">
        <w:t xml:space="preserve">name and address to the constable or officer and, if the person fails to comply with the request, he </w:t>
      </w:r>
      <w:r w:rsidR="00F43DB6" w:rsidRPr="00DB2158">
        <w:t xml:space="preserve">or she </w:t>
      </w:r>
      <w:r w:rsidR="00317E80" w:rsidRPr="00DB2158">
        <w:t>commits</w:t>
      </w:r>
      <w:r w:rsidRPr="00DB2158">
        <w:t xml:space="preserve"> an offence.</w:t>
      </w:r>
    </w:p>
    <w:p w:rsidR="005F1445" w:rsidRPr="00DB2158" w:rsidRDefault="005F1445" w:rsidP="005F1445">
      <w:pPr>
        <w:pStyle w:val="Penalty"/>
      </w:pPr>
      <w:r w:rsidRPr="00DB2158">
        <w:t>Penalty:</w:t>
      </w:r>
      <w:r w:rsidRPr="00DB2158">
        <w:tab/>
        <w:t>10 penalty units.</w:t>
      </w:r>
    </w:p>
    <w:p w:rsidR="005F1445" w:rsidRPr="00DB2158" w:rsidRDefault="005F1445" w:rsidP="005F1445">
      <w:pPr>
        <w:pStyle w:val="subsection"/>
      </w:pPr>
      <w:r w:rsidRPr="00DB2158">
        <w:tab/>
        <w:t>(3)</w:t>
      </w:r>
      <w:r w:rsidRPr="00DB2158">
        <w:tab/>
        <w:t xml:space="preserve">Where a person is found upon prohibited Commonwealth land and a constable or authorized Commonwealth officer has reasonable grounds to believe that that person has gone upon the land in circumstances that amount to an offence against </w:t>
      </w:r>
      <w:r w:rsidR="00DB2158">
        <w:t>subsection (</w:t>
      </w:r>
      <w:r w:rsidRPr="00DB2158">
        <w:t>1), the constable or officer may apprehend that person and that person may be detained in proper custody to be dealt with according to law.</w:t>
      </w:r>
    </w:p>
    <w:p w:rsidR="005F1445" w:rsidRPr="00DB2158" w:rsidRDefault="005F1445" w:rsidP="005F1445">
      <w:pPr>
        <w:pStyle w:val="subsection"/>
      </w:pPr>
      <w:r w:rsidRPr="00DB2158">
        <w:tab/>
        <w:t>(4)</w:t>
      </w:r>
      <w:r w:rsidRPr="00DB2158">
        <w:tab/>
        <w:t xml:space="preserve">An authorized Commonwealth officer shall not, under this section, request a person to furnish his </w:t>
      </w:r>
      <w:r w:rsidR="00F22607" w:rsidRPr="00DB2158">
        <w:t xml:space="preserve">or her </w:t>
      </w:r>
      <w:r w:rsidRPr="00DB2158">
        <w:t xml:space="preserve">name or address, or apprehend a person, unless he </w:t>
      </w:r>
      <w:r w:rsidR="00F43DB6" w:rsidRPr="00DB2158">
        <w:t xml:space="preserve">or she </w:t>
      </w:r>
      <w:r w:rsidRPr="00DB2158">
        <w:t xml:space="preserve">first produces to the person the instrument by virtue of which he </w:t>
      </w:r>
      <w:r w:rsidR="00F43DB6" w:rsidRPr="00DB2158">
        <w:t xml:space="preserve">or she </w:t>
      </w:r>
      <w:r w:rsidRPr="00DB2158">
        <w:t>is an authorized Commonwealth officer.</w:t>
      </w:r>
    </w:p>
    <w:p w:rsidR="005F1445" w:rsidRPr="00DB2158" w:rsidRDefault="005F1445" w:rsidP="005F1445">
      <w:pPr>
        <w:pStyle w:val="subsection"/>
        <w:keepNext/>
      </w:pPr>
      <w:r w:rsidRPr="00DB2158">
        <w:tab/>
        <w:t>(5)</w:t>
      </w:r>
      <w:r w:rsidRPr="00DB2158">
        <w:tab/>
        <w:t>In this section:</w:t>
      </w:r>
    </w:p>
    <w:p w:rsidR="005F1445" w:rsidRPr="00DB2158" w:rsidRDefault="005F1445" w:rsidP="005F1445">
      <w:pPr>
        <w:pStyle w:val="Definition"/>
      </w:pPr>
      <w:r w:rsidRPr="00DB2158">
        <w:rPr>
          <w:b/>
          <w:i/>
        </w:rPr>
        <w:t>authorized Commonwealth officer</w:t>
      </w:r>
      <w:r w:rsidRPr="00DB2158">
        <w:t xml:space="preserve"> means a Commonwealth officer declared by a Minister, by instrument in writing, to be an authorized Commonwealth officer for the purposes of this section.</w:t>
      </w:r>
    </w:p>
    <w:p w:rsidR="005F1445" w:rsidRPr="00DB2158" w:rsidRDefault="005F1445" w:rsidP="005F1445">
      <w:pPr>
        <w:pStyle w:val="Definition"/>
      </w:pPr>
      <w:r w:rsidRPr="00DB2158">
        <w:rPr>
          <w:b/>
          <w:i/>
        </w:rPr>
        <w:t>prohibited Commonwealth land</w:t>
      </w:r>
      <w:r w:rsidRPr="00DB2158">
        <w:t xml:space="preserve"> means land belonging to, or in the occupation of, the Commonwealth or a public authority under the Commonwealth, being land upon which is posted a notice to the effect that trespassing upon the land is prohibited.</w:t>
      </w:r>
    </w:p>
    <w:p w:rsidR="005F1445" w:rsidRPr="00DB2158" w:rsidRDefault="005F1445" w:rsidP="005F1445">
      <w:pPr>
        <w:pStyle w:val="Definition"/>
      </w:pPr>
      <w:r w:rsidRPr="00DB2158">
        <w:rPr>
          <w:b/>
          <w:i/>
        </w:rPr>
        <w:t>protective service officer</w:t>
      </w:r>
      <w:r w:rsidRPr="00DB2158">
        <w:t xml:space="preserve"> has the same meaning as in the </w:t>
      </w:r>
      <w:r w:rsidRPr="00DB2158">
        <w:rPr>
          <w:i/>
        </w:rPr>
        <w:t>Australian Federal Police Act 1979</w:t>
      </w:r>
      <w:r w:rsidRPr="00DB2158">
        <w:t>.</w:t>
      </w:r>
    </w:p>
    <w:p w:rsidR="005F1445" w:rsidRPr="00DB2158" w:rsidRDefault="005F1445" w:rsidP="005F1445">
      <w:pPr>
        <w:pStyle w:val="ActHead5"/>
      </w:pPr>
      <w:bookmarkStart w:id="300" w:name="_Toc45898788"/>
      <w:r w:rsidRPr="00DB2158">
        <w:rPr>
          <w:rStyle w:val="CharSectno"/>
        </w:rPr>
        <w:t>89A</w:t>
      </w:r>
      <w:r w:rsidRPr="00DB2158">
        <w:t xml:space="preserve">  Discharging firearms on or over Commonwealth land</w:t>
      </w:r>
      <w:bookmarkEnd w:id="300"/>
    </w:p>
    <w:p w:rsidR="005F1445" w:rsidRPr="00DB2158" w:rsidRDefault="005F1445" w:rsidP="005F1445">
      <w:pPr>
        <w:pStyle w:val="subsection"/>
        <w:keepNext/>
      </w:pPr>
      <w:r w:rsidRPr="00DB2158">
        <w:tab/>
        <w:t>(1)</w:t>
      </w:r>
      <w:r w:rsidRPr="00DB2158">
        <w:tab/>
        <w:t>A person who, without lawful authority or excuse (proof whereof shall lie upon him</w:t>
      </w:r>
      <w:r w:rsidR="003A273E" w:rsidRPr="00DB2158">
        <w:t xml:space="preserve"> or her</w:t>
      </w:r>
      <w:r w:rsidRPr="00DB2158">
        <w:t xml:space="preserve">), discharges a firearm upon or over a prohibited area </w:t>
      </w:r>
      <w:r w:rsidR="00317E80" w:rsidRPr="00DB2158">
        <w:t>commits</w:t>
      </w:r>
      <w:r w:rsidRPr="00DB2158">
        <w:t xml:space="preserve"> an offence and the firearms shall be forfeited to the Commonwealth.</w:t>
      </w:r>
    </w:p>
    <w:p w:rsidR="005F1445" w:rsidRPr="00DB2158" w:rsidRDefault="005F1445" w:rsidP="005F1445">
      <w:pPr>
        <w:pStyle w:val="Penalty"/>
      </w:pPr>
      <w:r w:rsidRPr="00DB2158">
        <w:t>Penalty:</w:t>
      </w:r>
      <w:r w:rsidRPr="00DB2158">
        <w:tab/>
        <w:t>Imprisonment for 6 months.</w:t>
      </w:r>
    </w:p>
    <w:p w:rsidR="005F1445" w:rsidRPr="00DB2158" w:rsidRDefault="005F1445" w:rsidP="005F1445">
      <w:pPr>
        <w:pStyle w:val="subsection"/>
      </w:pPr>
      <w:r w:rsidRPr="00DB2158">
        <w:tab/>
        <w:t>(2)</w:t>
      </w:r>
      <w:r w:rsidRPr="00DB2158">
        <w:tab/>
        <w:t>A person who commits an offence against this section may be apprehended by a constable or an authorized Commonwealth officer and detained in proper custody to be dealt with according to law.</w:t>
      </w:r>
    </w:p>
    <w:p w:rsidR="005F1445" w:rsidRPr="00DB2158" w:rsidRDefault="005F1445" w:rsidP="005F1445">
      <w:pPr>
        <w:pStyle w:val="subsection"/>
      </w:pPr>
      <w:r w:rsidRPr="00DB2158">
        <w:tab/>
        <w:t>(3)</w:t>
      </w:r>
      <w:r w:rsidRPr="00DB2158">
        <w:tab/>
        <w:t xml:space="preserve">An authorized Commonwealth officer shall not, under this section, apprehend a person unless he </w:t>
      </w:r>
      <w:r w:rsidR="00D27B38" w:rsidRPr="00DB2158">
        <w:t xml:space="preserve">or she </w:t>
      </w:r>
      <w:r w:rsidRPr="00DB2158">
        <w:t xml:space="preserve">first produces to the person the instrument by virtue of which he </w:t>
      </w:r>
      <w:r w:rsidR="00D27B38" w:rsidRPr="00DB2158">
        <w:t xml:space="preserve">or she </w:t>
      </w:r>
      <w:r w:rsidRPr="00DB2158">
        <w:t>is an authorized Commonwealth officer.</w:t>
      </w:r>
    </w:p>
    <w:p w:rsidR="005F1445" w:rsidRPr="00DB2158" w:rsidRDefault="005F1445" w:rsidP="005F1445">
      <w:pPr>
        <w:pStyle w:val="subsection"/>
        <w:keepNext/>
      </w:pPr>
      <w:r w:rsidRPr="00DB2158">
        <w:tab/>
        <w:t>(4)</w:t>
      </w:r>
      <w:r w:rsidRPr="00DB2158">
        <w:tab/>
        <w:t>In this section:</w:t>
      </w:r>
    </w:p>
    <w:p w:rsidR="005F1445" w:rsidRPr="00DB2158" w:rsidRDefault="005F1445" w:rsidP="005F1445">
      <w:pPr>
        <w:pStyle w:val="Definition"/>
      </w:pPr>
      <w:r w:rsidRPr="00DB2158">
        <w:rPr>
          <w:b/>
          <w:i/>
        </w:rPr>
        <w:t>authorized Commonwealth officer</w:t>
      </w:r>
      <w:r w:rsidRPr="00DB2158">
        <w:t xml:space="preserve"> means a Commonwealth officer declared by a Minister, by instrument in writing, to be an authorized Commonwealth officer for the purposes of this section.</w:t>
      </w:r>
    </w:p>
    <w:p w:rsidR="005F1445" w:rsidRPr="00DB2158" w:rsidRDefault="005F1445" w:rsidP="005F1445">
      <w:pPr>
        <w:pStyle w:val="Definition"/>
      </w:pPr>
      <w:r w:rsidRPr="00DB2158">
        <w:rPr>
          <w:b/>
          <w:i/>
        </w:rPr>
        <w:t>prohibited area</w:t>
      </w:r>
      <w:r w:rsidRPr="00DB2158">
        <w:t xml:space="preserve"> means land belonging to, or in the occupation of, the Commonwealth or a public authority under the Commonwealth, being land upon which is posted a notice to the effect that shooting upon or over the land is prohibited.</w:t>
      </w:r>
    </w:p>
    <w:p w:rsidR="005F1445" w:rsidRPr="00DB2158" w:rsidRDefault="005F1445" w:rsidP="005F1445">
      <w:pPr>
        <w:pStyle w:val="ActHead5"/>
      </w:pPr>
      <w:bookmarkStart w:id="301" w:name="_Toc45898789"/>
      <w:r w:rsidRPr="00DB2158">
        <w:rPr>
          <w:rStyle w:val="CharSectno"/>
        </w:rPr>
        <w:t>90</w:t>
      </w:r>
      <w:r w:rsidRPr="00DB2158">
        <w:t xml:space="preserve">  Trespass by cattle or live stock</w:t>
      </w:r>
      <w:bookmarkEnd w:id="301"/>
    </w:p>
    <w:p w:rsidR="005F1445" w:rsidRPr="00DB2158" w:rsidRDefault="005F1445" w:rsidP="005F1445">
      <w:pPr>
        <w:pStyle w:val="subsection"/>
        <w:keepNext/>
        <w:keepLines/>
      </w:pPr>
      <w:r w:rsidRPr="00DB2158">
        <w:tab/>
      </w:r>
      <w:r w:rsidRPr="00DB2158">
        <w:tab/>
        <w:t>Any person who, without lawful excuse (proof whereof shall lie upon him</w:t>
      </w:r>
      <w:r w:rsidR="00DD6B17" w:rsidRPr="00DB2158">
        <w:t xml:space="preserve"> or her</w:t>
      </w:r>
      <w:r w:rsidRPr="00DB2158">
        <w:t xml:space="preserve">), suffers or permits any cattle or other live stock in his </w:t>
      </w:r>
      <w:r w:rsidR="00F22607" w:rsidRPr="00DB2158">
        <w:t xml:space="preserve">or her </w:t>
      </w:r>
      <w:r w:rsidRPr="00DB2158">
        <w:t xml:space="preserve">possession, custody, or control, to trespass or stray upon any land belonging to, or in the occupation of, the Commonwealth, </w:t>
      </w:r>
      <w:r w:rsidR="00317E80" w:rsidRPr="00DB2158">
        <w:t>commits</w:t>
      </w:r>
      <w:r w:rsidRPr="00DB2158">
        <w:t xml:space="preserve"> an offence.</w:t>
      </w:r>
    </w:p>
    <w:p w:rsidR="005F1445" w:rsidRPr="00DB2158" w:rsidRDefault="005F1445" w:rsidP="005F1445">
      <w:pPr>
        <w:pStyle w:val="Penalty"/>
      </w:pPr>
      <w:r w:rsidRPr="00DB2158">
        <w:t>Penalty:</w:t>
      </w:r>
      <w:r w:rsidRPr="00DB2158">
        <w:tab/>
        <w:t>1 penalty unit.</w:t>
      </w:r>
    </w:p>
    <w:p w:rsidR="005F1445" w:rsidRPr="00DB2158" w:rsidRDefault="005F1445" w:rsidP="005F1445">
      <w:pPr>
        <w:pStyle w:val="ActHead5"/>
      </w:pPr>
      <w:bookmarkStart w:id="302" w:name="_Toc45898790"/>
      <w:r w:rsidRPr="00DB2158">
        <w:rPr>
          <w:rStyle w:val="CharSectno"/>
        </w:rPr>
        <w:t>90A</w:t>
      </w:r>
      <w:r w:rsidRPr="00DB2158">
        <w:t xml:space="preserve">  Destroying etc. posters etc. relating to Commonwealth loans</w:t>
      </w:r>
      <w:bookmarkEnd w:id="302"/>
    </w:p>
    <w:p w:rsidR="005F1445" w:rsidRPr="00DB2158" w:rsidRDefault="005F1445" w:rsidP="005F1445">
      <w:pPr>
        <w:pStyle w:val="subsection"/>
        <w:keepNext/>
      </w:pPr>
      <w:r w:rsidRPr="00DB2158">
        <w:tab/>
      </w:r>
      <w:r w:rsidRPr="00DB2158">
        <w:tab/>
        <w:t>A person shall not, without lawful authority, destroy, injure, disfigure or remove a poster, advertisement or notice relating to a Commonwealth loan.</w:t>
      </w:r>
    </w:p>
    <w:p w:rsidR="005F1445" w:rsidRPr="00DB2158" w:rsidRDefault="005F1445" w:rsidP="005F1445">
      <w:pPr>
        <w:pStyle w:val="Penalty"/>
      </w:pPr>
      <w:r w:rsidRPr="00DB2158">
        <w:t>Penalty:</w:t>
      </w:r>
      <w:r w:rsidRPr="00DB2158">
        <w:tab/>
        <w:t>Imprisonment for 1 year.</w:t>
      </w:r>
    </w:p>
    <w:p w:rsidR="005F1445" w:rsidRPr="00DB2158" w:rsidRDefault="005F1445" w:rsidP="005F1445">
      <w:pPr>
        <w:pStyle w:val="ActHead5"/>
      </w:pPr>
      <w:bookmarkStart w:id="303" w:name="_Toc45898791"/>
      <w:r w:rsidRPr="00DB2158">
        <w:rPr>
          <w:rStyle w:val="CharSectno"/>
        </w:rPr>
        <w:t>90B</w:t>
      </w:r>
      <w:r w:rsidRPr="00DB2158">
        <w:t xml:space="preserve">  False statements in documents filed etc. under laws of a Territory</w:t>
      </w:r>
      <w:bookmarkEnd w:id="303"/>
    </w:p>
    <w:p w:rsidR="005F1445" w:rsidRPr="00DB2158" w:rsidRDefault="005F1445" w:rsidP="005F1445">
      <w:pPr>
        <w:pStyle w:val="subsection"/>
        <w:keepNext/>
      </w:pPr>
      <w:r w:rsidRPr="00DB2158">
        <w:tab/>
      </w:r>
      <w:r w:rsidRPr="00DB2158">
        <w:tab/>
        <w:t>A person who:</w:t>
      </w:r>
    </w:p>
    <w:p w:rsidR="005F1445" w:rsidRPr="00DB2158" w:rsidRDefault="005F1445" w:rsidP="005F1445">
      <w:pPr>
        <w:pStyle w:val="paragraph"/>
      </w:pPr>
      <w:r w:rsidRPr="00DB2158">
        <w:tab/>
        <w:t>(a)</w:t>
      </w:r>
      <w:r w:rsidRPr="00DB2158">
        <w:tab/>
        <w:t>in a document that, under a law of a Territory, is, or is required to be, produced or furnished to, or filed or lodged with, a Commonwealth officer; or</w:t>
      </w:r>
    </w:p>
    <w:p w:rsidR="005F1445" w:rsidRPr="00DB2158" w:rsidRDefault="005F1445" w:rsidP="005F1445">
      <w:pPr>
        <w:pStyle w:val="paragraph"/>
        <w:keepNext/>
      </w:pPr>
      <w:r w:rsidRPr="00DB2158">
        <w:tab/>
        <w:t>(b)</w:t>
      </w:r>
      <w:r w:rsidRPr="00DB2158">
        <w:tab/>
        <w:t>in a document that is required to be registered under, or to be prepared for the purposes of, a law of a Territory;</w:t>
      </w:r>
    </w:p>
    <w:p w:rsidR="005F1445" w:rsidRPr="00DB2158" w:rsidRDefault="005F1445" w:rsidP="005F1445">
      <w:pPr>
        <w:pStyle w:val="subsection2"/>
        <w:keepNext/>
      </w:pPr>
      <w:r w:rsidRPr="00DB2158">
        <w:t xml:space="preserve">intentionally makes a statement that the person knows is false </w:t>
      </w:r>
      <w:r w:rsidR="00317E80" w:rsidRPr="00DB2158">
        <w:t>commits</w:t>
      </w:r>
      <w:r w:rsidRPr="00DB2158">
        <w:t xml:space="preserve"> an offence.</w:t>
      </w:r>
    </w:p>
    <w:p w:rsidR="005F1445" w:rsidRPr="00DB2158" w:rsidRDefault="005F1445" w:rsidP="005F1445">
      <w:pPr>
        <w:pStyle w:val="Penalty"/>
      </w:pPr>
      <w:r w:rsidRPr="00DB2158">
        <w:t>Penalty:</w:t>
      </w:r>
      <w:r w:rsidRPr="00DB2158">
        <w:tab/>
        <w:t>Imprisonment for 2 years.</w:t>
      </w:r>
    </w:p>
    <w:p w:rsidR="005F1445" w:rsidRPr="00DB2158" w:rsidRDefault="005F1445" w:rsidP="00677238">
      <w:pPr>
        <w:pStyle w:val="ActHead5"/>
      </w:pPr>
      <w:bookmarkStart w:id="304" w:name="_Toc45898792"/>
      <w:r w:rsidRPr="00DB2158">
        <w:rPr>
          <w:rStyle w:val="CharSectno"/>
        </w:rPr>
        <w:t>91</w:t>
      </w:r>
      <w:r w:rsidRPr="00DB2158">
        <w:t xml:space="preserve">  Regulations</w:t>
      </w:r>
      <w:bookmarkEnd w:id="304"/>
    </w:p>
    <w:p w:rsidR="005F1445" w:rsidRPr="00DB2158" w:rsidRDefault="005F1445" w:rsidP="00677238">
      <w:pPr>
        <w:pStyle w:val="subsection"/>
        <w:keepNext/>
        <w:keepLines/>
      </w:pPr>
      <w:r w:rsidRPr="00DB2158">
        <w:tab/>
      </w:r>
      <w:r w:rsidRPr="00DB2158">
        <w:tab/>
        <w:t>The Governor</w:t>
      </w:r>
      <w:r w:rsidR="00DB2158">
        <w:noBreakHyphen/>
      </w:r>
      <w:r w:rsidRPr="00DB2158">
        <w:t>General may make regulations, not inconsistent with this Act, prescribing all matters required or permitted by this Act to be prescribed, or necessary or convenient to be prescribed, for carrying out or giving effect to this Act.</w:t>
      </w:r>
    </w:p>
    <w:p w:rsidR="0005155A" w:rsidRPr="00DB2158" w:rsidRDefault="0005155A" w:rsidP="0005155A">
      <w:pPr>
        <w:rPr>
          <w:lang w:eastAsia="en-AU"/>
        </w:rPr>
        <w:sectPr w:rsidR="0005155A" w:rsidRPr="00DB2158" w:rsidSect="008F45A9">
          <w:headerReference w:type="even" r:id="rId28"/>
          <w:headerReference w:type="default" r:id="rId29"/>
          <w:footerReference w:type="even" r:id="rId30"/>
          <w:footerReference w:type="default" r:id="rId31"/>
          <w:headerReference w:type="first" r:id="rId32"/>
          <w:footerReference w:type="first" r:id="rId33"/>
          <w:pgSz w:w="11907" w:h="16839"/>
          <w:pgMar w:top="2381" w:right="2410" w:bottom="4252" w:left="2410" w:header="720" w:footer="3402" w:gutter="0"/>
          <w:cols w:space="708"/>
          <w:docGrid w:linePitch="360"/>
        </w:sectPr>
      </w:pPr>
    </w:p>
    <w:p w:rsidR="005F1445" w:rsidRPr="00DB2158" w:rsidRDefault="005F1445" w:rsidP="00BB1281">
      <w:pPr>
        <w:pStyle w:val="ActHead1"/>
        <w:pageBreakBefore/>
      </w:pPr>
      <w:bookmarkStart w:id="305" w:name="_Toc45898793"/>
      <w:r w:rsidRPr="00DB2158">
        <w:rPr>
          <w:rStyle w:val="CharChapNo"/>
        </w:rPr>
        <w:t>Schedule</w:t>
      </w:r>
      <w:r w:rsidRPr="00DB2158">
        <w:t>—</w:t>
      </w:r>
      <w:r w:rsidRPr="00DB2158">
        <w:rPr>
          <w:rStyle w:val="CharChapText"/>
        </w:rPr>
        <w:t>Form of explanation under section</w:t>
      </w:r>
      <w:r w:rsidR="00DB2158" w:rsidRPr="00DB2158">
        <w:rPr>
          <w:rStyle w:val="CharChapText"/>
        </w:rPr>
        <w:t> </w:t>
      </w:r>
      <w:r w:rsidRPr="00DB2158">
        <w:rPr>
          <w:rStyle w:val="CharChapText"/>
        </w:rPr>
        <w:t>23V</w:t>
      </w:r>
      <w:bookmarkEnd w:id="305"/>
    </w:p>
    <w:p w:rsidR="005F1445" w:rsidRPr="00DB2158" w:rsidRDefault="005F1445" w:rsidP="005F1445">
      <w:pPr>
        <w:pStyle w:val="notemargin"/>
      </w:pPr>
      <w:bookmarkStart w:id="306" w:name="BK_S5P207L3C1"/>
      <w:bookmarkEnd w:id="306"/>
      <w:r w:rsidRPr="00DB2158">
        <w:t>Section</w:t>
      </w:r>
      <w:r w:rsidR="00DB2158">
        <w:t> </w:t>
      </w:r>
      <w:r w:rsidRPr="00DB2158">
        <w:t>23V</w:t>
      </w:r>
    </w:p>
    <w:p w:rsidR="005F1445" w:rsidRPr="00DB2158" w:rsidRDefault="00BB1281" w:rsidP="005F1445">
      <w:pPr>
        <w:pStyle w:val="Header"/>
      </w:pPr>
      <w:bookmarkStart w:id="307" w:name="f_Check_Lines_below"/>
      <w:bookmarkEnd w:id="307"/>
      <w:r w:rsidRPr="00DB2158">
        <w:rPr>
          <w:rStyle w:val="CharPartNo"/>
        </w:rPr>
        <w:t xml:space="preserve"> </w:t>
      </w:r>
      <w:r w:rsidRPr="00DB2158">
        <w:rPr>
          <w:rStyle w:val="CharPartText"/>
        </w:rPr>
        <w:t xml:space="preserve"> </w:t>
      </w:r>
    </w:p>
    <w:p w:rsidR="005F1445" w:rsidRPr="00DB2158" w:rsidRDefault="00BB1281" w:rsidP="005F1445">
      <w:pPr>
        <w:pStyle w:val="Header"/>
      </w:pPr>
      <w:r w:rsidRPr="00DB2158">
        <w:rPr>
          <w:rStyle w:val="CharDivNo"/>
        </w:rPr>
        <w:t xml:space="preserve"> </w:t>
      </w:r>
      <w:r w:rsidRPr="00DB2158">
        <w:rPr>
          <w:rStyle w:val="CharDivText"/>
        </w:rPr>
        <w:t xml:space="preserve"> </w:t>
      </w:r>
    </w:p>
    <w:p w:rsidR="005F1445" w:rsidRPr="00DB2158" w:rsidRDefault="005F1445" w:rsidP="005F1445">
      <w:pPr>
        <w:tabs>
          <w:tab w:val="left" w:pos="4820"/>
        </w:tabs>
        <w:spacing w:before="240"/>
        <w:ind w:left="851" w:hanging="851"/>
      </w:pPr>
      <w:r w:rsidRPr="00DB2158">
        <w:tab/>
        <w:t>When you were interviewed by</w:t>
      </w:r>
      <w:r w:rsidRPr="00DB2158">
        <w:tab/>
        <w:t xml:space="preserve">, I/we made a record in writing of what you said, and what we said to you, in the interview. I/We made the record </w:t>
      </w:r>
      <w:r w:rsidR="00DB2158" w:rsidRPr="00DB2158">
        <w:rPr>
          <w:position w:val="6"/>
          <w:sz w:val="16"/>
        </w:rPr>
        <w:t>*</w:t>
      </w:r>
      <w:r w:rsidRPr="00DB2158">
        <w:t>at the time of the interview/</w:t>
      </w:r>
      <w:r w:rsidR="00DB2158" w:rsidRPr="00DB2158">
        <w:rPr>
          <w:position w:val="6"/>
          <w:sz w:val="16"/>
        </w:rPr>
        <w:t>*</w:t>
      </w:r>
      <w:r w:rsidRPr="00DB2158">
        <w:t xml:space="preserve">as soon as practicable after the interview. It is in </w:t>
      </w:r>
      <w:r w:rsidR="00DB2158" w:rsidRPr="00DB2158">
        <w:rPr>
          <w:position w:val="6"/>
          <w:sz w:val="16"/>
        </w:rPr>
        <w:t>*</w:t>
      </w:r>
      <w:r w:rsidRPr="00DB2158">
        <w:t>English/</w:t>
      </w:r>
      <w:r w:rsidR="00DB2158" w:rsidRPr="00DB2158">
        <w:rPr>
          <w:position w:val="6"/>
          <w:sz w:val="16"/>
        </w:rPr>
        <w:t>*</w:t>
      </w:r>
      <w:r w:rsidRPr="00DB2158">
        <w:t>the language that you used in the interview. I/We will give you a copy.</w:t>
      </w:r>
    </w:p>
    <w:p w:rsidR="005F1445" w:rsidRPr="00DB2158" w:rsidRDefault="005F1445" w:rsidP="005F1445">
      <w:pPr>
        <w:tabs>
          <w:tab w:val="left" w:pos="5103"/>
        </w:tabs>
        <w:spacing w:before="240"/>
        <w:ind w:left="851" w:hanging="851"/>
      </w:pPr>
      <w:r w:rsidRPr="00DB2158">
        <w:tab/>
        <w:t xml:space="preserve">I am now going to read it to you in the </w:t>
      </w:r>
      <w:r w:rsidRPr="00DB2158">
        <w:tab/>
        <w:t xml:space="preserve"> language that you used in the interview.</w:t>
      </w:r>
    </w:p>
    <w:p w:rsidR="005F1445" w:rsidRPr="00DB2158" w:rsidRDefault="005F1445" w:rsidP="005F1445">
      <w:pPr>
        <w:spacing w:before="240"/>
        <w:ind w:left="851" w:hanging="851"/>
      </w:pPr>
      <w:r w:rsidRPr="00DB2158">
        <w:tab/>
        <w:t>You can interrupt the reading at any time if you think there is something wrong with the record. At the end of the reading you can tell me/us about anything else you think is wrong with the record, as well as the things you mentioned during the reading.</w:t>
      </w:r>
    </w:p>
    <w:p w:rsidR="005F1445" w:rsidRPr="00DB2158" w:rsidRDefault="005F1445" w:rsidP="005F1445">
      <w:pPr>
        <w:spacing w:before="240"/>
        <w:ind w:left="851" w:hanging="851"/>
      </w:pPr>
      <w:r w:rsidRPr="00DB2158">
        <w:tab/>
        <w:t xml:space="preserve">I/We will make a tape recording of reading the record and everything you say, or I/we say to you, during the reading and at the end. I/We will give you a copy of that tape recording and, if a transcript is made, a copy of that transcript. </w:t>
      </w:r>
    </w:p>
    <w:p w:rsidR="005F1445" w:rsidRPr="00DB2158" w:rsidRDefault="00DB2158" w:rsidP="005F1445">
      <w:pPr>
        <w:spacing w:before="240"/>
        <w:ind w:left="851"/>
        <w:rPr>
          <w:sz w:val="18"/>
        </w:rPr>
      </w:pPr>
      <w:r w:rsidRPr="00DB2158">
        <w:rPr>
          <w:position w:val="6"/>
          <w:sz w:val="16"/>
        </w:rPr>
        <w:t>*</w:t>
      </w:r>
      <w:r w:rsidR="005F1445" w:rsidRPr="00DB2158">
        <w:rPr>
          <w:sz w:val="18"/>
        </w:rPr>
        <w:t>Delete whichever is not applicable.</w:t>
      </w:r>
    </w:p>
    <w:p w:rsidR="0005155A" w:rsidRPr="00DB2158" w:rsidRDefault="0005155A">
      <w:pPr>
        <w:sectPr w:rsidR="0005155A" w:rsidRPr="00DB2158" w:rsidSect="008F45A9">
          <w:headerReference w:type="even" r:id="rId34"/>
          <w:headerReference w:type="default" r:id="rId35"/>
          <w:footerReference w:type="even" r:id="rId36"/>
          <w:footerReference w:type="default" r:id="rId37"/>
          <w:headerReference w:type="first" r:id="rId38"/>
          <w:footerReference w:type="first" r:id="rId39"/>
          <w:pgSz w:w="11907" w:h="16839" w:code="9"/>
          <w:pgMar w:top="1871" w:right="2410" w:bottom="4252" w:left="2410" w:header="720" w:footer="3402" w:gutter="0"/>
          <w:cols w:space="720"/>
          <w:docGrid w:linePitch="299"/>
        </w:sectPr>
      </w:pPr>
    </w:p>
    <w:p w:rsidR="00BB1281" w:rsidRPr="00DB2158" w:rsidRDefault="00BB1281" w:rsidP="00B5109B">
      <w:pPr>
        <w:pStyle w:val="ENotesHeading1"/>
        <w:pageBreakBefore/>
        <w:outlineLvl w:val="9"/>
      </w:pPr>
      <w:bookmarkStart w:id="308" w:name="_Toc45898794"/>
      <w:r w:rsidRPr="00DB2158">
        <w:t>Endnotes</w:t>
      </w:r>
      <w:bookmarkEnd w:id="308"/>
    </w:p>
    <w:p w:rsidR="006011D6" w:rsidRPr="00DB2158" w:rsidRDefault="006011D6" w:rsidP="006011D6">
      <w:pPr>
        <w:pStyle w:val="ENotesHeading2"/>
        <w:spacing w:line="240" w:lineRule="auto"/>
        <w:outlineLvl w:val="9"/>
      </w:pPr>
      <w:bookmarkStart w:id="309" w:name="_Toc45898795"/>
      <w:r w:rsidRPr="00DB2158">
        <w:t>Endnote 1—About the endnotes</w:t>
      </w:r>
      <w:bookmarkEnd w:id="309"/>
    </w:p>
    <w:p w:rsidR="006011D6" w:rsidRPr="00DB2158" w:rsidRDefault="006011D6" w:rsidP="006011D6">
      <w:pPr>
        <w:spacing w:after="120"/>
      </w:pPr>
      <w:r w:rsidRPr="00DB2158">
        <w:t>The endnotes provide information about this compilation and the compiled law.</w:t>
      </w:r>
    </w:p>
    <w:p w:rsidR="006011D6" w:rsidRPr="00DB2158" w:rsidRDefault="006011D6" w:rsidP="006011D6">
      <w:pPr>
        <w:spacing w:after="120"/>
      </w:pPr>
      <w:r w:rsidRPr="00DB2158">
        <w:t>The following endnotes are included in every compilation:</w:t>
      </w:r>
    </w:p>
    <w:p w:rsidR="006011D6" w:rsidRPr="00DB2158" w:rsidRDefault="006011D6" w:rsidP="006011D6">
      <w:r w:rsidRPr="00DB2158">
        <w:t>Endnote 1—About the endnotes</w:t>
      </w:r>
    </w:p>
    <w:p w:rsidR="006011D6" w:rsidRPr="00DB2158" w:rsidRDefault="006011D6" w:rsidP="006011D6">
      <w:r w:rsidRPr="00DB2158">
        <w:t>Endnote 2—Abbreviation key</w:t>
      </w:r>
    </w:p>
    <w:p w:rsidR="006011D6" w:rsidRPr="00DB2158" w:rsidRDefault="006011D6" w:rsidP="006011D6">
      <w:r w:rsidRPr="00DB2158">
        <w:t>Endnote 3—Legislation history</w:t>
      </w:r>
    </w:p>
    <w:p w:rsidR="006011D6" w:rsidRPr="00DB2158" w:rsidRDefault="006011D6" w:rsidP="006011D6">
      <w:pPr>
        <w:spacing w:after="120"/>
      </w:pPr>
      <w:r w:rsidRPr="00DB2158">
        <w:t>Endnote 4—Amendment history</w:t>
      </w:r>
    </w:p>
    <w:p w:rsidR="006011D6" w:rsidRPr="00DB2158" w:rsidRDefault="006011D6" w:rsidP="006011D6">
      <w:r w:rsidRPr="00DB2158">
        <w:rPr>
          <w:b/>
        </w:rPr>
        <w:t>Abbreviation key—Endnote 2</w:t>
      </w:r>
    </w:p>
    <w:p w:rsidR="006011D6" w:rsidRPr="00DB2158" w:rsidRDefault="006011D6" w:rsidP="006011D6">
      <w:pPr>
        <w:spacing w:after="120"/>
      </w:pPr>
      <w:r w:rsidRPr="00DB2158">
        <w:t>The abbreviation key sets out abbreviations that may be used in the endnotes.</w:t>
      </w:r>
    </w:p>
    <w:p w:rsidR="006011D6" w:rsidRPr="00DB2158" w:rsidRDefault="006011D6" w:rsidP="006011D6">
      <w:pPr>
        <w:rPr>
          <w:b/>
        </w:rPr>
      </w:pPr>
      <w:r w:rsidRPr="00DB2158">
        <w:rPr>
          <w:b/>
        </w:rPr>
        <w:t>Legislation history and amendment history—Endnotes 3 and 4</w:t>
      </w:r>
    </w:p>
    <w:p w:rsidR="006011D6" w:rsidRPr="00DB2158" w:rsidRDefault="006011D6" w:rsidP="006011D6">
      <w:pPr>
        <w:spacing w:after="120"/>
      </w:pPr>
      <w:r w:rsidRPr="00DB2158">
        <w:t>Amending laws are annotated in the legislation history and amendment history.</w:t>
      </w:r>
    </w:p>
    <w:p w:rsidR="006011D6" w:rsidRPr="00DB2158" w:rsidRDefault="006011D6" w:rsidP="006011D6">
      <w:pPr>
        <w:spacing w:after="120"/>
      </w:pPr>
      <w:r w:rsidRPr="00DB2158">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rsidR="006011D6" w:rsidRPr="00DB2158" w:rsidRDefault="006011D6" w:rsidP="006011D6">
      <w:pPr>
        <w:spacing w:after="120"/>
      </w:pPr>
      <w:r w:rsidRPr="00DB2158">
        <w:t>The amendment history in endnote 4 provides information about amendments at the provision (generally section or equivalent) level. It also includes information about any provision of the compiled law that has been repealed in accordance with a provision of the law.</w:t>
      </w:r>
    </w:p>
    <w:p w:rsidR="006011D6" w:rsidRPr="00DB2158" w:rsidRDefault="006011D6" w:rsidP="006011D6">
      <w:pPr>
        <w:rPr>
          <w:b/>
        </w:rPr>
      </w:pPr>
      <w:r w:rsidRPr="00DB2158">
        <w:rPr>
          <w:b/>
        </w:rPr>
        <w:t>Editorial changes</w:t>
      </w:r>
    </w:p>
    <w:p w:rsidR="006011D6" w:rsidRPr="00DB2158" w:rsidRDefault="006011D6" w:rsidP="006011D6">
      <w:pPr>
        <w:spacing w:after="120"/>
      </w:pPr>
      <w:r w:rsidRPr="00DB2158">
        <w:t xml:space="preserve">The </w:t>
      </w:r>
      <w:r w:rsidRPr="00DB2158">
        <w:rPr>
          <w:i/>
        </w:rPr>
        <w:t>Legislation Act 2003</w:t>
      </w:r>
      <w:r w:rsidRPr="00DB2158">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rsidR="006011D6" w:rsidRPr="00DB2158" w:rsidRDefault="006011D6" w:rsidP="006011D6">
      <w:pPr>
        <w:spacing w:after="120"/>
      </w:pPr>
      <w:r w:rsidRPr="00DB2158">
        <w:t xml:space="preserve">If the compilation includes editorial changes, the endnotes include a brief outline of the changes in general terms. Full details of any changes can be obtained from the Office of Parliamentary Counsel. </w:t>
      </w:r>
    </w:p>
    <w:p w:rsidR="006011D6" w:rsidRPr="00DB2158" w:rsidRDefault="006011D6" w:rsidP="006011D6">
      <w:pPr>
        <w:keepNext/>
      </w:pPr>
      <w:r w:rsidRPr="00DB2158">
        <w:rPr>
          <w:b/>
        </w:rPr>
        <w:t>Misdescribed amendments</w:t>
      </w:r>
    </w:p>
    <w:p w:rsidR="006011D6" w:rsidRPr="00DB2158" w:rsidRDefault="006011D6" w:rsidP="006011D6">
      <w:pPr>
        <w:spacing w:after="120"/>
      </w:pPr>
      <w:r w:rsidRPr="00DB2158">
        <w:t xml:space="preserve">A misdescribed amendment is an amendment that does not accurately describe the amendment to be made. If, despite the misdescription, the amendment can be given effect as intended, the amendment is incorporated into the compiled law and the abbreviation “(md)” added to the details of the amendment included in the amendment history. </w:t>
      </w:r>
    </w:p>
    <w:p w:rsidR="006011D6" w:rsidRPr="00DB2158" w:rsidRDefault="006011D6" w:rsidP="006011D6">
      <w:pPr>
        <w:spacing w:before="120"/>
      </w:pPr>
      <w:r w:rsidRPr="00DB2158">
        <w:t>If a misdescribed amendment cannot be given effect as intended, the abbreviation “(md not incorp)” is added to the details of the amendment included in the amendment history.</w:t>
      </w:r>
    </w:p>
    <w:p w:rsidR="00D3305B" w:rsidRPr="00DB2158" w:rsidRDefault="00D3305B" w:rsidP="006011D6">
      <w:pPr>
        <w:spacing w:before="120"/>
      </w:pPr>
    </w:p>
    <w:p w:rsidR="006011D6" w:rsidRPr="00DB2158" w:rsidRDefault="006011D6" w:rsidP="006011D6">
      <w:pPr>
        <w:pStyle w:val="ENotesHeading2"/>
        <w:pageBreakBefore/>
        <w:outlineLvl w:val="9"/>
      </w:pPr>
      <w:bookmarkStart w:id="310" w:name="_Toc45898796"/>
      <w:r w:rsidRPr="00DB2158">
        <w:t>Endnote 2—Abbreviation key</w:t>
      </w:r>
      <w:bookmarkEnd w:id="310"/>
    </w:p>
    <w:p w:rsidR="006011D6" w:rsidRPr="00DB2158" w:rsidRDefault="006011D6" w:rsidP="006011D6">
      <w:pPr>
        <w:pStyle w:val="Tabletext"/>
      </w:pPr>
    </w:p>
    <w:tbl>
      <w:tblPr>
        <w:tblW w:w="7939" w:type="dxa"/>
        <w:tblInd w:w="108" w:type="dxa"/>
        <w:tblLayout w:type="fixed"/>
        <w:tblLook w:val="0000" w:firstRow="0" w:lastRow="0" w:firstColumn="0" w:lastColumn="0" w:noHBand="0" w:noVBand="0"/>
      </w:tblPr>
      <w:tblGrid>
        <w:gridCol w:w="4253"/>
        <w:gridCol w:w="3686"/>
      </w:tblGrid>
      <w:tr w:rsidR="006011D6" w:rsidRPr="00DB2158" w:rsidTr="006011D6">
        <w:tc>
          <w:tcPr>
            <w:tcW w:w="4253" w:type="dxa"/>
            <w:shd w:val="clear" w:color="auto" w:fill="auto"/>
          </w:tcPr>
          <w:p w:rsidR="006011D6" w:rsidRPr="00DB2158" w:rsidRDefault="006011D6" w:rsidP="006011D6">
            <w:pPr>
              <w:spacing w:before="60"/>
              <w:ind w:left="34"/>
              <w:rPr>
                <w:sz w:val="20"/>
              </w:rPr>
            </w:pPr>
            <w:r w:rsidRPr="00DB2158">
              <w:rPr>
                <w:sz w:val="20"/>
              </w:rPr>
              <w:t>ad = added or inserted</w:t>
            </w:r>
          </w:p>
        </w:tc>
        <w:tc>
          <w:tcPr>
            <w:tcW w:w="3686" w:type="dxa"/>
            <w:shd w:val="clear" w:color="auto" w:fill="auto"/>
          </w:tcPr>
          <w:p w:rsidR="006011D6" w:rsidRPr="00DB2158" w:rsidRDefault="006011D6" w:rsidP="006011D6">
            <w:pPr>
              <w:spacing w:before="60"/>
              <w:ind w:left="34"/>
              <w:rPr>
                <w:sz w:val="20"/>
              </w:rPr>
            </w:pPr>
            <w:r w:rsidRPr="00DB2158">
              <w:rPr>
                <w:sz w:val="20"/>
              </w:rPr>
              <w:t>o = order(s)</w:t>
            </w:r>
          </w:p>
        </w:tc>
      </w:tr>
      <w:tr w:rsidR="006011D6" w:rsidRPr="00DB2158" w:rsidTr="006011D6">
        <w:tc>
          <w:tcPr>
            <w:tcW w:w="4253" w:type="dxa"/>
            <w:shd w:val="clear" w:color="auto" w:fill="auto"/>
          </w:tcPr>
          <w:p w:rsidR="006011D6" w:rsidRPr="00DB2158" w:rsidRDefault="006011D6" w:rsidP="006011D6">
            <w:pPr>
              <w:spacing w:before="60"/>
              <w:ind w:left="34"/>
              <w:rPr>
                <w:sz w:val="20"/>
              </w:rPr>
            </w:pPr>
            <w:r w:rsidRPr="00DB2158">
              <w:rPr>
                <w:sz w:val="20"/>
              </w:rPr>
              <w:t>am = amended</w:t>
            </w:r>
          </w:p>
        </w:tc>
        <w:tc>
          <w:tcPr>
            <w:tcW w:w="3686" w:type="dxa"/>
            <w:shd w:val="clear" w:color="auto" w:fill="auto"/>
          </w:tcPr>
          <w:p w:rsidR="006011D6" w:rsidRPr="00DB2158" w:rsidRDefault="006011D6" w:rsidP="006011D6">
            <w:pPr>
              <w:spacing w:before="60"/>
              <w:ind w:left="34"/>
              <w:rPr>
                <w:sz w:val="20"/>
              </w:rPr>
            </w:pPr>
            <w:r w:rsidRPr="00DB2158">
              <w:rPr>
                <w:sz w:val="20"/>
              </w:rPr>
              <w:t>Ord = Ordinance</w:t>
            </w:r>
          </w:p>
        </w:tc>
      </w:tr>
      <w:tr w:rsidR="006011D6" w:rsidRPr="00DB2158" w:rsidTr="006011D6">
        <w:tc>
          <w:tcPr>
            <w:tcW w:w="4253" w:type="dxa"/>
            <w:shd w:val="clear" w:color="auto" w:fill="auto"/>
          </w:tcPr>
          <w:p w:rsidR="006011D6" w:rsidRPr="00DB2158" w:rsidRDefault="006011D6" w:rsidP="006011D6">
            <w:pPr>
              <w:spacing w:before="60"/>
              <w:ind w:left="34"/>
              <w:rPr>
                <w:sz w:val="20"/>
              </w:rPr>
            </w:pPr>
            <w:r w:rsidRPr="00DB2158">
              <w:rPr>
                <w:sz w:val="20"/>
              </w:rPr>
              <w:t>amdt = amendment</w:t>
            </w:r>
          </w:p>
        </w:tc>
        <w:tc>
          <w:tcPr>
            <w:tcW w:w="3686" w:type="dxa"/>
            <w:shd w:val="clear" w:color="auto" w:fill="auto"/>
          </w:tcPr>
          <w:p w:rsidR="006011D6" w:rsidRPr="00DB2158" w:rsidRDefault="006011D6" w:rsidP="006011D6">
            <w:pPr>
              <w:spacing w:before="60"/>
              <w:ind w:left="34"/>
              <w:rPr>
                <w:sz w:val="20"/>
              </w:rPr>
            </w:pPr>
            <w:r w:rsidRPr="00DB2158">
              <w:rPr>
                <w:sz w:val="20"/>
              </w:rPr>
              <w:t>orig = original</w:t>
            </w:r>
          </w:p>
        </w:tc>
      </w:tr>
      <w:tr w:rsidR="006011D6" w:rsidRPr="00DB2158" w:rsidTr="006011D6">
        <w:tc>
          <w:tcPr>
            <w:tcW w:w="4253" w:type="dxa"/>
            <w:shd w:val="clear" w:color="auto" w:fill="auto"/>
          </w:tcPr>
          <w:p w:rsidR="006011D6" w:rsidRPr="00DB2158" w:rsidRDefault="006011D6" w:rsidP="006011D6">
            <w:pPr>
              <w:spacing w:before="60"/>
              <w:ind w:left="34"/>
              <w:rPr>
                <w:sz w:val="20"/>
              </w:rPr>
            </w:pPr>
            <w:r w:rsidRPr="00DB2158">
              <w:rPr>
                <w:sz w:val="20"/>
              </w:rPr>
              <w:t>c = clause(s)</w:t>
            </w:r>
          </w:p>
        </w:tc>
        <w:tc>
          <w:tcPr>
            <w:tcW w:w="3686" w:type="dxa"/>
            <w:shd w:val="clear" w:color="auto" w:fill="auto"/>
          </w:tcPr>
          <w:p w:rsidR="006011D6" w:rsidRPr="00DB2158" w:rsidRDefault="006011D6" w:rsidP="006011D6">
            <w:pPr>
              <w:spacing w:before="60"/>
              <w:ind w:left="34"/>
              <w:rPr>
                <w:sz w:val="20"/>
              </w:rPr>
            </w:pPr>
            <w:r w:rsidRPr="00DB2158">
              <w:rPr>
                <w:sz w:val="20"/>
              </w:rPr>
              <w:t>par = paragraph(s)/subparagraph(s)</w:t>
            </w:r>
          </w:p>
        </w:tc>
      </w:tr>
      <w:tr w:rsidR="006011D6" w:rsidRPr="00DB2158" w:rsidTr="006011D6">
        <w:tc>
          <w:tcPr>
            <w:tcW w:w="4253" w:type="dxa"/>
            <w:shd w:val="clear" w:color="auto" w:fill="auto"/>
          </w:tcPr>
          <w:p w:rsidR="006011D6" w:rsidRPr="00DB2158" w:rsidRDefault="006011D6" w:rsidP="006011D6">
            <w:pPr>
              <w:spacing w:before="60"/>
              <w:ind w:left="34"/>
              <w:rPr>
                <w:sz w:val="20"/>
              </w:rPr>
            </w:pPr>
            <w:r w:rsidRPr="00DB2158">
              <w:rPr>
                <w:sz w:val="20"/>
              </w:rPr>
              <w:t>C[x] = Compilation No. x</w:t>
            </w:r>
          </w:p>
        </w:tc>
        <w:tc>
          <w:tcPr>
            <w:tcW w:w="3686" w:type="dxa"/>
            <w:shd w:val="clear" w:color="auto" w:fill="auto"/>
          </w:tcPr>
          <w:p w:rsidR="006011D6" w:rsidRPr="00DB2158" w:rsidRDefault="006011D6" w:rsidP="006011D6">
            <w:pPr>
              <w:ind w:left="34"/>
              <w:rPr>
                <w:sz w:val="20"/>
              </w:rPr>
            </w:pPr>
            <w:r w:rsidRPr="00DB2158">
              <w:rPr>
                <w:sz w:val="20"/>
              </w:rPr>
              <w:t xml:space="preserve">    /sub</w:t>
            </w:r>
            <w:r w:rsidR="00DB2158">
              <w:rPr>
                <w:sz w:val="20"/>
              </w:rPr>
              <w:noBreakHyphen/>
            </w:r>
            <w:r w:rsidRPr="00DB2158">
              <w:rPr>
                <w:sz w:val="20"/>
              </w:rPr>
              <w:t>subparagraph(s)</w:t>
            </w:r>
          </w:p>
        </w:tc>
      </w:tr>
      <w:tr w:rsidR="006011D6" w:rsidRPr="00DB2158" w:rsidTr="006011D6">
        <w:tc>
          <w:tcPr>
            <w:tcW w:w="4253" w:type="dxa"/>
            <w:shd w:val="clear" w:color="auto" w:fill="auto"/>
          </w:tcPr>
          <w:p w:rsidR="006011D6" w:rsidRPr="00DB2158" w:rsidRDefault="006011D6" w:rsidP="006011D6">
            <w:pPr>
              <w:spacing w:before="60"/>
              <w:ind w:left="34"/>
              <w:rPr>
                <w:sz w:val="20"/>
              </w:rPr>
            </w:pPr>
            <w:r w:rsidRPr="00DB2158">
              <w:rPr>
                <w:sz w:val="20"/>
              </w:rPr>
              <w:t>Ch = Chapter(s)</w:t>
            </w:r>
          </w:p>
        </w:tc>
        <w:tc>
          <w:tcPr>
            <w:tcW w:w="3686" w:type="dxa"/>
            <w:shd w:val="clear" w:color="auto" w:fill="auto"/>
          </w:tcPr>
          <w:p w:rsidR="006011D6" w:rsidRPr="00DB2158" w:rsidRDefault="006011D6" w:rsidP="006011D6">
            <w:pPr>
              <w:spacing w:before="60"/>
              <w:ind w:left="34"/>
              <w:rPr>
                <w:sz w:val="20"/>
              </w:rPr>
            </w:pPr>
            <w:r w:rsidRPr="00DB2158">
              <w:rPr>
                <w:sz w:val="20"/>
              </w:rPr>
              <w:t>pres = present</w:t>
            </w:r>
          </w:p>
        </w:tc>
      </w:tr>
      <w:tr w:rsidR="006011D6" w:rsidRPr="00DB2158" w:rsidTr="006011D6">
        <w:tc>
          <w:tcPr>
            <w:tcW w:w="4253" w:type="dxa"/>
            <w:shd w:val="clear" w:color="auto" w:fill="auto"/>
          </w:tcPr>
          <w:p w:rsidR="006011D6" w:rsidRPr="00DB2158" w:rsidRDefault="006011D6" w:rsidP="006011D6">
            <w:pPr>
              <w:spacing w:before="60"/>
              <w:ind w:left="34"/>
              <w:rPr>
                <w:sz w:val="20"/>
              </w:rPr>
            </w:pPr>
            <w:r w:rsidRPr="00DB2158">
              <w:rPr>
                <w:sz w:val="20"/>
              </w:rPr>
              <w:t>def = definition(s)</w:t>
            </w:r>
          </w:p>
        </w:tc>
        <w:tc>
          <w:tcPr>
            <w:tcW w:w="3686" w:type="dxa"/>
            <w:shd w:val="clear" w:color="auto" w:fill="auto"/>
          </w:tcPr>
          <w:p w:rsidR="006011D6" w:rsidRPr="00DB2158" w:rsidRDefault="006011D6" w:rsidP="006011D6">
            <w:pPr>
              <w:spacing w:before="60"/>
              <w:ind w:left="34"/>
              <w:rPr>
                <w:sz w:val="20"/>
              </w:rPr>
            </w:pPr>
            <w:r w:rsidRPr="00DB2158">
              <w:rPr>
                <w:sz w:val="20"/>
              </w:rPr>
              <w:t>prev = previous</w:t>
            </w:r>
          </w:p>
        </w:tc>
      </w:tr>
      <w:tr w:rsidR="006011D6" w:rsidRPr="00DB2158" w:rsidTr="006011D6">
        <w:tc>
          <w:tcPr>
            <w:tcW w:w="4253" w:type="dxa"/>
            <w:shd w:val="clear" w:color="auto" w:fill="auto"/>
          </w:tcPr>
          <w:p w:rsidR="006011D6" w:rsidRPr="00DB2158" w:rsidRDefault="006011D6" w:rsidP="006011D6">
            <w:pPr>
              <w:spacing w:before="60"/>
              <w:ind w:left="34"/>
              <w:rPr>
                <w:sz w:val="20"/>
              </w:rPr>
            </w:pPr>
            <w:r w:rsidRPr="00DB2158">
              <w:rPr>
                <w:sz w:val="20"/>
              </w:rPr>
              <w:t>Dict = Dictionary</w:t>
            </w:r>
          </w:p>
        </w:tc>
        <w:tc>
          <w:tcPr>
            <w:tcW w:w="3686" w:type="dxa"/>
            <w:shd w:val="clear" w:color="auto" w:fill="auto"/>
          </w:tcPr>
          <w:p w:rsidR="006011D6" w:rsidRPr="00DB2158" w:rsidRDefault="006011D6" w:rsidP="006011D6">
            <w:pPr>
              <w:spacing w:before="60"/>
              <w:ind w:left="34"/>
              <w:rPr>
                <w:sz w:val="20"/>
              </w:rPr>
            </w:pPr>
            <w:r w:rsidRPr="00DB2158">
              <w:rPr>
                <w:sz w:val="20"/>
              </w:rPr>
              <w:t>(prev…) = previously</w:t>
            </w:r>
          </w:p>
        </w:tc>
      </w:tr>
      <w:tr w:rsidR="006011D6" w:rsidRPr="00DB2158" w:rsidTr="006011D6">
        <w:tc>
          <w:tcPr>
            <w:tcW w:w="4253" w:type="dxa"/>
            <w:shd w:val="clear" w:color="auto" w:fill="auto"/>
          </w:tcPr>
          <w:p w:rsidR="006011D6" w:rsidRPr="00DB2158" w:rsidRDefault="006011D6" w:rsidP="006011D6">
            <w:pPr>
              <w:spacing w:before="60"/>
              <w:ind w:left="34"/>
              <w:rPr>
                <w:sz w:val="20"/>
              </w:rPr>
            </w:pPr>
            <w:r w:rsidRPr="00DB2158">
              <w:rPr>
                <w:sz w:val="20"/>
              </w:rPr>
              <w:t>disallowed = disallowed by Parliament</w:t>
            </w:r>
          </w:p>
        </w:tc>
        <w:tc>
          <w:tcPr>
            <w:tcW w:w="3686" w:type="dxa"/>
            <w:shd w:val="clear" w:color="auto" w:fill="auto"/>
          </w:tcPr>
          <w:p w:rsidR="006011D6" w:rsidRPr="00DB2158" w:rsidRDefault="006011D6" w:rsidP="006011D6">
            <w:pPr>
              <w:spacing w:before="60"/>
              <w:ind w:left="34"/>
              <w:rPr>
                <w:sz w:val="20"/>
              </w:rPr>
            </w:pPr>
            <w:r w:rsidRPr="00DB2158">
              <w:rPr>
                <w:sz w:val="20"/>
              </w:rPr>
              <w:t>Pt = Part(s)</w:t>
            </w:r>
          </w:p>
        </w:tc>
      </w:tr>
      <w:tr w:rsidR="006011D6" w:rsidRPr="00DB2158" w:rsidTr="006011D6">
        <w:tc>
          <w:tcPr>
            <w:tcW w:w="4253" w:type="dxa"/>
            <w:shd w:val="clear" w:color="auto" w:fill="auto"/>
          </w:tcPr>
          <w:p w:rsidR="006011D6" w:rsidRPr="00DB2158" w:rsidRDefault="006011D6" w:rsidP="006011D6">
            <w:pPr>
              <w:spacing w:before="60"/>
              <w:ind w:left="34"/>
              <w:rPr>
                <w:sz w:val="20"/>
              </w:rPr>
            </w:pPr>
            <w:r w:rsidRPr="00DB2158">
              <w:rPr>
                <w:sz w:val="20"/>
              </w:rPr>
              <w:t>Div = Division(s)</w:t>
            </w:r>
          </w:p>
        </w:tc>
        <w:tc>
          <w:tcPr>
            <w:tcW w:w="3686" w:type="dxa"/>
            <w:shd w:val="clear" w:color="auto" w:fill="auto"/>
          </w:tcPr>
          <w:p w:rsidR="006011D6" w:rsidRPr="00DB2158" w:rsidRDefault="006011D6" w:rsidP="006011D6">
            <w:pPr>
              <w:spacing w:before="60"/>
              <w:ind w:left="34"/>
              <w:rPr>
                <w:sz w:val="20"/>
              </w:rPr>
            </w:pPr>
            <w:r w:rsidRPr="00DB2158">
              <w:rPr>
                <w:sz w:val="20"/>
              </w:rPr>
              <w:t>r = regulation(s)/rule(s)</w:t>
            </w:r>
          </w:p>
        </w:tc>
      </w:tr>
      <w:tr w:rsidR="006011D6" w:rsidRPr="00DB2158" w:rsidTr="006011D6">
        <w:tc>
          <w:tcPr>
            <w:tcW w:w="4253" w:type="dxa"/>
            <w:shd w:val="clear" w:color="auto" w:fill="auto"/>
          </w:tcPr>
          <w:p w:rsidR="006011D6" w:rsidRPr="00DB2158" w:rsidRDefault="006011D6" w:rsidP="006011D6">
            <w:pPr>
              <w:spacing w:before="60"/>
              <w:ind w:left="34"/>
              <w:rPr>
                <w:sz w:val="20"/>
              </w:rPr>
            </w:pPr>
            <w:r w:rsidRPr="00DB2158">
              <w:rPr>
                <w:sz w:val="20"/>
              </w:rPr>
              <w:t>ed = editorial change</w:t>
            </w:r>
          </w:p>
        </w:tc>
        <w:tc>
          <w:tcPr>
            <w:tcW w:w="3686" w:type="dxa"/>
            <w:shd w:val="clear" w:color="auto" w:fill="auto"/>
          </w:tcPr>
          <w:p w:rsidR="006011D6" w:rsidRPr="00DB2158" w:rsidRDefault="006011D6" w:rsidP="006011D6">
            <w:pPr>
              <w:spacing w:before="60"/>
              <w:ind w:left="34"/>
              <w:rPr>
                <w:sz w:val="20"/>
              </w:rPr>
            </w:pPr>
            <w:r w:rsidRPr="00DB2158">
              <w:rPr>
                <w:sz w:val="20"/>
              </w:rPr>
              <w:t>reloc = relocated</w:t>
            </w:r>
          </w:p>
        </w:tc>
      </w:tr>
      <w:tr w:rsidR="006011D6" w:rsidRPr="00DB2158" w:rsidTr="006011D6">
        <w:tc>
          <w:tcPr>
            <w:tcW w:w="4253" w:type="dxa"/>
            <w:shd w:val="clear" w:color="auto" w:fill="auto"/>
          </w:tcPr>
          <w:p w:rsidR="006011D6" w:rsidRPr="00DB2158" w:rsidRDefault="006011D6" w:rsidP="006011D6">
            <w:pPr>
              <w:spacing w:before="60"/>
              <w:ind w:left="34"/>
              <w:rPr>
                <w:sz w:val="20"/>
              </w:rPr>
            </w:pPr>
            <w:r w:rsidRPr="00DB2158">
              <w:rPr>
                <w:sz w:val="20"/>
              </w:rPr>
              <w:t>exp = expires/expired or ceases/ceased to have</w:t>
            </w:r>
          </w:p>
        </w:tc>
        <w:tc>
          <w:tcPr>
            <w:tcW w:w="3686" w:type="dxa"/>
            <w:shd w:val="clear" w:color="auto" w:fill="auto"/>
          </w:tcPr>
          <w:p w:rsidR="006011D6" w:rsidRPr="00DB2158" w:rsidRDefault="006011D6" w:rsidP="006011D6">
            <w:pPr>
              <w:spacing w:before="60"/>
              <w:ind w:left="34"/>
              <w:rPr>
                <w:sz w:val="20"/>
              </w:rPr>
            </w:pPr>
            <w:r w:rsidRPr="00DB2158">
              <w:rPr>
                <w:sz w:val="20"/>
              </w:rPr>
              <w:t>renum = renumbered</w:t>
            </w:r>
          </w:p>
        </w:tc>
      </w:tr>
      <w:tr w:rsidR="006011D6" w:rsidRPr="00DB2158" w:rsidTr="006011D6">
        <w:tc>
          <w:tcPr>
            <w:tcW w:w="4253" w:type="dxa"/>
            <w:shd w:val="clear" w:color="auto" w:fill="auto"/>
          </w:tcPr>
          <w:p w:rsidR="006011D6" w:rsidRPr="00DB2158" w:rsidRDefault="006011D6" w:rsidP="006011D6">
            <w:pPr>
              <w:ind w:left="34"/>
              <w:rPr>
                <w:sz w:val="20"/>
              </w:rPr>
            </w:pPr>
            <w:r w:rsidRPr="00DB2158">
              <w:rPr>
                <w:sz w:val="20"/>
              </w:rPr>
              <w:t xml:space="preserve">    effect</w:t>
            </w:r>
          </w:p>
        </w:tc>
        <w:tc>
          <w:tcPr>
            <w:tcW w:w="3686" w:type="dxa"/>
            <w:shd w:val="clear" w:color="auto" w:fill="auto"/>
          </w:tcPr>
          <w:p w:rsidR="006011D6" w:rsidRPr="00DB2158" w:rsidRDefault="006011D6" w:rsidP="006011D6">
            <w:pPr>
              <w:spacing w:before="60"/>
              <w:ind w:left="34"/>
              <w:rPr>
                <w:sz w:val="20"/>
              </w:rPr>
            </w:pPr>
            <w:r w:rsidRPr="00DB2158">
              <w:rPr>
                <w:sz w:val="20"/>
              </w:rPr>
              <w:t>rep = repealed</w:t>
            </w:r>
          </w:p>
        </w:tc>
      </w:tr>
      <w:tr w:rsidR="006011D6" w:rsidRPr="00DB2158" w:rsidTr="006011D6">
        <w:tc>
          <w:tcPr>
            <w:tcW w:w="4253" w:type="dxa"/>
            <w:shd w:val="clear" w:color="auto" w:fill="auto"/>
          </w:tcPr>
          <w:p w:rsidR="006011D6" w:rsidRPr="00DB2158" w:rsidRDefault="006011D6" w:rsidP="006011D6">
            <w:pPr>
              <w:spacing w:before="60"/>
              <w:ind w:left="34"/>
              <w:rPr>
                <w:sz w:val="20"/>
              </w:rPr>
            </w:pPr>
            <w:r w:rsidRPr="00DB2158">
              <w:rPr>
                <w:sz w:val="20"/>
              </w:rPr>
              <w:t>F = Federal Register of Legislation</w:t>
            </w:r>
          </w:p>
        </w:tc>
        <w:tc>
          <w:tcPr>
            <w:tcW w:w="3686" w:type="dxa"/>
            <w:shd w:val="clear" w:color="auto" w:fill="auto"/>
          </w:tcPr>
          <w:p w:rsidR="006011D6" w:rsidRPr="00DB2158" w:rsidRDefault="006011D6" w:rsidP="006011D6">
            <w:pPr>
              <w:spacing w:before="60"/>
              <w:ind w:left="34"/>
              <w:rPr>
                <w:sz w:val="20"/>
              </w:rPr>
            </w:pPr>
            <w:r w:rsidRPr="00DB2158">
              <w:rPr>
                <w:sz w:val="20"/>
              </w:rPr>
              <w:t>rs = repealed and substituted</w:t>
            </w:r>
          </w:p>
        </w:tc>
      </w:tr>
      <w:tr w:rsidR="006011D6" w:rsidRPr="00DB2158" w:rsidTr="006011D6">
        <w:tc>
          <w:tcPr>
            <w:tcW w:w="4253" w:type="dxa"/>
            <w:shd w:val="clear" w:color="auto" w:fill="auto"/>
          </w:tcPr>
          <w:p w:rsidR="006011D6" w:rsidRPr="00DB2158" w:rsidRDefault="006011D6" w:rsidP="006011D6">
            <w:pPr>
              <w:spacing w:before="60"/>
              <w:ind w:left="34"/>
              <w:rPr>
                <w:sz w:val="20"/>
              </w:rPr>
            </w:pPr>
            <w:r w:rsidRPr="00DB2158">
              <w:rPr>
                <w:sz w:val="20"/>
              </w:rPr>
              <w:t>gaz = gazette</w:t>
            </w:r>
          </w:p>
        </w:tc>
        <w:tc>
          <w:tcPr>
            <w:tcW w:w="3686" w:type="dxa"/>
            <w:shd w:val="clear" w:color="auto" w:fill="auto"/>
          </w:tcPr>
          <w:p w:rsidR="006011D6" w:rsidRPr="00DB2158" w:rsidRDefault="006011D6" w:rsidP="006011D6">
            <w:pPr>
              <w:spacing w:before="60"/>
              <w:ind w:left="34"/>
              <w:rPr>
                <w:sz w:val="20"/>
              </w:rPr>
            </w:pPr>
            <w:r w:rsidRPr="00DB2158">
              <w:rPr>
                <w:sz w:val="20"/>
              </w:rPr>
              <w:t>s = section(s)/subsection(s)</w:t>
            </w:r>
          </w:p>
        </w:tc>
      </w:tr>
      <w:tr w:rsidR="006011D6" w:rsidRPr="00DB2158" w:rsidTr="006011D6">
        <w:tc>
          <w:tcPr>
            <w:tcW w:w="4253" w:type="dxa"/>
            <w:shd w:val="clear" w:color="auto" w:fill="auto"/>
          </w:tcPr>
          <w:p w:rsidR="006011D6" w:rsidRPr="00DB2158" w:rsidRDefault="006011D6" w:rsidP="006011D6">
            <w:pPr>
              <w:spacing w:before="60"/>
              <w:ind w:left="34"/>
              <w:rPr>
                <w:sz w:val="20"/>
              </w:rPr>
            </w:pPr>
            <w:r w:rsidRPr="00DB2158">
              <w:rPr>
                <w:sz w:val="20"/>
              </w:rPr>
              <w:t xml:space="preserve">LA = </w:t>
            </w:r>
            <w:r w:rsidRPr="00DB2158">
              <w:rPr>
                <w:i/>
                <w:sz w:val="20"/>
              </w:rPr>
              <w:t>Legislation Act 2003</w:t>
            </w:r>
          </w:p>
        </w:tc>
        <w:tc>
          <w:tcPr>
            <w:tcW w:w="3686" w:type="dxa"/>
            <w:shd w:val="clear" w:color="auto" w:fill="auto"/>
          </w:tcPr>
          <w:p w:rsidR="006011D6" w:rsidRPr="00DB2158" w:rsidRDefault="006011D6" w:rsidP="006011D6">
            <w:pPr>
              <w:spacing w:before="60"/>
              <w:ind w:left="34"/>
              <w:rPr>
                <w:sz w:val="20"/>
              </w:rPr>
            </w:pPr>
            <w:r w:rsidRPr="00DB2158">
              <w:rPr>
                <w:sz w:val="20"/>
              </w:rPr>
              <w:t>Sch = Schedule(s)</w:t>
            </w:r>
          </w:p>
        </w:tc>
      </w:tr>
      <w:tr w:rsidR="006011D6" w:rsidRPr="00DB2158" w:rsidTr="006011D6">
        <w:tc>
          <w:tcPr>
            <w:tcW w:w="4253" w:type="dxa"/>
            <w:shd w:val="clear" w:color="auto" w:fill="auto"/>
          </w:tcPr>
          <w:p w:rsidR="006011D6" w:rsidRPr="00DB2158" w:rsidRDefault="006011D6" w:rsidP="006011D6">
            <w:pPr>
              <w:spacing w:before="60"/>
              <w:ind w:left="34"/>
              <w:rPr>
                <w:sz w:val="20"/>
              </w:rPr>
            </w:pPr>
            <w:r w:rsidRPr="00DB2158">
              <w:rPr>
                <w:sz w:val="20"/>
              </w:rPr>
              <w:t xml:space="preserve">LIA = </w:t>
            </w:r>
            <w:r w:rsidRPr="00DB2158">
              <w:rPr>
                <w:i/>
                <w:sz w:val="20"/>
              </w:rPr>
              <w:t>Legislative Instruments Act 2003</w:t>
            </w:r>
          </w:p>
        </w:tc>
        <w:tc>
          <w:tcPr>
            <w:tcW w:w="3686" w:type="dxa"/>
            <w:shd w:val="clear" w:color="auto" w:fill="auto"/>
          </w:tcPr>
          <w:p w:rsidR="006011D6" w:rsidRPr="00DB2158" w:rsidRDefault="006011D6" w:rsidP="006011D6">
            <w:pPr>
              <w:spacing w:before="60"/>
              <w:ind w:left="34"/>
              <w:rPr>
                <w:sz w:val="20"/>
              </w:rPr>
            </w:pPr>
            <w:r w:rsidRPr="00DB2158">
              <w:rPr>
                <w:sz w:val="20"/>
              </w:rPr>
              <w:t>Sdiv = Subdivision(s)</w:t>
            </w:r>
          </w:p>
        </w:tc>
      </w:tr>
      <w:tr w:rsidR="006011D6" w:rsidRPr="00DB2158" w:rsidTr="006011D6">
        <w:tc>
          <w:tcPr>
            <w:tcW w:w="4253" w:type="dxa"/>
            <w:shd w:val="clear" w:color="auto" w:fill="auto"/>
          </w:tcPr>
          <w:p w:rsidR="006011D6" w:rsidRPr="00DB2158" w:rsidRDefault="006011D6" w:rsidP="006011D6">
            <w:pPr>
              <w:spacing w:before="60"/>
              <w:ind w:left="34"/>
              <w:rPr>
                <w:sz w:val="20"/>
              </w:rPr>
            </w:pPr>
            <w:r w:rsidRPr="00DB2158">
              <w:rPr>
                <w:sz w:val="20"/>
              </w:rPr>
              <w:t>(md) = misdescribed amendment can be given</w:t>
            </w:r>
          </w:p>
        </w:tc>
        <w:tc>
          <w:tcPr>
            <w:tcW w:w="3686" w:type="dxa"/>
            <w:shd w:val="clear" w:color="auto" w:fill="auto"/>
          </w:tcPr>
          <w:p w:rsidR="006011D6" w:rsidRPr="00DB2158" w:rsidRDefault="006011D6" w:rsidP="006011D6">
            <w:pPr>
              <w:spacing w:before="60"/>
              <w:ind w:left="34"/>
              <w:rPr>
                <w:sz w:val="20"/>
              </w:rPr>
            </w:pPr>
            <w:r w:rsidRPr="00DB2158">
              <w:rPr>
                <w:sz w:val="20"/>
              </w:rPr>
              <w:t>SLI = Select Legislative Instrument</w:t>
            </w:r>
          </w:p>
        </w:tc>
      </w:tr>
      <w:tr w:rsidR="006011D6" w:rsidRPr="00DB2158" w:rsidTr="006011D6">
        <w:tc>
          <w:tcPr>
            <w:tcW w:w="4253" w:type="dxa"/>
            <w:shd w:val="clear" w:color="auto" w:fill="auto"/>
          </w:tcPr>
          <w:p w:rsidR="006011D6" w:rsidRPr="00DB2158" w:rsidRDefault="006011D6" w:rsidP="006011D6">
            <w:pPr>
              <w:ind w:left="34"/>
              <w:rPr>
                <w:sz w:val="20"/>
              </w:rPr>
            </w:pPr>
            <w:r w:rsidRPr="00DB2158">
              <w:rPr>
                <w:sz w:val="20"/>
              </w:rPr>
              <w:t xml:space="preserve">    effect</w:t>
            </w:r>
          </w:p>
        </w:tc>
        <w:tc>
          <w:tcPr>
            <w:tcW w:w="3686" w:type="dxa"/>
            <w:shd w:val="clear" w:color="auto" w:fill="auto"/>
          </w:tcPr>
          <w:p w:rsidR="006011D6" w:rsidRPr="00DB2158" w:rsidRDefault="006011D6" w:rsidP="006011D6">
            <w:pPr>
              <w:spacing w:before="60"/>
              <w:ind w:left="34"/>
              <w:rPr>
                <w:sz w:val="20"/>
              </w:rPr>
            </w:pPr>
            <w:r w:rsidRPr="00DB2158">
              <w:rPr>
                <w:sz w:val="20"/>
              </w:rPr>
              <w:t>SR = Statutory Rules</w:t>
            </w:r>
          </w:p>
        </w:tc>
      </w:tr>
      <w:tr w:rsidR="006011D6" w:rsidRPr="00DB2158" w:rsidTr="006011D6">
        <w:tc>
          <w:tcPr>
            <w:tcW w:w="4253" w:type="dxa"/>
            <w:shd w:val="clear" w:color="auto" w:fill="auto"/>
          </w:tcPr>
          <w:p w:rsidR="006011D6" w:rsidRPr="00DB2158" w:rsidRDefault="006011D6" w:rsidP="006011D6">
            <w:pPr>
              <w:spacing w:before="60"/>
              <w:ind w:left="34"/>
              <w:rPr>
                <w:sz w:val="20"/>
              </w:rPr>
            </w:pPr>
            <w:r w:rsidRPr="00DB2158">
              <w:rPr>
                <w:sz w:val="20"/>
              </w:rPr>
              <w:t>(md not incorp) = misdescribed amendment</w:t>
            </w:r>
          </w:p>
        </w:tc>
        <w:tc>
          <w:tcPr>
            <w:tcW w:w="3686" w:type="dxa"/>
            <w:shd w:val="clear" w:color="auto" w:fill="auto"/>
          </w:tcPr>
          <w:p w:rsidR="006011D6" w:rsidRPr="00DB2158" w:rsidRDefault="006011D6" w:rsidP="006011D6">
            <w:pPr>
              <w:spacing w:before="60"/>
              <w:ind w:left="34"/>
              <w:rPr>
                <w:sz w:val="20"/>
              </w:rPr>
            </w:pPr>
            <w:r w:rsidRPr="00DB2158">
              <w:rPr>
                <w:sz w:val="20"/>
              </w:rPr>
              <w:t>Sub</w:t>
            </w:r>
            <w:r w:rsidR="00DB2158">
              <w:rPr>
                <w:sz w:val="20"/>
              </w:rPr>
              <w:noBreakHyphen/>
            </w:r>
            <w:r w:rsidRPr="00DB2158">
              <w:rPr>
                <w:sz w:val="20"/>
              </w:rPr>
              <w:t>Ch = Sub</w:t>
            </w:r>
            <w:r w:rsidR="00DB2158">
              <w:rPr>
                <w:sz w:val="20"/>
              </w:rPr>
              <w:noBreakHyphen/>
            </w:r>
            <w:r w:rsidRPr="00DB2158">
              <w:rPr>
                <w:sz w:val="20"/>
              </w:rPr>
              <w:t>Chapter(s)</w:t>
            </w:r>
          </w:p>
        </w:tc>
      </w:tr>
      <w:tr w:rsidR="006011D6" w:rsidRPr="00DB2158" w:rsidTr="006011D6">
        <w:tc>
          <w:tcPr>
            <w:tcW w:w="4253" w:type="dxa"/>
            <w:shd w:val="clear" w:color="auto" w:fill="auto"/>
          </w:tcPr>
          <w:p w:rsidR="006011D6" w:rsidRPr="00DB2158" w:rsidRDefault="006011D6" w:rsidP="006011D6">
            <w:pPr>
              <w:ind w:left="34"/>
              <w:rPr>
                <w:sz w:val="20"/>
              </w:rPr>
            </w:pPr>
            <w:r w:rsidRPr="00DB2158">
              <w:rPr>
                <w:sz w:val="20"/>
              </w:rPr>
              <w:t xml:space="preserve">    cannot be given effect</w:t>
            </w:r>
          </w:p>
        </w:tc>
        <w:tc>
          <w:tcPr>
            <w:tcW w:w="3686" w:type="dxa"/>
            <w:shd w:val="clear" w:color="auto" w:fill="auto"/>
          </w:tcPr>
          <w:p w:rsidR="006011D6" w:rsidRPr="00DB2158" w:rsidRDefault="006011D6" w:rsidP="006011D6">
            <w:pPr>
              <w:spacing w:before="60"/>
              <w:ind w:left="34"/>
              <w:rPr>
                <w:sz w:val="20"/>
              </w:rPr>
            </w:pPr>
            <w:r w:rsidRPr="00DB2158">
              <w:rPr>
                <w:sz w:val="20"/>
              </w:rPr>
              <w:t>SubPt = Subpart(s)</w:t>
            </w:r>
          </w:p>
        </w:tc>
      </w:tr>
      <w:tr w:rsidR="006011D6" w:rsidRPr="00DB2158" w:rsidTr="006011D6">
        <w:tc>
          <w:tcPr>
            <w:tcW w:w="4253" w:type="dxa"/>
            <w:shd w:val="clear" w:color="auto" w:fill="auto"/>
          </w:tcPr>
          <w:p w:rsidR="006011D6" w:rsidRPr="00DB2158" w:rsidRDefault="006011D6" w:rsidP="006011D6">
            <w:pPr>
              <w:spacing w:before="60"/>
              <w:ind w:left="34"/>
              <w:rPr>
                <w:sz w:val="20"/>
              </w:rPr>
            </w:pPr>
            <w:r w:rsidRPr="00DB2158">
              <w:rPr>
                <w:sz w:val="20"/>
              </w:rPr>
              <w:t>mod = modified/modification</w:t>
            </w:r>
          </w:p>
        </w:tc>
        <w:tc>
          <w:tcPr>
            <w:tcW w:w="3686" w:type="dxa"/>
            <w:shd w:val="clear" w:color="auto" w:fill="auto"/>
          </w:tcPr>
          <w:p w:rsidR="006011D6" w:rsidRPr="00DB2158" w:rsidRDefault="006011D6" w:rsidP="006011D6">
            <w:pPr>
              <w:spacing w:before="60"/>
              <w:ind w:left="34"/>
              <w:rPr>
                <w:sz w:val="20"/>
              </w:rPr>
            </w:pPr>
            <w:r w:rsidRPr="00DB2158">
              <w:rPr>
                <w:sz w:val="20"/>
                <w:u w:val="single"/>
              </w:rPr>
              <w:t>underlining</w:t>
            </w:r>
            <w:r w:rsidRPr="00DB2158">
              <w:rPr>
                <w:sz w:val="20"/>
              </w:rPr>
              <w:t xml:space="preserve"> = whole or part not</w:t>
            </w:r>
          </w:p>
        </w:tc>
      </w:tr>
      <w:tr w:rsidR="006011D6" w:rsidRPr="00DB2158" w:rsidTr="006011D6">
        <w:tc>
          <w:tcPr>
            <w:tcW w:w="4253" w:type="dxa"/>
            <w:shd w:val="clear" w:color="auto" w:fill="auto"/>
          </w:tcPr>
          <w:p w:rsidR="006011D6" w:rsidRPr="00DB2158" w:rsidRDefault="006011D6" w:rsidP="006011D6">
            <w:pPr>
              <w:spacing w:before="60"/>
              <w:ind w:left="34"/>
              <w:rPr>
                <w:sz w:val="20"/>
              </w:rPr>
            </w:pPr>
            <w:r w:rsidRPr="00DB2158">
              <w:rPr>
                <w:sz w:val="20"/>
              </w:rPr>
              <w:t>No. = Number(s)</w:t>
            </w:r>
          </w:p>
        </w:tc>
        <w:tc>
          <w:tcPr>
            <w:tcW w:w="3686" w:type="dxa"/>
            <w:shd w:val="clear" w:color="auto" w:fill="auto"/>
          </w:tcPr>
          <w:p w:rsidR="006011D6" w:rsidRPr="00DB2158" w:rsidRDefault="006011D6" w:rsidP="006011D6">
            <w:pPr>
              <w:ind w:left="34"/>
              <w:rPr>
                <w:sz w:val="20"/>
              </w:rPr>
            </w:pPr>
            <w:r w:rsidRPr="00DB2158">
              <w:rPr>
                <w:sz w:val="20"/>
              </w:rPr>
              <w:t xml:space="preserve">    commenced or to be commenced</w:t>
            </w:r>
          </w:p>
        </w:tc>
      </w:tr>
    </w:tbl>
    <w:p w:rsidR="006011D6" w:rsidRPr="00DB2158" w:rsidRDefault="006011D6" w:rsidP="006011D6">
      <w:pPr>
        <w:pStyle w:val="Tabletext"/>
      </w:pPr>
    </w:p>
    <w:p w:rsidR="0060416D" w:rsidRPr="00DB2158" w:rsidRDefault="0060416D" w:rsidP="008F24EB">
      <w:pPr>
        <w:pStyle w:val="ENotesHeading2"/>
        <w:pageBreakBefore/>
        <w:outlineLvl w:val="9"/>
      </w:pPr>
      <w:bookmarkStart w:id="311" w:name="_Toc45898797"/>
      <w:r w:rsidRPr="00DB2158">
        <w:t>Endnote 3—Legislation history</w:t>
      </w:r>
      <w:bookmarkEnd w:id="311"/>
    </w:p>
    <w:p w:rsidR="00BB1281" w:rsidRPr="00DB2158" w:rsidRDefault="00BB1281" w:rsidP="006A7A75">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38"/>
        <w:gridCol w:w="992"/>
        <w:gridCol w:w="1134"/>
        <w:gridCol w:w="1704"/>
        <w:gridCol w:w="1417"/>
      </w:tblGrid>
      <w:tr w:rsidR="00BB1281" w:rsidRPr="00DB2158" w:rsidTr="00DB1B5A">
        <w:trPr>
          <w:cantSplit/>
          <w:tblHeader/>
        </w:trPr>
        <w:tc>
          <w:tcPr>
            <w:tcW w:w="1838" w:type="dxa"/>
            <w:tcBorders>
              <w:top w:val="single" w:sz="12" w:space="0" w:color="auto"/>
              <w:bottom w:val="single" w:sz="12" w:space="0" w:color="auto"/>
            </w:tcBorders>
            <w:shd w:val="clear" w:color="auto" w:fill="auto"/>
          </w:tcPr>
          <w:p w:rsidR="00BB1281" w:rsidRPr="00DB2158" w:rsidRDefault="00BB1281" w:rsidP="006A7A75">
            <w:pPr>
              <w:pStyle w:val="Tabletext"/>
              <w:keepNext/>
              <w:rPr>
                <w:rFonts w:ascii="Arial" w:hAnsi="Arial" w:cs="Arial"/>
                <w:b/>
                <w:sz w:val="16"/>
                <w:szCs w:val="16"/>
              </w:rPr>
            </w:pPr>
            <w:r w:rsidRPr="00DB2158">
              <w:rPr>
                <w:rFonts w:ascii="Arial" w:hAnsi="Arial" w:cs="Arial"/>
                <w:b/>
                <w:sz w:val="16"/>
                <w:szCs w:val="16"/>
              </w:rPr>
              <w:t>Act</w:t>
            </w:r>
          </w:p>
        </w:tc>
        <w:tc>
          <w:tcPr>
            <w:tcW w:w="992" w:type="dxa"/>
            <w:tcBorders>
              <w:top w:val="single" w:sz="12" w:space="0" w:color="auto"/>
              <w:bottom w:val="single" w:sz="12" w:space="0" w:color="auto"/>
            </w:tcBorders>
            <w:shd w:val="clear" w:color="auto" w:fill="auto"/>
          </w:tcPr>
          <w:p w:rsidR="00BB1281" w:rsidRPr="00DB2158" w:rsidRDefault="00BB1281" w:rsidP="006A7A75">
            <w:pPr>
              <w:pStyle w:val="Tabletext"/>
              <w:keepNext/>
              <w:rPr>
                <w:rFonts w:ascii="Arial" w:hAnsi="Arial" w:cs="Arial"/>
                <w:b/>
                <w:sz w:val="16"/>
                <w:szCs w:val="16"/>
              </w:rPr>
            </w:pPr>
            <w:r w:rsidRPr="00DB2158">
              <w:rPr>
                <w:rFonts w:ascii="Arial" w:hAnsi="Arial" w:cs="Arial"/>
                <w:b/>
                <w:sz w:val="16"/>
                <w:szCs w:val="16"/>
              </w:rPr>
              <w:t>Number and year</w:t>
            </w:r>
          </w:p>
        </w:tc>
        <w:tc>
          <w:tcPr>
            <w:tcW w:w="1134" w:type="dxa"/>
            <w:tcBorders>
              <w:top w:val="single" w:sz="12" w:space="0" w:color="auto"/>
              <w:bottom w:val="single" w:sz="12" w:space="0" w:color="auto"/>
            </w:tcBorders>
            <w:shd w:val="clear" w:color="auto" w:fill="auto"/>
          </w:tcPr>
          <w:p w:rsidR="00BB1281" w:rsidRPr="00DB2158" w:rsidRDefault="00BB1281" w:rsidP="006A7A75">
            <w:pPr>
              <w:pStyle w:val="Tabletext"/>
              <w:keepNext/>
              <w:rPr>
                <w:rFonts w:ascii="Arial" w:hAnsi="Arial" w:cs="Arial"/>
                <w:b/>
                <w:sz w:val="16"/>
                <w:szCs w:val="16"/>
              </w:rPr>
            </w:pPr>
            <w:r w:rsidRPr="00DB2158">
              <w:rPr>
                <w:rFonts w:ascii="Arial" w:hAnsi="Arial" w:cs="Arial"/>
                <w:b/>
                <w:sz w:val="16"/>
                <w:szCs w:val="16"/>
              </w:rPr>
              <w:t>Assent</w:t>
            </w:r>
          </w:p>
        </w:tc>
        <w:tc>
          <w:tcPr>
            <w:tcW w:w="1704" w:type="dxa"/>
            <w:tcBorders>
              <w:top w:val="single" w:sz="12" w:space="0" w:color="auto"/>
              <w:bottom w:val="single" w:sz="12" w:space="0" w:color="auto"/>
            </w:tcBorders>
            <w:shd w:val="clear" w:color="auto" w:fill="auto"/>
          </w:tcPr>
          <w:p w:rsidR="00BB1281" w:rsidRPr="00DB2158" w:rsidRDefault="00BB1281" w:rsidP="006A7A75">
            <w:pPr>
              <w:pStyle w:val="Tabletext"/>
              <w:keepNext/>
              <w:rPr>
                <w:rFonts w:ascii="Arial" w:hAnsi="Arial" w:cs="Arial"/>
                <w:b/>
                <w:sz w:val="16"/>
                <w:szCs w:val="16"/>
              </w:rPr>
            </w:pPr>
            <w:r w:rsidRPr="00DB2158">
              <w:rPr>
                <w:rFonts w:ascii="Arial" w:hAnsi="Arial" w:cs="Arial"/>
                <w:b/>
                <w:sz w:val="16"/>
                <w:szCs w:val="16"/>
              </w:rPr>
              <w:t>Commencement</w:t>
            </w:r>
          </w:p>
        </w:tc>
        <w:tc>
          <w:tcPr>
            <w:tcW w:w="1417" w:type="dxa"/>
            <w:tcBorders>
              <w:top w:val="single" w:sz="12" w:space="0" w:color="auto"/>
              <w:bottom w:val="single" w:sz="12" w:space="0" w:color="auto"/>
            </w:tcBorders>
            <w:shd w:val="clear" w:color="auto" w:fill="auto"/>
          </w:tcPr>
          <w:p w:rsidR="00BB1281" w:rsidRPr="00DB2158" w:rsidRDefault="00BB1281" w:rsidP="006A7A75">
            <w:pPr>
              <w:pStyle w:val="Tabletext"/>
              <w:keepNext/>
              <w:rPr>
                <w:rFonts w:ascii="Arial" w:hAnsi="Arial" w:cs="Arial"/>
                <w:b/>
                <w:sz w:val="16"/>
                <w:szCs w:val="16"/>
              </w:rPr>
            </w:pPr>
            <w:r w:rsidRPr="00DB2158">
              <w:rPr>
                <w:rFonts w:ascii="Arial" w:hAnsi="Arial" w:cs="Arial"/>
                <w:b/>
                <w:sz w:val="16"/>
                <w:szCs w:val="16"/>
              </w:rPr>
              <w:t>Application, saving and transitional provisions</w:t>
            </w:r>
          </w:p>
        </w:tc>
      </w:tr>
      <w:tr w:rsidR="00BB1281" w:rsidRPr="00DB2158" w:rsidTr="00DB1B5A">
        <w:trPr>
          <w:cantSplit/>
        </w:trPr>
        <w:tc>
          <w:tcPr>
            <w:tcW w:w="1838" w:type="dxa"/>
            <w:tcBorders>
              <w:top w:val="single" w:sz="12"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Crimes Act 1914</w:t>
            </w:r>
          </w:p>
        </w:tc>
        <w:tc>
          <w:tcPr>
            <w:tcW w:w="992" w:type="dxa"/>
            <w:tcBorders>
              <w:top w:val="single" w:sz="12"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12, 1914</w:t>
            </w:r>
          </w:p>
        </w:tc>
        <w:tc>
          <w:tcPr>
            <w:tcW w:w="1134" w:type="dxa"/>
            <w:tcBorders>
              <w:top w:val="single" w:sz="12"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29 Oct 1914</w:t>
            </w:r>
          </w:p>
        </w:tc>
        <w:tc>
          <w:tcPr>
            <w:tcW w:w="1704" w:type="dxa"/>
            <w:tcBorders>
              <w:top w:val="single" w:sz="12"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 xml:space="preserve">29 Oct 1914 </w:t>
            </w:r>
          </w:p>
        </w:tc>
        <w:tc>
          <w:tcPr>
            <w:tcW w:w="1417" w:type="dxa"/>
            <w:tcBorders>
              <w:top w:val="single" w:sz="12" w:space="0" w:color="auto"/>
              <w:bottom w:val="single" w:sz="4" w:space="0" w:color="auto"/>
            </w:tcBorders>
            <w:shd w:val="clear" w:color="auto" w:fill="auto"/>
          </w:tcPr>
          <w:p w:rsidR="00BB1281" w:rsidRPr="00DB2158" w:rsidRDefault="00BB1281" w:rsidP="00BB1281">
            <w:pPr>
              <w:pStyle w:val="Tabletext"/>
              <w:rPr>
                <w:sz w:val="16"/>
                <w:szCs w:val="16"/>
              </w:rPr>
            </w:pPr>
          </w:p>
        </w:tc>
      </w:tr>
      <w:tr w:rsidR="00BB1281" w:rsidRPr="00DB2158" w:rsidTr="00DB1B5A">
        <w:trPr>
          <w:cantSplit/>
        </w:trPr>
        <w:tc>
          <w:tcPr>
            <w:tcW w:w="1838" w:type="dxa"/>
            <w:tcBorders>
              <w:top w:val="single" w:sz="4" w:space="0" w:color="auto"/>
              <w:bottom w:val="nil"/>
            </w:tcBorders>
            <w:shd w:val="clear" w:color="auto" w:fill="auto"/>
          </w:tcPr>
          <w:p w:rsidR="00BB1281" w:rsidRPr="00DB2158" w:rsidRDefault="00B5109B" w:rsidP="00BB1281">
            <w:pPr>
              <w:pStyle w:val="Tabletext"/>
              <w:rPr>
                <w:sz w:val="16"/>
                <w:szCs w:val="16"/>
              </w:rPr>
            </w:pPr>
            <w:r w:rsidRPr="00DB2158">
              <w:rPr>
                <w:sz w:val="16"/>
                <w:szCs w:val="16"/>
              </w:rPr>
              <w:t>Crimes Act 1915</w:t>
            </w:r>
          </w:p>
        </w:tc>
        <w:tc>
          <w:tcPr>
            <w:tcW w:w="992" w:type="dxa"/>
            <w:tcBorders>
              <w:top w:val="single" w:sz="4" w:space="0" w:color="auto"/>
              <w:bottom w:val="nil"/>
            </w:tcBorders>
            <w:shd w:val="clear" w:color="auto" w:fill="auto"/>
          </w:tcPr>
          <w:p w:rsidR="00BB1281" w:rsidRPr="00DB2158" w:rsidRDefault="00B5109B" w:rsidP="00BB1281">
            <w:pPr>
              <w:pStyle w:val="Tabletext"/>
              <w:rPr>
                <w:sz w:val="16"/>
                <w:szCs w:val="16"/>
              </w:rPr>
            </w:pPr>
            <w:r w:rsidRPr="00DB2158">
              <w:rPr>
                <w:sz w:val="16"/>
                <w:szCs w:val="16"/>
              </w:rPr>
              <w:t>6, 1915</w:t>
            </w:r>
          </w:p>
        </w:tc>
        <w:tc>
          <w:tcPr>
            <w:tcW w:w="1134" w:type="dxa"/>
            <w:tcBorders>
              <w:top w:val="single" w:sz="4" w:space="0" w:color="auto"/>
              <w:bottom w:val="nil"/>
            </w:tcBorders>
            <w:shd w:val="clear" w:color="auto" w:fill="auto"/>
          </w:tcPr>
          <w:p w:rsidR="00BB1281" w:rsidRPr="00DB2158" w:rsidRDefault="00B5109B" w:rsidP="00BB1281">
            <w:pPr>
              <w:pStyle w:val="Tabletext"/>
              <w:rPr>
                <w:sz w:val="16"/>
                <w:szCs w:val="16"/>
              </w:rPr>
            </w:pPr>
            <w:r w:rsidRPr="00DB2158">
              <w:rPr>
                <w:sz w:val="16"/>
                <w:szCs w:val="16"/>
              </w:rPr>
              <w:t>7</w:t>
            </w:r>
            <w:r w:rsidR="00DB2158">
              <w:rPr>
                <w:sz w:val="16"/>
                <w:szCs w:val="16"/>
              </w:rPr>
              <w:t> </w:t>
            </w:r>
            <w:r w:rsidRPr="00DB2158">
              <w:rPr>
                <w:sz w:val="16"/>
                <w:szCs w:val="16"/>
              </w:rPr>
              <w:t>May 1915</w:t>
            </w:r>
          </w:p>
        </w:tc>
        <w:tc>
          <w:tcPr>
            <w:tcW w:w="1704" w:type="dxa"/>
            <w:tcBorders>
              <w:top w:val="single" w:sz="4" w:space="0" w:color="auto"/>
              <w:bottom w:val="nil"/>
            </w:tcBorders>
            <w:shd w:val="clear" w:color="auto" w:fill="auto"/>
          </w:tcPr>
          <w:p w:rsidR="00BB1281" w:rsidRPr="00DB2158" w:rsidRDefault="00B5109B" w:rsidP="00165418">
            <w:pPr>
              <w:pStyle w:val="Tabletext"/>
              <w:rPr>
                <w:sz w:val="16"/>
                <w:szCs w:val="16"/>
              </w:rPr>
            </w:pPr>
            <w:r w:rsidRPr="00DB2158">
              <w:rPr>
                <w:sz w:val="16"/>
                <w:szCs w:val="16"/>
              </w:rPr>
              <w:t>29 Oct 1914 (s</w:t>
            </w:r>
            <w:r w:rsidR="007E5D75" w:rsidRPr="00DB2158">
              <w:rPr>
                <w:sz w:val="16"/>
                <w:szCs w:val="16"/>
              </w:rPr>
              <w:t> </w:t>
            </w:r>
            <w:r w:rsidRPr="00DB2158">
              <w:rPr>
                <w:sz w:val="16"/>
                <w:szCs w:val="16"/>
              </w:rPr>
              <w:t>3)</w:t>
            </w:r>
          </w:p>
        </w:tc>
        <w:tc>
          <w:tcPr>
            <w:tcW w:w="1417" w:type="dxa"/>
            <w:tcBorders>
              <w:top w:val="single" w:sz="4" w:space="0" w:color="auto"/>
              <w:bottom w:val="nil"/>
            </w:tcBorders>
            <w:shd w:val="clear" w:color="auto" w:fill="auto"/>
          </w:tcPr>
          <w:p w:rsidR="00BB1281" w:rsidRPr="00DB2158" w:rsidRDefault="00B5109B" w:rsidP="00BB1281">
            <w:pPr>
              <w:pStyle w:val="Tabletext"/>
              <w:rPr>
                <w:sz w:val="16"/>
                <w:szCs w:val="16"/>
              </w:rPr>
            </w:pPr>
            <w:r w:rsidRPr="00DB2158">
              <w:rPr>
                <w:sz w:val="16"/>
                <w:szCs w:val="16"/>
              </w:rPr>
              <w:t>—</w:t>
            </w:r>
          </w:p>
        </w:tc>
      </w:tr>
      <w:tr w:rsidR="00BB1281" w:rsidRPr="00DB2158" w:rsidTr="00DB1B5A">
        <w:trPr>
          <w:cantSplit/>
        </w:trPr>
        <w:tc>
          <w:tcPr>
            <w:tcW w:w="1838" w:type="dxa"/>
            <w:tcBorders>
              <w:top w:val="nil"/>
              <w:bottom w:val="nil"/>
            </w:tcBorders>
            <w:shd w:val="clear" w:color="auto" w:fill="auto"/>
          </w:tcPr>
          <w:p w:rsidR="00BB1281" w:rsidRPr="00DB2158" w:rsidRDefault="00B5109B" w:rsidP="008A39B1">
            <w:pPr>
              <w:pStyle w:val="ENoteTTIndentHeading"/>
              <w:rPr>
                <w:rFonts w:cs="Times New Roman"/>
              </w:rPr>
            </w:pPr>
            <w:r w:rsidRPr="00DB2158">
              <w:t>as amended by</w:t>
            </w:r>
          </w:p>
        </w:tc>
        <w:tc>
          <w:tcPr>
            <w:tcW w:w="992" w:type="dxa"/>
            <w:tcBorders>
              <w:top w:val="nil"/>
              <w:bottom w:val="nil"/>
            </w:tcBorders>
            <w:shd w:val="clear" w:color="auto" w:fill="auto"/>
          </w:tcPr>
          <w:p w:rsidR="00BB1281" w:rsidRPr="00DB2158" w:rsidRDefault="00BB1281" w:rsidP="0028190F">
            <w:pPr>
              <w:pStyle w:val="Tabletext"/>
              <w:rPr>
                <w:sz w:val="16"/>
                <w:szCs w:val="16"/>
              </w:rPr>
            </w:pPr>
          </w:p>
        </w:tc>
        <w:tc>
          <w:tcPr>
            <w:tcW w:w="1134" w:type="dxa"/>
            <w:tcBorders>
              <w:top w:val="nil"/>
              <w:bottom w:val="nil"/>
            </w:tcBorders>
            <w:shd w:val="clear" w:color="auto" w:fill="auto"/>
          </w:tcPr>
          <w:p w:rsidR="00BB1281" w:rsidRPr="00DB2158" w:rsidRDefault="00BB1281" w:rsidP="0028190F">
            <w:pPr>
              <w:pStyle w:val="Tabletext"/>
              <w:rPr>
                <w:sz w:val="16"/>
                <w:szCs w:val="16"/>
              </w:rPr>
            </w:pPr>
          </w:p>
        </w:tc>
        <w:tc>
          <w:tcPr>
            <w:tcW w:w="1704" w:type="dxa"/>
            <w:tcBorders>
              <w:top w:val="nil"/>
              <w:bottom w:val="nil"/>
            </w:tcBorders>
            <w:shd w:val="clear" w:color="auto" w:fill="auto"/>
          </w:tcPr>
          <w:p w:rsidR="00BB1281" w:rsidRPr="00DB2158" w:rsidRDefault="00BB1281" w:rsidP="0028190F">
            <w:pPr>
              <w:pStyle w:val="Tabletext"/>
              <w:rPr>
                <w:sz w:val="16"/>
                <w:szCs w:val="16"/>
              </w:rPr>
            </w:pPr>
          </w:p>
        </w:tc>
        <w:tc>
          <w:tcPr>
            <w:tcW w:w="1417" w:type="dxa"/>
            <w:tcBorders>
              <w:top w:val="nil"/>
              <w:bottom w:val="nil"/>
            </w:tcBorders>
            <w:shd w:val="clear" w:color="auto" w:fill="auto"/>
          </w:tcPr>
          <w:p w:rsidR="00BB1281" w:rsidRPr="00DB2158" w:rsidRDefault="00BB1281" w:rsidP="0028190F">
            <w:pPr>
              <w:pStyle w:val="Tabletext"/>
              <w:rPr>
                <w:sz w:val="16"/>
                <w:szCs w:val="16"/>
              </w:rPr>
            </w:pPr>
          </w:p>
        </w:tc>
      </w:tr>
      <w:tr w:rsidR="00BB1281" w:rsidRPr="00DB2158" w:rsidTr="00DB1B5A">
        <w:trPr>
          <w:cantSplit/>
        </w:trPr>
        <w:tc>
          <w:tcPr>
            <w:tcW w:w="1838" w:type="dxa"/>
            <w:tcBorders>
              <w:top w:val="nil"/>
              <w:bottom w:val="single" w:sz="4" w:space="0" w:color="auto"/>
            </w:tcBorders>
            <w:shd w:val="clear" w:color="auto" w:fill="auto"/>
          </w:tcPr>
          <w:p w:rsidR="00BB1281" w:rsidRPr="00DB2158" w:rsidRDefault="00B5109B" w:rsidP="008A39B1">
            <w:pPr>
              <w:pStyle w:val="ENoteTTi"/>
            </w:pPr>
            <w:r w:rsidRPr="00DB2158">
              <w:t>War Precautions Act Repeal Act 1920</w:t>
            </w:r>
          </w:p>
        </w:tc>
        <w:tc>
          <w:tcPr>
            <w:tcW w:w="992" w:type="dxa"/>
            <w:tcBorders>
              <w:top w:val="nil"/>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54, 1920</w:t>
            </w:r>
          </w:p>
        </w:tc>
        <w:tc>
          <w:tcPr>
            <w:tcW w:w="1134" w:type="dxa"/>
            <w:tcBorders>
              <w:top w:val="nil"/>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2 Dec 1920</w:t>
            </w:r>
          </w:p>
        </w:tc>
        <w:tc>
          <w:tcPr>
            <w:tcW w:w="1704" w:type="dxa"/>
            <w:tcBorders>
              <w:top w:val="nil"/>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2 Dec 1920</w:t>
            </w:r>
          </w:p>
        </w:tc>
        <w:tc>
          <w:tcPr>
            <w:tcW w:w="1417" w:type="dxa"/>
            <w:tcBorders>
              <w:top w:val="nil"/>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w:t>
            </w:r>
          </w:p>
        </w:tc>
      </w:tr>
      <w:tr w:rsidR="00BB1281" w:rsidRPr="00DB2158" w:rsidTr="00DB1B5A">
        <w:trPr>
          <w:cantSplit/>
        </w:trPr>
        <w:tc>
          <w:tcPr>
            <w:tcW w:w="1838"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War Precautions Act Repeal Act 1920</w:t>
            </w:r>
          </w:p>
        </w:tc>
        <w:tc>
          <w:tcPr>
            <w:tcW w:w="992"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54, 1920</w:t>
            </w:r>
          </w:p>
        </w:tc>
        <w:tc>
          <w:tcPr>
            <w:tcW w:w="1134"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2 Dec 1920</w:t>
            </w:r>
          </w:p>
        </w:tc>
        <w:tc>
          <w:tcPr>
            <w:tcW w:w="1704"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2 Dec 1920</w:t>
            </w:r>
          </w:p>
        </w:tc>
        <w:tc>
          <w:tcPr>
            <w:tcW w:w="1417"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w:t>
            </w:r>
          </w:p>
        </w:tc>
      </w:tr>
      <w:tr w:rsidR="00BB1281" w:rsidRPr="00DB2158" w:rsidTr="00DB1B5A">
        <w:trPr>
          <w:cantSplit/>
        </w:trPr>
        <w:tc>
          <w:tcPr>
            <w:tcW w:w="1838"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Crimes Act 1926</w:t>
            </w:r>
          </w:p>
        </w:tc>
        <w:tc>
          <w:tcPr>
            <w:tcW w:w="992"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9, 1926</w:t>
            </w:r>
          </w:p>
        </w:tc>
        <w:tc>
          <w:tcPr>
            <w:tcW w:w="1134"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16 Mar 1926</w:t>
            </w:r>
          </w:p>
        </w:tc>
        <w:tc>
          <w:tcPr>
            <w:tcW w:w="1704" w:type="dxa"/>
            <w:tcBorders>
              <w:top w:val="single" w:sz="4" w:space="0" w:color="auto"/>
              <w:bottom w:val="single" w:sz="4" w:space="0" w:color="auto"/>
            </w:tcBorders>
            <w:shd w:val="clear" w:color="auto" w:fill="auto"/>
          </w:tcPr>
          <w:p w:rsidR="00BB1281" w:rsidRPr="00DB2158" w:rsidRDefault="00B5109B" w:rsidP="00786285">
            <w:pPr>
              <w:pStyle w:val="Tabletext"/>
              <w:rPr>
                <w:sz w:val="16"/>
                <w:szCs w:val="16"/>
              </w:rPr>
            </w:pPr>
            <w:r w:rsidRPr="00DB2158">
              <w:rPr>
                <w:sz w:val="16"/>
                <w:szCs w:val="16"/>
              </w:rPr>
              <w:t>29 Mar 1926 (</w:t>
            </w:r>
            <w:r w:rsidR="00786285" w:rsidRPr="00DB2158">
              <w:rPr>
                <w:sz w:val="16"/>
                <w:szCs w:val="16"/>
              </w:rPr>
              <w:t xml:space="preserve">gaz </w:t>
            </w:r>
            <w:r w:rsidRPr="00DB2158">
              <w:rPr>
                <w:sz w:val="16"/>
                <w:szCs w:val="16"/>
              </w:rPr>
              <w:t>1926, p 437)</w:t>
            </w:r>
          </w:p>
        </w:tc>
        <w:tc>
          <w:tcPr>
            <w:tcW w:w="1417"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w:t>
            </w:r>
          </w:p>
        </w:tc>
      </w:tr>
      <w:tr w:rsidR="00BB1281" w:rsidRPr="00DB2158" w:rsidTr="00DB1B5A">
        <w:trPr>
          <w:cantSplit/>
        </w:trPr>
        <w:tc>
          <w:tcPr>
            <w:tcW w:w="1838"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Crimes Act 1928</w:t>
            </w:r>
          </w:p>
        </w:tc>
        <w:tc>
          <w:tcPr>
            <w:tcW w:w="992"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13, 1928</w:t>
            </w:r>
          </w:p>
        </w:tc>
        <w:tc>
          <w:tcPr>
            <w:tcW w:w="1134"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22</w:t>
            </w:r>
            <w:r w:rsidR="00DB2158">
              <w:rPr>
                <w:sz w:val="16"/>
                <w:szCs w:val="16"/>
              </w:rPr>
              <w:t> </w:t>
            </w:r>
            <w:r w:rsidRPr="00DB2158">
              <w:rPr>
                <w:sz w:val="16"/>
                <w:szCs w:val="16"/>
              </w:rPr>
              <w:t>June 1928</w:t>
            </w:r>
          </w:p>
        </w:tc>
        <w:tc>
          <w:tcPr>
            <w:tcW w:w="1704"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22</w:t>
            </w:r>
            <w:r w:rsidR="00DB2158">
              <w:rPr>
                <w:sz w:val="16"/>
                <w:szCs w:val="16"/>
              </w:rPr>
              <w:t> </w:t>
            </w:r>
            <w:r w:rsidRPr="00DB2158">
              <w:rPr>
                <w:sz w:val="16"/>
                <w:szCs w:val="16"/>
              </w:rPr>
              <w:t>June 1928</w:t>
            </w:r>
          </w:p>
        </w:tc>
        <w:tc>
          <w:tcPr>
            <w:tcW w:w="1417"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w:t>
            </w:r>
          </w:p>
        </w:tc>
      </w:tr>
      <w:tr w:rsidR="00BB1281" w:rsidRPr="00DB2158" w:rsidTr="00DB1B5A">
        <w:trPr>
          <w:cantSplit/>
        </w:trPr>
        <w:tc>
          <w:tcPr>
            <w:tcW w:w="1838"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Crimes Act 1932</w:t>
            </w:r>
          </w:p>
        </w:tc>
        <w:tc>
          <w:tcPr>
            <w:tcW w:w="992"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30, 1932</w:t>
            </w:r>
          </w:p>
        </w:tc>
        <w:tc>
          <w:tcPr>
            <w:tcW w:w="1134"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30</w:t>
            </w:r>
            <w:r w:rsidR="00DB2158">
              <w:rPr>
                <w:sz w:val="16"/>
                <w:szCs w:val="16"/>
              </w:rPr>
              <w:t> </w:t>
            </w:r>
            <w:r w:rsidRPr="00DB2158">
              <w:rPr>
                <w:sz w:val="16"/>
                <w:szCs w:val="16"/>
              </w:rPr>
              <w:t>May 1932</w:t>
            </w:r>
          </w:p>
        </w:tc>
        <w:tc>
          <w:tcPr>
            <w:tcW w:w="1704"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30</w:t>
            </w:r>
            <w:r w:rsidR="00DB2158">
              <w:rPr>
                <w:sz w:val="16"/>
                <w:szCs w:val="16"/>
              </w:rPr>
              <w:t> </w:t>
            </w:r>
            <w:r w:rsidRPr="00DB2158">
              <w:rPr>
                <w:sz w:val="16"/>
                <w:szCs w:val="16"/>
              </w:rPr>
              <w:t>May 1932</w:t>
            </w:r>
          </w:p>
        </w:tc>
        <w:tc>
          <w:tcPr>
            <w:tcW w:w="1417"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w:t>
            </w:r>
          </w:p>
        </w:tc>
      </w:tr>
      <w:tr w:rsidR="00BB1281" w:rsidRPr="00DB2158" w:rsidTr="00DB1B5A">
        <w:trPr>
          <w:cantSplit/>
        </w:trPr>
        <w:tc>
          <w:tcPr>
            <w:tcW w:w="1838"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Judiciary Act 1937</w:t>
            </w:r>
          </w:p>
        </w:tc>
        <w:tc>
          <w:tcPr>
            <w:tcW w:w="992"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5, 1937</w:t>
            </w:r>
          </w:p>
        </w:tc>
        <w:tc>
          <w:tcPr>
            <w:tcW w:w="1134"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3</w:t>
            </w:r>
            <w:r w:rsidR="00DB2158">
              <w:rPr>
                <w:sz w:val="16"/>
                <w:szCs w:val="16"/>
              </w:rPr>
              <w:t> </w:t>
            </w:r>
            <w:r w:rsidRPr="00DB2158">
              <w:rPr>
                <w:sz w:val="16"/>
                <w:szCs w:val="16"/>
              </w:rPr>
              <w:t>July 1937</w:t>
            </w:r>
          </w:p>
        </w:tc>
        <w:tc>
          <w:tcPr>
            <w:tcW w:w="1704"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3</w:t>
            </w:r>
            <w:r w:rsidR="00DB2158">
              <w:rPr>
                <w:sz w:val="16"/>
                <w:szCs w:val="16"/>
              </w:rPr>
              <w:t> </w:t>
            </w:r>
            <w:r w:rsidRPr="00DB2158">
              <w:rPr>
                <w:sz w:val="16"/>
                <w:szCs w:val="16"/>
              </w:rPr>
              <w:t>July 1937</w:t>
            </w:r>
          </w:p>
        </w:tc>
        <w:tc>
          <w:tcPr>
            <w:tcW w:w="1417" w:type="dxa"/>
            <w:tcBorders>
              <w:top w:val="single" w:sz="4" w:space="0" w:color="auto"/>
              <w:bottom w:val="single" w:sz="4" w:space="0" w:color="auto"/>
            </w:tcBorders>
            <w:shd w:val="clear" w:color="auto" w:fill="auto"/>
          </w:tcPr>
          <w:p w:rsidR="00BB1281" w:rsidRPr="00DB2158" w:rsidRDefault="00B5109B" w:rsidP="000C1B91">
            <w:pPr>
              <w:pStyle w:val="Tabletext"/>
              <w:rPr>
                <w:sz w:val="16"/>
                <w:szCs w:val="16"/>
              </w:rPr>
            </w:pPr>
            <w:r w:rsidRPr="00DB2158">
              <w:rPr>
                <w:sz w:val="16"/>
                <w:szCs w:val="16"/>
              </w:rPr>
              <w:t xml:space="preserve">s 5 </w:t>
            </w:r>
          </w:p>
        </w:tc>
      </w:tr>
      <w:tr w:rsidR="00BB1281" w:rsidRPr="00DB2158" w:rsidTr="00DB1B5A">
        <w:trPr>
          <w:cantSplit/>
        </w:trPr>
        <w:tc>
          <w:tcPr>
            <w:tcW w:w="1838"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Crimes Act 1941</w:t>
            </w:r>
          </w:p>
        </w:tc>
        <w:tc>
          <w:tcPr>
            <w:tcW w:w="992"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6, 1941</w:t>
            </w:r>
          </w:p>
        </w:tc>
        <w:tc>
          <w:tcPr>
            <w:tcW w:w="1134"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4 Apr 1941</w:t>
            </w:r>
          </w:p>
        </w:tc>
        <w:tc>
          <w:tcPr>
            <w:tcW w:w="1704"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3 Sept 1939</w:t>
            </w:r>
          </w:p>
        </w:tc>
        <w:tc>
          <w:tcPr>
            <w:tcW w:w="1417"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w:t>
            </w:r>
          </w:p>
        </w:tc>
      </w:tr>
      <w:tr w:rsidR="00BB1281" w:rsidRPr="00DB2158" w:rsidTr="00DB1B5A">
        <w:trPr>
          <w:cantSplit/>
        </w:trPr>
        <w:tc>
          <w:tcPr>
            <w:tcW w:w="1838"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Defence (Transitional Provisions) Act 1946</w:t>
            </w:r>
          </w:p>
        </w:tc>
        <w:tc>
          <w:tcPr>
            <w:tcW w:w="992"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77, 1946</w:t>
            </w:r>
          </w:p>
        </w:tc>
        <w:tc>
          <w:tcPr>
            <w:tcW w:w="1134"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14 Dec 1946</w:t>
            </w:r>
          </w:p>
        </w:tc>
        <w:tc>
          <w:tcPr>
            <w:tcW w:w="1704"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1 Jan 1947</w:t>
            </w:r>
          </w:p>
        </w:tc>
        <w:tc>
          <w:tcPr>
            <w:tcW w:w="1417"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w:t>
            </w:r>
          </w:p>
        </w:tc>
      </w:tr>
      <w:tr w:rsidR="00BB1281" w:rsidRPr="00DB2158" w:rsidTr="00DB1B5A">
        <w:trPr>
          <w:cantSplit/>
        </w:trPr>
        <w:tc>
          <w:tcPr>
            <w:tcW w:w="1838"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Statute Law Revision Act 1950</w:t>
            </w:r>
          </w:p>
        </w:tc>
        <w:tc>
          <w:tcPr>
            <w:tcW w:w="992"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80, 1950</w:t>
            </w:r>
          </w:p>
        </w:tc>
        <w:tc>
          <w:tcPr>
            <w:tcW w:w="1134"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16 Dec 1950</w:t>
            </w:r>
          </w:p>
        </w:tc>
        <w:tc>
          <w:tcPr>
            <w:tcW w:w="1704"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31 Dec 1950</w:t>
            </w:r>
          </w:p>
        </w:tc>
        <w:tc>
          <w:tcPr>
            <w:tcW w:w="1417" w:type="dxa"/>
            <w:tcBorders>
              <w:top w:val="single" w:sz="4" w:space="0" w:color="auto"/>
              <w:bottom w:val="single" w:sz="4" w:space="0" w:color="auto"/>
            </w:tcBorders>
            <w:shd w:val="clear" w:color="auto" w:fill="auto"/>
          </w:tcPr>
          <w:p w:rsidR="00BB1281" w:rsidRPr="00DB2158" w:rsidRDefault="00B5109B" w:rsidP="000C1B91">
            <w:pPr>
              <w:pStyle w:val="Tabletext"/>
              <w:rPr>
                <w:sz w:val="16"/>
                <w:szCs w:val="16"/>
              </w:rPr>
            </w:pPr>
            <w:r w:rsidRPr="00DB2158">
              <w:rPr>
                <w:sz w:val="16"/>
                <w:szCs w:val="16"/>
              </w:rPr>
              <w:t xml:space="preserve">s 16 </w:t>
            </w:r>
          </w:p>
        </w:tc>
      </w:tr>
      <w:tr w:rsidR="00BB1281" w:rsidRPr="00DB2158" w:rsidTr="00DB1B5A">
        <w:trPr>
          <w:cantSplit/>
        </w:trPr>
        <w:tc>
          <w:tcPr>
            <w:tcW w:w="1838"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Crimes Act 1955</w:t>
            </w:r>
          </w:p>
        </w:tc>
        <w:tc>
          <w:tcPr>
            <w:tcW w:w="992"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10, 1955</w:t>
            </w:r>
          </w:p>
        </w:tc>
        <w:tc>
          <w:tcPr>
            <w:tcW w:w="1134"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31</w:t>
            </w:r>
            <w:r w:rsidR="00DB2158">
              <w:rPr>
                <w:sz w:val="16"/>
                <w:szCs w:val="16"/>
              </w:rPr>
              <w:t> </w:t>
            </w:r>
            <w:r w:rsidRPr="00DB2158">
              <w:rPr>
                <w:sz w:val="16"/>
                <w:szCs w:val="16"/>
              </w:rPr>
              <w:t>May 1955</w:t>
            </w:r>
          </w:p>
        </w:tc>
        <w:tc>
          <w:tcPr>
            <w:tcW w:w="1704"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31</w:t>
            </w:r>
            <w:r w:rsidR="00DB2158">
              <w:rPr>
                <w:sz w:val="16"/>
                <w:szCs w:val="16"/>
              </w:rPr>
              <w:t> </w:t>
            </w:r>
            <w:r w:rsidRPr="00DB2158">
              <w:rPr>
                <w:sz w:val="16"/>
                <w:szCs w:val="16"/>
              </w:rPr>
              <w:t>May 1955</w:t>
            </w:r>
          </w:p>
        </w:tc>
        <w:tc>
          <w:tcPr>
            <w:tcW w:w="1417"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w:t>
            </w:r>
          </w:p>
        </w:tc>
      </w:tr>
      <w:tr w:rsidR="00BB1281" w:rsidRPr="00DB2158" w:rsidTr="00DB1B5A">
        <w:trPr>
          <w:cantSplit/>
        </w:trPr>
        <w:tc>
          <w:tcPr>
            <w:tcW w:w="1838"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Crimes Act 1959</w:t>
            </w:r>
          </w:p>
        </w:tc>
        <w:tc>
          <w:tcPr>
            <w:tcW w:w="992"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11, 1959</w:t>
            </w:r>
          </w:p>
        </w:tc>
        <w:tc>
          <w:tcPr>
            <w:tcW w:w="1134"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23 Apr 1959</w:t>
            </w:r>
          </w:p>
        </w:tc>
        <w:tc>
          <w:tcPr>
            <w:tcW w:w="1704" w:type="dxa"/>
            <w:tcBorders>
              <w:top w:val="single" w:sz="4" w:space="0" w:color="auto"/>
              <w:bottom w:val="single" w:sz="4" w:space="0" w:color="auto"/>
            </w:tcBorders>
            <w:shd w:val="clear" w:color="auto" w:fill="auto"/>
          </w:tcPr>
          <w:p w:rsidR="00BB1281" w:rsidRPr="00DB2158" w:rsidRDefault="00B5109B" w:rsidP="000C1B91">
            <w:pPr>
              <w:pStyle w:val="Tabletext"/>
              <w:rPr>
                <w:sz w:val="16"/>
                <w:szCs w:val="16"/>
              </w:rPr>
            </w:pPr>
            <w:r w:rsidRPr="00DB2158">
              <w:rPr>
                <w:sz w:val="16"/>
                <w:szCs w:val="16"/>
              </w:rPr>
              <w:t>s 4: 14 Jan 1960 (s</w:t>
            </w:r>
            <w:r w:rsidR="007E5D75" w:rsidRPr="00DB2158">
              <w:rPr>
                <w:sz w:val="16"/>
                <w:szCs w:val="16"/>
              </w:rPr>
              <w:t> </w:t>
            </w:r>
            <w:r w:rsidRPr="00DB2158">
              <w:rPr>
                <w:sz w:val="16"/>
                <w:szCs w:val="16"/>
              </w:rPr>
              <w:t>2 and</w:t>
            </w:r>
            <w:r w:rsidR="00786285" w:rsidRPr="00DB2158">
              <w:rPr>
                <w:sz w:val="16"/>
                <w:szCs w:val="16"/>
              </w:rPr>
              <w:t xml:space="preserve"> gaz</w:t>
            </w:r>
            <w:r w:rsidRPr="00DB2158">
              <w:rPr>
                <w:sz w:val="16"/>
                <w:szCs w:val="16"/>
              </w:rPr>
              <w:t xml:space="preserve"> 1960, p 47)</w:t>
            </w:r>
            <w:r w:rsidRPr="00DB2158">
              <w:rPr>
                <w:sz w:val="16"/>
                <w:szCs w:val="16"/>
              </w:rPr>
              <w:br/>
              <w:t>Remainder: Royal Assent</w:t>
            </w:r>
          </w:p>
        </w:tc>
        <w:tc>
          <w:tcPr>
            <w:tcW w:w="1417"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w:t>
            </w:r>
          </w:p>
        </w:tc>
      </w:tr>
      <w:tr w:rsidR="00BB1281" w:rsidRPr="00DB2158" w:rsidTr="00DB1B5A">
        <w:trPr>
          <w:cantSplit/>
        </w:trPr>
        <w:tc>
          <w:tcPr>
            <w:tcW w:w="1838"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Crimes Act 1960</w:t>
            </w:r>
          </w:p>
        </w:tc>
        <w:tc>
          <w:tcPr>
            <w:tcW w:w="992"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84, 1960</w:t>
            </w:r>
          </w:p>
        </w:tc>
        <w:tc>
          <w:tcPr>
            <w:tcW w:w="1134"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13 Dec 1960</w:t>
            </w:r>
          </w:p>
        </w:tc>
        <w:tc>
          <w:tcPr>
            <w:tcW w:w="1704"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13 Dec 1960</w:t>
            </w:r>
          </w:p>
        </w:tc>
        <w:tc>
          <w:tcPr>
            <w:tcW w:w="1417"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w:t>
            </w:r>
          </w:p>
        </w:tc>
      </w:tr>
      <w:tr w:rsidR="00BB1281" w:rsidRPr="00DB2158" w:rsidTr="00DB1B5A">
        <w:trPr>
          <w:cantSplit/>
        </w:trPr>
        <w:tc>
          <w:tcPr>
            <w:tcW w:w="1838" w:type="dxa"/>
            <w:tcBorders>
              <w:top w:val="single" w:sz="4" w:space="0" w:color="auto"/>
              <w:bottom w:val="single" w:sz="4" w:space="0" w:color="auto"/>
            </w:tcBorders>
            <w:shd w:val="clear" w:color="auto" w:fill="auto"/>
          </w:tcPr>
          <w:p w:rsidR="00BB1281" w:rsidRPr="00DB2158" w:rsidRDefault="00B5109B" w:rsidP="00207027">
            <w:pPr>
              <w:pStyle w:val="Tabletext"/>
              <w:keepNext/>
              <w:rPr>
                <w:sz w:val="16"/>
                <w:szCs w:val="16"/>
              </w:rPr>
            </w:pPr>
            <w:r w:rsidRPr="00DB2158">
              <w:rPr>
                <w:sz w:val="16"/>
                <w:szCs w:val="16"/>
              </w:rPr>
              <w:t>Statute Law Revision (Decimal Currency) Act 1966</w:t>
            </w:r>
          </w:p>
        </w:tc>
        <w:tc>
          <w:tcPr>
            <w:tcW w:w="992" w:type="dxa"/>
            <w:tcBorders>
              <w:top w:val="single" w:sz="4" w:space="0" w:color="auto"/>
              <w:bottom w:val="single" w:sz="4" w:space="0" w:color="auto"/>
            </w:tcBorders>
            <w:shd w:val="clear" w:color="auto" w:fill="auto"/>
          </w:tcPr>
          <w:p w:rsidR="00BB1281" w:rsidRPr="00DB2158" w:rsidRDefault="00B5109B" w:rsidP="00207027">
            <w:pPr>
              <w:pStyle w:val="Tabletext"/>
              <w:keepNext/>
              <w:rPr>
                <w:sz w:val="16"/>
                <w:szCs w:val="16"/>
              </w:rPr>
            </w:pPr>
            <w:r w:rsidRPr="00DB2158">
              <w:rPr>
                <w:sz w:val="16"/>
                <w:szCs w:val="16"/>
              </w:rPr>
              <w:t>93, 1966</w:t>
            </w:r>
          </w:p>
        </w:tc>
        <w:tc>
          <w:tcPr>
            <w:tcW w:w="1134" w:type="dxa"/>
            <w:tcBorders>
              <w:top w:val="single" w:sz="4" w:space="0" w:color="auto"/>
              <w:bottom w:val="single" w:sz="4" w:space="0" w:color="auto"/>
            </w:tcBorders>
            <w:shd w:val="clear" w:color="auto" w:fill="auto"/>
          </w:tcPr>
          <w:p w:rsidR="00BB1281" w:rsidRPr="00DB2158" w:rsidRDefault="00B5109B" w:rsidP="00207027">
            <w:pPr>
              <w:pStyle w:val="Tabletext"/>
              <w:keepNext/>
              <w:rPr>
                <w:sz w:val="16"/>
                <w:szCs w:val="16"/>
              </w:rPr>
            </w:pPr>
            <w:r w:rsidRPr="00DB2158">
              <w:rPr>
                <w:sz w:val="16"/>
                <w:szCs w:val="16"/>
              </w:rPr>
              <w:t>29 Oct 1966</w:t>
            </w:r>
          </w:p>
        </w:tc>
        <w:tc>
          <w:tcPr>
            <w:tcW w:w="1704" w:type="dxa"/>
            <w:tcBorders>
              <w:top w:val="single" w:sz="4" w:space="0" w:color="auto"/>
              <w:bottom w:val="single" w:sz="4" w:space="0" w:color="auto"/>
            </w:tcBorders>
            <w:shd w:val="clear" w:color="auto" w:fill="auto"/>
          </w:tcPr>
          <w:p w:rsidR="00BB1281" w:rsidRPr="00DB2158" w:rsidRDefault="00B5109B" w:rsidP="00207027">
            <w:pPr>
              <w:pStyle w:val="Tabletext"/>
              <w:keepNext/>
              <w:rPr>
                <w:sz w:val="16"/>
                <w:szCs w:val="16"/>
              </w:rPr>
            </w:pPr>
            <w:r w:rsidRPr="00DB2158">
              <w:rPr>
                <w:sz w:val="16"/>
                <w:szCs w:val="16"/>
              </w:rPr>
              <w:t>1 Dec 1966</w:t>
            </w:r>
          </w:p>
        </w:tc>
        <w:tc>
          <w:tcPr>
            <w:tcW w:w="1417" w:type="dxa"/>
            <w:tcBorders>
              <w:top w:val="single" w:sz="4" w:space="0" w:color="auto"/>
              <w:bottom w:val="single" w:sz="4" w:space="0" w:color="auto"/>
            </w:tcBorders>
            <w:shd w:val="clear" w:color="auto" w:fill="auto"/>
          </w:tcPr>
          <w:p w:rsidR="00BB1281" w:rsidRPr="00DB2158" w:rsidRDefault="00B5109B" w:rsidP="00207027">
            <w:pPr>
              <w:pStyle w:val="Tabletext"/>
              <w:keepNext/>
              <w:rPr>
                <w:sz w:val="16"/>
                <w:szCs w:val="16"/>
              </w:rPr>
            </w:pPr>
            <w:r w:rsidRPr="00DB2158">
              <w:rPr>
                <w:sz w:val="16"/>
                <w:szCs w:val="16"/>
              </w:rPr>
              <w:t>—</w:t>
            </w:r>
          </w:p>
        </w:tc>
      </w:tr>
      <w:tr w:rsidR="00BB1281" w:rsidRPr="00DB2158" w:rsidTr="00DB1B5A">
        <w:trPr>
          <w:cantSplit/>
        </w:trPr>
        <w:tc>
          <w:tcPr>
            <w:tcW w:w="1838" w:type="dxa"/>
            <w:tcBorders>
              <w:top w:val="single" w:sz="4" w:space="0" w:color="auto"/>
              <w:bottom w:val="single" w:sz="4" w:space="0" w:color="auto"/>
            </w:tcBorders>
            <w:shd w:val="clear" w:color="auto" w:fill="auto"/>
          </w:tcPr>
          <w:p w:rsidR="00BB1281" w:rsidRPr="00DB2158" w:rsidRDefault="00B5109B" w:rsidP="00207027">
            <w:pPr>
              <w:pStyle w:val="Tabletext"/>
              <w:keepNext/>
              <w:rPr>
                <w:sz w:val="16"/>
                <w:szCs w:val="16"/>
              </w:rPr>
            </w:pPr>
            <w:r w:rsidRPr="00DB2158">
              <w:rPr>
                <w:sz w:val="16"/>
                <w:szCs w:val="16"/>
              </w:rPr>
              <w:t>Crimes Act 1973</w:t>
            </w:r>
          </w:p>
        </w:tc>
        <w:tc>
          <w:tcPr>
            <w:tcW w:w="992" w:type="dxa"/>
            <w:tcBorders>
              <w:top w:val="single" w:sz="4" w:space="0" w:color="auto"/>
              <w:bottom w:val="single" w:sz="4" w:space="0" w:color="auto"/>
            </w:tcBorders>
            <w:shd w:val="clear" w:color="auto" w:fill="auto"/>
          </w:tcPr>
          <w:p w:rsidR="00BB1281" w:rsidRPr="00DB2158" w:rsidRDefault="00B5109B" w:rsidP="00207027">
            <w:pPr>
              <w:pStyle w:val="Tabletext"/>
              <w:keepNext/>
              <w:rPr>
                <w:sz w:val="16"/>
                <w:szCs w:val="16"/>
              </w:rPr>
            </w:pPr>
            <w:r w:rsidRPr="00DB2158">
              <w:rPr>
                <w:sz w:val="16"/>
                <w:szCs w:val="16"/>
              </w:rPr>
              <w:t>33, 1973</w:t>
            </w:r>
          </w:p>
        </w:tc>
        <w:tc>
          <w:tcPr>
            <w:tcW w:w="1134" w:type="dxa"/>
            <w:tcBorders>
              <w:top w:val="single" w:sz="4" w:space="0" w:color="auto"/>
              <w:bottom w:val="single" w:sz="4" w:space="0" w:color="auto"/>
            </w:tcBorders>
            <w:shd w:val="clear" w:color="auto" w:fill="auto"/>
          </w:tcPr>
          <w:p w:rsidR="00BB1281" w:rsidRPr="00DB2158" w:rsidRDefault="00B5109B" w:rsidP="00207027">
            <w:pPr>
              <w:pStyle w:val="Tabletext"/>
              <w:keepNext/>
              <w:rPr>
                <w:sz w:val="16"/>
                <w:szCs w:val="16"/>
              </w:rPr>
            </w:pPr>
            <w:r w:rsidRPr="00DB2158">
              <w:rPr>
                <w:sz w:val="16"/>
                <w:szCs w:val="16"/>
              </w:rPr>
              <w:t>27</w:t>
            </w:r>
            <w:r w:rsidR="00DB2158">
              <w:rPr>
                <w:sz w:val="16"/>
                <w:szCs w:val="16"/>
              </w:rPr>
              <w:t> </w:t>
            </w:r>
            <w:r w:rsidRPr="00DB2158">
              <w:rPr>
                <w:sz w:val="16"/>
                <w:szCs w:val="16"/>
              </w:rPr>
              <w:t>May 1973</w:t>
            </w:r>
          </w:p>
        </w:tc>
        <w:tc>
          <w:tcPr>
            <w:tcW w:w="1704" w:type="dxa"/>
            <w:tcBorders>
              <w:top w:val="single" w:sz="4" w:space="0" w:color="auto"/>
              <w:bottom w:val="single" w:sz="4" w:space="0" w:color="auto"/>
            </w:tcBorders>
            <w:shd w:val="clear" w:color="auto" w:fill="auto"/>
          </w:tcPr>
          <w:p w:rsidR="00BB1281" w:rsidRPr="00DB2158" w:rsidRDefault="00B5109B" w:rsidP="00207027">
            <w:pPr>
              <w:pStyle w:val="Tabletext"/>
              <w:keepNext/>
              <w:rPr>
                <w:sz w:val="16"/>
                <w:szCs w:val="16"/>
              </w:rPr>
            </w:pPr>
            <w:r w:rsidRPr="00DB2158">
              <w:rPr>
                <w:sz w:val="16"/>
                <w:szCs w:val="16"/>
              </w:rPr>
              <w:t>27</w:t>
            </w:r>
            <w:r w:rsidR="00DB2158">
              <w:rPr>
                <w:sz w:val="16"/>
                <w:szCs w:val="16"/>
              </w:rPr>
              <w:t> </w:t>
            </w:r>
            <w:r w:rsidRPr="00DB2158">
              <w:rPr>
                <w:sz w:val="16"/>
                <w:szCs w:val="16"/>
              </w:rPr>
              <w:t>May 1973</w:t>
            </w:r>
          </w:p>
        </w:tc>
        <w:tc>
          <w:tcPr>
            <w:tcW w:w="1417" w:type="dxa"/>
            <w:tcBorders>
              <w:top w:val="single" w:sz="4" w:space="0" w:color="auto"/>
              <w:bottom w:val="single" w:sz="4" w:space="0" w:color="auto"/>
            </w:tcBorders>
            <w:shd w:val="clear" w:color="auto" w:fill="auto"/>
          </w:tcPr>
          <w:p w:rsidR="00BB1281" w:rsidRPr="00DB2158" w:rsidRDefault="00B5109B" w:rsidP="00207027">
            <w:pPr>
              <w:pStyle w:val="Tabletext"/>
              <w:keepNext/>
              <w:rPr>
                <w:sz w:val="16"/>
                <w:szCs w:val="16"/>
              </w:rPr>
            </w:pPr>
            <w:r w:rsidRPr="00DB2158">
              <w:rPr>
                <w:sz w:val="16"/>
                <w:szCs w:val="16"/>
              </w:rPr>
              <w:t>—</w:t>
            </w:r>
          </w:p>
        </w:tc>
      </w:tr>
      <w:tr w:rsidR="00BB1281" w:rsidRPr="00DB2158" w:rsidTr="00DB1B5A">
        <w:trPr>
          <w:cantSplit/>
        </w:trPr>
        <w:tc>
          <w:tcPr>
            <w:tcW w:w="1838"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Statute Law Revision Act 1973</w:t>
            </w:r>
          </w:p>
        </w:tc>
        <w:tc>
          <w:tcPr>
            <w:tcW w:w="992"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216, 1973</w:t>
            </w:r>
          </w:p>
        </w:tc>
        <w:tc>
          <w:tcPr>
            <w:tcW w:w="1134"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19 Dec 1973</w:t>
            </w:r>
          </w:p>
        </w:tc>
        <w:tc>
          <w:tcPr>
            <w:tcW w:w="1704"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31 Dec 1973</w:t>
            </w:r>
          </w:p>
        </w:tc>
        <w:tc>
          <w:tcPr>
            <w:tcW w:w="1417" w:type="dxa"/>
            <w:tcBorders>
              <w:top w:val="single" w:sz="4" w:space="0" w:color="auto"/>
              <w:bottom w:val="single" w:sz="4" w:space="0" w:color="auto"/>
            </w:tcBorders>
            <w:shd w:val="clear" w:color="auto" w:fill="auto"/>
          </w:tcPr>
          <w:p w:rsidR="00BB1281" w:rsidRPr="00DB2158" w:rsidRDefault="00B5109B" w:rsidP="000C1B91">
            <w:pPr>
              <w:pStyle w:val="Tabletext"/>
              <w:rPr>
                <w:sz w:val="16"/>
                <w:szCs w:val="16"/>
              </w:rPr>
            </w:pPr>
            <w:r w:rsidRPr="00DB2158">
              <w:rPr>
                <w:sz w:val="16"/>
                <w:szCs w:val="16"/>
              </w:rPr>
              <w:t>s</w:t>
            </w:r>
            <w:r w:rsidR="007E5D75" w:rsidRPr="00DB2158">
              <w:rPr>
                <w:sz w:val="16"/>
                <w:szCs w:val="16"/>
              </w:rPr>
              <w:t> </w:t>
            </w:r>
            <w:r w:rsidRPr="00DB2158">
              <w:rPr>
                <w:sz w:val="16"/>
                <w:szCs w:val="16"/>
              </w:rPr>
              <w:t>9(1) and 10</w:t>
            </w:r>
          </w:p>
        </w:tc>
      </w:tr>
      <w:tr w:rsidR="00BB1281" w:rsidRPr="00DB2158" w:rsidTr="00DB1B5A">
        <w:trPr>
          <w:cantSplit/>
        </w:trPr>
        <w:tc>
          <w:tcPr>
            <w:tcW w:w="1838"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Postal and Telecommunications Commissions (Transitional Provisions) Act 1975</w:t>
            </w:r>
          </w:p>
        </w:tc>
        <w:tc>
          <w:tcPr>
            <w:tcW w:w="992"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56, 1975</w:t>
            </w:r>
          </w:p>
        </w:tc>
        <w:tc>
          <w:tcPr>
            <w:tcW w:w="1134"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12</w:t>
            </w:r>
            <w:r w:rsidR="00DB2158">
              <w:rPr>
                <w:sz w:val="16"/>
                <w:szCs w:val="16"/>
              </w:rPr>
              <w:t> </w:t>
            </w:r>
            <w:r w:rsidRPr="00DB2158">
              <w:rPr>
                <w:sz w:val="16"/>
                <w:szCs w:val="16"/>
              </w:rPr>
              <w:t>June 1975</w:t>
            </w:r>
          </w:p>
        </w:tc>
        <w:tc>
          <w:tcPr>
            <w:tcW w:w="1704" w:type="dxa"/>
            <w:tcBorders>
              <w:top w:val="single" w:sz="4" w:space="0" w:color="auto"/>
              <w:bottom w:val="single" w:sz="4" w:space="0" w:color="auto"/>
            </w:tcBorders>
            <w:shd w:val="clear" w:color="auto" w:fill="auto"/>
          </w:tcPr>
          <w:p w:rsidR="00BB1281" w:rsidRPr="00DB2158" w:rsidRDefault="00B5109B" w:rsidP="000C1B91">
            <w:pPr>
              <w:pStyle w:val="Tabletext"/>
              <w:rPr>
                <w:sz w:val="16"/>
                <w:szCs w:val="16"/>
              </w:rPr>
            </w:pPr>
            <w:r w:rsidRPr="00DB2158">
              <w:rPr>
                <w:sz w:val="16"/>
                <w:szCs w:val="16"/>
              </w:rPr>
              <w:t>s</w:t>
            </w:r>
            <w:r w:rsidR="007E5D75" w:rsidRPr="00DB2158">
              <w:rPr>
                <w:sz w:val="16"/>
                <w:szCs w:val="16"/>
              </w:rPr>
              <w:t> </w:t>
            </w:r>
            <w:r w:rsidRPr="00DB2158">
              <w:rPr>
                <w:sz w:val="16"/>
                <w:szCs w:val="16"/>
              </w:rPr>
              <w:t>4 and 38:</w:t>
            </w:r>
            <w:r w:rsidR="006B607A" w:rsidRPr="00DB2158">
              <w:rPr>
                <w:sz w:val="16"/>
                <w:szCs w:val="16"/>
              </w:rPr>
              <w:t xml:space="preserve"> </w:t>
            </w:r>
            <w:r w:rsidRPr="00DB2158">
              <w:rPr>
                <w:sz w:val="16"/>
                <w:szCs w:val="16"/>
              </w:rPr>
              <w:t>1</w:t>
            </w:r>
            <w:r w:rsidR="00DB2158">
              <w:rPr>
                <w:sz w:val="16"/>
                <w:szCs w:val="16"/>
              </w:rPr>
              <w:t> </w:t>
            </w:r>
            <w:r w:rsidRPr="00DB2158">
              <w:rPr>
                <w:sz w:val="16"/>
                <w:szCs w:val="16"/>
              </w:rPr>
              <w:t>July 1975 (s</w:t>
            </w:r>
            <w:r w:rsidR="007E5D75" w:rsidRPr="00DB2158">
              <w:rPr>
                <w:sz w:val="16"/>
                <w:szCs w:val="16"/>
              </w:rPr>
              <w:t> </w:t>
            </w:r>
            <w:r w:rsidRPr="00DB2158">
              <w:rPr>
                <w:sz w:val="16"/>
                <w:szCs w:val="16"/>
              </w:rPr>
              <w:t xml:space="preserve">2(1) and </w:t>
            </w:r>
            <w:r w:rsidR="00786285" w:rsidRPr="00DB2158">
              <w:rPr>
                <w:sz w:val="16"/>
                <w:szCs w:val="16"/>
              </w:rPr>
              <w:t xml:space="preserve">gaz </w:t>
            </w:r>
            <w:r w:rsidRPr="00DB2158">
              <w:rPr>
                <w:sz w:val="16"/>
                <w:szCs w:val="16"/>
              </w:rPr>
              <w:t>1975, No S122)</w:t>
            </w:r>
            <w:r w:rsidRPr="00DB2158">
              <w:rPr>
                <w:sz w:val="16"/>
                <w:szCs w:val="16"/>
              </w:rPr>
              <w:br/>
              <w:t>Remainder: Royal Assent</w:t>
            </w:r>
          </w:p>
        </w:tc>
        <w:tc>
          <w:tcPr>
            <w:tcW w:w="1417"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w:t>
            </w:r>
          </w:p>
        </w:tc>
      </w:tr>
      <w:tr w:rsidR="00BB1281" w:rsidRPr="00DB2158" w:rsidTr="00DB1B5A">
        <w:trPr>
          <w:cantSplit/>
        </w:trPr>
        <w:tc>
          <w:tcPr>
            <w:tcW w:w="1838"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Jurisdiction of Courts (Miscellaneous Amendments) Act 1979</w:t>
            </w:r>
          </w:p>
        </w:tc>
        <w:tc>
          <w:tcPr>
            <w:tcW w:w="992"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19, 1979</w:t>
            </w:r>
          </w:p>
        </w:tc>
        <w:tc>
          <w:tcPr>
            <w:tcW w:w="1134"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28 Mar 1979</w:t>
            </w:r>
          </w:p>
        </w:tc>
        <w:tc>
          <w:tcPr>
            <w:tcW w:w="1704" w:type="dxa"/>
            <w:tcBorders>
              <w:top w:val="single" w:sz="4" w:space="0" w:color="auto"/>
              <w:bottom w:val="single" w:sz="4" w:space="0" w:color="auto"/>
            </w:tcBorders>
            <w:shd w:val="clear" w:color="auto" w:fill="auto"/>
          </w:tcPr>
          <w:p w:rsidR="00BB1281" w:rsidRPr="00DB2158" w:rsidRDefault="00B5109B" w:rsidP="002508CD">
            <w:pPr>
              <w:pStyle w:val="Tabletext"/>
              <w:rPr>
                <w:sz w:val="16"/>
                <w:szCs w:val="16"/>
              </w:rPr>
            </w:pPr>
            <w:r w:rsidRPr="00DB2158">
              <w:rPr>
                <w:sz w:val="16"/>
                <w:szCs w:val="16"/>
              </w:rPr>
              <w:t>Parts II–XVII (s</w:t>
            </w:r>
            <w:r w:rsidR="007E5D75" w:rsidRPr="00DB2158">
              <w:rPr>
                <w:sz w:val="16"/>
                <w:szCs w:val="16"/>
              </w:rPr>
              <w:t> </w:t>
            </w:r>
            <w:r w:rsidRPr="00DB2158">
              <w:rPr>
                <w:sz w:val="16"/>
                <w:szCs w:val="16"/>
              </w:rPr>
              <w:t>3–123):</w:t>
            </w:r>
            <w:r w:rsidR="00053A57" w:rsidRPr="00DB2158">
              <w:rPr>
                <w:sz w:val="16"/>
                <w:szCs w:val="16"/>
              </w:rPr>
              <w:t xml:space="preserve"> </w:t>
            </w:r>
            <w:r w:rsidRPr="00DB2158">
              <w:rPr>
                <w:sz w:val="16"/>
                <w:szCs w:val="16"/>
              </w:rPr>
              <w:t>15</w:t>
            </w:r>
            <w:r w:rsidR="00DB2158">
              <w:rPr>
                <w:sz w:val="16"/>
                <w:szCs w:val="16"/>
              </w:rPr>
              <w:t> </w:t>
            </w:r>
            <w:r w:rsidRPr="00DB2158">
              <w:rPr>
                <w:sz w:val="16"/>
                <w:szCs w:val="16"/>
              </w:rPr>
              <w:t>May 1979 (</w:t>
            </w:r>
            <w:r w:rsidR="00786285" w:rsidRPr="00DB2158">
              <w:rPr>
                <w:sz w:val="16"/>
                <w:szCs w:val="16"/>
              </w:rPr>
              <w:t xml:space="preserve">gaz </w:t>
            </w:r>
            <w:r w:rsidRPr="00DB2158">
              <w:rPr>
                <w:sz w:val="16"/>
                <w:szCs w:val="16"/>
              </w:rPr>
              <w:t>1979, No S86)</w:t>
            </w:r>
            <w:r w:rsidR="002508CD" w:rsidRPr="00DB2158">
              <w:rPr>
                <w:sz w:val="16"/>
                <w:szCs w:val="16"/>
              </w:rPr>
              <w:t xml:space="preserve"> </w:t>
            </w:r>
            <w:r w:rsidRPr="00DB2158">
              <w:rPr>
                <w:sz w:val="16"/>
                <w:szCs w:val="16"/>
              </w:rPr>
              <w:t>Remainder: Royal Assent</w:t>
            </w:r>
          </w:p>
        </w:tc>
        <w:tc>
          <w:tcPr>
            <w:tcW w:w="1417" w:type="dxa"/>
            <w:tcBorders>
              <w:top w:val="single" w:sz="4" w:space="0" w:color="auto"/>
              <w:bottom w:val="single" w:sz="4" w:space="0" w:color="auto"/>
            </w:tcBorders>
            <w:shd w:val="clear" w:color="auto" w:fill="auto"/>
          </w:tcPr>
          <w:p w:rsidR="00BB1281" w:rsidRPr="00DB2158" w:rsidRDefault="00B5109B" w:rsidP="000C1B91">
            <w:pPr>
              <w:pStyle w:val="Tabletext"/>
              <w:rPr>
                <w:sz w:val="16"/>
                <w:szCs w:val="16"/>
              </w:rPr>
            </w:pPr>
            <w:r w:rsidRPr="00DB2158">
              <w:rPr>
                <w:sz w:val="16"/>
                <w:szCs w:val="16"/>
              </w:rPr>
              <w:t xml:space="preserve">s 124 </w:t>
            </w:r>
          </w:p>
        </w:tc>
      </w:tr>
      <w:tr w:rsidR="00BB1281" w:rsidRPr="00DB2158" w:rsidTr="00DB1B5A">
        <w:trPr>
          <w:cantSplit/>
        </w:trPr>
        <w:tc>
          <w:tcPr>
            <w:tcW w:w="1838"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Australian Federal Police (Consequential Amendments) Act 1979</w:t>
            </w:r>
          </w:p>
        </w:tc>
        <w:tc>
          <w:tcPr>
            <w:tcW w:w="992"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155, 1979</w:t>
            </w:r>
          </w:p>
        </w:tc>
        <w:tc>
          <w:tcPr>
            <w:tcW w:w="1134"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28 Nov 1979</w:t>
            </w:r>
          </w:p>
        </w:tc>
        <w:tc>
          <w:tcPr>
            <w:tcW w:w="1704" w:type="dxa"/>
            <w:tcBorders>
              <w:top w:val="single" w:sz="4" w:space="0" w:color="auto"/>
              <w:bottom w:val="single" w:sz="4" w:space="0" w:color="auto"/>
            </w:tcBorders>
            <w:shd w:val="clear" w:color="auto" w:fill="auto"/>
          </w:tcPr>
          <w:p w:rsidR="00BB1281" w:rsidRPr="00DB2158" w:rsidRDefault="00B5109B" w:rsidP="00165418">
            <w:pPr>
              <w:pStyle w:val="Tabletext"/>
              <w:rPr>
                <w:sz w:val="16"/>
                <w:szCs w:val="16"/>
              </w:rPr>
            </w:pPr>
            <w:r w:rsidRPr="00DB2158">
              <w:rPr>
                <w:sz w:val="16"/>
                <w:szCs w:val="16"/>
              </w:rPr>
              <w:t>19 Oct 1979 (s</w:t>
            </w:r>
            <w:r w:rsidR="007E5D75" w:rsidRPr="00DB2158">
              <w:rPr>
                <w:sz w:val="16"/>
                <w:szCs w:val="16"/>
              </w:rPr>
              <w:t> </w:t>
            </w:r>
            <w:r w:rsidRPr="00DB2158">
              <w:rPr>
                <w:sz w:val="16"/>
                <w:szCs w:val="16"/>
              </w:rPr>
              <w:t xml:space="preserve">2 and </w:t>
            </w:r>
            <w:r w:rsidR="00786285" w:rsidRPr="00DB2158">
              <w:rPr>
                <w:sz w:val="16"/>
                <w:szCs w:val="16"/>
              </w:rPr>
              <w:t xml:space="preserve">gaz </w:t>
            </w:r>
            <w:r w:rsidRPr="00DB2158">
              <w:rPr>
                <w:sz w:val="16"/>
                <w:szCs w:val="16"/>
              </w:rPr>
              <w:t>1979, No S206)</w:t>
            </w:r>
          </w:p>
        </w:tc>
        <w:tc>
          <w:tcPr>
            <w:tcW w:w="1417"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w:t>
            </w:r>
          </w:p>
        </w:tc>
      </w:tr>
      <w:tr w:rsidR="00BB1281" w:rsidRPr="00DB2158" w:rsidTr="00DB1B5A">
        <w:trPr>
          <w:cantSplit/>
        </w:trPr>
        <w:tc>
          <w:tcPr>
            <w:tcW w:w="1838"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Australian Federal Police (Consequential Amendments) Act 1980</w:t>
            </w:r>
          </w:p>
        </w:tc>
        <w:tc>
          <w:tcPr>
            <w:tcW w:w="992"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70, 1980</w:t>
            </w:r>
          </w:p>
        </w:tc>
        <w:tc>
          <w:tcPr>
            <w:tcW w:w="1134"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28</w:t>
            </w:r>
            <w:r w:rsidR="00DB2158">
              <w:rPr>
                <w:sz w:val="16"/>
                <w:szCs w:val="16"/>
              </w:rPr>
              <w:t> </w:t>
            </w:r>
            <w:r w:rsidRPr="00DB2158">
              <w:rPr>
                <w:sz w:val="16"/>
                <w:szCs w:val="16"/>
              </w:rPr>
              <w:t>May 1980</w:t>
            </w:r>
          </w:p>
        </w:tc>
        <w:tc>
          <w:tcPr>
            <w:tcW w:w="1704"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28</w:t>
            </w:r>
            <w:r w:rsidR="00DB2158">
              <w:rPr>
                <w:sz w:val="16"/>
                <w:szCs w:val="16"/>
              </w:rPr>
              <w:t> </w:t>
            </w:r>
            <w:r w:rsidRPr="00DB2158">
              <w:rPr>
                <w:sz w:val="16"/>
                <w:szCs w:val="16"/>
              </w:rPr>
              <w:t>May 1980</w:t>
            </w:r>
          </w:p>
        </w:tc>
        <w:tc>
          <w:tcPr>
            <w:tcW w:w="1417"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w:t>
            </w:r>
          </w:p>
        </w:tc>
      </w:tr>
      <w:tr w:rsidR="00BB1281" w:rsidRPr="00DB2158" w:rsidTr="00DB1B5A">
        <w:trPr>
          <w:cantSplit/>
        </w:trPr>
        <w:tc>
          <w:tcPr>
            <w:tcW w:w="1838" w:type="dxa"/>
            <w:tcBorders>
              <w:top w:val="single" w:sz="4" w:space="0" w:color="auto"/>
              <w:bottom w:val="nil"/>
            </w:tcBorders>
            <w:shd w:val="clear" w:color="auto" w:fill="auto"/>
          </w:tcPr>
          <w:p w:rsidR="00BB1281" w:rsidRPr="00DB2158" w:rsidRDefault="00B5109B" w:rsidP="00BB1281">
            <w:pPr>
              <w:pStyle w:val="Tabletext"/>
              <w:rPr>
                <w:sz w:val="16"/>
                <w:szCs w:val="16"/>
              </w:rPr>
            </w:pPr>
            <w:r w:rsidRPr="00DB2158">
              <w:rPr>
                <w:sz w:val="16"/>
                <w:szCs w:val="16"/>
              </w:rPr>
              <w:t>Crimes (Currency) Act 1981</w:t>
            </w:r>
          </w:p>
        </w:tc>
        <w:tc>
          <w:tcPr>
            <w:tcW w:w="992" w:type="dxa"/>
            <w:tcBorders>
              <w:top w:val="single" w:sz="4" w:space="0" w:color="auto"/>
              <w:bottom w:val="nil"/>
            </w:tcBorders>
            <w:shd w:val="clear" w:color="auto" w:fill="auto"/>
          </w:tcPr>
          <w:p w:rsidR="00BB1281" w:rsidRPr="00DB2158" w:rsidRDefault="00B5109B" w:rsidP="00BB1281">
            <w:pPr>
              <w:pStyle w:val="Tabletext"/>
              <w:rPr>
                <w:sz w:val="16"/>
                <w:szCs w:val="16"/>
              </w:rPr>
            </w:pPr>
            <w:r w:rsidRPr="00DB2158">
              <w:rPr>
                <w:sz w:val="16"/>
                <w:szCs w:val="16"/>
              </w:rPr>
              <w:t>122, 1981</w:t>
            </w:r>
          </w:p>
        </w:tc>
        <w:tc>
          <w:tcPr>
            <w:tcW w:w="1134" w:type="dxa"/>
            <w:tcBorders>
              <w:top w:val="single" w:sz="4" w:space="0" w:color="auto"/>
              <w:bottom w:val="nil"/>
            </w:tcBorders>
            <w:shd w:val="clear" w:color="auto" w:fill="auto"/>
          </w:tcPr>
          <w:p w:rsidR="00BB1281" w:rsidRPr="00DB2158" w:rsidRDefault="00B5109B" w:rsidP="00BB1281">
            <w:pPr>
              <w:pStyle w:val="Tabletext"/>
              <w:rPr>
                <w:sz w:val="16"/>
                <w:szCs w:val="16"/>
              </w:rPr>
            </w:pPr>
            <w:r w:rsidRPr="00DB2158">
              <w:rPr>
                <w:sz w:val="16"/>
                <w:szCs w:val="16"/>
              </w:rPr>
              <w:t>17 Sept 1981</w:t>
            </w:r>
          </w:p>
        </w:tc>
        <w:tc>
          <w:tcPr>
            <w:tcW w:w="1704" w:type="dxa"/>
            <w:tcBorders>
              <w:top w:val="single" w:sz="4" w:space="0" w:color="auto"/>
              <w:bottom w:val="nil"/>
            </w:tcBorders>
            <w:shd w:val="clear" w:color="auto" w:fill="auto"/>
          </w:tcPr>
          <w:p w:rsidR="00BB1281" w:rsidRPr="00DB2158" w:rsidRDefault="00B5109B" w:rsidP="002508CD">
            <w:pPr>
              <w:pStyle w:val="Tabletext"/>
              <w:rPr>
                <w:sz w:val="16"/>
                <w:szCs w:val="16"/>
              </w:rPr>
            </w:pPr>
            <w:r w:rsidRPr="00DB2158">
              <w:rPr>
                <w:sz w:val="16"/>
                <w:szCs w:val="16"/>
              </w:rPr>
              <w:t>s</w:t>
            </w:r>
            <w:r w:rsidR="007E5D75" w:rsidRPr="00DB2158">
              <w:rPr>
                <w:sz w:val="16"/>
                <w:szCs w:val="16"/>
              </w:rPr>
              <w:t> </w:t>
            </w:r>
            <w:r w:rsidRPr="00DB2158">
              <w:rPr>
                <w:sz w:val="16"/>
                <w:szCs w:val="16"/>
              </w:rPr>
              <w:t>1–3: Royal Assent</w:t>
            </w:r>
            <w:r w:rsidR="002508CD" w:rsidRPr="00DB2158">
              <w:rPr>
                <w:sz w:val="16"/>
                <w:szCs w:val="16"/>
              </w:rPr>
              <w:t xml:space="preserve"> </w:t>
            </w:r>
            <w:r w:rsidRPr="00DB2158">
              <w:rPr>
                <w:sz w:val="16"/>
                <w:szCs w:val="16"/>
              </w:rPr>
              <w:t>Remainder: 16 Dec 1985 (</w:t>
            </w:r>
            <w:r w:rsidR="00305FD8" w:rsidRPr="00DB2158">
              <w:rPr>
                <w:sz w:val="16"/>
                <w:szCs w:val="16"/>
              </w:rPr>
              <w:t>s</w:t>
            </w:r>
            <w:r w:rsidR="007E5D75" w:rsidRPr="00DB2158">
              <w:rPr>
                <w:sz w:val="16"/>
                <w:szCs w:val="16"/>
              </w:rPr>
              <w:t> </w:t>
            </w:r>
            <w:r w:rsidRPr="00DB2158">
              <w:rPr>
                <w:sz w:val="16"/>
                <w:szCs w:val="16"/>
              </w:rPr>
              <w:t>2(2))</w:t>
            </w:r>
          </w:p>
        </w:tc>
        <w:tc>
          <w:tcPr>
            <w:tcW w:w="1417" w:type="dxa"/>
            <w:tcBorders>
              <w:top w:val="single" w:sz="4" w:space="0" w:color="auto"/>
              <w:bottom w:val="nil"/>
            </w:tcBorders>
            <w:shd w:val="clear" w:color="auto" w:fill="auto"/>
          </w:tcPr>
          <w:p w:rsidR="00BB1281" w:rsidRPr="00DB2158" w:rsidRDefault="00B5109B" w:rsidP="00BB1281">
            <w:pPr>
              <w:pStyle w:val="Tabletext"/>
              <w:rPr>
                <w:sz w:val="16"/>
                <w:szCs w:val="16"/>
              </w:rPr>
            </w:pPr>
            <w:r w:rsidRPr="00DB2158">
              <w:rPr>
                <w:sz w:val="16"/>
                <w:szCs w:val="16"/>
              </w:rPr>
              <w:t>—</w:t>
            </w:r>
          </w:p>
        </w:tc>
      </w:tr>
      <w:tr w:rsidR="00BB1281" w:rsidRPr="00DB2158" w:rsidTr="00DB1B5A">
        <w:trPr>
          <w:cantSplit/>
        </w:trPr>
        <w:tc>
          <w:tcPr>
            <w:tcW w:w="1838" w:type="dxa"/>
            <w:tcBorders>
              <w:top w:val="nil"/>
              <w:bottom w:val="nil"/>
            </w:tcBorders>
            <w:shd w:val="clear" w:color="auto" w:fill="auto"/>
          </w:tcPr>
          <w:p w:rsidR="00BB1281" w:rsidRPr="00DB2158" w:rsidRDefault="00B5109B" w:rsidP="00AB180E">
            <w:pPr>
              <w:pStyle w:val="ENoteTTIndentHeading"/>
              <w:keepNext w:val="0"/>
              <w:rPr>
                <w:rFonts w:cs="Times New Roman"/>
              </w:rPr>
            </w:pPr>
            <w:r w:rsidRPr="00DB2158">
              <w:t>as amended by</w:t>
            </w:r>
          </w:p>
        </w:tc>
        <w:tc>
          <w:tcPr>
            <w:tcW w:w="992" w:type="dxa"/>
            <w:tcBorders>
              <w:top w:val="nil"/>
              <w:bottom w:val="nil"/>
            </w:tcBorders>
            <w:shd w:val="clear" w:color="auto" w:fill="auto"/>
          </w:tcPr>
          <w:p w:rsidR="00BB1281" w:rsidRPr="00DB2158" w:rsidRDefault="00BB1281" w:rsidP="00AB180E">
            <w:pPr>
              <w:pStyle w:val="Tabletext"/>
              <w:rPr>
                <w:sz w:val="16"/>
                <w:szCs w:val="16"/>
              </w:rPr>
            </w:pPr>
          </w:p>
        </w:tc>
        <w:tc>
          <w:tcPr>
            <w:tcW w:w="1134" w:type="dxa"/>
            <w:tcBorders>
              <w:top w:val="nil"/>
              <w:bottom w:val="nil"/>
            </w:tcBorders>
            <w:shd w:val="clear" w:color="auto" w:fill="auto"/>
          </w:tcPr>
          <w:p w:rsidR="00BB1281" w:rsidRPr="00DB2158" w:rsidRDefault="00BB1281" w:rsidP="00AB180E">
            <w:pPr>
              <w:pStyle w:val="Tabletext"/>
              <w:rPr>
                <w:sz w:val="16"/>
                <w:szCs w:val="16"/>
              </w:rPr>
            </w:pPr>
          </w:p>
        </w:tc>
        <w:tc>
          <w:tcPr>
            <w:tcW w:w="1704" w:type="dxa"/>
            <w:tcBorders>
              <w:top w:val="nil"/>
              <w:bottom w:val="nil"/>
            </w:tcBorders>
            <w:shd w:val="clear" w:color="auto" w:fill="auto"/>
          </w:tcPr>
          <w:p w:rsidR="00BB1281" w:rsidRPr="00DB2158" w:rsidRDefault="00BB1281" w:rsidP="00AB180E">
            <w:pPr>
              <w:pStyle w:val="Tabletext"/>
              <w:rPr>
                <w:sz w:val="16"/>
                <w:szCs w:val="16"/>
              </w:rPr>
            </w:pPr>
          </w:p>
        </w:tc>
        <w:tc>
          <w:tcPr>
            <w:tcW w:w="1417" w:type="dxa"/>
            <w:tcBorders>
              <w:top w:val="nil"/>
              <w:bottom w:val="nil"/>
            </w:tcBorders>
            <w:shd w:val="clear" w:color="auto" w:fill="auto"/>
          </w:tcPr>
          <w:p w:rsidR="00BB1281" w:rsidRPr="00DB2158" w:rsidRDefault="00BB1281" w:rsidP="00AB180E">
            <w:pPr>
              <w:pStyle w:val="Tabletext"/>
              <w:rPr>
                <w:sz w:val="16"/>
                <w:szCs w:val="16"/>
              </w:rPr>
            </w:pPr>
          </w:p>
        </w:tc>
      </w:tr>
      <w:tr w:rsidR="00BB1281" w:rsidRPr="00DB2158" w:rsidTr="00DB1B5A">
        <w:trPr>
          <w:cantSplit/>
        </w:trPr>
        <w:tc>
          <w:tcPr>
            <w:tcW w:w="1838" w:type="dxa"/>
            <w:tcBorders>
              <w:top w:val="nil"/>
              <w:bottom w:val="single" w:sz="4" w:space="0" w:color="auto"/>
            </w:tcBorders>
            <w:shd w:val="clear" w:color="auto" w:fill="auto"/>
          </w:tcPr>
          <w:p w:rsidR="00BB1281" w:rsidRPr="00DB2158" w:rsidRDefault="00B5109B" w:rsidP="00AB180E">
            <w:pPr>
              <w:pStyle w:val="ENoteTTi"/>
              <w:keepNext w:val="0"/>
            </w:pPr>
            <w:r w:rsidRPr="00DB2158">
              <w:t>Statute Law (Miscellaneous Provisions) Act (No.</w:t>
            </w:r>
            <w:r w:rsidR="00DB2158">
              <w:t> </w:t>
            </w:r>
            <w:r w:rsidRPr="00DB2158">
              <w:t>2) 1985</w:t>
            </w:r>
          </w:p>
        </w:tc>
        <w:tc>
          <w:tcPr>
            <w:tcW w:w="992" w:type="dxa"/>
            <w:tcBorders>
              <w:top w:val="nil"/>
              <w:bottom w:val="single" w:sz="4" w:space="0" w:color="auto"/>
            </w:tcBorders>
            <w:shd w:val="clear" w:color="auto" w:fill="auto"/>
          </w:tcPr>
          <w:p w:rsidR="00BB1281" w:rsidRPr="00DB2158" w:rsidRDefault="00B5109B" w:rsidP="00AB180E">
            <w:pPr>
              <w:pStyle w:val="Tabletext"/>
              <w:rPr>
                <w:sz w:val="16"/>
                <w:szCs w:val="16"/>
              </w:rPr>
            </w:pPr>
            <w:r w:rsidRPr="00DB2158">
              <w:rPr>
                <w:sz w:val="16"/>
                <w:szCs w:val="16"/>
              </w:rPr>
              <w:t>193, 1985</w:t>
            </w:r>
          </w:p>
        </w:tc>
        <w:tc>
          <w:tcPr>
            <w:tcW w:w="1134" w:type="dxa"/>
            <w:tcBorders>
              <w:top w:val="nil"/>
              <w:bottom w:val="single" w:sz="4" w:space="0" w:color="auto"/>
            </w:tcBorders>
            <w:shd w:val="clear" w:color="auto" w:fill="auto"/>
          </w:tcPr>
          <w:p w:rsidR="00BB1281" w:rsidRPr="00DB2158" w:rsidRDefault="00B5109B" w:rsidP="00AB180E">
            <w:pPr>
              <w:pStyle w:val="Tabletext"/>
              <w:rPr>
                <w:sz w:val="16"/>
                <w:szCs w:val="16"/>
              </w:rPr>
            </w:pPr>
            <w:r w:rsidRPr="00DB2158">
              <w:rPr>
                <w:sz w:val="16"/>
                <w:szCs w:val="16"/>
              </w:rPr>
              <w:t>16 Dec 1985</w:t>
            </w:r>
          </w:p>
        </w:tc>
        <w:tc>
          <w:tcPr>
            <w:tcW w:w="1704" w:type="dxa"/>
            <w:tcBorders>
              <w:top w:val="nil"/>
              <w:bottom w:val="single" w:sz="4" w:space="0" w:color="auto"/>
            </w:tcBorders>
            <w:shd w:val="clear" w:color="auto" w:fill="auto"/>
          </w:tcPr>
          <w:p w:rsidR="00BB1281" w:rsidRPr="00DB2158" w:rsidRDefault="00BE3644" w:rsidP="00587980">
            <w:pPr>
              <w:pStyle w:val="Tabletext"/>
              <w:rPr>
                <w:sz w:val="16"/>
                <w:szCs w:val="16"/>
              </w:rPr>
            </w:pPr>
            <w:r w:rsidRPr="00DB2158">
              <w:rPr>
                <w:sz w:val="16"/>
                <w:szCs w:val="16"/>
              </w:rPr>
              <w:t>s 3: 16 Dec 1985 (s</w:t>
            </w:r>
            <w:r w:rsidR="00587980" w:rsidRPr="00DB2158">
              <w:rPr>
                <w:sz w:val="16"/>
                <w:szCs w:val="16"/>
              </w:rPr>
              <w:t> </w:t>
            </w:r>
            <w:r w:rsidRPr="00DB2158">
              <w:rPr>
                <w:sz w:val="16"/>
                <w:szCs w:val="16"/>
              </w:rPr>
              <w:t>2(1) items</w:t>
            </w:r>
            <w:r w:rsidR="00DB2158">
              <w:rPr>
                <w:sz w:val="16"/>
                <w:szCs w:val="16"/>
              </w:rPr>
              <w:t> </w:t>
            </w:r>
            <w:r w:rsidRPr="00DB2158">
              <w:rPr>
                <w:sz w:val="16"/>
                <w:szCs w:val="16"/>
              </w:rPr>
              <w:t>1, 7)</w:t>
            </w:r>
          </w:p>
        </w:tc>
        <w:tc>
          <w:tcPr>
            <w:tcW w:w="1417" w:type="dxa"/>
            <w:tcBorders>
              <w:top w:val="nil"/>
              <w:bottom w:val="single" w:sz="4" w:space="0" w:color="auto"/>
            </w:tcBorders>
            <w:shd w:val="clear" w:color="auto" w:fill="auto"/>
          </w:tcPr>
          <w:p w:rsidR="00BB1281" w:rsidRPr="00DB2158" w:rsidRDefault="00B5109B" w:rsidP="000C1B91">
            <w:pPr>
              <w:pStyle w:val="Tabletext"/>
              <w:rPr>
                <w:sz w:val="16"/>
                <w:szCs w:val="16"/>
              </w:rPr>
            </w:pPr>
            <w:r w:rsidRPr="00DB2158">
              <w:rPr>
                <w:sz w:val="16"/>
                <w:szCs w:val="16"/>
              </w:rPr>
              <w:t>s 16</w:t>
            </w:r>
          </w:p>
        </w:tc>
      </w:tr>
      <w:tr w:rsidR="00BB1281" w:rsidRPr="00DB2158" w:rsidTr="00DB1B5A">
        <w:trPr>
          <w:cantSplit/>
        </w:trPr>
        <w:tc>
          <w:tcPr>
            <w:tcW w:w="1838" w:type="dxa"/>
            <w:tcBorders>
              <w:top w:val="single" w:sz="4" w:space="0" w:color="auto"/>
              <w:bottom w:val="nil"/>
            </w:tcBorders>
            <w:shd w:val="clear" w:color="auto" w:fill="auto"/>
          </w:tcPr>
          <w:p w:rsidR="00BB1281" w:rsidRPr="00DB2158" w:rsidRDefault="00B5109B" w:rsidP="00BB1281">
            <w:pPr>
              <w:pStyle w:val="Tabletext"/>
              <w:rPr>
                <w:sz w:val="16"/>
                <w:szCs w:val="16"/>
              </w:rPr>
            </w:pPr>
            <w:r w:rsidRPr="00DB2158">
              <w:rPr>
                <w:sz w:val="16"/>
                <w:szCs w:val="16"/>
              </w:rPr>
              <w:t>Crimes Amendment Act 1982</w:t>
            </w:r>
          </w:p>
        </w:tc>
        <w:tc>
          <w:tcPr>
            <w:tcW w:w="992" w:type="dxa"/>
            <w:tcBorders>
              <w:top w:val="single" w:sz="4" w:space="0" w:color="auto"/>
              <w:bottom w:val="nil"/>
            </w:tcBorders>
            <w:shd w:val="clear" w:color="auto" w:fill="auto"/>
          </w:tcPr>
          <w:p w:rsidR="00BB1281" w:rsidRPr="00DB2158" w:rsidRDefault="00B5109B" w:rsidP="00BB1281">
            <w:pPr>
              <w:pStyle w:val="Tabletext"/>
              <w:rPr>
                <w:sz w:val="16"/>
                <w:szCs w:val="16"/>
              </w:rPr>
            </w:pPr>
            <w:r w:rsidRPr="00DB2158">
              <w:rPr>
                <w:sz w:val="16"/>
                <w:szCs w:val="16"/>
              </w:rPr>
              <w:t>67, 1982</w:t>
            </w:r>
          </w:p>
        </w:tc>
        <w:tc>
          <w:tcPr>
            <w:tcW w:w="1134" w:type="dxa"/>
            <w:tcBorders>
              <w:top w:val="single" w:sz="4" w:space="0" w:color="auto"/>
              <w:bottom w:val="nil"/>
            </w:tcBorders>
            <w:shd w:val="clear" w:color="auto" w:fill="auto"/>
          </w:tcPr>
          <w:p w:rsidR="00BB1281" w:rsidRPr="00DB2158" w:rsidRDefault="00B5109B" w:rsidP="00BB1281">
            <w:pPr>
              <w:pStyle w:val="Tabletext"/>
              <w:rPr>
                <w:sz w:val="16"/>
                <w:szCs w:val="16"/>
              </w:rPr>
            </w:pPr>
            <w:r w:rsidRPr="00DB2158">
              <w:rPr>
                <w:sz w:val="16"/>
                <w:szCs w:val="16"/>
              </w:rPr>
              <w:t>16</w:t>
            </w:r>
            <w:r w:rsidR="00DB2158">
              <w:rPr>
                <w:sz w:val="16"/>
                <w:szCs w:val="16"/>
              </w:rPr>
              <w:t> </w:t>
            </w:r>
            <w:r w:rsidRPr="00DB2158">
              <w:rPr>
                <w:sz w:val="16"/>
                <w:szCs w:val="16"/>
              </w:rPr>
              <w:t>June 1982</w:t>
            </w:r>
          </w:p>
        </w:tc>
        <w:tc>
          <w:tcPr>
            <w:tcW w:w="1704" w:type="dxa"/>
            <w:tcBorders>
              <w:top w:val="single" w:sz="4" w:space="0" w:color="auto"/>
              <w:bottom w:val="nil"/>
            </w:tcBorders>
            <w:shd w:val="clear" w:color="auto" w:fill="auto"/>
          </w:tcPr>
          <w:p w:rsidR="00BB1281" w:rsidRPr="00DB2158" w:rsidRDefault="00B5109B" w:rsidP="00786285">
            <w:pPr>
              <w:pStyle w:val="Tabletext"/>
              <w:rPr>
                <w:sz w:val="16"/>
                <w:szCs w:val="16"/>
              </w:rPr>
            </w:pPr>
            <w:r w:rsidRPr="00DB2158">
              <w:rPr>
                <w:sz w:val="16"/>
                <w:szCs w:val="16"/>
              </w:rPr>
              <w:t>s</w:t>
            </w:r>
            <w:r w:rsidR="007E5D75" w:rsidRPr="00DB2158">
              <w:rPr>
                <w:sz w:val="16"/>
                <w:szCs w:val="16"/>
              </w:rPr>
              <w:t> </w:t>
            </w:r>
            <w:r w:rsidRPr="00DB2158">
              <w:rPr>
                <w:sz w:val="16"/>
                <w:szCs w:val="16"/>
              </w:rPr>
              <w:t>1, 2 and 14: Royal Assent</w:t>
            </w:r>
            <w:r w:rsidRPr="00DB2158">
              <w:rPr>
                <w:sz w:val="16"/>
                <w:szCs w:val="16"/>
              </w:rPr>
              <w:br/>
              <w:t>s</w:t>
            </w:r>
            <w:r w:rsidR="007E5D75" w:rsidRPr="00DB2158">
              <w:rPr>
                <w:sz w:val="16"/>
                <w:szCs w:val="16"/>
              </w:rPr>
              <w:t> </w:t>
            </w:r>
            <w:r w:rsidRPr="00DB2158">
              <w:rPr>
                <w:sz w:val="16"/>
                <w:szCs w:val="16"/>
              </w:rPr>
              <w:t>6, 8 and 9: 16 Dec 1985</w:t>
            </w:r>
            <w:r w:rsidRPr="00DB2158">
              <w:rPr>
                <w:sz w:val="16"/>
                <w:szCs w:val="16"/>
              </w:rPr>
              <w:br/>
              <w:t>Remainder: 1 Nov 1982 (</w:t>
            </w:r>
            <w:r w:rsidR="00786285" w:rsidRPr="00DB2158">
              <w:rPr>
                <w:sz w:val="16"/>
                <w:szCs w:val="16"/>
              </w:rPr>
              <w:t xml:space="preserve">gaz </w:t>
            </w:r>
            <w:r w:rsidRPr="00DB2158">
              <w:rPr>
                <w:sz w:val="16"/>
                <w:szCs w:val="16"/>
              </w:rPr>
              <w:t>1982, No G43,</w:t>
            </w:r>
            <w:r w:rsidR="00786285" w:rsidRPr="00DB2158">
              <w:rPr>
                <w:sz w:val="16"/>
                <w:szCs w:val="16"/>
              </w:rPr>
              <w:t xml:space="preserve"> </w:t>
            </w:r>
            <w:r w:rsidRPr="00DB2158">
              <w:rPr>
                <w:sz w:val="16"/>
                <w:szCs w:val="16"/>
              </w:rPr>
              <w:t>p 2)</w:t>
            </w:r>
          </w:p>
        </w:tc>
        <w:tc>
          <w:tcPr>
            <w:tcW w:w="1417" w:type="dxa"/>
            <w:tcBorders>
              <w:top w:val="single" w:sz="4" w:space="0" w:color="auto"/>
              <w:bottom w:val="nil"/>
            </w:tcBorders>
            <w:shd w:val="clear" w:color="auto" w:fill="auto"/>
          </w:tcPr>
          <w:p w:rsidR="00BB1281" w:rsidRPr="00DB2158" w:rsidRDefault="00B5109B" w:rsidP="00165418">
            <w:pPr>
              <w:pStyle w:val="Tabletext"/>
              <w:rPr>
                <w:sz w:val="16"/>
                <w:szCs w:val="16"/>
              </w:rPr>
            </w:pPr>
            <w:r w:rsidRPr="00DB2158">
              <w:rPr>
                <w:sz w:val="16"/>
                <w:szCs w:val="16"/>
              </w:rPr>
              <w:t>s</w:t>
            </w:r>
            <w:r w:rsidR="007E5D75" w:rsidRPr="00DB2158">
              <w:rPr>
                <w:sz w:val="16"/>
                <w:szCs w:val="16"/>
              </w:rPr>
              <w:t> </w:t>
            </w:r>
            <w:r w:rsidRPr="00DB2158">
              <w:rPr>
                <w:sz w:val="16"/>
                <w:szCs w:val="16"/>
              </w:rPr>
              <w:t>4(2), 5(2), 7(2), 8(2), (3), 10(2) and 13(2)</w:t>
            </w:r>
            <w:r w:rsidRPr="00DB2158">
              <w:rPr>
                <w:sz w:val="16"/>
                <w:szCs w:val="16"/>
              </w:rPr>
              <w:br/>
              <w:t>s 6(2)</w:t>
            </w:r>
            <w:r w:rsidR="00D4423E" w:rsidRPr="00DB2158">
              <w:rPr>
                <w:sz w:val="16"/>
                <w:szCs w:val="16"/>
              </w:rPr>
              <w:t xml:space="preserve"> </w:t>
            </w:r>
            <w:r w:rsidRPr="00DB2158">
              <w:rPr>
                <w:sz w:val="16"/>
                <w:szCs w:val="16"/>
              </w:rPr>
              <w:t>(rep by 193, 1985, s 3)</w:t>
            </w:r>
          </w:p>
        </w:tc>
      </w:tr>
      <w:tr w:rsidR="00BB1281" w:rsidRPr="00DB2158" w:rsidTr="00DB1B5A">
        <w:trPr>
          <w:cantSplit/>
        </w:trPr>
        <w:tc>
          <w:tcPr>
            <w:tcW w:w="1838" w:type="dxa"/>
            <w:tcBorders>
              <w:top w:val="nil"/>
              <w:bottom w:val="nil"/>
            </w:tcBorders>
            <w:shd w:val="clear" w:color="auto" w:fill="auto"/>
          </w:tcPr>
          <w:p w:rsidR="00BB1281" w:rsidRPr="00DB2158" w:rsidRDefault="00B5109B" w:rsidP="008A39B1">
            <w:pPr>
              <w:pStyle w:val="ENoteTTIndentHeading"/>
              <w:rPr>
                <w:rFonts w:cs="Times New Roman"/>
              </w:rPr>
            </w:pPr>
            <w:r w:rsidRPr="00DB2158">
              <w:t>as amended by</w:t>
            </w:r>
          </w:p>
        </w:tc>
        <w:tc>
          <w:tcPr>
            <w:tcW w:w="992" w:type="dxa"/>
            <w:tcBorders>
              <w:top w:val="nil"/>
              <w:bottom w:val="nil"/>
            </w:tcBorders>
            <w:shd w:val="clear" w:color="auto" w:fill="auto"/>
          </w:tcPr>
          <w:p w:rsidR="00BB1281" w:rsidRPr="00DB2158" w:rsidRDefault="00BB1281" w:rsidP="0028190F">
            <w:pPr>
              <w:pStyle w:val="Tabletext"/>
              <w:rPr>
                <w:sz w:val="16"/>
                <w:szCs w:val="16"/>
              </w:rPr>
            </w:pPr>
          </w:p>
        </w:tc>
        <w:tc>
          <w:tcPr>
            <w:tcW w:w="1134" w:type="dxa"/>
            <w:tcBorders>
              <w:top w:val="nil"/>
              <w:bottom w:val="nil"/>
            </w:tcBorders>
            <w:shd w:val="clear" w:color="auto" w:fill="auto"/>
          </w:tcPr>
          <w:p w:rsidR="00BB1281" w:rsidRPr="00DB2158" w:rsidRDefault="00BB1281" w:rsidP="0028190F">
            <w:pPr>
              <w:pStyle w:val="Tabletext"/>
              <w:rPr>
                <w:sz w:val="16"/>
                <w:szCs w:val="16"/>
              </w:rPr>
            </w:pPr>
          </w:p>
        </w:tc>
        <w:tc>
          <w:tcPr>
            <w:tcW w:w="1704" w:type="dxa"/>
            <w:tcBorders>
              <w:top w:val="nil"/>
              <w:bottom w:val="nil"/>
            </w:tcBorders>
            <w:shd w:val="clear" w:color="auto" w:fill="auto"/>
          </w:tcPr>
          <w:p w:rsidR="00BB1281" w:rsidRPr="00DB2158" w:rsidRDefault="00BB1281" w:rsidP="0028190F">
            <w:pPr>
              <w:pStyle w:val="Tabletext"/>
              <w:rPr>
                <w:sz w:val="16"/>
                <w:szCs w:val="16"/>
              </w:rPr>
            </w:pPr>
          </w:p>
        </w:tc>
        <w:tc>
          <w:tcPr>
            <w:tcW w:w="1417" w:type="dxa"/>
            <w:tcBorders>
              <w:top w:val="nil"/>
              <w:bottom w:val="nil"/>
            </w:tcBorders>
            <w:shd w:val="clear" w:color="auto" w:fill="auto"/>
          </w:tcPr>
          <w:p w:rsidR="00BB1281" w:rsidRPr="00DB2158" w:rsidRDefault="00BB1281" w:rsidP="0028190F">
            <w:pPr>
              <w:pStyle w:val="Tabletext"/>
              <w:rPr>
                <w:sz w:val="16"/>
                <w:szCs w:val="16"/>
              </w:rPr>
            </w:pPr>
          </w:p>
        </w:tc>
      </w:tr>
      <w:tr w:rsidR="00BB1281" w:rsidRPr="00DB2158" w:rsidTr="00DB1B5A">
        <w:trPr>
          <w:cantSplit/>
        </w:trPr>
        <w:tc>
          <w:tcPr>
            <w:tcW w:w="1838" w:type="dxa"/>
            <w:tcBorders>
              <w:top w:val="nil"/>
              <w:bottom w:val="single" w:sz="4" w:space="0" w:color="auto"/>
            </w:tcBorders>
            <w:shd w:val="clear" w:color="auto" w:fill="auto"/>
          </w:tcPr>
          <w:p w:rsidR="00BB1281" w:rsidRPr="00DB2158" w:rsidRDefault="00B5109B" w:rsidP="008A39B1">
            <w:pPr>
              <w:pStyle w:val="ENoteTTi"/>
            </w:pPr>
            <w:r w:rsidRPr="00DB2158">
              <w:t>Statute Law (Miscellaneous Provisions) Act (No.</w:t>
            </w:r>
            <w:r w:rsidR="00DB2158">
              <w:t> </w:t>
            </w:r>
            <w:r w:rsidRPr="00DB2158">
              <w:t>2) 1985</w:t>
            </w:r>
          </w:p>
        </w:tc>
        <w:tc>
          <w:tcPr>
            <w:tcW w:w="992" w:type="dxa"/>
            <w:tcBorders>
              <w:top w:val="nil"/>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193, 1985</w:t>
            </w:r>
          </w:p>
        </w:tc>
        <w:tc>
          <w:tcPr>
            <w:tcW w:w="1134" w:type="dxa"/>
            <w:tcBorders>
              <w:top w:val="nil"/>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16 Dec 1985</w:t>
            </w:r>
          </w:p>
        </w:tc>
        <w:tc>
          <w:tcPr>
            <w:tcW w:w="1704" w:type="dxa"/>
            <w:tcBorders>
              <w:top w:val="nil"/>
              <w:bottom w:val="single" w:sz="4" w:space="0" w:color="auto"/>
            </w:tcBorders>
            <w:shd w:val="clear" w:color="auto" w:fill="auto"/>
          </w:tcPr>
          <w:p w:rsidR="00BB1281" w:rsidRPr="00DB2158" w:rsidRDefault="00B5109B" w:rsidP="00165418">
            <w:pPr>
              <w:pStyle w:val="Tabletext"/>
              <w:rPr>
                <w:sz w:val="16"/>
                <w:szCs w:val="16"/>
              </w:rPr>
            </w:pPr>
            <w:r w:rsidRPr="00DB2158">
              <w:rPr>
                <w:sz w:val="16"/>
                <w:szCs w:val="16"/>
              </w:rPr>
              <w:t>s 3: Royal Assent</w:t>
            </w:r>
          </w:p>
        </w:tc>
        <w:tc>
          <w:tcPr>
            <w:tcW w:w="1417" w:type="dxa"/>
            <w:tcBorders>
              <w:top w:val="nil"/>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s. 16</w:t>
            </w:r>
          </w:p>
        </w:tc>
      </w:tr>
      <w:tr w:rsidR="00BB1281" w:rsidRPr="00DB2158" w:rsidTr="00DB1B5A">
        <w:trPr>
          <w:cantSplit/>
        </w:trPr>
        <w:tc>
          <w:tcPr>
            <w:tcW w:w="1838" w:type="dxa"/>
            <w:tcBorders>
              <w:top w:val="single" w:sz="4" w:space="0" w:color="auto"/>
              <w:bottom w:val="single" w:sz="4" w:space="0" w:color="auto"/>
            </w:tcBorders>
            <w:shd w:val="clear" w:color="auto" w:fill="auto"/>
          </w:tcPr>
          <w:p w:rsidR="00BB1281" w:rsidRPr="00DB2158" w:rsidRDefault="00B5109B" w:rsidP="00290E21">
            <w:pPr>
              <w:pStyle w:val="Tabletext"/>
              <w:rPr>
                <w:sz w:val="16"/>
                <w:szCs w:val="16"/>
              </w:rPr>
            </w:pPr>
            <w:r w:rsidRPr="00DB2158">
              <w:rPr>
                <w:sz w:val="16"/>
                <w:szCs w:val="16"/>
              </w:rPr>
              <w:t>Statute Law (Miscellaneous Amendments) Act (No.</w:t>
            </w:r>
            <w:r w:rsidR="00DB2158">
              <w:rPr>
                <w:sz w:val="16"/>
                <w:szCs w:val="16"/>
              </w:rPr>
              <w:t> </w:t>
            </w:r>
            <w:r w:rsidRPr="00DB2158">
              <w:rPr>
                <w:sz w:val="16"/>
                <w:szCs w:val="16"/>
              </w:rPr>
              <w:t>2) 1982</w:t>
            </w:r>
          </w:p>
        </w:tc>
        <w:tc>
          <w:tcPr>
            <w:tcW w:w="992"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80, 1982</w:t>
            </w:r>
          </w:p>
        </w:tc>
        <w:tc>
          <w:tcPr>
            <w:tcW w:w="1134"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22 Sept 1982</w:t>
            </w:r>
          </w:p>
        </w:tc>
        <w:tc>
          <w:tcPr>
            <w:tcW w:w="1704" w:type="dxa"/>
            <w:tcBorders>
              <w:top w:val="single" w:sz="4" w:space="0" w:color="auto"/>
              <w:bottom w:val="single" w:sz="4" w:space="0" w:color="auto"/>
            </w:tcBorders>
            <w:shd w:val="clear" w:color="auto" w:fill="auto"/>
          </w:tcPr>
          <w:p w:rsidR="00BB1281" w:rsidRPr="00DB2158" w:rsidRDefault="00B5109B" w:rsidP="00587980">
            <w:pPr>
              <w:pStyle w:val="Tabletext"/>
              <w:rPr>
                <w:sz w:val="16"/>
                <w:szCs w:val="16"/>
              </w:rPr>
            </w:pPr>
            <w:r w:rsidRPr="00DB2158">
              <w:rPr>
                <w:sz w:val="16"/>
                <w:szCs w:val="16"/>
              </w:rPr>
              <w:t>Part</w:t>
            </w:r>
            <w:r w:rsidR="005B01AA" w:rsidRPr="00DB2158">
              <w:rPr>
                <w:sz w:val="16"/>
                <w:szCs w:val="16"/>
              </w:rPr>
              <w:t> </w:t>
            </w:r>
            <w:r w:rsidRPr="00DB2158">
              <w:rPr>
                <w:sz w:val="16"/>
                <w:szCs w:val="16"/>
              </w:rPr>
              <w:t>XXII (</w:t>
            </w:r>
            <w:r w:rsidR="00786285" w:rsidRPr="00DB2158">
              <w:rPr>
                <w:sz w:val="16"/>
                <w:szCs w:val="16"/>
              </w:rPr>
              <w:t>s</w:t>
            </w:r>
            <w:r w:rsidR="007E5D75" w:rsidRPr="00DB2158">
              <w:rPr>
                <w:sz w:val="16"/>
                <w:szCs w:val="16"/>
              </w:rPr>
              <w:t> </w:t>
            </w:r>
            <w:r w:rsidR="00BE3644" w:rsidRPr="00DB2158">
              <w:rPr>
                <w:sz w:val="16"/>
                <w:szCs w:val="16"/>
              </w:rPr>
              <w:t>60–65): 16 Dec 1985 (s</w:t>
            </w:r>
            <w:r w:rsidR="00786285" w:rsidRPr="00DB2158">
              <w:rPr>
                <w:sz w:val="16"/>
                <w:szCs w:val="16"/>
              </w:rPr>
              <w:t xml:space="preserve"> </w:t>
            </w:r>
            <w:r w:rsidR="00BE3644" w:rsidRPr="00DB2158">
              <w:rPr>
                <w:sz w:val="16"/>
                <w:szCs w:val="16"/>
              </w:rPr>
              <w:t>2(6))</w:t>
            </w:r>
          </w:p>
        </w:tc>
        <w:tc>
          <w:tcPr>
            <w:tcW w:w="1417"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w:t>
            </w:r>
          </w:p>
        </w:tc>
      </w:tr>
      <w:tr w:rsidR="00BB1281" w:rsidRPr="00DB2158" w:rsidTr="00DB1B5A">
        <w:trPr>
          <w:cantSplit/>
        </w:trPr>
        <w:tc>
          <w:tcPr>
            <w:tcW w:w="1838"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Defence Force (Miscellaneous Provisions) Act 1982</w:t>
            </w:r>
          </w:p>
        </w:tc>
        <w:tc>
          <w:tcPr>
            <w:tcW w:w="992"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153, 1982</w:t>
            </w:r>
          </w:p>
        </w:tc>
        <w:tc>
          <w:tcPr>
            <w:tcW w:w="1134"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31 Dec 1982</w:t>
            </w:r>
          </w:p>
        </w:tc>
        <w:tc>
          <w:tcPr>
            <w:tcW w:w="1704" w:type="dxa"/>
            <w:tcBorders>
              <w:top w:val="single" w:sz="4" w:space="0" w:color="auto"/>
              <w:bottom w:val="single" w:sz="4" w:space="0" w:color="auto"/>
            </w:tcBorders>
            <w:shd w:val="clear" w:color="auto" w:fill="auto"/>
          </w:tcPr>
          <w:p w:rsidR="00BB1281" w:rsidRPr="00DB2158" w:rsidRDefault="00B5109B" w:rsidP="00786285">
            <w:pPr>
              <w:pStyle w:val="Tabletext"/>
              <w:rPr>
                <w:sz w:val="16"/>
                <w:szCs w:val="16"/>
              </w:rPr>
            </w:pPr>
            <w:r w:rsidRPr="00DB2158">
              <w:rPr>
                <w:sz w:val="16"/>
                <w:szCs w:val="16"/>
              </w:rPr>
              <w:t>3</w:t>
            </w:r>
            <w:r w:rsidR="00DB2158">
              <w:rPr>
                <w:sz w:val="16"/>
                <w:szCs w:val="16"/>
              </w:rPr>
              <w:t> </w:t>
            </w:r>
            <w:r w:rsidRPr="00DB2158">
              <w:rPr>
                <w:sz w:val="16"/>
                <w:szCs w:val="16"/>
              </w:rPr>
              <w:t>July 1985 (s</w:t>
            </w:r>
            <w:r w:rsidR="007E5D75" w:rsidRPr="00DB2158">
              <w:rPr>
                <w:sz w:val="16"/>
                <w:szCs w:val="16"/>
              </w:rPr>
              <w:t> </w:t>
            </w:r>
            <w:r w:rsidRPr="00DB2158">
              <w:rPr>
                <w:sz w:val="16"/>
                <w:szCs w:val="16"/>
              </w:rPr>
              <w:t xml:space="preserve">2 and </w:t>
            </w:r>
            <w:r w:rsidR="00786285" w:rsidRPr="00DB2158">
              <w:rPr>
                <w:sz w:val="16"/>
                <w:szCs w:val="16"/>
              </w:rPr>
              <w:t xml:space="preserve">gaz </w:t>
            </w:r>
            <w:r w:rsidRPr="00DB2158">
              <w:rPr>
                <w:sz w:val="16"/>
                <w:szCs w:val="16"/>
              </w:rPr>
              <w:t>1985, No S255)</w:t>
            </w:r>
          </w:p>
        </w:tc>
        <w:tc>
          <w:tcPr>
            <w:tcW w:w="1417"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w:t>
            </w:r>
          </w:p>
        </w:tc>
      </w:tr>
      <w:tr w:rsidR="00BB1281" w:rsidRPr="00DB2158" w:rsidTr="00DB1B5A">
        <w:trPr>
          <w:cantSplit/>
        </w:trPr>
        <w:tc>
          <w:tcPr>
            <w:tcW w:w="1838"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Statute Law (Miscellaneous Provisions) Act (No.</w:t>
            </w:r>
            <w:r w:rsidR="00DB2158">
              <w:rPr>
                <w:sz w:val="16"/>
                <w:szCs w:val="16"/>
              </w:rPr>
              <w:t> </w:t>
            </w:r>
            <w:r w:rsidRPr="00DB2158">
              <w:rPr>
                <w:sz w:val="16"/>
                <w:szCs w:val="16"/>
              </w:rPr>
              <w:t>2) 1983</w:t>
            </w:r>
          </w:p>
        </w:tc>
        <w:tc>
          <w:tcPr>
            <w:tcW w:w="992"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91, 1983</w:t>
            </w:r>
          </w:p>
        </w:tc>
        <w:tc>
          <w:tcPr>
            <w:tcW w:w="1134"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22 Nov 1983</w:t>
            </w:r>
          </w:p>
        </w:tc>
        <w:tc>
          <w:tcPr>
            <w:tcW w:w="1704" w:type="dxa"/>
            <w:tcBorders>
              <w:top w:val="single" w:sz="4" w:space="0" w:color="auto"/>
              <w:bottom w:val="single" w:sz="4" w:space="0" w:color="auto"/>
            </w:tcBorders>
            <w:shd w:val="clear" w:color="auto" w:fill="auto"/>
          </w:tcPr>
          <w:p w:rsidR="00BB1281" w:rsidRPr="00DB2158" w:rsidRDefault="00B5109B" w:rsidP="00165418">
            <w:pPr>
              <w:pStyle w:val="Tabletext"/>
              <w:rPr>
                <w:sz w:val="16"/>
                <w:szCs w:val="16"/>
              </w:rPr>
            </w:pPr>
            <w:r w:rsidRPr="00DB2158">
              <w:rPr>
                <w:sz w:val="16"/>
                <w:szCs w:val="16"/>
              </w:rPr>
              <w:t>s 3: Royal Assent</w:t>
            </w:r>
          </w:p>
        </w:tc>
        <w:tc>
          <w:tcPr>
            <w:tcW w:w="1417" w:type="dxa"/>
            <w:tcBorders>
              <w:top w:val="single" w:sz="4" w:space="0" w:color="auto"/>
              <w:bottom w:val="single" w:sz="4" w:space="0" w:color="auto"/>
            </w:tcBorders>
            <w:shd w:val="clear" w:color="auto" w:fill="auto"/>
          </w:tcPr>
          <w:p w:rsidR="00BB1281" w:rsidRPr="00DB2158" w:rsidRDefault="00B5109B" w:rsidP="00165418">
            <w:pPr>
              <w:pStyle w:val="Tabletext"/>
              <w:rPr>
                <w:sz w:val="16"/>
                <w:szCs w:val="16"/>
              </w:rPr>
            </w:pPr>
            <w:r w:rsidRPr="00DB2158">
              <w:rPr>
                <w:sz w:val="16"/>
                <w:szCs w:val="16"/>
              </w:rPr>
              <w:t xml:space="preserve">s 6(1) </w:t>
            </w:r>
          </w:p>
        </w:tc>
      </w:tr>
      <w:tr w:rsidR="00BB1281" w:rsidRPr="00DB2158" w:rsidTr="00DB1B5A">
        <w:trPr>
          <w:cantSplit/>
        </w:trPr>
        <w:tc>
          <w:tcPr>
            <w:tcW w:w="1838"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Director of Public Prosecutions (Consequential Amendments) Act 1983</w:t>
            </w:r>
          </w:p>
        </w:tc>
        <w:tc>
          <w:tcPr>
            <w:tcW w:w="992"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114, 1983</w:t>
            </w:r>
          </w:p>
        </w:tc>
        <w:tc>
          <w:tcPr>
            <w:tcW w:w="1134"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14 Dec 1983</w:t>
            </w:r>
          </w:p>
        </w:tc>
        <w:tc>
          <w:tcPr>
            <w:tcW w:w="1704" w:type="dxa"/>
            <w:tcBorders>
              <w:top w:val="single" w:sz="4" w:space="0" w:color="auto"/>
              <w:bottom w:val="single" w:sz="4" w:space="0" w:color="auto"/>
            </w:tcBorders>
            <w:shd w:val="clear" w:color="auto" w:fill="auto"/>
          </w:tcPr>
          <w:p w:rsidR="00BB1281" w:rsidRPr="00DB2158" w:rsidRDefault="00B5109B" w:rsidP="002508CD">
            <w:pPr>
              <w:pStyle w:val="Tabletext"/>
              <w:rPr>
                <w:sz w:val="16"/>
                <w:szCs w:val="16"/>
              </w:rPr>
            </w:pPr>
            <w:r w:rsidRPr="00DB2158">
              <w:rPr>
                <w:sz w:val="16"/>
                <w:szCs w:val="16"/>
              </w:rPr>
              <w:t>s 8: 16 Dec 1985 (s</w:t>
            </w:r>
            <w:r w:rsidR="007E5D75" w:rsidRPr="00DB2158">
              <w:rPr>
                <w:sz w:val="16"/>
                <w:szCs w:val="16"/>
              </w:rPr>
              <w:t> </w:t>
            </w:r>
            <w:r w:rsidRPr="00DB2158">
              <w:rPr>
                <w:sz w:val="16"/>
                <w:szCs w:val="16"/>
              </w:rPr>
              <w:t>2(2), (3))</w:t>
            </w:r>
            <w:r w:rsidR="002508CD" w:rsidRPr="00DB2158">
              <w:rPr>
                <w:sz w:val="16"/>
                <w:szCs w:val="16"/>
              </w:rPr>
              <w:t xml:space="preserve"> </w:t>
            </w:r>
            <w:r w:rsidRPr="00DB2158">
              <w:rPr>
                <w:sz w:val="16"/>
                <w:szCs w:val="16"/>
              </w:rPr>
              <w:t>Remainder: 5 Mar 1984 (s</w:t>
            </w:r>
            <w:r w:rsidR="007E5D75" w:rsidRPr="00DB2158">
              <w:rPr>
                <w:sz w:val="16"/>
                <w:szCs w:val="16"/>
              </w:rPr>
              <w:t> </w:t>
            </w:r>
            <w:r w:rsidRPr="00DB2158">
              <w:rPr>
                <w:sz w:val="16"/>
                <w:szCs w:val="16"/>
              </w:rPr>
              <w:t xml:space="preserve">2(1) and </w:t>
            </w:r>
            <w:r w:rsidR="00786285" w:rsidRPr="00DB2158">
              <w:rPr>
                <w:sz w:val="16"/>
                <w:szCs w:val="16"/>
              </w:rPr>
              <w:t xml:space="preserve">gaz </w:t>
            </w:r>
            <w:r w:rsidRPr="00DB2158">
              <w:rPr>
                <w:sz w:val="16"/>
                <w:szCs w:val="16"/>
              </w:rPr>
              <w:t>1984, No</w:t>
            </w:r>
            <w:r w:rsidR="00587980" w:rsidRPr="00DB2158">
              <w:rPr>
                <w:sz w:val="16"/>
                <w:szCs w:val="16"/>
              </w:rPr>
              <w:t> </w:t>
            </w:r>
            <w:r w:rsidRPr="00DB2158">
              <w:rPr>
                <w:sz w:val="16"/>
                <w:szCs w:val="16"/>
              </w:rPr>
              <w:t>S55)</w:t>
            </w:r>
          </w:p>
        </w:tc>
        <w:tc>
          <w:tcPr>
            <w:tcW w:w="1417"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w:t>
            </w:r>
          </w:p>
        </w:tc>
      </w:tr>
      <w:tr w:rsidR="00BB1281" w:rsidRPr="00DB2158" w:rsidTr="00DB1B5A">
        <w:trPr>
          <w:cantSplit/>
        </w:trPr>
        <w:tc>
          <w:tcPr>
            <w:tcW w:w="1838"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Radiocommunications (Transitional Provisions and Consequential Amendments) Act 1983</w:t>
            </w:r>
          </w:p>
        </w:tc>
        <w:tc>
          <w:tcPr>
            <w:tcW w:w="992"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136, 1983</w:t>
            </w:r>
          </w:p>
        </w:tc>
        <w:tc>
          <w:tcPr>
            <w:tcW w:w="1134"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22 Dec 1983</w:t>
            </w:r>
          </w:p>
        </w:tc>
        <w:tc>
          <w:tcPr>
            <w:tcW w:w="1704" w:type="dxa"/>
            <w:tcBorders>
              <w:top w:val="single" w:sz="4" w:space="0" w:color="auto"/>
              <w:bottom w:val="single" w:sz="4" w:space="0" w:color="auto"/>
            </w:tcBorders>
            <w:shd w:val="clear" w:color="auto" w:fill="auto"/>
          </w:tcPr>
          <w:p w:rsidR="00BB1281" w:rsidRPr="00DB2158" w:rsidRDefault="00B5109B" w:rsidP="00786285">
            <w:pPr>
              <w:pStyle w:val="Tabletext"/>
              <w:rPr>
                <w:sz w:val="16"/>
                <w:szCs w:val="16"/>
              </w:rPr>
            </w:pPr>
            <w:r w:rsidRPr="00DB2158">
              <w:rPr>
                <w:sz w:val="16"/>
                <w:szCs w:val="16"/>
              </w:rPr>
              <w:t>27 Aug 1985 (s</w:t>
            </w:r>
            <w:r w:rsidR="007E5D75" w:rsidRPr="00DB2158">
              <w:rPr>
                <w:sz w:val="16"/>
                <w:szCs w:val="16"/>
              </w:rPr>
              <w:t> </w:t>
            </w:r>
            <w:r w:rsidRPr="00DB2158">
              <w:rPr>
                <w:sz w:val="16"/>
                <w:szCs w:val="16"/>
              </w:rPr>
              <w:t xml:space="preserve">2 and </w:t>
            </w:r>
            <w:r w:rsidR="00786285" w:rsidRPr="00DB2158">
              <w:rPr>
                <w:sz w:val="16"/>
                <w:szCs w:val="16"/>
              </w:rPr>
              <w:t xml:space="preserve">gaz </w:t>
            </w:r>
            <w:r w:rsidRPr="00DB2158">
              <w:rPr>
                <w:sz w:val="16"/>
                <w:szCs w:val="16"/>
              </w:rPr>
              <w:t>1985, No S322)</w:t>
            </w:r>
          </w:p>
        </w:tc>
        <w:tc>
          <w:tcPr>
            <w:tcW w:w="1417" w:type="dxa"/>
            <w:tcBorders>
              <w:top w:val="single" w:sz="4" w:space="0" w:color="auto"/>
              <w:bottom w:val="single" w:sz="4" w:space="0" w:color="auto"/>
            </w:tcBorders>
            <w:shd w:val="clear" w:color="auto" w:fill="auto"/>
          </w:tcPr>
          <w:p w:rsidR="00BB1281" w:rsidRPr="00DB2158" w:rsidRDefault="00B5109B" w:rsidP="00786285">
            <w:pPr>
              <w:pStyle w:val="Tabletext"/>
              <w:rPr>
                <w:sz w:val="16"/>
                <w:szCs w:val="16"/>
              </w:rPr>
            </w:pPr>
            <w:r w:rsidRPr="00DB2158">
              <w:rPr>
                <w:sz w:val="16"/>
                <w:szCs w:val="16"/>
              </w:rPr>
              <w:t xml:space="preserve">s 5 </w:t>
            </w:r>
          </w:p>
        </w:tc>
      </w:tr>
      <w:tr w:rsidR="00BB1281" w:rsidRPr="00DB2158" w:rsidTr="00DB1B5A">
        <w:trPr>
          <w:cantSplit/>
        </w:trPr>
        <w:tc>
          <w:tcPr>
            <w:tcW w:w="1838"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 xml:space="preserve">Australian Government Solicitor (Consequential Amendments) Act 1984 </w:t>
            </w:r>
          </w:p>
        </w:tc>
        <w:tc>
          <w:tcPr>
            <w:tcW w:w="992"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 xml:space="preserve">10, 1984 </w:t>
            </w:r>
          </w:p>
        </w:tc>
        <w:tc>
          <w:tcPr>
            <w:tcW w:w="1134"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10 Apr 1984</w:t>
            </w:r>
          </w:p>
        </w:tc>
        <w:tc>
          <w:tcPr>
            <w:tcW w:w="1704" w:type="dxa"/>
            <w:tcBorders>
              <w:top w:val="single" w:sz="4" w:space="0" w:color="auto"/>
              <w:bottom w:val="single" w:sz="4" w:space="0" w:color="auto"/>
            </w:tcBorders>
            <w:shd w:val="clear" w:color="auto" w:fill="auto"/>
          </w:tcPr>
          <w:p w:rsidR="00BB1281" w:rsidRPr="00DB2158" w:rsidRDefault="00B5109B" w:rsidP="00587980">
            <w:pPr>
              <w:pStyle w:val="Tabletext"/>
              <w:rPr>
                <w:sz w:val="16"/>
                <w:szCs w:val="16"/>
              </w:rPr>
            </w:pPr>
            <w:r w:rsidRPr="00DB2158">
              <w:rPr>
                <w:sz w:val="16"/>
                <w:szCs w:val="16"/>
              </w:rPr>
              <w:t>s 3: 16 D</w:t>
            </w:r>
            <w:r w:rsidR="00BE3644" w:rsidRPr="00DB2158">
              <w:rPr>
                <w:sz w:val="16"/>
                <w:szCs w:val="16"/>
              </w:rPr>
              <w:t>ec 1985 (s</w:t>
            </w:r>
            <w:r w:rsidR="00587980" w:rsidRPr="00DB2158">
              <w:rPr>
                <w:sz w:val="16"/>
                <w:szCs w:val="16"/>
              </w:rPr>
              <w:t> </w:t>
            </w:r>
            <w:r w:rsidR="00BE3644" w:rsidRPr="00DB2158">
              <w:rPr>
                <w:sz w:val="16"/>
                <w:szCs w:val="16"/>
              </w:rPr>
              <w:t>2(2))</w:t>
            </w:r>
          </w:p>
        </w:tc>
        <w:tc>
          <w:tcPr>
            <w:tcW w:w="1417" w:type="dxa"/>
            <w:tcBorders>
              <w:top w:val="single" w:sz="4" w:space="0" w:color="auto"/>
              <w:bottom w:val="single" w:sz="4" w:space="0" w:color="auto"/>
            </w:tcBorders>
            <w:shd w:val="clear" w:color="auto" w:fill="auto"/>
          </w:tcPr>
          <w:p w:rsidR="00BB1281" w:rsidRPr="00DB2158" w:rsidRDefault="00B5109B" w:rsidP="00165418">
            <w:pPr>
              <w:pStyle w:val="Tabletext"/>
              <w:rPr>
                <w:sz w:val="16"/>
                <w:szCs w:val="16"/>
              </w:rPr>
            </w:pPr>
            <w:r w:rsidRPr="00DB2158">
              <w:rPr>
                <w:sz w:val="16"/>
                <w:szCs w:val="16"/>
              </w:rPr>
              <w:t xml:space="preserve">s 4(1) and (3) </w:t>
            </w:r>
          </w:p>
        </w:tc>
      </w:tr>
      <w:tr w:rsidR="00BB1281" w:rsidRPr="00DB2158" w:rsidTr="00DB1B5A">
        <w:trPr>
          <w:cantSplit/>
        </w:trPr>
        <w:tc>
          <w:tcPr>
            <w:tcW w:w="1838"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Public Service Reform Act 1984</w:t>
            </w:r>
          </w:p>
        </w:tc>
        <w:tc>
          <w:tcPr>
            <w:tcW w:w="992"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 xml:space="preserve">63, 1984 </w:t>
            </w:r>
          </w:p>
        </w:tc>
        <w:tc>
          <w:tcPr>
            <w:tcW w:w="1134"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25</w:t>
            </w:r>
            <w:r w:rsidR="00DB2158">
              <w:rPr>
                <w:sz w:val="16"/>
                <w:szCs w:val="16"/>
              </w:rPr>
              <w:t> </w:t>
            </w:r>
            <w:r w:rsidRPr="00DB2158">
              <w:rPr>
                <w:sz w:val="16"/>
                <w:szCs w:val="16"/>
              </w:rPr>
              <w:t>June 1984</w:t>
            </w:r>
          </w:p>
        </w:tc>
        <w:tc>
          <w:tcPr>
            <w:tcW w:w="1704" w:type="dxa"/>
            <w:tcBorders>
              <w:top w:val="single" w:sz="4" w:space="0" w:color="auto"/>
              <w:bottom w:val="single" w:sz="4" w:space="0" w:color="auto"/>
            </w:tcBorders>
            <w:shd w:val="clear" w:color="auto" w:fill="auto"/>
          </w:tcPr>
          <w:p w:rsidR="00BB1281" w:rsidRPr="00DB2158" w:rsidRDefault="00B5109B" w:rsidP="00786285">
            <w:pPr>
              <w:pStyle w:val="Tabletext"/>
              <w:rPr>
                <w:sz w:val="16"/>
                <w:szCs w:val="16"/>
              </w:rPr>
            </w:pPr>
            <w:r w:rsidRPr="00DB2158">
              <w:rPr>
                <w:sz w:val="16"/>
                <w:szCs w:val="16"/>
              </w:rPr>
              <w:t>s 152(1): 20</w:t>
            </w:r>
            <w:r w:rsidR="00DB2158">
              <w:rPr>
                <w:sz w:val="16"/>
                <w:szCs w:val="16"/>
              </w:rPr>
              <w:t> </w:t>
            </w:r>
            <w:r w:rsidRPr="00DB2158">
              <w:rPr>
                <w:sz w:val="16"/>
                <w:szCs w:val="16"/>
              </w:rPr>
              <w:t>July 1984 (</w:t>
            </w:r>
            <w:r w:rsidR="00786285" w:rsidRPr="00DB2158">
              <w:rPr>
                <w:sz w:val="16"/>
                <w:szCs w:val="16"/>
              </w:rPr>
              <w:t xml:space="preserve">gaz </w:t>
            </w:r>
            <w:r w:rsidRPr="00DB2158">
              <w:rPr>
                <w:sz w:val="16"/>
                <w:szCs w:val="16"/>
              </w:rPr>
              <w:t>1984, No S276)</w:t>
            </w:r>
          </w:p>
        </w:tc>
        <w:tc>
          <w:tcPr>
            <w:tcW w:w="1417"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w:t>
            </w:r>
          </w:p>
        </w:tc>
      </w:tr>
      <w:tr w:rsidR="00BB1281" w:rsidRPr="00DB2158" w:rsidTr="00DB1B5A">
        <w:trPr>
          <w:cantSplit/>
        </w:trPr>
        <w:tc>
          <w:tcPr>
            <w:tcW w:w="1838"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Statute Law (Miscellaneous Provisions) Act (No.</w:t>
            </w:r>
            <w:r w:rsidR="00DB2158">
              <w:rPr>
                <w:sz w:val="16"/>
                <w:szCs w:val="16"/>
              </w:rPr>
              <w:t> </w:t>
            </w:r>
            <w:r w:rsidRPr="00DB2158">
              <w:rPr>
                <w:sz w:val="16"/>
                <w:szCs w:val="16"/>
              </w:rPr>
              <w:t xml:space="preserve">2) 1984 </w:t>
            </w:r>
          </w:p>
        </w:tc>
        <w:tc>
          <w:tcPr>
            <w:tcW w:w="992"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165, 1984</w:t>
            </w:r>
          </w:p>
        </w:tc>
        <w:tc>
          <w:tcPr>
            <w:tcW w:w="1134"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25 Oct 1984</w:t>
            </w:r>
          </w:p>
        </w:tc>
        <w:tc>
          <w:tcPr>
            <w:tcW w:w="1704" w:type="dxa"/>
            <w:tcBorders>
              <w:top w:val="single" w:sz="4" w:space="0" w:color="auto"/>
              <w:bottom w:val="single" w:sz="4" w:space="0" w:color="auto"/>
            </w:tcBorders>
            <w:shd w:val="clear" w:color="auto" w:fill="auto"/>
          </w:tcPr>
          <w:p w:rsidR="00BB1281" w:rsidRPr="00DB2158" w:rsidRDefault="00B5109B" w:rsidP="00786285">
            <w:pPr>
              <w:pStyle w:val="Tabletext"/>
              <w:rPr>
                <w:sz w:val="16"/>
                <w:szCs w:val="16"/>
              </w:rPr>
            </w:pPr>
            <w:r w:rsidRPr="00DB2158">
              <w:rPr>
                <w:sz w:val="16"/>
                <w:szCs w:val="16"/>
              </w:rPr>
              <w:t xml:space="preserve">s 3: Royal Assent </w:t>
            </w:r>
          </w:p>
        </w:tc>
        <w:tc>
          <w:tcPr>
            <w:tcW w:w="1417" w:type="dxa"/>
            <w:tcBorders>
              <w:top w:val="single" w:sz="4" w:space="0" w:color="auto"/>
              <w:bottom w:val="single" w:sz="4" w:space="0" w:color="auto"/>
            </w:tcBorders>
            <w:shd w:val="clear" w:color="auto" w:fill="auto"/>
          </w:tcPr>
          <w:p w:rsidR="00BB1281" w:rsidRPr="00DB2158" w:rsidRDefault="00B5109B" w:rsidP="00786285">
            <w:pPr>
              <w:pStyle w:val="Tabletext"/>
              <w:rPr>
                <w:sz w:val="16"/>
                <w:szCs w:val="16"/>
              </w:rPr>
            </w:pPr>
            <w:r w:rsidRPr="00DB2158">
              <w:rPr>
                <w:sz w:val="16"/>
                <w:szCs w:val="16"/>
              </w:rPr>
              <w:t>s</w:t>
            </w:r>
            <w:r w:rsidR="007E5D75" w:rsidRPr="00DB2158">
              <w:rPr>
                <w:sz w:val="16"/>
                <w:szCs w:val="16"/>
              </w:rPr>
              <w:t> </w:t>
            </w:r>
            <w:r w:rsidRPr="00DB2158">
              <w:rPr>
                <w:sz w:val="16"/>
                <w:szCs w:val="16"/>
              </w:rPr>
              <w:t xml:space="preserve">2(32) and 6(1) </w:t>
            </w:r>
          </w:p>
        </w:tc>
      </w:tr>
      <w:tr w:rsidR="00BB1281" w:rsidRPr="00DB2158" w:rsidTr="00DB1B5A">
        <w:trPr>
          <w:cantSplit/>
        </w:trPr>
        <w:tc>
          <w:tcPr>
            <w:tcW w:w="1838"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Statute Law (Miscellaneous Provisions) Act (No.</w:t>
            </w:r>
            <w:r w:rsidR="00DB2158">
              <w:rPr>
                <w:sz w:val="16"/>
                <w:szCs w:val="16"/>
              </w:rPr>
              <w:t> </w:t>
            </w:r>
            <w:r w:rsidRPr="00DB2158">
              <w:rPr>
                <w:sz w:val="16"/>
                <w:szCs w:val="16"/>
              </w:rPr>
              <w:t>2) 1985</w:t>
            </w:r>
          </w:p>
        </w:tc>
        <w:tc>
          <w:tcPr>
            <w:tcW w:w="992"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 xml:space="preserve">193, 1985 </w:t>
            </w:r>
          </w:p>
        </w:tc>
        <w:tc>
          <w:tcPr>
            <w:tcW w:w="1134"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 xml:space="preserve">16 Dec 1985 </w:t>
            </w:r>
          </w:p>
        </w:tc>
        <w:tc>
          <w:tcPr>
            <w:tcW w:w="1704" w:type="dxa"/>
            <w:tcBorders>
              <w:top w:val="single" w:sz="4" w:space="0" w:color="auto"/>
              <w:bottom w:val="single" w:sz="4" w:space="0" w:color="auto"/>
            </w:tcBorders>
            <w:shd w:val="clear" w:color="auto" w:fill="auto"/>
          </w:tcPr>
          <w:p w:rsidR="00BB1281" w:rsidRPr="00DB2158" w:rsidRDefault="00BE3644" w:rsidP="00587980">
            <w:pPr>
              <w:pStyle w:val="Tabletext"/>
              <w:rPr>
                <w:sz w:val="16"/>
                <w:szCs w:val="16"/>
              </w:rPr>
            </w:pPr>
            <w:r w:rsidRPr="00DB2158">
              <w:rPr>
                <w:sz w:val="16"/>
                <w:szCs w:val="16"/>
              </w:rPr>
              <w:t>s 3: 16 Dec 1985 (s</w:t>
            </w:r>
            <w:r w:rsidR="00587980" w:rsidRPr="00DB2158">
              <w:rPr>
                <w:sz w:val="16"/>
                <w:szCs w:val="16"/>
              </w:rPr>
              <w:t> </w:t>
            </w:r>
            <w:r w:rsidRPr="00DB2158">
              <w:rPr>
                <w:sz w:val="16"/>
                <w:szCs w:val="16"/>
              </w:rPr>
              <w:t>2(1), (6))</w:t>
            </w:r>
          </w:p>
        </w:tc>
        <w:tc>
          <w:tcPr>
            <w:tcW w:w="1417" w:type="dxa"/>
            <w:tcBorders>
              <w:top w:val="single" w:sz="4" w:space="0" w:color="auto"/>
              <w:bottom w:val="single" w:sz="4" w:space="0" w:color="auto"/>
            </w:tcBorders>
            <w:shd w:val="clear" w:color="auto" w:fill="auto"/>
          </w:tcPr>
          <w:p w:rsidR="00BB1281" w:rsidRPr="00DB2158" w:rsidRDefault="00B5109B" w:rsidP="00165418">
            <w:pPr>
              <w:pStyle w:val="Tabletext"/>
              <w:rPr>
                <w:sz w:val="16"/>
                <w:szCs w:val="16"/>
              </w:rPr>
            </w:pPr>
            <w:r w:rsidRPr="00DB2158">
              <w:rPr>
                <w:sz w:val="16"/>
                <w:szCs w:val="16"/>
              </w:rPr>
              <w:t xml:space="preserve">s 8 </w:t>
            </w:r>
          </w:p>
        </w:tc>
      </w:tr>
      <w:tr w:rsidR="00BB1281" w:rsidRPr="00DB2158" w:rsidTr="00DB1B5A">
        <w:trPr>
          <w:cantSplit/>
        </w:trPr>
        <w:tc>
          <w:tcPr>
            <w:tcW w:w="1838"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Statute Law (Miscellaneous Provisions) Act (No.</w:t>
            </w:r>
            <w:r w:rsidR="00DB2158">
              <w:rPr>
                <w:sz w:val="16"/>
                <w:szCs w:val="16"/>
              </w:rPr>
              <w:t> </w:t>
            </w:r>
            <w:r w:rsidRPr="00DB2158">
              <w:rPr>
                <w:sz w:val="16"/>
                <w:szCs w:val="16"/>
              </w:rPr>
              <w:t>1) 1986</w:t>
            </w:r>
          </w:p>
        </w:tc>
        <w:tc>
          <w:tcPr>
            <w:tcW w:w="992"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 xml:space="preserve">76, 1986 </w:t>
            </w:r>
          </w:p>
        </w:tc>
        <w:tc>
          <w:tcPr>
            <w:tcW w:w="1134"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24</w:t>
            </w:r>
            <w:r w:rsidR="00DB2158">
              <w:rPr>
                <w:sz w:val="16"/>
                <w:szCs w:val="16"/>
              </w:rPr>
              <w:t> </w:t>
            </w:r>
            <w:r w:rsidRPr="00DB2158">
              <w:rPr>
                <w:sz w:val="16"/>
                <w:szCs w:val="16"/>
              </w:rPr>
              <w:t>June 1986</w:t>
            </w:r>
          </w:p>
        </w:tc>
        <w:tc>
          <w:tcPr>
            <w:tcW w:w="1704" w:type="dxa"/>
            <w:tcBorders>
              <w:top w:val="single" w:sz="4" w:space="0" w:color="auto"/>
              <w:bottom w:val="single" w:sz="4" w:space="0" w:color="auto"/>
            </w:tcBorders>
            <w:shd w:val="clear" w:color="auto" w:fill="auto"/>
          </w:tcPr>
          <w:p w:rsidR="00BB1281" w:rsidRPr="00DB2158" w:rsidRDefault="00A94B6E" w:rsidP="00786285">
            <w:pPr>
              <w:pStyle w:val="Tabletext"/>
              <w:rPr>
                <w:sz w:val="16"/>
                <w:szCs w:val="16"/>
              </w:rPr>
            </w:pPr>
            <w:r w:rsidRPr="00DB2158">
              <w:rPr>
                <w:sz w:val="16"/>
                <w:szCs w:val="16"/>
              </w:rPr>
              <w:t>s</w:t>
            </w:r>
            <w:r w:rsidR="00F31059" w:rsidRPr="00DB2158">
              <w:rPr>
                <w:sz w:val="16"/>
                <w:szCs w:val="16"/>
              </w:rPr>
              <w:t xml:space="preserve"> 3</w:t>
            </w:r>
            <w:r w:rsidRPr="00DB2158">
              <w:rPr>
                <w:sz w:val="16"/>
                <w:szCs w:val="16"/>
              </w:rPr>
              <w:t xml:space="preserve"> [in part]: 24</w:t>
            </w:r>
            <w:r w:rsidR="00DB2158">
              <w:rPr>
                <w:sz w:val="16"/>
                <w:szCs w:val="16"/>
              </w:rPr>
              <w:t> </w:t>
            </w:r>
            <w:r w:rsidRPr="00DB2158">
              <w:rPr>
                <w:sz w:val="16"/>
                <w:szCs w:val="16"/>
              </w:rPr>
              <w:t>June 1986 (s 2(1))</w:t>
            </w:r>
            <w:r w:rsidRPr="00DB2158">
              <w:rPr>
                <w:sz w:val="16"/>
                <w:szCs w:val="16"/>
              </w:rPr>
              <w:br/>
              <w:t xml:space="preserve">s 3 [in part]: </w:t>
            </w:r>
            <w:r w:rsidR="00F31059" w:rsidRPr="00DB2158">
              <w:rPr>
                <w:sz w:val="16"/>
                <w:szCs w:val="16"/>
              </w:rPr>
              <w:t>1 Oct 1986 (</w:t>
            </w:r>
            <w:r w:rsidR="004E2F88" w:rsidRPr="00DB2158">
              <w:rPr>
                <w:sz w:val="16"/>
                <w:szCs w:val="16"/>
              </w:rPr>
              <w:t>s 2(6)</w:t>
            </w:r>
            <w:r w:rsidR="00F31059" w:rsidRPr="00DB2158">
              <w:rPr>
                <w:sz w:val="16"/>
                <w:szCs w:val="16"/>
              </w:rPr>
              <w:t xml:space="preserve"> and </w:t>
            </w:r>
            <w:r w:rsidR="00786285" w:rsidRPr="00DB2158">
              <w:rPr>
                <w:sz w:val="16"/>
                <w:szCs w:val="16"/>
              </w:rPr>
              <w:t xml:space="preserve">gaz </w:t>
            </w:r>
            <w:r w:rsidR="00F31059" w:rsidRPr="00DB2158">
              <w:rPr>
                <w:sz w:val="16"/>
                <w:szCs w:val="16"/>
              </w:rPr>
              <w:t>1986, No S471)</w:t>
            </w:r>
          </w:p>
        </w:tc>
        <w:tc>
          <w:tcPr>
            <w:tcW w:w="1417" w:type="dxa"/>
            <w:tcBorders>
              <w:top w:val="single" w:sz="4" w:space="0" w:color="auto"/>
              <w:bottom w:val="single" w:sz="4" w:space="0" w:color="auto"/>
            </w:tcBorders>
            <w:shd w:val="clear" w:color="auto" w:fill="auto"/>
          </w:tcPr>
          <w:p w:rsidR="00BB1281" w:rsidRPr="00DB2158" w:rsidRDefault="00B5109B" w:rsidP="00786285">
            <w:pPr>
              <w:pStyle w:val="Tabletext"/>
              <w:rPr>
                <w:sz w:val="16"/>
                <w:szCs w:val="16"/>
              </w:rPr>
            </w:pPr>
            <w:r w:rsidRPr="00DB2158">
              <w:rPr>
                <w:sz w:val="16"/>
                <w:szCs w:val="16"/>
              </w:rPr>
              <w:t xml:space="preserve">s 9 </w:t>
            </w:r>
          </w:p>
        </w:tc>
      </w:tr>
      <w:tr w:rsidR="00BB1281" w:rsidRPr="00DB2158" w:rsidTr="00DB1B5A">
        <w:trPr>
          <w:cantSplit/>
        </w:trPr>
        <w:tc>
          <w:tcPr>
            <w:tcW w:w="1838"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 xml:space="preserve">Intelligence and Security (Consequential Amendments) Act 1986 </w:t>
            </w:r>
          </w:p>
        </w:tc>
        <w:tc>
          <w:tcPr>
            <w:tcW w:w="992"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 xml:space="preserve">102, 1986 </w:t>
            </w:r>
          </w:p>
        </w:tc>
        <w:tc>
          <w:tcPr>
            <w:tcW w:w="1134"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17 Oct 1986</w:t>
            </w:r>
          </w:p>
        </w:tc>
        <w:tc>
          <w:tcPr>
            <w:tcW w:w="1704" w:type="dxa"/>
            <w:tcBorders>
              <w:top w:val="single" w:sz="4" w:space="0" w:color="auto"/>
              <w:bottom w:val="single" w:sz="4" w:space="0" w:color="auto"/>
            </w:tcBorders>
            <w:shd w:val="clear" w:color="auto" w:fill="auto"/>
          </w:tcPr>
          <w:p w:rsidR="00BB1281" w:rsidRPr="00DB2158" w:rsidRDefault="00B5109B" w:rsidP="00165418">
            <w:pPr>
              <w:pStyle w:val="Tabletext"/>
              <w:rPr>
                <w:sz w:val="16"/>
                <w:szCs w:val="16"/>
              </w:rPr>
            </w:pPr>
            <w:r w:rsidRPr="00DB2158">
              <w:rPr>
                <w:sz w:val="16"/>
                <w:szCs w:val="16"/>
              </w:rPr>
              <w:t>1 Feb 1987 (s</w:t>
            </w:r>
            <w:r w:rsidR="007E5D75" w:rsidRPr="00DB2158">
              <w:rPr>
                <w:sz w:val="16"/>
                <w:szCs w:val="16"/>
              </w:rPr>
              <w:t> </w:t>
            </w:r>
            <w:r w:rsidRPr="00DB2158">
              <w:rPr>
                <w:sz w:val="16"/>
                <w:szCs w:val="16"/>
              </w:rPr>
              <w:t xml:space="preserve">2 and </w:t>
            </w:r>
            <w:r w:rsidR="00786285" w:rsidRPr="00DB2158">
              <w:rPr>
                <w:sz w:val="16"/>
                <w:szCs w:val="16"/>
              </w:rPr>
              <w:t xml:space="preserve">gaz </w:t>
            </w:r>
            <w:r w:rsidRPr="00DB2158">
              <w:rPr>
                <w:sz w:val="16"/>
                <w:szCs w:val="16"/>
              </w:rPr>
              <w:t xml:space="preserve">1987, No S13) </w:t>
            </w:r>
          </w:p>
        </w:tc>
        <w:tc>
          <w:tcPr>
            <w:tcW w:w="1417"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w:t>
            </w:r>
          </w:p>
        </w:tc>
      </w:tr>
      <w:tr w:rsidR="00BB1281" w:rsidRPr="00DB2158" w:rsidTr="00DB1B5A">
        <w:trPr>
          <w:cantSplit/>
        </w:trPr>
        <w:tc>
          <w:tcPr>
            <w:tcW w:w="1838"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Statute Law (Miscellaneous Provisions) Act (No.</w:t>
            </w:r>
            <w:r w:rsidR="00DB2158">
              <w:rPr>
                <w:sz w:val="16"/>
                <w:szCs w:val="16"/>
              </w:rPr>
              <w:t> </w:t>
            </w:r>
            <w:r w:rsidRPr="00DB2158">
              <w:rPr>
                <w:sz w:val="16"/>
                <w:szCs w:val="16"/>
              </w:rPr>
              <w:t>2) 1986</w:t>
            </w:r>
          </w:p>
        </w:tc>
        <w:tc>
          <w:tcPr>
            <w:tcW w:w="992"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168, 1986</w:t>
            </w:r>
          </w:p>
        </w:tc>
        <w:tc>
          <w:tcPr>
            <w:tcW w:w="1134"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18 Dec 1986</w:t>
            </w:r>
          </w:p>
        </w:tc>
        <w:tc>
          <w:tcPr>
            <w:tcW w:w="1704" w:type="dxa"/>
            <w:tcBorders>
              <w:top w:val="single" w:sz="4" w:space="0" w:color="auto"/>
              <w:bottom w:val="single" w:sz="4" w:space="0" w:color="auto"/>
            </w:tcBorders>
            <w:shd w:val="clear" w:color="auto" w:fill="auto"/>
          </w:tcPr>
          <w:p w:rsidR="00BB1281" w:rsidRPr="00DB2158" w:rsidRDefault="00B5109B" w:rsidP="000C1B91">
            <w:pPr>
              <w:pStyle w:val="Tabletext"/>
              <w:rPr>
                <w:sz w:val="16"/>
                <w:szCs w:val="16"/>
              </w:rPr>
            </w:pPr>
            <w:r w:rsidRPr="00DB2158">
              <w:rPr>
                <w:sz w:val="16"/>
                <w:szCs w:val="16"/>
              </w:rPr>
              <w:t>s 3: Royal Assent</w:t>
            </w:r>
          </w:p>
        </w:tc>
        <w:tc>
          <w:tcPr>
            <w:tcW w:w="1417" w:type="dxa"/>
            <w:tcBorders>
              <w:top w:val="single" w:sz="4" w:space="0" w:color="auto"/>
              <w:bottom w:val="single" w:sz="4" w:space="0" w:color="auto"/>
            </w:tcBorders>
            <w:shd w:val="clear" w:color="auto" w:fill="auto"/>
          </w:tcPr>
          <w:p w:rsidR="00BB1281" w:rsidRPr="00DB2158" w:rsidRDefault="00B5109B" w:rsidP="000C1B91">
            <w:pPr>
              <w:pStyle w:val="Tabletext"/>
              <w:rPr>
                <w:sz w:val="16"/>
                <w:szCs w:val="16"/>
              </w:rPr>
            </w:pPr>
            <w:r w:rsidRPr="00DB2158">
              <w:rPr>
                <w:sz w:val="16"/>
                <w:szCs w:val="16"/>
              </w:rPr>
              <w:t xml:space="preserve">s 5(1) </w:t>
            </w:r>
          </w:p>
        </w:tc>
      </w:tr>
      <w:tr w:rsidR="00BB1281" w:rsidRPr="00DB2158" w:rsidTr="00DB1B5A">
        <w:trPr>
          <w:cantSplit/>
        </w:trPr>
        <w:tc>
          <w:tcPr>
            <w:tcW w:w="1838"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Proceeds of Crime (Miscellaneous Amendments) Act 1987</w:t>
            </w:r>
          </w:p>
        </w:tc>
        <w:tc>
          <w:tcPr>
            <w:tcW w:w="992"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73, 1987</w:t>
            </w:r>
          </w:p>
        </w:tc>
        <w:tc>
          <w:tcPr>
            <w:tcW w:w="1134"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5</w:t>
            </w:r>
            <w:r w:rsidR="00DB2158">
              <w:rPr>
                <w:sz w:val="16"/>
                <w:szCs w:val="16"/>
              </w:rPr>
              <w:t> </w:t>
            </w:r>
            <w:r w:rsidRPr="00DB2158">
              <w:rPr>
                <w:sz w:val="16"/>
                <w:szCs w:val="16"/>
              </w:rPr>
              <w:t>June 1987</w:t>
            </w:r>
          </w:p>
        </w:tc>
        <w:tc>
          <w:tcPr>
            <w:tcW w:w="1704" w:type="dxa"/>
            <w:tcBorders>
              <w:top w:val="single" w:sz="4" w:space="0" w:color="auto"/>
              <w:bottom w:val="single" w:sz="4" w:space="0" w:color="auto"/>
            </w:tcBorders>
            <w:shd w:val="clear" w:color="auto" w:fill="auto"/>
          </w:tcPr>
          <w:p w:rsidR="00BB1281" w:rsidRPr="00DB2158" w:rsidRDefault="00B5109B" w:rsidP="00165418">
            <w:pPr>
              <w:pStyle w:val="Tabletext"/>
              <w:rPr>
                <w:sz w:val="16"/>
                <w:szCs w:val="16"/>
              </w:rPr>
            </w:pPr>
            <w:r w:rsidRPr="00DB2158">
              <w:rPr>
                <w:sz w:val="16"/>
                <w:szCs w:val="16"/>
              </w:rPr>
              <w:t>5</w:t>
            </w:r>
            <w:r w:rsidR="00DB2158">
              <w:rPr>
                <w:sz w:val="16"/>
                <w:szCs w:val="16"/>
              </w:rPr>
              <w:t> </w:t>
            </w:r>
            <w:r w:rsidRPr="00DB2158">
              <w:rPr>
                <w:sz w:val="16"/>
                <w:szCs w:val="16"/>
              </w:rPr>
              <w:t>June 1987 (s</w:t>
            </w:r>
            <w:r w:rsidR="007E5D75" w:rsidRPr="00DB2158">
              <w:rPr>
                <w:sz w:val="16"/>
                <w:szCs w:val="16"/>
              </w:rPr>
              <w:t> </w:t>
            </w:r>
            <w:r w:rsidRPr="00DB2158">
              <w:rPr>
                <w:sz w:val="16"/>
                <w:szCs w:val="16"/>
              </w:rPr>
              <w:t>2)</w:t>
            </w:r>
          </w:p>
        </w:tc>
        <w:tc>
          <w:tcPr>
            <w:tcW w:w="1417"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w:t>
            </w:r>
          </w:p>
        </w:tc>
      </w:tr>
      <w:tr w:rsidR="00BB1281" w:rsidRPr="00DB2158" w:rsidTr="00DB1B5A">
        <w:trPr>
          <w:cantSplit/>
        </w:trPr>
        <w:tc>
          <w:tcPr>
            <w:tcW w:w="1838"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Crimes Legislation Amendment Act 1987</w:t>
            </w:r>
          </w:p>
        </w:tc>
        <w:tc>
          <w:tcPr>
            <w:tcW w:w="992"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120, 1987</w:t>
            </w:r>
          </w:p>
        </w:tc>
        <w:tc>
          <w:tcPr>
            <w:tcW w:w="1134"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16 Dec 1987</w:t>
            </w:r>
          </w:p>
        </w:tc>
        <w:tc>
          <w:tcPr>
            <w:tcW w:w="1704" w:type="dxa"/>
            <w:tcBorders>
              <w:top w:val="single" w:sz="4" w:space="0" w:color="auto"/>
              <w:bottom w:val="single" w:sz="4" w:space="0" w:color="auto"/>
            </w:tcBorders>
            <w:shd w:val="clear" w:color="auto" w:fill="auto"/>
          </w:tcPr>
          <w:p w:rsidR="00BB1281" w:rsidRPr="00DB2158" w:rsidRDefault="00B5109B" w:rsidP="00786285">
            <w:pPr>
              <w:pStyle w:val="Tabletext"/>
              <w:rPr>
                <w:sz w:val="16"/>
                <w:szCs w:val="16"/>
              </w:rPr>
            </w:pPr>
            <w:r w:rsidRPr="00DB2158">
              <w:rPr>
                <w:sz w:val="16"/>
                <w:szCs w:val="16"/>
              </w:rPr>
              <w:t>s</w:t>
            </w:r>
            <w:r w:rsidR="007E5D75" w:rsidRPr="00DB2158">
              <w:rPr>
                <w:sz w:val="16"/>
                <w:szCs w:val="16"/>
              </w:rPr>
              <w:t> </w:t>
            </w:r>
            <w:r w:rsidRPr="00DB2158">
              <w:rPr>
                <w:sz w:val="16"/>
                <w:szCs w:val="16"/>
              </w:rPr>
              <w:t>10, 12, 13 and 15: 13 Jan 1988</w:t>
            </w:r>
            <w:r w:rsidRPr="00DB2158">
              <w:rPr>
                <w:sz w:val="16"/>
                <w:szCs w:val="16"/>
              </w:rPr>
              <w:br/>
              <w:t>s</w:t>
            </w:r>
            <w:r w:rsidR="007E5D75" w:rsidRPr="00DB2158">
              <w:rPr>
                <w:sz w:val="16"/>
                <w:szCs w:val="16"/>
              </w:rPr>
              <w:t> </w:t>
            </w:r>
            <w:r w:rsidRPr="00DB2158">
              <w:rPr>
                <w:sz w:val="16"/>
                <w:szCs w:val="16"/>
              </w:rPr>
              <w:t>11 and 14:</w:t>
            </w:r>
            <w:r w:rsidR="00D4423E" w:rsidRPr="00DB2158">
              <w:rPr>
                <w:sz w:val="16"/>
                <w:szCs w:val="16"/>
              </w:rPr>
              <w:t xml:space="preserve"> </w:t>
            </w:r>
            <w:r w:rsidRPr="00DB2158">
              <w:rPr>
                <w:sz w:val="16"/>
                <w:szCs w:val="16"/>
              </w:rPr>
              <w:t>1 Mar 1989 (</w:t>
            </w:r>
            <w:r w:rsidR="00786285" w:rsidRPr="00DB2158">
              <w:rPr>
                <w:sz w:val="16"/>
                <w:szCs w:val="16"/>
              </w:rPr>
              <w:t>gaz 1989, No</w:t>
            </w:r>
            <w:r w:rsidRPr="00DB2158">
              <w:rPr>
                <w:sz w:val="16"/>
                <w:szCs w:val="16"/>
              </w:rPr>
              <w:t xml:space="preserve"> S54) </w:t>
            </w:r>
            <w:r w:rsidRPr="00DB2158">
              <w:rPr>
                <w:sz w:val="16"/>
                <w:szCs w:val="16"/>
              </w:rPr>
              <w:br/>
              <w:t>s</w:t>
            </w:r>
            <w:r w:rsidR="007E5D75" w:rsidRPr="00DB2158">
              <w:rPr>
                <w:sz w:val="16"/>
                <w:szCs w:val="16"/>
              </w:rPr>
              <w:t> </w:t>
            </w:r>
            <w:r w:rsidRPr="00DB2158">
              <w:rPr>
                <w:sz w:val="16"/>
                <w:szCs w:val="16"/>
              </w:rPr>
              <w:t>16–18: 19 Dec 1988 (</w:t>
            </w:r>
            <w:r w:rsidR="00786285" w:rsidRPr="00DB2158">
              <w:rPr>
                <w:sz w:val="16"/>
                <w:szCs w:val="16"/>
              </w:rPr>
              <w:t xml:space="preserve">gaz </w:t>
            </w:r>
            <w:r w:rsidRPr="00DB2158">
              <w:rPr>
                <w:sz w:val="16"/>
                <w:szCs w:val="16"/>
              </w:rPr>
              <w:t>1988, No S384)</w:t>
            </w:r>
          </w:p>
        </w:tc>
        <w:tc>
          <w:tcPr>
            <w:tcW w:w="1417"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w:t>
            </w:r>
          </w:p>
        </w:tc>
      </w:tr>
      <w:tr w:rsidR="00BB1281" w:rsidRPr="00DB2158" w:rsidTr="00DB1B5A">
        <w:trPr>
          <w:cantSplit/>
        </w:trPr>
        <w:tc>
          <w:tcPr>
            <w:tcW w:w="1838"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Statute Law (Miscellaneous Provisions) Act 1987</w:t>
            </w:r>
          </w:p>
        </w:tc>
        <w:tc>
          <w:tcPr>
            <w:tcW w:w="992"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141, 1987</w:t>
            </w:r>
          </w:p>
        </w:tc>
        <w:tc>
          <w:tcPr>
            <w:tcW w:w="1134"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18 Dec 1987</w:t>
            </w:r>
          </w:p>
        </w:tc>
        <w:tc>
          <w:tcPr>
            <w:tcW w:w="1704" w:type="dxa"/>
            <w:tcBorders>
              <w:top w:val="single" w:sz="4" w:space="0" w:color="auto"/>
              <w:bottom w:val="single" w:sz="4" w:space="0" w:color="auto"/>
            </w:tcBorders>
            <w:shd w:val="clear" w:color="auto" w:fill="auto"/>
          </w:tcPr>
          <w:p w:rsidR="00BB1281" w:rsidRPr="00DB2158" w:rsidRDefault="00B5109B" w:rsidP="000C1B91">
            <w:pPr>
              <w:pStyle w:val="Tabletext"/>
              <w:rPr>
                <w:sz w:val="16"/>
                <w:szCs w:val="16"/>
              </w:rPr>
            </w:pPr>
            <w:r w:rsidRPr="00DB2158">
              <w:rPr>
                <w:sz w:val="16"/>
                <w:szCs w:val="16"/>
              </w:rPr>
              <w:t>s 3: Royal Assent</w:t>
            </w:r>
          </w:p>
        </w:tc>
        <w:tc>
          <w:tcPr>
            <w:tcW w:w="1417" w:type="dxa"/>
            <w:tcBorders>
              <w:top w:val="single" w:sz="4" w:space="0" w:color="auto"/>
              <w:bottom w:val="single" w:sz="4" w:space="0" w:color="auto"/>
            </w:tcBorders>
            <w:shd w:val="clear" w:color="auto" w:fill="auto"/>
          </w:tcPr>
          <w:p w:rsidR="00BB1281" w:rsidRPr="00DB2158" w:rsidRDefault="00B5109B" w:rsidP="000C1B91">
            <w:pPr>
              <w:pStyle w:val="Tabletext"/>
              <w:rPr>
                <w:sz w:val="16"/>
                <w:szCs w:val="16"/>
              </w:rPr>
            </w:pPr>
            <w:r w:rsidRPr="00DB2158">
              <w:rPr>
                <w:sz w:val="16"/>
                <w:szCs w:val="16"/>
              </w:rPr>
              <w:t xml:space="preserve">s 5(1), (6) and (7) </w:t>
            </w:r>
          </w:p>
        </w:tc>
      </w:tr>
      <w:tr w:rsidR="00BB1281" w:rsidRPr="00DB2158" w:rsidTr="00DB1B5A">
        <w:trPr>
          <w:cantSplit/>
        </w:trPr>
        <w:tc>
          <w:tcPr>
            <w:tcW w:w="1838"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Telecommunications and Postal Services (Transitional Provisions and Consequential Amendments) Act 1989</w:t>
            </w:r>
          </w:p>
        </w:tc>
        <w:tc>
          <w:tcPr>
            <w:tcW w:w="992"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63, 1989</w:t>
            </w:r>
          </w:p>
        </w:tc>
        <w:tc>
          <w:tcPr>
            <w:tcW w:w="1134"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19</w:t>
            </w:r>
            <w:r w:rsidR="00DB2158">
              <w:rPr>
                <w:sz w:val="16"/>
                <w:szCs w:val="16"/>
              </w:rPr>
              <w:t> </w:t>
            </w:r>
            <w:r w:rsidRPr="00DB2158">
              <w:rPr>
                <w:sz w:val="16"/>
                <w:szCs w:val="16"/>
              </w:rPr>
              <w:t>June 1989</w:t>
            </w:r>
          </w:p>
        </w:tc>
        <w:tc>
          <w:tcPr>
            <w:tcW w:w="1704" w:type="dxa"/>
            <w:tcBorders>
              <w:top w:val="single" w:sz="4" w:space="0" w:color="auto"/>
              <w:bottom w:val="single" w:sz="4" w:space="0" w:color="auto"/>
            </w:tcBorders>
            <w:shd w:val="clear" w:color="auto" w:fill="auto"/>
          </w:tcPr>
          <w:p w:rsidR="00BB1281" w:rsidRPr="00DB2158" w:rsidRDefault="00B5109B" w:rsidP="00786285">
            <w:pPr>
              <w:pStyle w:val="Tabletext"/>
              <w:rPr>
                <w:sz w:val="16"/>
                <w:szCs w:val="16"/>
              </w:rPr>
            </w:pPr>
            <w:r w:rsidRPr="00DB2158">
              <w:rPr>
                <w:sz w:val="16"/>
                <w:szCs w:val="16"/>
              </w:rPr>
              <w:t>Part</w:t>
            </w:r>
            <w:r w:rsidR="00DB2158">
              <w:rPr>
                <w:sz w:val="16"/>
                <w:szCs w:val="16"/>
              </w:rPr>
              <w:t> </w:t>
            </w:r>
            <w:r w:rsidRPr="00DB2158">
              <w:rPr>
                <w:sz w:val="16"/>
                <w:szCs w:val="16"/>
              </w:rPr>
              <w:t>2 (s</w:t>
            </w:r>
            <w:r w:rsidR="007E5D75" w:rsidRPr="00DB2158">
              <w:rPr>
                <w:sz w:val="16"/>
                <w:szCs w:val="16"/>
              </w:rPr>
              <w:t> </w:t>
            </w:r>
            <w:r w:rsidRPr="00DB2158">
              <w:rPr>
                <w:sz w:val="16"/>
                <w:szCs w:val="16"/>
              </w:rPr>
              <w:t>3–5): 1</w:t>
            </w:r>
            <w:r w:rsidR="00DB2158">
              <w:rPr>
                <w:sz w:val="16"/>
                <w:szCs w:val="16"/>
              </w:rPr>
              <w:t> </w:t>
            </w:r>
            <w:r w:rsidRPr="00DB2158">
              <w:rPr>
                <w:sz w:val="16"/>
                <w:szCs w:val="16"/>
              </w:rPr>
              <w:t>July 1989 (</w:t>
            </w:r>
            <w:r w:rsidR="00786285" w:rsidRPr="00DB2158">
              <w:rPr>
                <w:sz w:val="16"/>
                <w:szCs w:val="16"/>
              </w:rPr>
              <w:t xml:space="preserve">gaz </w:t>
            </w:r>
            <w:r w:rsidRPr="00DB2158">
              <w:rPr>
                <w:sz w:val="16"/>
                <w:szCs w:val="16"/>
              </w:rPr>
              <w:t>1989, No S230)</w:t>
            </w:r>
          </w:p>
        </w:tc>
        <w:tc>
          <w:tcPr>
            <w:tcW w:w="1417"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w:t>
            </w:r>
          </w:p>
        </w:tc>
      </w:tr>
      <w:tr w:rsidR="00BB1281" w:rsidRPr="00DB2158" w:rsidTr="00DB1B5A">
        <w:trPr>
          <w:cantSplit/>
        </w:trPr>
        <w:tc>
          <w:tcPr>
            <w:tcW w:w="1838"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Crimes Legislation Amendment Act 1989</w:t>
            </w:r>
          </w:p>
        </w:tc>
        <w:tc>
          <w:tcPr>
            <w:tcW w:w="992"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108, 1989</w:t>
            </w:r>
          </w:p>
        </w:tc>
        <w:tc>
          <w:tcPr>
            <w:tcW w:w="1134"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30</w:t>
            </w:r>
            <w:r w:rsidR="00DB2158">
              <w:rPr>
                <w:sz w:val="16"/>
                <w:szCs w:val="16"/>
              </w:rPr>
              <w:t> </w:t>
            </w:r>
            <w:r w:rsidRPr="00DB2158">
              <w:rPr>
                <w:sz w:val="16"/>
                <w:szCs w:val="16"/>
              </w:rPr>
              <w:t>June 1989</w:t>
            </w:r>
          </w:p>
        </w:tc>
        <w:tc>
          <w:tcPr>
            <w:tcW w:w="1704" w:type="dxa"/>
            <w:tcBorders>
              <w:top w:val="single" w:sz="4" w:space="0" w:color="auto"/>
              <w:bottom w:val="single" w:sz="4" w:space="0" w:color="auto"/>
            </w:tcBorders>
            <w:shd w:val="clear" w:color="auto" w:fill="auto"/>
          </w:tcPr>
          <w:p w:rsidR="00BB1281" w:rsidRPr="00DB2158" w:rsidRDefault="00B5109B" w:rsidP="002508CD">
            <w:pPr>
              <w:pStyle w:val="Tabletext"/>
              <w:rPr>
                <w:sz w:val="16"/>
                <w:szCs w:val="16"/>
              </w:rPr>
            </w:pPr>
            <w:r w:rsidRPr="00DB2158">
              <w:rPr>
                <w:sz w:val="16"/>
                <w:szCs w:val="16"/>
              </w:rPr>
              <w:t>s 10: 1</w:t>
            </w:r>
            <w:r w:rsidR="00DB2158">
              <w:rPr>
                <w:sz w:val="16"/>
                <w:szCs w:val="16"/>
              </w:rPr>
              <w:t> </w:t>
            </w:r>
            <w:r w:rsidRPr="00DB2158">
              <w:rPr>
                <w:sz w:val="16"/>
                <w:szCs w:val="16"/>
              </w:rPr>
              <w:t>July 1990</w:t>
            </w:r>
            <w:r w:rsidR="002508CD" w:rsidRPr="00DB2158">
              <w:rPr>
                <w:sz w:val="16"/>
                <w:szCs w:val="16"/>
              </w:rPr>
              <w:t xml:space="preserve"> </w:t>
            </w:r>
            <w:r w:rsidRPr="00DB2158">
              <w:rPr>
                <w:sz w:val="16"/>
                <w:szCs w:val="16"/>
              </w:rPr>
              <w:t>Parts</w:t>
            </w:r>
            <w:r w:rsidR="00DB2158">
              <w:rPr>
                <w:sz w:val="16"/>
                <w:szCs w:val="16"/>
              </w:rPr>
              <w:t> </w:t>
            </w:r>
            <w:r w:rsidRPr="00DB2158">
              <w:rPr>
                <w:sz w:val="16"/>
                <w:szCs w:val="16"/>
              </w:rPr>
              <w:t>5–7 (s</w:t>
            </w:r>
            <w:r w:rsidR="007E5D75" w:rsidRPr="00DB2158">
              <w:rPr>
                <w:sz w:val="16"/>
                <w:szCs w:val="16"/>
              </w:rPr>
              <w:t> </w:t>
            </w:r>
            <w:r w:rsidRPr="00DB2158">
              <w:rPr>
                <w:sz w:val="16"/>
                <w:szCs w:val="16"/>
              </w:rPr>
              <w:t>7–35): 28</w:t>
            </w:r>
            <w:r w:rsidR="00DB2158">
              <w:rPr>
                <w:sz w:val="16"/>
                <w:szCs w:val="16"/>
              </w:rPr>
              <w:t> </w:t>
            </w:r>
            <w:r w:rsidRPr="00DB2158">
              <w:rPr>
                <w:sz w:val="16"/>
                <w:szCs w:val="16"/>
              </w:rPr>
              <w:t>July 1989</w:t>
            </w:r>
            <w:r w:rsidRPr="00DB2158">
              <w:rPr>
                <w:sz w:val="16"/>
                <w:szCs w:val="16"/>
              </w:rPr>
              <w:br/>
              <w:t>Part</w:t>
            </w:r>
            <w:r w:rsidR="00DB2158">
              <w:rPr>
                <w:sz w:val="16"/>
                <w:szCs w:val="16"/>
              </w:rPr>
              <w:t> </w:t>
            </w:r>
            <w:r w:rsidRPr="00DB2158">
              <w:rPr>
                <w:sz w:val="16"/>
                <w:szCs w:val="16"/>
              </w:rPr>
              <w:t>8 (s</w:t>
            </w:r>
            <w:r w:rsidR="007E5D75" w:rsidRPr="00DB2158">
              <w:rPr>
                <w:sz w:val="16"/>
                <w:szCs w:val="16"/>
              </w:rPr>
              <w:t> </w:t>
            </w:r>
            <w:r w:rsidRPr="00DB2158">
              <w:rPr>
                <w:sz w:val="16"/>
                <w:szCs w:val="16"/>
              </w:rPr>
              <w:t>36–43): 1</w:t>
            </w:r>
            <w:r w:rsidR="00DB2158">
              <w:rPr>
                <w:sz w:val="16"/>
                <w:szCs w:val="16"/>
              </w:rPr>
              <w:t> </w:t>
            </w:r>
            <w:r w:rsidRPr="00DB2158">
              <w:rPr>
                <w:sz w:val="16"/>
                <w:szCs w:val="16"/>
              </w:rPr>
              <w:t>July 1989</w:t>
            </w:r>
            <w:r w:rsidR="002508CD" w:rsidRPr="00DB2158">
              <w:rPr>
                <w:sz w:val="16"/>
                <w:szCs w:val="16"/>
              </w:rPr>
              <w:t xml:space="preserve"> </w:t>
            </w:r>
            <w:r w:rsidRPr="00DB2158">
              <w:rPr>
                <w:sz w:val="16"/>
                <w:szCs w:val="16"/>
              </w:rPr>
              <w:t>Remainder: Royal Assent</w:t>
            </w:r>
          </w:p>
        </w:tc>
        <w:tc>
          <w:tcPr>
            <w:tcW w:w="1417" w:type="dxa"/>
            <w:tcBorders>
              <w:top w:val="single" w:sz="4" w:space="0" w:color="auto"/>
              <w:bottom w:val="single" w:sz="4" w:space="0" w:color="auto"/>
            </w:tcBorders>
            <w:shd w:val="clear" w:color="auto" w:fill="auto"/>
          </w:tcPr>
          <w:p w:rsidR="00BB1281" w:rsidRPr="00DB2158" w:rsidRDefault="00B5109B" w:rsidP="000C1B91">
            <w:pPr>
              <w:pStyle w:val="Tabletext"/>
              <w:rPr>
                <w:sz w:val="16"/>
                <w:szCs w:val="16"/>
              </w:rPr>
            </w:pPr>
            <w:r w:rsidRPr="00DB2158">
              <w:rPr>
                <w:sz w:val="16"/>
                <w:szCs w:val="16"/>
              </w:rPr>
              <w:t xml:space="preserve">s 12 </w:t>
            </w:r>
          </w:p>
        </w:tc>
      </w:tr>
      <w:tr w:rsidR="00BB1281" w:rsidRPr="00DB2158" w:rsidTr="00DB1B5A">
        <w:trPr>
          <w:cantSplit/>
        </w:trPr>
        <w:tc>
          <w:tcPr>
            <w:tcW w:w="1838" w:type="dxa"/>
            <w:tcBorders>
              <w:top w:val="single" w:sz="4" w:space="0" w:color="auto"/>
              <w:bottom w:val="nil"/>
            </w:tcBorders>
            <w:shd w:val="clear" w:color="auto" w:fill="auto"/>
          </w:tcPr>
          <w:p w:rsidR="00BB1281" w:rsidRPr="00DB2158" w:rsidRDefault="00B5109B" w:rsidP="00BB1281">
            <w:pPr>
              <w:pStyle w:val="Tabletext"/>
              <w:rPr>
                <w:sz w:val="16"/>
                <w:szCs w:val="16"/>
              </w:rPr>
            </w:pPr>
            <w:r w:rsidRPr="00DB2158">
              <w:rPr>
                <w:sz w:val="16"/>
                <w:szCs w:val="16"/>
              </w:rPr>
              <w:t>Crimes Legislation Amendment Act (No.</w:t>
            </w:r>
            <w:r w:rsidR="00DB2158">
              <w:rPr>
                <w:sz w:val="16"/>
                <w:szCs w:val="16"/>
              </w:rPr>
              <w:t> </w:t>
            </w:r>
            <w:r w:rsidRPr="00DB2158">
              <w:rPr>
                <w:sz w:val="16"/>
                <w:szCs w:val="16"/>
              </w:rPr>
              <w:t>2) 1989</w:t>
            </w:r>
          </w:p>
        </w:tc>
        <w:tc>
          <w:tcPr>
            <w:tcW w:w="992" w:type="dxa"/>
            <w:tcBorders>
              <w:top w:val="single" w:sz="4" w:space="0" w:color="auto"/>
              <w:bottom w:val="nil"/>
            </w:tcBorders>
            <w:shd w:val="clear" w:color="auto" w:fill="auto"/>
          </w:tcPr>
          <w:p w:rsidR="00BB1281" w:rsidRPr="00DB2158" w:rsidRDefault="00B5109B" w:rsidP="00BB1281">
            <w:pPr>
              <w:pStyle w:val="Tabletext"/>
              <w:rPr>
                <w:sz w:val="16"/>
                <w:szCs w:val="16"/>
              </w:rPr>
            </w:pPr>
            <w:r w:rsidRPr="00DB2158">
              <w:rPr>
                <w:sz w:val="16"/>
                <w:szCs w:val="16"/>
              </w:rPr>
              <w:t>4, 1990</w:t>
            </w:r>
          </w:p>
        </w:tc>
        <w:tc>
          <w:tcPr>
            <w:tcW w:w="1134" w:type="dxa"/>
            <w:tcBorders>
              <w:top w:val="single" w:sz="4" w:space="0" w:color="auto"/>
              <w:bottom w:val="nil"/>
            </w:tcBorders>
            <w:shd w:val="clear" w:color="auto" w:fill="auto"/>
          </w:tcPr>
          <w:p w:rsidR="00BB1281" w:rsidRPr="00DB2158" w:rsidRDefault="00B5109B" w:rsidP="00BB1281">
            <w:pPr>
              <w:pStyle w:val="Tabletext"/>
              <w:rPr>
                <w:sz w:val="16"/>
                <w:szCs w:val="16"/>
              </w:rPr>
            </w:pPr>
            <w:r w:rsidRPr="00DB2158">
              <w:rPr>
                <w:sz w:val="16"/>
                <w:szCs w:val="16"/>
              </w:rPr>
              <w:t>17 Jan 1990</w:t>
            </w:r>
          </w:p>
        </w:tc>
        <w:tc>
          <w:tcPr>
            <w:tcW w:w="1704" w:type="dxa"/>
            <w:tcBorders>
              <w:top w:val="single" w:sz="4" w:space="0" w:color="auto"/>
              <w:bottom w:val="nil"/>
            </w:tcBorders>
            <w:shd w:val="clear" w:color="auto" w:fill="auto"/>
          </w:tcPr>
          <w:p w:rsidR="00BB1281" w:rsidRPr="00DB2158" w:rsidRDefault="00B5109B" w:rsidP="00587980">
            <w:pPr>
              <w:pStyle w:val="Tabletext"/>
              <w:rPr>
                <w:sz w:val="16"/>
                <w:szCs w:val="16"/>
              </w:rPr>
            </w:pPr>
            <w:r w:rsidRPr="00DB2158">
              <w:rPr>
                <w:sz w:val="16"/>
                <w:szCs w:val="16"/>
              </w:rPr>
              <w:t>s</w:t>
            </w:r>
            <w:r w:rsidR="007E5D75" w:rsidRPr="00DB2158">
              <w:rPr>
                <w:sz w:val="16"/>
                <w:szCs w:val="16"/>
              </w:rPr>
              <w:t> </w:t>
            </w:r>
            <w:r w:rsidRPr="00DB2158">
              <w:rPr>
                <w:sz w:val="16"/>
                <w:szCs w:val="16"/>
              </w:rPr>
              <w:t>3–19 and 23–35: 17</w:t>
            </w:r>
            <w:r w:rsidR="00DB2158">
              <w:rPr>
                <w:sz w:val="16"/>
                <w:szCs w:val="16"/>
              </w:rPr>
              <w:t> </w:t>
            </w:r>
            <w:r w:rsidR="00F31059" w:rsidRPr="00DB2158">
              <w:rPr>
                <w:sz w:val="16"/>
                <w:szCs w:val="16"/>
              </w:rPr>
              <w:t>July 1990 (</w:t>
            </w:r>
            <w:r w:rsidR="00A6329D" w:rsidRPr="00DB2158">
              <w:rPr>
                <w:sz w:val="16"/>
                <w:szCs w:val="16"/>
              </w:rPr>
              <w:t>s 2(13), (14))</w:t>
            </w:r>
            <w:r w:rsidRPr="00DB2158">
              <w:rPr>
                <w:sz w:val="16"/>
                <w:szCs w:val="16"/>
              </w:rPr>
              <w:br/>
              <w:t>s</w:t>
            </w:r>
            <w:r w:rsidR="007E5D75" w:rsidRPr="00DB2158">
              <w:rPr>
                <w:sz w:val="16"/>
                <w:szCs w:val="16"/>
              </w:rPr>
              <w:t> </w:t>
            </w:r>
            <w:r w:rsidRPr="00DB2158">
              <w:rPr>
                <w:sz w:val="16"/>
                <w:szCs w:val="16"/>
              </w:rPr>
              <w:t>20–22: 1</w:t>
            </w:r>
            <w:r w:rsidR="00DB2158">
              <w:rPr>
                <w:sz w:val="16"/>
                <w:szCs w:val="16"/>
              </w:rPr>
              <w:t> </w:t>
            </w:r>
            <w:r w:rsidR="00A6329D" w:rsidRPr="00DB2158">
              <w:rPr>
                <w:sz w:val="16"/>
                <w:szCs w:val="16"/>
              </w:rPr>
              <w:t>July 1990 (s</w:t>
            </w:r>
            <w:r w:rsidR="00587980" w:rsidRPr="00DB2158">
              <w:rPr>
                <w:sz w:val="16"/>
                <w:szCs w:val="16"/>
              </w:rPr>
              <w:t> </w:t>
            </w:r>
            <w:r w:rsidR="00A6329D" w:rsidRPr="00DB2158">
              <w:rPr>
                <w:sz w:val="16"/>
                <w:szCs w:val="16"/>
              </w:rPr>
              <w:t>2(2))</w:t>
            </w:r>
          </w:p>
        </w:tc>
        <w:tc>
          <w:tcPr>
            <w:tcW w:w="1417" w:type="dxa"/>
            <w:tcBorders>
              <w:top w:val="single" w:sz="4" w:space="0" w:color="auto"/>
              <w:bottom w:val="nil"/>
            </w:tcBorders>
            <w:shd w:val="clear" w:color="auto" w:fill="auto"/>
          </w:tcPr>
          <w:p w:rsidR="00BB1281" w:rsidRPr="00DB2158" w:rsidRDefault="00B5109B" w:rsidP="00165418">
            <w:pPr>
              <w:pStyle w:val="Tabletext"/>
              <w:rPr>
                <w:sz w:val="16"/>
                <w:szCs w:val="16"/>
              </w:rPr>
            </w:pPr>
            <w:r w:rsidRPr="00DB2158">
              <w:rPr>
                <w:sz w:val="16"/>
                <w:szCs w:val="16"/>
              </w:rPr>
              <w:t>s</w:t>
            </w:r>
            <w:r w:rsidR="007E5D75" w:rsidRPr="00DB2158">
              <w:rPr>
                <w:sz w:val="16"/>
                <w:szCs w:val="16"/>
              </w:rPr>
              <w:t> </w:t>
            </w:r>
            <w:r w:rsidRPr="00DB2158">
              <w:rPr>
                <w:sz w:val="16"/>
                <w:szCs w:val="16"/>
              </w:rPr>
              <w:t xml:space="preserve">23–28, 30–33 and 35(3) </w:t>
            </w:r>
          </w:p>
        </w:tc>
      </w:tr>
      <w:tr w:rsidR="00BB1281" w:rsidRPr="00DB2158" w:rsidTr="00DB1B5A">
        <w:trPr>
          <w:cantSplit/>
        </w:trPr>
        <w:tc>
          <w:tcPr>
            <w:tcW w:w="1838" w:type="dxa"/>
            <w:tcBorders>
              <w:top w:val="nil"/>
              <w:bottom w:val="nil"/>
            </w:tcBorders>
            <w:shd w:val="clear" w:color="auto" w:fill="auto"/>
          </w:tcPr>
          <w:p w:rsidR="00BB1281" w:rsidRPr="00DB2158" w:rsidRDefault="00B5109B" w:rsidP="00D3305B">
            <w:pPr>
              <w:pStyle w:val="ENoteTTIndentHeading"/>
              <w:rPr>
                <w:rFonts w:cs="Times New Roman"/>
              </w:rPr>
            </w:pPr>
            <w:r w:rsidRPr="00DB2158">
              <w:t>as amended by</w:t>
            </w:r>
          </w:p>
        </w:tc>
        <w:tc>
          <w:tcPr>
            <w:tcW w:w="992" w:type="dxa"/>
            <w:tcBorders>
              <w:top w:val="nil"/>
              <w:bottom w:val="nil"/>
            </w:tcBorders>
            <w:shd w:val="clear" w:color="auto" w:fill="auto"/>
          </w:tcPr>
          <w:p w:rsidR="00BB1281" w:rsidRPr="00DB2158" w:rsidRDefault="00BB1281" w:rsidP="00107EC1">
            <w:pPr>
              <w:pStyle w:val="Tabletext"/>
              <w:rPr>
                <w:sz w:val="16"/>
                <w:szCs w:val="16"/>
              </w:rPr>
            </w:pPr>
          </w:p>
        </w:tc>
        <w:tc>
          <w:tcPr>
            <w:tcW w:w="1134" w:type="dxa"/>
            <w:tcBorders>
              <w:top w:val="nil"/>
              <w:bottom w:val="nil"/>
            </w:tcBorders>
            <w:shd w:val="clear" w:color="auto" w:fill="auto"/>
          </w:tcPr>
          <w:p w:rsidR="00BB1281" w:rsidRPr="00DB2158" w:rsidRDefault="00BB1281" w:rsidP="00107EC1">
            <w:pPr>
              <w:pStyle w:val="Tabletext"/>
              <w:rPr>
                <w:sz w:val="16"/>
                <w:szCs w:val="16"/>
              </w:rPr>
            </w:pPr>
          </w:p>
        </w:tc>
        <w:tc>
          <w:tcPr>
            <w:tcW w:w="1704" w:type="dxa"/>
            <w:tcBorders>
              <w:top w:val="nil"/>
              <w:bottom w:val="nil"/>
            </w:tcBorders>
            <w:shd w:val="clear" w:color="auto" w:fill="auto"/>
          </w:tcPr>
          <w:p w:rsidR="00BB1281" w:rsidRPr="00DB2158" w:rsidRDefault="00BB1281" w:rsidP="00107EC1">
            <w:pPr>
              <w:pStyle w:val="Tabletext"/>
              <w:rPr>
                <w:sz w:val="16"/>
                <w:szCs w:val="16"/>
              </w:rPr>
            </w:pPr>
          </w:p>
        </w:tc>
        <w:tc>
          <w:tcPr>
            <w:tcW w:w="1417" w:type="dxa"/>
            <w:tcBorders>
              <w:top w:val="nil"/>
              <w:bottom w:val="nil"/>
            </w:tcBorders>
            <w:shd w:val="clear" w:color="auto" w:fill="auto"/>
          </w:tcPr>
          <w:p w:rsidR="00BB1281" w:rsidRPr="00DB2158" w:rsidRDefault="00BB1281" w:rsidP="00107EC1">
            <w:pPr>
              <w:pStyle w:val="Tabletext"/>
              <w:rPr>
                <w:sz w:val="16"/>
                <w:szCs w:val="16"/>
              </w:rPr>
            </w:pPr>
          </w:p>
        </w:tc>
      </w:tr>
      <w:tr w:rsidR="00BB1281" w:rsidRPr="00DB2158" w:rsidTr="00DB1B5A">
        <w:trPr>
          <w:cantSplit/>
        </w:trPr>
        <w:tc>
          <w:tcPr>
            <w:tcW w:w="1838" w:type="dxa"/>
            <w:tcBorders>
              <w:top w:val="nil"/>
              <w:bottom w:val="single" w:sz="4" w:space="0" w:color="auto"/>
            </w:tcBorders>
            <w:shd w:val="clear" w:color="auto" w:fill="auto"/>
          </w:tcPr>
          <w:p w:rsidR="00BB1281" w:rsidRPr="00DB2158" w:rsidRDefault="00B5109B" w:rsidP="00107EC1">
            <w:pPr>
              <w:pStyle w:val="ENoteTTi"/>
              <w:keepNext w:val="0"/>
            </w:pPr>
            <w:r w:rsidRPr="00DB2158">
              <w:t>Crimes Legislation Enhancement Act 2003</w:t>
            </w:r>
          </w:p>
        </w:tc>
        <w:tc>
          <w:tcPr>
            <w:tcW w:w="992" w:type="dxa"/>
            <w:tcBorders>
              <w:top w:val="nil"/>
              <w:bottom w:val="single" w:sz="4" w:space="0" w:color="auto"/>
            </w:tcBorders>
            <w:shd w:val="clear" w:color="auto" w:fill="auto"/>
          </w:tcPr>
          <w:p w:rsidR="00BB1281" w:rsidRPr="00DB2158" w:rsidRDefault="00B5109B" w:rsidP="00107EC1">
            <w:pPr>
              <w:pStyle w:val="Tabletext"/>
              <w:rPr>
                <w:sz w:val="16"/>
                <w:szCs w:val="16"/>
              </w:rPr>
            </w:pPr>
            <w:r w:rsidRPr="00DB2158">
              <w:rPr>
                <w:sz w:val="16"/>
                <w:szCs w:val="16"/>
              </w:rPr>
              <w:t>41, 2003</w:t>
            </w:r>
          </w:p>
        </w:tc>
        <w:tc>
          <w:tcPr>
            <w:tcW w:w="1134" w:type="dxa"/>
            <w:tcBorders>
              <w:top w:val="nil"/>
              <w:bottom w:val="single" w:sz="4" w:space="0" w:color="auto"/>
            </w:tcBorders>
            <w:shd w:val="clear" w:color="auto" w:fill="auto"/>
          </w:tcPr>
          <w:p w:rsidR="00BB1281" w:rsidRPr="00DB2158" w:rsidRDefault="00B5109B" w:rsidP="00107EC1">
            <w:pPr>
              <w:pStyle w:val="Tabletext"/>
              <w:rPr>
                <w:sz w:val="16"/>
                <w:szCs w:val="16"/>
              </w:rPr>
            </w:pPr>
            <w:r w:rsidRPr="00DB2158">
              <w:rPr>
                <w:sz w:val="16"/>
                <w:szCs w:val="16"/>
              </w:rPr>
              <w:t>3</w:t>
            </w:r>
            <w:r w:rsidR="00DB2158">
              <w:rPr>
                <w:sz w:val="16"/>
                <w:szCs w:val="16"/>
              </w:rPr>
              <w:t> </w:t>
            </w:r>
            <w:r w:rsidRPr="00DB2158">
              <w:rPr>
                <w:sz w:val="16"/>
                <w:szCs w:val="16"/>
              </w:rPr>
              <w:t>June 2003</w:t>
            </w:r>
          </w:p>
        </w:tc>
        <w:tc>
          <w:tcPr>
            <w:tcW w:w="1704" w:type="dxa"/>
            <w:tcBorders>
              <w:top w:val="nil"/>
              <w:bottom w:val="single" w:sz="4" w:space="0" w:color="auto"/>
            </w:tcBorders>
            <w:shd w:val="clear" w:color="auto" w:fill="auto"/>
          </w:tcPr>
          <w:p w:rsidR="00BB1281" w:rsidRPr="00DB2158" w:rsidRDefault="00B5109B" w:rsidP="00F6739E">
            <w:pPr>
              <w:pStyle w:val="Tabletext"/>
              <w:rPr>
                <w:sz w:val="16"/>
                <w:szCs w:val="16"/>
              </w:rPr>
            </w:pPr>
            <w:r w:rsidRPr="00DB2158">
              <w:rPr>
                <w:sz w:val="16"/>
                <w:szCs w:val="16"/>
              </w:rPr>
              <w:t>Sch</w:t>
            </w:r>
            <w:r w:rsidR="007E5D75" w:rsidRPr="00DB2158">
              <w:rPr>
                <w:sz w:val="16"/>
                <w:szCs w:val="16"/>
              </w:rPr>
              <w:t> </w:t>
            </w:r>
            <w:r w:rsidRPr="00DB2158">
              <w:rPr>
                <w:sz w:val="16"/>
                <w:szCs w:val="16"/>
              </w:rPr>
              <w:t>2 (items</w:t>
            </w:r>
            <w:r w:rsidR="00DB2158">
              <w:rPr>
                <w:sz w:val="16"/>
                <w:szCs w:val="16"/>
              </w:rPr>
              <w:t> </w:t>
            </w:r>
            <w:r w:rsidR="00EA3248" w:rsidRPr="00DB2158">
              <w:rPr>
                <w:sz w:val="16"/>
                <w:szCs w:val="16"/>
              </w:rPr>
              <w:t>5, 6): 17 Jan 1990 (s 2(1) item</w:t>
            </w:r>
            <w:r w:rsidR="00DB2158">
              <w:rPr>
                <w:sz w:val="16"/>
                <w:szCs w:val="16"/>
              </w:rPr>
              <w:t> </w:t>
            </w:r>
            <w:r w:rsidR="00EA3248" w:rsidRPr="00DB2158">
              <w:rPr>
                <w:sz w:val="16"/>
                <w:szCs w:val="16"/>
              </w:rPr>
              <w:t>7)</w:t>
            </w:r>
          </w:p>
        </w:tc>
        <w:tc>
          <w:tcPr>
            <w:tcW w:w="1417" w:type="dxa"/>
            <w:tcBorders>
              <w:top w:val="nil"/>
              <w:bottom w:val="single" w:sz="4" w:space="0" w:color="auto"/>
            </w:tcBorders>
            <w:shd w:val="clear" w:color="auto" w:fill="auto"/>
          </w:tcPr>
          <w:p w:rsidR="00BB1281" w:rsidRPr="00DB2158" w:rsidRDefault="00B5109B" w:rsidP="00107EC1">
            <w:pPr>
              <w:pStyle w:val="Tabletext"/>
              <w:rPr>
                <w:sz w:val="16"/>
                <w:szCs w:val="16"/>
              </w:rPr>
            </w:pPr>
            <w:r w:rsidRPr="00DB2158">
              <w:rPr>
                <w:sz w:val="16"/>
                <w:szCs w:val="16"/>
              </w:rPr>
              <w:t>—</w:t>
            </w:r>
          </w:p>
        </w:tc>
      </w:tr>
      <w:tr w:rsidR="00BB1281" w:rsidRPr="00DB2158" w:rsidTr="00DB1B5A">
        <w:trPr>
          <w:cantSplit/>
        </w:trPr>
        <w:tc>
          <w:tcPr>
            <w:tcW w:w="1838"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Law and Justice Legislation Amendment Act 1989</w:t>
            </w:r>
          </w:p>
        </w:tc>
        <w:tc>
          <w:tcPr>
            <w:tcW w:w="992"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11, 1990</w:t>
            </w:r>
          </w:p>
        </w:tc>
        <w:tc>
          <w:tcPr>
            <w:tcW w:w="1134"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17 Jan 1990</w:t>
            </w:r>
          </w:p>
        </w:tc>
        <w:tc>
          <w:tcPr>
            <w:tcW w:w="1704" w:type="dxa"/>
            <w:tcBorders>
              <w:top w:val="single" w:sz="4" w:space="0" w:color="auto"/>
              <w:bottom w:val="single" w:sz="4" w:space="0" w:color="auto"/>
            </w:tcBorders>
            <w:shd w:val="clear" w:color="auto" w:fill="auto"/>
          </w:tcPr>
          <w:p w:rsidR="00BB1281" w:rsidRPr="00DB2158" w:rsidRDefault="00B5109B" w:rsidP="002508CD">
            <w:pPr>
              <w:pStyle w:val="Tabletext"/>
              <w:rPr>
                <w:sz w:val="16"/>
                <w:szCs w:val="16"/>
              </w:rPr>
            </w:pPr>
            <w:r w:rsidRPr="00DB2158">
              <w:rPr>
                <w:sz w:val="16"/>
                <w:szCs w:val="16"/>
              </w:rPr>
              <w:t>Parts</w:t>
            </w:r>
            <w:r w:rsidR="00DB2158">
              <w:rPr>
                <w:sz w:val="16"/>
                <w:szCs w:val="16"/>
              </w:rPr>
              <w:t> </w:t>
            </w:r>
            <w:r w:rsidRPr="00DB2158">
              <w:rPr>
                <w:sz w:val="16"/>
                <w:szCs w:val="16"/>
              </w:rPr>
              <w:t>1 and 3 (s</w:t>
            </w:r>
            <w:r w:rsidR="007E5D75" w:rsidRPr="00DB2158">
              <w:rPr>
                <w:sz w:val="16"/>
                <w:szCs w:val="16"/>
              </w:rPr>
              <w:t> </w:t>
            </w:r>
            <w:r w:rsidRPr="00DB2158">
              <w:rPr>
                <w:sz w:val="16"/>
                <w:szCs w:val="16"/>
              </w:rPr>
              <w:t>1, 2, 6, 7): Royal Assent</w:t>
            </w:r>
            <w:r w:rsidRPr="00DB2158">
              <w:rPr>
                <w:sz w:val="16"/>
                <w:szCs w:val="16"/>
              </w:rPr>
              <w:br/>
              <w:t>s</w:t>
            </w:r>
            <w:r w:rsidR="007E5D75" w:rsidRPr="00DB2158">
              <w:rPr>
                <w:sz w:val="16"/>
                <w:szCs w:val="16"/>
              </w:rPr>
              <w:t> </w:t>
            </w:r>
            <w:r w:rsidRPr="00DB2158">
              <w:rPr>
                <w:sz w:val="16"/>
                <w:szCs w:val="16"/>
              </w:rPr>
              <w:t>8–10: 17</w:t>
            </w:r>
            <w:r w:rsidR="00DB2158">
              <w:rPr>
                <w:sz w:val="16"/>
                <w:szCs w:val="16"/>
              </w:rPr>
              <w:t> </w:t>
            </w:r>
            <w:r w:rsidRPr="00DB2158">
              <w:rPr>
                <w:sz w:val="16"/>
                <w:szCs w:val="16"/>
              </w:rPr>
              <w:t>July 1990</w:t>
            </w:r>
            <w:r w:rsidR="002508CD" w:rsidRPr="00DB2158">
              <w:rPr>
                <w:sz w:val="16"/>
                <w:szCs w:val="16"/>
              </w:rPr>
              <w:t xml:space="preserve"> </w:t>
            </w:r>
            <w:r w:rsidRPr="00DB2158">
              <w:rPr>
                <w:sz w:val="16"/>
                <w:szCs w:val="16"/>
              </w:rPr>
              <w:t>s</w:t>
            </w:r>
            <w:r w:rsidR="007E5D75" w:rsidRPr="00DB2158">
              <w:rPr>
                <w:sz w:val="16"/>
                <w:szCs w:val="16"/>
              </w:rPr>
              <w:t> </w:t>
            </w:r>
            <w:r w:rsidRPr="00DB2158">
              <w:rPr>
                <w:sz w:val="16"/>
                <w:szCs w:val="16"/>
              </w:rPr>
              <w:t>12, 15, 51(1)(b) and 51(2): 17 Jan 1990 (s</w:t>
            </w:r>
            <w:r w:rsidR="007E5D75" w:rsidRPr="00DB2158">
              <w:rPr>
                <w:sz w:val="16"/>
                <w:szCs w:val="16"/>
              </w:rPr>
              <w:t> </w:t>
            </w:r>
            <w:r w:rsidRPr="00DB2158">
              <w:rPr>
                <w:sz w:val="16"/>
                <w:szCs w:val="16"/>
              </w:rPr>
              <w:t>2(5))</w:t>
            </w:r>
            <w:r w:rsidRPr="00DB2158">
              <w:rPr>
                <w:sz w:val="16"/>
                <w:szCs w:val="16"/>
              </w:rPr>
              <w:br/>
              <w:t>Remainder: 14 Feb 1990</w:t>
            </w:r>
          </w:p>
        </w:tc>
        <w:tc>
          <w:tcPr>
            <w:tcW w:w="1417"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w:t>
            </w:r>
          </w:p>
        </w:tc>
      </w:tr>
      <w:tr w:rsidR="00BB1281" w:rsidRPr="00DB2158" w:rsidTr="00DB1B5A">
        <w:trPr>
          <w:cantSplit/>
        </w:trPr>
        <w:tc>
          <w:tcPr>
            <w:tcW w:w="1838"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Defence Legislation Amendment Act 1990</w:t>
            </w:r>
          </w:p>
        </w:tc>
        <w:tc>
          <w:tcPr>
            <w:tcW w:w="992"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75, 1990</w:t>
            </w:r>
          </w:p>
        </w:tc>
        <w:tc>
          <w:tcPr>
            <w:tcW w:w="1134"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22 Oct 1990</w:t>
            </w:r>
          </w:p>
        </w:tc>
        <w:tc>
          <w:tcPr>
            <w:tcW w:w="1704" w:type="dxa"/>
            <w:tcBorders>
              <w:top w:val="single" w:sz="4" w:space="0" w:color="auto"/>
              <w:bottom w:val="single" w:sz="4" w:space="0" w:color="auto"/>
            </w:tcBorders>
            <w:shd w:val="clear" w:color="auto" w:fill="auto"/>
          </w:tcPr>
          <w:p w:rsidR="00BB1281" w:rsidRPr="00DB2158" w:rsidRDefault="00B5109B" w:rsidP="00786285">
            <w:pPr>
              <w:pStyle w:val="Tabletext"/>
              <w:rPr>
                <w:sz w:val="16"/>
                <w:szCs w:val="16"/>
              </w:rPr>
            </w:pPr>
            <w:r w:rsidRPr="00DB2158">
              <w:rPr>
                <w:sz w:val="16"/>
                <w:szCs w:val="16"/>
              </w:rPr>
              <w:t>s 3 (in part): 15 Dec 1990 (</w:t>
            </w:r>
            <w:r w:rsidR="00786285" w:rsidRPr="00DB2158">
              <w:rPr>
                <w:sz w:val="16"/>
                <w:szCs w:val="16"/>
              </w:rPr>
              <w:t xml:space="preserve">gaz </w:t>
            </w:r>
            <w:r w:rsidRPr="00DB2158">
              <w:rPr>
                <w:sz w:val="16"/>
                <w:szCs w:val="16"/>
              </w:rPr>
              <w:t>1990, No S316)</w:t>
            </w:r>
            <w:r w:rsidRPr="00DB2158">
              <w:rPr>
                <w:sz w:val="16"/>
                <w:szCs w:val="16"/>
              </w:rPr>
              <w:br/>
              <w:t>s 4(1): 30</w:t>
            </w:r>
            <w:r w:rsidR="00DB2158">
              <w:rPr>
                <w:sz w:val="16"/>
                <w:szCs w:val="16"/>
              </w:rPr>
              <w:t> </w:t>
            </w:r>
            <w:r w:rsidRPr="00DB2158">
              <w:rPr>
                <w:sz w:val="16"/>
                <w:szCs w:val="16"/>
              </w:rPr>
              <w:t>June 1989</w:t>
            </w:r>
            <w:r w:rsidRPr="00DB2158">
              <w:rPr>
                <w:sz w:val="16"/>
                <w:szCs w:val="16"/>
              </w:rPr>
              <w:br/>
              <w:t>s 5: 30</w:t>
            </w:r>
            <w:r w:rsidR="00DB2158">
              <w:rPr>
                <w:sz w:val="16"/>
                <w:szCs w:val="16"/>
              </w:rPr>
              <w:t> </w:t>
            </w:r>
            <w:r w:rsidRPr="00DB2158">
              <w:rPr>
                <w:sz w:val="16"/>
                <w:szCs w:val="16"/>
              </w:rPr>
              <w:t>June 1990 (s</w:t>
            </w:r>
            <w:r w:rsidR="007E5D75" w:rsidRPr="00DB2158">
              <w:rPr>
                <w:sz w:val="16"/>
                <w:szCs w:val="16"/>
              </w:rPr>
              <w:t> </w:t>
            </w:r>
            <w:r w:rsidRPr="00DB2158">
              <w:rPr>
                <w:sz w:val="16"/>
                <w:szCs w:val="16"/>
              </w:rPr>
              <w:t>2(5))</w:t>
            </w:r>
            <w:r w:rsidRPr="00DB2158">
              <w:rPr>
                <w:sz w:val="16"/>
                <w:szCs w:val="16"/>
              </w:rPr>
              <w:br/>
              <w:t>Remainder: Royal Assent</w:t>
            </w:r>
          </w:p>
        </w:tc>
        <w:tc>
          <w:tcPr>
            <w:tcW w:w="1417"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w:t>
            </w:r>
          </w:p>
        </w:tc>
      </w:tr>
      <w:tr w:rsidR="00BB1281" w:rsidRPr="00DB2158" w:rsidTr="00DB1B5A">
        <w:trPr>
          <w:cantSplit/>
        </w:trPr>
        <w:tc>
          <w:tcPr>
            <w:tcW w:w="1838"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Crimes Legislation Amendment Act 1991</w:t>
            </w:r>
          </w:p>
        </w:tc>
        <w:tc>
          <w:tcPr>
            <w:tcW w:w="992"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28, 1991</w:t>
            </w:r>
          </w:p>
        </w:tc>
        <w:tc>
          <w:tcPr>
            <w:tcW w:w="1134"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4 Mar 1991</w:t>
            </w:r>
          </w:p>
        </w:tc>
        <w:tc>
          <w:tcPr>
            <w:tcW w:w="1704" w:type="dxa"/>
            <w:tcBorders>
              <w:top w:val="single" w:sz="4" w:space="0" w:color="auto"/>
              <w:bottom w:val="single" w:sz="4" w:space="0" w:color="auto"/>
            </w:tcBorders>
            <w:shd w:val="clear" w:color="auto" w:fill="auto"/>
          </w:tcPr>
          <w:p w:rsidR="00BB1281" w:rsidRPr="00DB2158" w:rsidRDefault="00B5109B" w:rsidP="00587980">
            <w:pPr>
              <w:pStyle w:val="Tabletext"/>
              <w:rPr>
                <w:sz w:val="16"/>
                <w:szCs w:val="16"/>
              </w:rPr>
            </w:pPr>
            <w:r w:rsidRPr="00DB2158">
              <w:rPr>
                <w:sz w:val="16"/>
                <w:szCs w:val="16"/>
              </w:rPr>
              <w:t>s</w:t>
            </w:r>
            <w:r w:rsidR="007E5D75" w:rsidRPr="00DB2158">
              <w:rPr>
                <w:sz w:val="16"/>
                <w:szCs w:val="16"/>
              </w:rPr>
              <w:t> </w:t>
            </w:r>
            <w:r w:rsidRPr="00DB2158">
              <w:rPr>
                <w:sz w:val="16"/>
                <w:szCs w:val="16"/>
              </w:rPr>
              <w:t xml:space="preserve">24, 25, 27, </w:t>
            </w:r>
            <w:r w:rsidR="00EA3248" w:rsidRPr="00DB2158">
              <w:rPr>
                <w:sz w:val="16"/>
                <w:szCs w:val="16"/>
              </w:rPr>
              <w:t>28 and 30(a), (c): 4 Mar 1991 (s</w:t>
            </w:r>
            <w:r w:rsidR="00587980" w:rsidRPr="00DB2158">
              <w:rPr>
                <w:sz w:val="16"/>
                <w:szCs w:val="16"/>
              </w:rPr>
              <w:t> </w:t>
            </w:r>
            <w:r w:rsidR="00EA3248" w:rsidRPr="00DB2158">
              <w:rPr>
                <w:sz w:val="16"/>
                <w:szCs w:val="16"/>
              </w:rPr>
              <w:t>2(1))</w:t>
            </w:r>
            <w:r w:rsidRPr="00DB2158">
              <w:rPr>
                <w:sz w:val="16"/>
                <w:szCs w:val="16"/>
              </w:rPr>
              <w:br/>
              <w:t>s</w:t>
            </w:r>
            <w:r w:rsidR="007E5D75" w:rsidRPr="00DB2158">
              <w:rPr>
                <w:sz w:val="16"/>
                <w:szCs w:val="16"/>
              </w:rPr>
              <w:t> </w:t>
            </w:r>
            <w:r w:rsidRPr="00DB2158">
              <w:rPr>
                <w:sz w:val="16"/>
                <w:szCs w:val="16"/>
              </w:rPr>
              <w:t>26 and 29: 1 Apr</w:t>
            </w:r>
            <w:r w:rsidR="00EA3248" w:rsidRPr="00DB2158">
              <w:rPr>
                <w:sz w:val="16"/>
                <w:szCs w:val="16"/>
              </w:rPr>
              <w:t xml:space="preserve"> 1991 (s 2(3))</w:t>
            </w:r>
            <w:r w:rsidRPr="00DB2158">
              <w:rPr>
                <w:sz w:val="16"/>
                <w:szCs w:val="16"/>
              </w:rPr>
              <w:br/>
              <w:t>s 30(b): 29 Apr 1991 (</w:t>
            </w:r>
            <w:r w:rsidR="004E2F88" w:rsidRPr="00DB2158">
              <w:rPr>
                <w:sz w:val="16"/>
                <w:szCs w:val="16"/>
              </w:rPr>
              <w:t>s</w:t>
            </w:r>
            <w:r w:rsidR="00587980" w:rsidRPr="00DB2158">
              <w:rPr>
                <w:sz w:val="16"/>
                <w:szCs w:val="16"/>
              </w:rPr>
              <w:t> </w:t>
            </w:r>
            <w:r w:rsidR="004E2F88" w:rsidRPr="00DB2158">
              <w:rPr>
                <w:sz w:val="16"/>
                <w:szCs w:val="16"/>
              </w:rPr>
              <w:t>2(2)</w:t>
            </w:r>
            <w:r w:rsidRPr="00DB2158">
              <w:rPr>
                <w:sz w:val="16"/>
                <w:szCs w:val="16"/>
              </w:rPr>
              <w:t xml:space="preserve"> </w:t>
            </w:r>
            <w:r w:rsidR="00EA3248" w:rsidRPr="00DB2158">
              <w:rPr>
                <w:sz w:val="16"/>
                <w:szCs w:val="16"/>
              </w:rPr>
              <w:t xml:space="preserve">and </w:t>
            </w:r>
            <w:r w:rsidR="00786285" w:rsidRPr="00DB2158">
              <w:rPr>
                <w:sz w:val="16"/>
                <w:szCs w:val="16"/>
              </w:rPr>
              <w:t xml:space="preserve">gaz </w:t>
            </w:r>
            <w:r w:rsidR="00EA3248" w:rsidRPr="00DB2158">
              <w:rPr>
                <w:sz w:val="16"/>
                <w:szCs w:val="16"/>
              </w:rPr>
              <w:t>1991, No S108)</w:t>
            </w:r>
          </w:p>
        </w:tc>
        <w:tc>
          <w:tcPr>
            <w:tcW w:w="1417"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w:t>
            </w:r>
          </w:p>
        </w:tc>
      </w:tr>
      <w:tr w:rsidR="00BB1281" w:rsidRPr="00DB2158" w:rsidTr="00DB1B5A">
        <w:trPr>
          <w:cantSplit/>
        </w:trPr>
        <w:tc>
          <w:tcPr>
            <w:tcW w:w="1838"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Crimes (Investigation of Commonwealth Offences) Amendment Act 1991</w:t>
            </w:r>
          </w:p>
        </w:tc>
        <w:tc>
          <w:tcPr>
            <w:tcW w:w="992"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59, 1991</w:t>
            </w:r>
          </w:p>
        </w:tc>
        <w:tc>
          <w:tcPr>
            <w:tcW w:w="1134"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9</w:t>
            </w:r>
            <w:r w:rsidR="00DB2158">
              <w:rPr>
                <w:sz w:val="16"/>
                <w:szCs w:val="16"/>
              </w:rPr>
              <w:t> </w:t>
            </w:r>
            <w:r w:rsidRPr="00DB2158">
              <w:rPr>
                <w:sz w:val="16"/>
                <w:szCs w:val="16"/>
              </w:rPr>
              <w:t>May 1991</w:t>
            </w:r>
          </w:p>
        </w:tc>
        <w:tc>
          <w:tcPr>
            <w:tcW w:w="1704" w:type="dxa"/>
            <w:tcBorders>
              <w:top w:val="single" w:sz="4" w:space="0" w:color="auto"/>
              <w:bottom w:val="single" w:sz="4" w:space="0" w:color="auto"/>
            </w:tcBorders>
            <w:shd w:val="clear" w:color="auto" w:fill="auto"/>
          </w:tcPr>
          <w:p w:rsidR="00BB1281" w:rsidRPr="00DB2158" w:rsidRDefault="00B5109B" w:rsidP="00786285">
            <w:pPr>
              <w:pStyle w:val="Tabletext"/>
              <w:rPr>
                <w:sz w:val="16"/>
                <w:szCs w:val="16"/>
              </w:rPr>
            </w:pPr>
            <w:r w:rsidRPr="00DB2158">
              <w:rPr>
                <w:sz w:val="16"/>
                <w:szCs w:val="16"/>
              </w:rPr>
              <w:t>s</w:t>
            </w:r>
            <w:r w:rsidR="007E5D75" w:rsidRPr="00DB2158">
              <w:rPr>
                <w:sz w:val="16"/>
                <w:szCs w:val="16"/>
              </w:rPr>
              <w:t> </w:t>
            </w:r>
            <w:r w:rsidRPr="00DB2158">
              <w:rPr>
                <w:sz w:val="16"/>
                <w:szCs w:val="16"/>
              </w:rPr>
              <w:t>1 and 2: Royal Assent</w:t>
            </w:r>
            <w:r w:rsidRPr="00DB2158">
              <w:rPr>
                <w:sz w:val="16"/>
                <w:szCs w:val="16"/>
              </w:rPr>
              <w:br/>
              <w:t>Remainder: 1 Nov 1991 (</w:t>
            </w:r>
            <w:r w:rsidR="00786285" w:rsidRPr="00DB2158">
              <w:rPr>
                <w:sz w:val="16"/>
                <w:szCs w:val="16"/>
              </w:rPr>
              <w:t xml:space="preserve">gaz </w:t>
            </w:r>
            <w:r w:rsidRPr="00DB2158">
              <w:rPr>
                <w:sz w:val="16"/>
                <w:szCs w:val="16"/>
              </w:rPr>
              <w:t>1991, No S291)</w:t>
            </w:r>
          </w:p>
        </w:tc>
        <w:tc>
          <w:tcPr>
            <w:tcW w:w="1417"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w:t>
            </w:r>
          </w:p>
        </w:tc>
      </w:tr>
      <w:tr w:rsidR="00BB1281" w:rsidRPr="00DB2158" w:rsidTr="00DB1B5A">
        <w:trPr>
          <w:cantSplit/>
        </w:trPr>
        <w:tc>
          <w:tcPr>
            <w:tcW w:w="1838" w:type="dxa"/>
            <w:tcBorders>
              <w:top w:val="single" w:sz="4" w:space="0" w:color="auto"/>
              <w:bottom w:val="nil"/>
            </w:tcBorders>
            <w:shd w:val="clear" w:color="auto" w:fill="auto"/>
          </w:tcPr>
          <w:p w:rsidR="00BB1281" w:rsidRPr="00DB2158" w:rsidRDefault="00B5109B" w:rsidP="00BB1281">
            <w:pPr>
              <w:pStyle w:val="Tabletext"/>
              <w:rPr>
                <w:sz w:val="16"/>
                <w:szCs w:val="16"/>
              </w:rPr>
            </w:pPr>
            <w:r w:rsidRPr="00DB2158">
              <w:rPr>
                <w:sz w:val="16"/>
                <w:szCs w:val="16"/>
              </w:rPr>
              <w:t>Telecommunications (Transitional Provisions and Consequential Amendments) Act 1991</w:t>
            </w:r>
          </w:p>
        </w:tc>
        <w:tc>
          <w:tcPr>
            <w:tcW w:w="992" w:type="dxa"/>
            <w:tcBorders>
              <w:top w:val="single" w:sz="4" w:space="0" w:color="auto"/>
              <w:bottom w:val="nil"/>
            </w:tcBorders>
            <w:shd w:val="clear" w:color="auto" w:fill="auto"/>
          </w:tcPr>
          <w:p w:rsidR="00BB1281" w:rsidRPr="00DB2158" w:rsidRDefault="00B5109B" w:rsidP="00BB1281">
            <w:pPr>
              <w:pStyle w:val="Tabletext"/>
              <w:rPr>
                <w:sz w:val="16"/>
                <w:szCs w:val="16"/>
              </w:rPr>
            </w:pPr>
            <w:r w:rsidRPr="00DB2158">
              <w:rPr>
                <w:sz w:val="16"/>
                <w:szCs w:val="16"/>
              </w:rPr>
              <w:t>99, 1991</w:t>
            </w:r>
          </w:p>
        </w:tc>
        <w:tc>
          <w:tcPr>
            <w:tcW w:w="1134" w:type="dxa"/>
            <w:tcBorders>
              <w:top w:val="single" w:sz="4" w:space="0" w:color="auto"/>
              <w:bottom w:val="nil"/>
            </w:tcBorders>
            <w:shd w:val="clear" w:color="auto" w:fill="auto"/>
          </w:tcPr>
          <w:p w:rsidR="00BB1281" w:rsidRPr="00DB2158" w:rsidRDefault="00B5109B" w:rsidP="00BB1281">
            <w:pPr>
              <w:pStyle w:val="Tabletext"/>
              <w:rPr>
                <w:sz w:val="16"/>
                <w:szCs w:val="16"/>
              </w:rPr>
            </w:pPr>
            <w:r w:rsidRPr="00DB2158">
              <w:rPr>
                <w:sz w:val="16"/>
                <w:szCs w:val="16"/>
              </w:rPr>
              <w:t>27</w:t>
            </w:r>
            <w:r w:rsidR="00DB2158">
              <w:rPr>
                <w:sz w:val="16"/>
                <w:szCs w:val="16"/>
              </w:rPr>
              <w:t> </w:t>
            </w:r>
            <w:r w:rsidRPr="00DB2158">
              <w:rPr>
                <w:sz w:val="16"/>
                <w:szCs w:val="16"/>
              </w:rPr>
              <w:t>June 1991</w:t>
            </w:r>
          </w:p>
        </w:tc>
        <w:tc>
          <w:tcPr>
            <w:tcW w:w="1704" w:type="dxa"/>
            <w:tcBorders>
              <w:top w:val="single" w:sz="4" w:space="0" w:color="auto"/>
              <w:bottom w:val="nil"/>
            </w:tcBorders>
            <w:shd w:val="clear" w:color="auto" w:fill="auto"/>
          </w:tcPr>
          <w:p w:rsidR="00BB1281" w:rsidRPr="00DB2158" w:rsidRDefault="00B5109B" w:rsidP="002508CD">
            <w:pPr>
              <w:pStyle w:val="Tabletext"/>
              <w:rPr>
                <w:sz w:val="16"/>
                <w:szCs w:val="16"/>
              </w:rPr>
            </w:pPr>
            <w:r w:rsidRPr="00DB2158">
              <w:rPr>
                <w:sz w:val="16"/>
                <w:szCs w:val="16"/>
              </w:rPr>
              <w:t>Part</w:t>
            </w:r>
            <w:r w:rsidR="00DB2158">
              <w:rPr>
                <w:sz w:val="16"/>
                <w:szCs w:val="16"/>
              </w:rPr>
              <w:t> </w:t>
            </w:r>
            <w:r w:rsidRPr="00DB2158">
              <w:rPr>
                <w:sz w:val="16"/>
                <w:szCs w:val="16"/>
              </w:rPr>
              <w:t>1 (s</w:t>
            </w:r>
            <w:r w:rsidR="007E5D75" w:rsidRPr="00DB2158">
              <w:rPr>
                <w:sz w:val="16"/>
                <w:szCs w:val="16"/>
              </w:rPr>
              <w:t> </w:t>
            </w:r>
            <w:r w:rsidRPr="00DB2158">
              <w:rPr>
                <w:sz w:val="16"/>
                <w:szCs w:val="16"/>
              </w:rPr>
              <w:t>1, 2): Royal Assent</w:t>
            </w:r>
            <w:r w:rsidRPr="00DB2158">
              <w:rPr>
                <w:sz w:val="16"/>
                <w:szCs w:val="16"/>
              </w:rPr>
              <w:br/>
              <w:t>Part</w:t>
            </w:r>
            <w:r w:rsidR="00DB2158">
              <w:rPr>
                <w:sz w:val="16"/>
                <w:szCs w:val="16"/>
              </w:rPr>
              <w:t> </w:t>
            </w:r>
            <w:r w:rsidRPr="00DB2158">
              <w:rPr>
                <w:sz w:val="16"/>
                <w:szCs w:val="16"/>
              </w:rPr>
              <w:t>2 (s</w:t>
            </w:r>
            <w:r w:rsidR="007E5D75" w:rsidRPr="00DB2158">
              <w:rPr>
                <w:sz w:val="16"/>
                <w:szCs w:val="16"/>
              </w:rPr>
              <w:t> </w:t>
            </w:r>
            <w:r w:rsidRPr="00DB2158">
              <w:rPr>
                <w:sz w:val="16"/>
                <w:szCs w:val="16"/>
              </w:rPr>
              <w:t>3–22), s 23 and Part</w:t>
            </w:r>
            <w:r w:rsidR="00DB2158">
              <w:rPr>
                <w:sz w:val="16"/>
                <w:szCs w:val="16"/>
              </w:rPr>
              <w:t> </w:t>
            </w:r>
            <w:r w:rsidRPr="00DB2158">
              <w:rPr>
                <w:sz w:val="16"/>
                <w:szCs w:val="16"/>
              </w:rPr>
              <w:t>4 (s</w:t>
            </w:r>
            <w:r w:rsidR="007E5D75" w:rsidRPr="00DB2158">
              <w:rPr>
                <w:sz w:val="16"/>
                <w:szCs w:val="16"/>
              </w:rPr>
              <w:t> </w:t>
            </w:r>
            <w:r w:rsidRPr="00DB2158">
              <w:rPr>
                <w:sz w:val="16"/>
                <w:szCs w:val="16"/>
              </w:rPr>
              <w:t>25): 1</w:t>
            </w:r>
            <w:r w:rsidR="00DB2158">
              <w:rPr>
                <w:sz w:val="16"/>
                <w:szCs w:val="16"/>
              </w:rPr>
              <w:t> </w:t>
            </w:r>
            <w:r w:rsidRPr="00DB2158">
              <w:rPr>
                <w:sz w:val="16"/>
                <w:szCs w:val="16"/>
              </w:rPr>
              <w:t>July 1991</w:t>
            </w:r>
            <w:r w:rsidR="002508CD" w:rsidRPr="00DB2158">
              <w:rPr>
                <w:sz w:val="16"/>
                <w:szCs w:val="16"/>
              </w:rPr>
              <w:t xml:space="preserve"> </w:t>
            </w:r>
            <w:r w:rsidRPr="00DB2158">
              <w:rPr>
                <w:sz w:val="16"/>
                <w:szCs w:val="16"/>
              </w:rPr>
              <w:t>Remainder: 1 Feb 1992 (s</w:t>
            </w:r>
            <w:r w:rsidR="007E5D75" w:rsidRPr="00DB2158">
              <w:rPr>
                <w:sz w:val="16"/>
                <w:szCs w:val="16"/>
              </w:rPr>
              <w:t> </w:t>
            </w:r>
            <w:r w:rsidRPr="00DB2158">
              <w:rPr>
                <w:sz w:val="16"/>
                <w:szCs w:val="16"/>
              </w:rPr>
              <w:t xml:space="preserve">2(3) and </w:t>
            </w:r>
            <w:r w:rsidR="00786285" w:rsidRPr="00DB2158">
              <w:rPr>
                <w:sz w:val="16"/>
                <w:szCs w:val="16"/>
              </w:rPr>
              <w:t xml:space="preserve">gaz </w:t>
            </w:r>
            <w:r w:rsidRPr="00DB2158">
              <w:rPr>
                <w:sz w:val="16"/>
                <w:szCs w:val="16"/>
              </w:rPr>
              <w:t>1992, No S32)</w:t>
            </w:r>
          </w:p>
        </w:tc>
        <w:tc>
          <w:tcPr>
            <w:tcW w:w="1417" w:type="dxa"/>
            <w:tcBorders>
              <w:top w:val="single" w:sz="4" w:space="0" w:color="auto"/>
              <w:bottom w:val="nil"/>
            </w:tcBorders>
            <w:shd w:val="clear" w:color="auto" w:fill="auto"/>
          </w:tcPr>
          <w:p w:rsidR="00BB1281" w:rsidRPr="00DB2158" w:rsidRDefault="00B5109B" w:rsidP="00BB1281">
            <w:pPr>
              <w:pStyle w:val="Tabletext"/>
              <w:rPr>
                <w:sz w:val="16"/>
                <w:szCs w:val="16"/>
              </w:rPr>
            </w:pPr>
            <w:r w:rsidRPr="00DB2158">
              <w:rPr>
                <w:sz w:val="16"/>
                <w:szCs w:val="16"/>
              </w:rPr>
              <w:t>—</w:t>
            </w:r>
          </w:p>
        </w:tc>
      </w:tr>
      <w:tr w:rsidR="00BB1281" w:rsidRPr="00DB2158" w:rsidTr="00DB1B5A">
        <w:trPr>
          <w:cantSplit/>
        </w:trPr>
        <w:tc>
          <w:tcPr>
            <w:tcW w:w="1838" w:type="dxa"/>
            <w:tcBorders>
              <w:top w:val="nil"/>
              <w:bottom w:val="nil"/>
            </w:tcBorders>
            <w:shd w:val="clear" w:color="auto" w:fill="auto"/>
          </w:tcPr>
          <w:p w:rsidR="00BB1281" w:rsidRPr="00DB2158" w:rsidRDefault="00B5109B" w:rsidP="008A39B1">
            <w:pPr>
              <w:pStyle w:val="ENoteTTIndentHeading"/>
              <w:rPr>
                <w:rFonts w:cs="Times New Roman"/>
              </w:rPr>
            </w:pPr>
            <w:r w:rsidRPr="00DB2158">
              <w:t>as amended by</w:t>
            </w:r>
          </w:p>
        </w:tc>
        <w:tc>
          <w:tcPr>
            <w:tcW w:w="992" w:type="dxa"/>
            <w:tcBorders>
              <w:top w:val="nil"/>
              <w:bottom w:val="nil"/>
            </w:tcBorders>
            <w:shd w:val="clear" w:color="auto" w:fill="auto"/>
          </w:tcPr>
          <w:p w:rsidR="00BB1281" w:rsidRPr="00DB2158" w:rsidRDefault="00BB1281" w:rsidP="0028190F">
            <w:pPr>
              <w:pStyle w:val="Tabletext"/>
              <w:rPr>
                <w:sz w:val="16"/>
                <w:szCs w:val="16"/>
              </w:rPr>
            </w:pPr>
          </w:p>
        </w:tc>
        <w:tc>
          <w:tcPr>
            <w:tcW w:w="1134" w:type="dxa"/>
            <w:tcBorders>
              <w:top w:val="nil"/>
              <w:bottom w:val="nil"/>
            </w:tcBorders>
            <w:shd w:val="clear" w:color="auto" w:fill="auto"/>
          </w:tcPr>
          <w:p w:rsidR="00BB1281" w:rsidRPr="00DB2158" w:rsidRDefault="00BB1281" w:rsidP="0028190F">
            <w:pPr>
              <w:pStyle w:val="Tabletext"/>
              <w:rPr>
                <w:sz w:val="16"/>
                <w:szCs w:val="16"/>
              </w:rPr>
            </w:pPr>
          </w:p>
        </w:tc>
        <w:tc>
          <w:tcPr>
            <w:tcW w:w="1704" w:type="dxa"/>
            <w:tcBorders>
              <w:top w:val="nil"/>
              <w:bottom w:val="nil"/>
            </w:tcBorders>
            <w:shd w:val="clear" w:color="auto" w:fill="auto"/>
          </w:tcPr>
          <w:p w:rsidR="00BB1281" w:rsidRPr="00DB2158" w:rsidRDefault="00BB1281" w:rsidP="0028190F">
            <w:pPr>
              <w:pStyle w:val="Tabletext"/>
              <w:rPr>
                <w:sz w:val="16"/>
                <w:szCs w:val="16"/>
              </w:rPr>
            </w:pPr>
          </w:p>
        </w:tc>
        <w:tc>
          <w:tcPr>
            <w:tcW w:w="1417" w:type="dxa"/>
            <w:tcBorders>
              <w:top w:val="nil"/>
              <w:bottom w:val="nil"/>
            </w:tcBorders>
            <w:shd w:val="clear" w:color="auto" w:fill="auto"/>
          </w:tcPr>
          <w:p w:rsidR="00BB1281" w:rsidRPr="00DB2158" w:rsidRDefault="00BB1281" w:rsidP="0028190F">
            <w:pPr>
              <w:pStyle w:val="Tabletext"/>
              <w:rPr>
                <w:sz w:val="16"/>
                <w:szCs w:val="16"/>
              </w:rPr>
            </w:pPr>
          </w:p>
        </w:tc>
      </w:tr>
      <w:tr w:rsidR="00BB1281" w:rsidRPr="00DB2158" w:rsidTr="00DB1B5A">
        <w:trPr>
          <w:cantSplit/>
        </w:trPr>
        <w:tc>
          <w:tcPr>
            <w:tcW w:w="1838" w:type="dxa"/>
            <w:tcBorders>
              <w:top w:val="nil"/>
              <w:bottom w:val="single" w:sz="4" w:space="0" w:color="auto"/>
            </w:tcBorders>
            <w:shd w:val="clear" w:color="auto" w:fill="auto"/>
          </w:tcPr>
          <w:p w:rsidR="00BB1281" w:rsidRPr="00DB2158" w:rsidRDefault="00B5109B" w:rsidP="008A39B1">
            <w:pPr>
              <w:pStyle w:val="ENoteTTi"/>
            </w:pPr>
            <w:r w:rsidRPr="00DB2158">
              <w:t>AUSSAT Repeal Act 1991</w:t>
            </w:r>
          </w:p>
        </w:tc>
        <w:tc>
          <w:tcPr>
            <w:tcW w:w="992" w:type="dxa"/>
            <w:tcBorders>
              <w:top w:val="nil"/>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145, 1991</w:t>
            </w:r>
          </w:p>
        </w:tc>
        <w:tc>
          <w:tcPr>
            <w:tcW w:w="1134" w:type="dxa"/>
            <w:tcBorders>
              <w:top w:val="nil"/>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21 Oct 1991</w:t>
            </w:r>
          </w:p>
        </w:tc>
        <w:tc>
          <w:tcPr>
            <w:tcW w:w="1704" w:type="dxa"/>
            <w:tcBorders>
              <w:top w:val="nil"/>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(145, 1991 below)</w:t>
            </w:r>
          </w:p>
        </w:tc>
        <w:tc>
          <w:tcPr>
            <w:tcW w:w="1417" w:type="dxa"/>
            <w:tcBorders>
              <w:top w:val="nil"/>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w:t>
            </w:r>
          </w:p>
        </w:tc>
      </w:tr>
      <w:tr w:rsidR="00BB1281" w:rsidRPr="00DB2158" w:rsidTr="00DB1B5A">
        <w:trPr>
          <w:cantSplit/>
        </w:trPr>
        <w:tc>
          <w:tcPr>
            <w:tcW w:w="1838"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Proceeds of Crime Legislation Amendment Act 1991</w:t>
            </w:r>
          </w:p>
        </w:tc>
        <w:tc>
          <w:tcPr>
            <w:tcW w:w="992"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120, 1991</w:t>
            </w:r>
          </w:p>
        </w:tc>
        <w:tc>
          <w:tcPr>
            <w:tcW w:w="1134"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27</w:t>
            </w:r>
            <w:r w:rsidR="00DB2158">
              <w:rPr>
                <w:sz w:val="16"/>
                <w:szCs w:val="16"/>
              </w:rPr>
              <w:t> </w:t>
            </w:r>
            <w:r w:rsidRPr="00DB2158">
              <w:rPr>
                <w:sz w:val="16"/>
                <w:szCs w:val="16"/>
              </w:rPr>
              <w:t>June 1991</w:t>
            </w:r>
          </w:p>
        </w:tc>
        <w:tc>
          <w:tcPr>
            <w:tcW w:w="1704" w:type="dxa"/>
            <w:tcBorders>
              <w:top w:val="single" w:sz="4" w:space="0" w:color="auto"/>
              <w:bottom w:val="single" w:sz="4" w:space="0" w:color="auto"/>
            </w:tcBorders>
            <w:shd w:val="clear" w:color="auto" w:fill="auto"/>
          </w:tcPr>
          <w:p w:rsidR="00BB1281" w:rsidRPr="00DB2158" w:rsidRDefault="00B5109B" w:rsidP="00165418">
            <w:pPr>
              <w:pStyle w:val="Tabletext"/>
              <w:rPr>
                <w:sz w:val="16"/>
                <w:szCs w:val="16"/>
              </w:rPr>
            </w:pPr>
            <w:r w:rsidRPr="00DB2158">
              <w:rPr>
                <w:sz w:val="16"/>
                <w:szCs w:val="16"/>
              </w:rPr>
              <w:t>s</w:t>
            </w:r>
            <w:r w:rsidR="007E5D75" w:rsidRPr="00DB2158">
              <w:rPr>
                <w:sz w:val="16"/>
                <w:szCs w:val="16"/>
              </w:rPr>
              <w:t> </w:t>
            </w:r>
            <w:r w:rsidRPr="00DB2158">
              <w:rPr>
                <w:sz w:val="16"/>
                <w:szCs w:val="16"/>
              </w:rPr>
              <w:t>1 and 2: Royal Assent</w:t>
            </w:r>
            <w:r w:rsidRPr="00DB2158">
              <w:rPr>
                <w:sz w:val="16"/>
                <w:szCs w:val="16"/>
              </w:rPr>
              <w:br/>
              <w:t>Remainder: 27 Dec 1991 (s</w:t>
            </w:r>
            <w:r w:rsidR="007E5D75" w:rsidRPr="00DB2158">
              <w:rPr>
                <w:sz w:val="16"/>
                <w:szCs w:val="16"/>
              </w:rPr>
              <w:t> </w:t>
            </w:r>
            <w:r w:rsidRPr="00DB2158">
              <w:rPr>
                <w:sz w:val="16"/>
                <w:szCs w:val="16"/>
              </w:rPr>
              <w:t>2(3))</w:t>
            </w:r>
          </w:p>
        </w:tc>
        <w:tc>
          <w:tcPr>
            <w:tcW w:w="1417"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w:t>
            </w:r>
          </w:p>
        </w:tc>
      </w:tr>
      <w:tr w:rsidR="00BB1281" w:rsidRPr="00DB2158" w:rsidTr="00DB1B5A">
        <w:trPr>
          <w:cantSplit/>
        </w:trPr>
        <w:tc>
          <w:tcPr>
            <w:tcW w:w="1838"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Crimes Legislation Amendment Act (No.</w:t>
            </w:r>
            <w:r w:rsidR="00DB2158">
              <w:rPr>
                <w:sz w:val="16"/>
                <w:szCs w:val="16"/>
              </w:rPr>
              <w:t> </w:t>
            </w:r>
            <w:r w:rsidRPr="00DB2158">
              <w:rPr>
                <w:sz w:val="16"/>
                <w:szCs w:val="16"/>
              </w:rPr>
              <w:t>2) 1991</w:t>
            </w:r>
          </w:p>
        </w:tc>
        <w:tc>
          <w:tcPr>
            <w:tcW w:w="992"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123, 1991</w:t>
            </w:r>
          </w:p>
        </w:tc>
        <w:tc>
          <w:tcPr>
            <w:tcW w:w="1134"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23 Aug 1991</w:t>
            </w:r>
          </w:p>
        </w:tc>
        <w:tc>
          <w:tcPr>
            <w:tcW w:w="1704" w:type="dxa"/>
            <w:tcBorders>
              <w:top w:val="single" w:sz="4" w:space="0" w:color="auto"/>
              <w:bottom w:val="single" w:sz="4" w:space="0" w:color="auto"/>
            </w:tcBorders>
            <w:shd w:val="clear" w:color="auto" w:fill="auto"/>
          </w:tcPr>
          <w:p w:rsidR="00BB1281" w:rsidRPr="00DB2158" w:rsidRDefault="00B5109B" w:rsidP="002508CD">
            <w:pPr>
              <w:pStyle w:val="Tabletext"/>
              <w:rPr>
                <w:sz w:val="16"/>
                <w:szCs w:val="16"/>
              </w:rPr>
            </w:pPr>
            <w:r w:rsidRPr="00DB2158">
              <w:rPr>
                <w:sz w:val="16"/>
                <w:szCs w:val="16"/>
              </w:rPr>
              <w:t>s</w:t>
            </w:r>
            <w:r w:rsidR="007E5D75" w:rsidRPr="00DB2158">
              <w:rPr>
                <w:sz w:val="16"/>
                <w:szCs w:val="16"/>
              </w:rPr>
              <w:t> </w:t>
            </w:r>
            <w:r w:rsidRPr="00DB2158">
              <w:rPr>
                <w:sz w:val="16"/>
                <w:szCs w:val="16"/>
              </w:rPr>
              <w:t>5–10, Parts</w:t>
            </w:r>
            <w:r w:rsidR="00DB2158">
              <w:rPr>
                <w:sz w:val="16"/>
                <w:szCs w:val="16"/>
              </w:rPr>
              <w:t> </w:t>
            </w:r>
            <w:r w:rsidRPr="00DB2158">
              <w:rPr>
                <w:sz w:val="16"/>
                <w:szCs w:val="16"/>
              </w:rPr>
              <w:t>3–7 (s</w:t>
            </w:r>
            <w:r w:rsidR="007E5D75" w:rsidRPr="00DB2158">
              <w:rPr>
                <w:sz w:val="16"/>
                <w:szCs w:val="16"/>
              </w:rPr>
              <w:t> </w:t>
            </w:r>
            <w:r w:rsidRPr="00DB2158">
              <w:rPr>
                <w:sz w:val="16"/>
                <w:szCs w:val="16"/>
              </w:rPr>
              <w:t>11–34), Part</w:t>
            </w:r>
            <w:r w:rsidR="00DB2158">
              <w:rPr>
                <w:sz w:val="16"/>
                <w:szCs w:val="16"/>
              </w:rPr>
              <w:t> </w:t>
            </w:r>
            <w:r w:rsidRPr="00DB2158">
              <w:rPr>
                <w:sz w:val="16"/>
                <w:szCs w:val="16"/>
              </w:rPr>
              <w:t>9 (s</w:t>
            </w:r>
            <w:r w:rsidR="007E5D75" w:rsidRPr="00DB2158">
              <w:rPr>
                <w:sz w:val="16"/>
                <w:szCs w:val="16"/>
              </w:rPr>
              <w:t> </w:t>
            </w:r>
            <w:r w:rsidRPr="00DB2158">
              <w:rPr>
                <w:sz w:val="16"/>
                <w:szCs w:val="16"/>
              </w:rPr>
              <w:t>38, 39) and s</w:t>
            </w:r>
            <w:r w:rsidR="007E5D75" w:rsidRPr="00DB2158">
              <w:rPr>
                <w:sz w:val="16"/>
                <w:szCs w:val="16"/>
              </w:rPr>
              <w:t> </w:t>
            </w:r>
            <w:r w:rsidRPr="00DB2158">
              <w:rPr>
                <w:sz w:val="16"/>
                <w:szCs w:val="16"/>
              </w:rPr>
              <w:t>40–50: 20 Sept 1991</w:t>
            </w:r>
            <w:r w:rsidRPr="00DB2158">
              <w:rPr>
                <w:sz w:val="16"/>
                <w:szCs w:val="16"/>
              </w:rPr>
              <w:br/>
              <w:t>Part</w:t>
            </w:r>
            <w:r w:rsidR="00DB2158">
              <w:rPr>
                <w:sz w:val="16"/>
                <w:szCs w:val="16"/>
              </w:rPr>
              <w:t> </w:t>
            </w:r>
            <w:r w:rsidRPr="00DB2158">
              <w:rPr>
                <w:sz w:val="16"/>
                <w:szCs w:val="16"/>
              </w:rPr>
              <w:t>8 (s</w:t>
            </w:r>
            <w:r w:rsidR="007E5D75" w:rsidRPr="00DB2158">
              <w:rPr>
                <w:sz w:val="16"/>
                <w:szCs w:val="16"/>
              </w:rPr>
              <w:t> </w:t>
            </w:r>
            <w:r w:rsidRPr="00DB2158">
              <w:rPr>
                <w:sz w:val="16"/>
                <w:szCs w:val="16"/>
              </w:rPr>
              <w:t>35–37): 6</w:t>
            </w:r>
            <w:r w:rsidR="00364807" w:rsidRPr="00DB2158">
              <w:rPr>
                <w:sz w:val="16"/>
                <w:szCs w:val="16"/>
              </w:rPr>
              <w:t> </w:t>
            </w:r>
            <w:r w:rsidRPr="00DB2158">
              <w:rPr>
                <w:sz w:val="16"/>
                <w:szCs w:val="16"/>
              </w:rPr>
              <w:t>Dec 1991 (</w:t>
            </w:r>
            <w:r w:rsidR="00786285" w:rsidRPr="00DB2158">
              <w:rPr>
                <w:sz w:val="16"/>
                <w:szCs w:val="16"/>
              </w:rPr>
              <w:t xml:space="preserve">gaz </w:t>
            </w:r>
            <w:r w:rsidRPr="00DB2158">
              <w:rPr>
                <w:sz w:val="16"/>
                <w:szCs w:val="16"/>
              </w:rPr>
              <w:t>1991, No S330)</w:t>
            </w:r>
            <w:r w:rsidRPr="00DB2158">
              <w:rPr>
                <w:sz w:val="16"/>
                <w:szCs w:val="16"/>
              </w:rPr>
              <w:br/>
              <w:t>s 51: 23 Feb 1992</w:t>
            </w:r>
            <w:r w:rsidR="002508CD" w:rsidRPr="00DB2158">
              <w:rPr>
                <w:sz w:val="16"/>
                <w:szCs w:val="16"/>
              </w:rPr>
              <w:t xml:space="preserve"> </w:t>
            </w:r>
            <w:r w:rsidRPr="00DB2158">
              <w:rPr>
                <w:sz w:val="16"/>
                <w:szCs w:val="16"/>
              </w:rPr>
              <w:t>Remainder: Royal Assent</w:t>
            </w:r>
          </w:p>
        </w:tc>
        <w:tc>
          <w:tcPr>
            <w:tcW w:w="1417"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w:t>
            </w:r>
          </w:p>
        </w:tc>
      </w:tr>
      <w:tr w:rsidR="00BB1281" w:rsidRPr="00DB2158" w:rsidTr="00DB1B5A">
        <w:trPr>
          <w:cantSplit/>
        </w:trPr>
        <w:tc>
          <w:tcPr>
            <w:tcW w:w="1838"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Crimes Amendment Act 1991</w:t>
            </w:r>
          </w:p>
        </w:tc>
        <w:tc>
          <w:tcPr>
            <w:tcW w:w="992"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140, 1991</w:t>
            </w:r>
          </w:p>
        </w:tc>
        <w:tc>
          <w:tcPr>
            <w:tcW w:w="1134"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27 Sept 1991</w:t>
            </w:r>
          </w:p>
        </w:tc>
        <w:tc>
          <w:tcPr>
            <w:tcW w:w="1704"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25 Oct 1991</w:t>
            </w:r>
          </w:p>
        </w:tc>
        <w:tc>
          <w:tcPr>
            <w:tcW w:w="1417"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w:t>
            </w:r>
          </w:p>
        </w:tc>
      </w:tr>
      <w:tr w:rsidR="00BB1281" w:rsidRPr="00DB2158" w:rsidTr="00DB1B5A">
        <w:trPr>
          <w:cantSplit/>
        </w:trPr>
        <w:tc>
          <w:tcPr>
            <w:tcW w:w="1838"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AUSSAT Repeal Act 1991</w:t>
            </w:r>
          </w:p>
        </w:tc>
        <w:tc>
          <w:tcPr>
            <w:tcW w:w="992"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145, 1991</w:t>
            </w:r>
          </w:p>
        </w:tc>
        <w:tc>
          <w:tcPr>
            <w:tcW w:w="1134"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21 Oct 1991</w:t>
            </w:r>
          </w:p>
        </w:tc>
        <w:tc>
          <w:tcPr>
            <w:tcW w:w="1704" w:type="dxa"/>
            <w:tcBorders>
              <w:top w:val="single" w:sz="4" w:space="0" w:color="auto"/>
              <w:bottom w:val="single" w:sz="4" w:space="0" w:color="auto"/>
            </w:tcBorders>
            <w:shd w:val="clear" w:color="auto" w:fill="auto"/>
          </w:tcPr>
          <w:p w:rsidR="00BB1281" w:rsidRPr="00DB2158" w:rsidRDefault="00B5109B" w:rsidP="00786285">
            <w:pPr>
              <w:pStyle w:val="Tabletext"/>
              <w:rPr>
                <w:sz w:val="16"/>
                <w:szCs w:val="16"/>
              </w:rPr>
            </w:pPr>
            <w:r w:rsidRPr="00DB2158">
              <w:rPr>
                <w:sz w:val="16"/>
                <w:szCs w:val="16"/>
              </w:rPr>
              <w:t>Part</w:t>
            </w:r>
            <w:r w:rsidR="00DB2158">
              <w:rPr>
                <w:sz w:val="16"/>
                <w:szCs w:val="16"/>
              </w:rPr>
              <w:t> </w:t>
            </w:r>
            <w:r w:rsidRPr="00DB2158">
              <w:rPr>
                <w:sz w:val="16"/>
                <w:szCs w:val="16"/>
              </w:rPr>
              <w:t>3 (s</w:t>
            </w:r>
            <w:r w:rsidR="007E5D75" w:rsidRPr="00DB2158">
              <w:rPr>
                <w:sz w:val="16"/>
                <w:szCs w:val="16"/>
              </w:rPr>
              <w:t> </w:t>
            </w:r>
            <w:r w:rsidRPr="00DB2158">
              <w:rPr>
                <w:sz w:val="16"/>
                <w:szCs w:val="16"/>
              </w:rPr>
              <w:t>8–12): 1 Feb 1992 (</w:t>
            </w:r>
            <w:r w:rsidR="00786285" w:rsidRPr="00DB2158">
              <w:rPr>
                <w:sz w:val="16"/>
                <w:szCs w:val="16"/>
              </w:rPr>
              <w:t xml:space="preserve">gaz </w:t>
            </w:r>
            <w:r w:rsidRPr="00DB2158">
              <w:rPr>
                <w:sz w:val="16"/>
                <w:szCs w:val="16"/>
              </w:rPr>
              <w:t>1992, No S46)</w:t>
            </w:r>
            <w:r w:rsidRPr="00DB2158">
              <w:rPr>
                <w:sz w:val="16"/>
                <w:szCs w:val="16"/>
              </w:rPr>
              <w:br/>
              <w:t>Remainder: Royal Assent</w:t>
            </w:r>
          </w:p>
        </w:tc>
        <w:tc>
          <w:tcPr>
            <w:tcW w:w="1417" w:type="dxa"/>
            <w:tcBorders>
              <w:top w:val="single" w:sz="4" w:space="0" w:color="auto"/>
              <w:bottom w:val="single" w:sz="4" w:space="0" w:color="auto"/>
            </w:tcBorders>
            <w:shd w:val="clear" w:color="auto" w:fill="auto"/>
          </w:tcPr>
          <w:p w:rsidR="00BB1281" w:rsidRPr="00DB2158" w:rsidRDefault="00B5109B" w:rsidP="00786285">
            <w:pPr>
              <w:pStyle w:val="Tabletext"/>
              <w:rPr>
                <w:sz w:val="16"/>
                <w:szCs w:val="16"/>
              </w:rPr>
            </w:pPr>
            <w:r w:rsidRPr="00DB2158">
              <w:rPr>
                <w:sz w:val="16"/>
                <w:szCs w:val="16"/>
              </w:rPr>
              <w:t>s 11(2)</w:t>
            </w:r>
          </w:p>
        </w:tc>
      </w:tr>
      <w:tr w:rsidR="00BB1281" w:rsidRPr="00DB2158" w:rsidTr="00DB1B5A">
        <w:trPr>
          <w:cantSplit/>
        </w:trPr>
        <w:tc>
          <w:tcPr>
            <w:tcW w:w="1838"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Crimes Legislation Amendment Act 1992</w:t>
            </w:r>
          </w:p>
        </w:tc>
        <w:tc>
          <w:tcPr>
            <w:tcW w:w="992"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164, 1992</w:t>
            </w:r>
          </w:p>
        </w:tc>
        <w:tc>
          <w:tcPr>
            <w:tcW w:w="1134"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11 Dec 1992</w:t>
            </w:r>
          </w:p>
        </w:tc>
        <w:tc>
          <w:tcPr>
            <w:tcW w:w="1704" w:type="dxa"/>
            <w:tcBorders>
              <w:top w:val="single" w:sz="4" w:space="0" w:color="auto"/>
              <w:bottom w:val="single" w:sz="4" w:space="0" w:color="auto"/>
            </w:tcBorders>
            <w:shd w:val="clear" w:color="auto" w:fill="auto"/>
          </w:tcPr>
          <w:p w:rsidR="00BB1281" w:rsidRPr="00DB2158" w:rsidRDefault="00B5109B" w:rsidP="002508CD">
            <w:pPr>
              <w:pStyle w:val="Tabletext"/>
              <w:rPr>
                <w:sz w:val="16"/>
                <w:szCs w:val="16"/>
              </w:rPr>
            </w:pPr>
            <w:r w:rsidRPr="00DB2158">
              <w:rPr>
                <w:sz w:val="16"/>
                <w:szCs w:val="16"/>
              </w:rPr>
              <w:t>s</w:t>
            </w:r>
            <w:r w:rsidR="007E5D75" w:rsidRPr="00DB2158">
              <w:rPr>
                <w:sz w:val="16"/>
                <w:szCs w:val="16"/>
              </w:rPr>
              <w:t> </w:t>
            </w:r>
            <w:r w:rsidRPr="00DB2158">
              <w:rPr>
                <w:sz w:val="16"/>
                <w:szCs w:val="16"/>
              </w:rPr>
              <w:t>3–17: 1 Feb 1993 (</w:t>
            </w:r>
            <w:r w:rsidR="00786285" w:rsidRPr="00DB2158">
              <w:rPr>
                <w:sz w:val="16"/>
                <w:szCs w:val="16"/>
              </w:rPr>
              <w:t xml:space="preserve">gaz </w:t>
            </w:r>
            <w:r w:rsidRPr="00DB2158">
              <w:rPr>
                <w:sz w:val="16"/>
                <w:szCs w:val="16"/>
              </w:rPr>
              <w:t>1993, No GN1)</w:t>
            </w:r>
            <w:r w:rsidR="002508CD" w:rsidRPr="00DB2158">
              <w:rPr>
                <w:sz w:val="16"/>
                <w:szCs w:val="16"/>
              </w:rPr>
              <w:t xml:space="preserve"> </w:t>
            </w:r>
            <w:r w:rsidRPr="00DB2158">
              <w:rPr>
                <w:sz w:val="16"/>
                <w:szCs w:val="16"/>
              </w:rPr>
              <w:t>Remainder: 8 Jan 1993</w:t>
            </w:r>
          </w:p>
        </w:tc>
        <w:tc>
          <w:tcPr>
            <w:tcW w:w="1417"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w:t>
            </w:r>
          </w:p>
        </w:tc>
      </w:tr>
      <w:tr w:rsidR="00BB1281" w:rsidRPr="00DB2158" w:rsidTr="00DB1B5A">
        <w:trPr>
          <w:cantSplit/>
        </w:trPr>
        <w:tc>
          <w:tcPr>
            <w:tcW w:w="1838"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Industrial Relations Reform Act 1993</w:t>
            </w:r>
          </w:p>
        </w:tc>
        <w:tc>
          <w:tcPr>
            <w:tcW w:w="992"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98, 1993</w:t>
            </w:r>
          </w:p>
        </w:tc>
        <w:tc>
          <w:tcPr>
            <w:tcW w:w="1134"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22 Dec 1993</w:t>
            </w:r>
          </w:p>
        </w:tc>
        <w:tc>
          <w:tcPr>
            <w:tcW w:w="1704" w:type="dxa"/>
            <w:tcBorders>
              <w:top w:val="single" w:sz="4" w:space="0" w:color="auto"/>
              <w:bottom w:val="single" w:sz="4" w:space="0" w:color="auto"/>
            </w:tcBorders>
            <w:shd w:val="clear" w:color="auto" w:fill="auto"/>
          </w:tcPr>
          <w:p w:rsidR="00BB1281" w:rsidRPr="00DB2158" w:rsidRDefault="00B5109B" w:rsidP="00587980">
            <w:pPr>
              <w:pStyle w:val="Tabletext"/>
              <w:rPr>
                <w:sz w:val="16"/>
                <w:szCs w:val="16"/>
              </w:rPr>
            </w:pPr>
            <w:r w:rsidRPr="00DB2158">
              <w:rPr>
                <w:sz w:val="16"/>
                <w:szCs w:val="16"/>
              </w:rPr>
              <w:t>Div 3 of Part</w:t>
            </w:r>
            <w:r w:rsidR="00DB2158">
              <w:rPr>
                <w:sz w:val="16"/>
                <w:szCs w:val="16"/>
              </w:rPr>
              <w:t> </w:t>
            </w:r>
            <w:r w:rsidRPr="00DB2158">
              <w:rPr>
                <w:sz w:val="16"/>
                <w:szCs w:val="16"/>
              </w:rPr>
              <w:t>7 (s</w:t>
            </w:r>
            <w:r w:rsidR="007E5D75" w:rsidRPr="00DB2158">
              <w:rPr>
                <w:sz w:val="16"/>
                <w:szCs w:val="16"/>
              </w:rPr>
              <w:t> </w:t>
            </w:r>
            <w:r w:rsidRPr="00DB2158">
              <w:rPr>
                <w:sz w:val="16"/>
                <w:szCs w:val="16"/>
              </w:rPr>
              <w:t>62): 30</w:t>
            </w:r>
            <w:r w:rsidR="00587980" w:rsidRPr="00DB2158">
              <w:rPr>
                <w:sz w:val="16"/>
                <w:szCs w:val="16"/>
              </w:rPr>
              <w:t> </w:t>
            </w:r>
            <w:r w:rsidRPr="00DB2158">
              <w:rPr>
                <w:sz w:val="16"/>
                <w:szCs w:val="16"/>
              </w:rPr>
              <w:t>Mar 1994 (</w:t>
            </w:r>
            <w:r w:rsidR="00786285" w:rsidRPr="00DB2158">
              <w:rPr>
                <w:sz w:val="16"/>
                <w:szCs w:val="16"/>
              </w:rPr>
              <w:t xml:space="preserve">gaz </w:t>
            </w:r>
            <w:r w:rsidRPr="00DB2158">
              <w:rPr>
                <w:sz w:val="16"/>
                <w:szCs w:val="16"/>
              </w:rPr>
              <w:t>1994, No S104)</w:t>
            </w:r>
          </w:p>
        </w:tc>
        <w:tc>
          <w:tcPr>
            <w:tcW w:w="1417"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w:t>
            </w:r>
          </w:p>
        </w:tc>
      </w:tr>
      <w:tr w:rsidR="00BB1281" w:rsidRPr="00DB2158" w:rsidTr="00DB1B5A">
        <w:trPr>
          <w:cantSplit/>
        </w:trPr>
        <w:tc>
          <w:tcPr>
            <w:tcW w:w="1838" w:type="dxa"/>
            <w:tcBorders>
              <w:top w:val="single" w:sz="4" w:space="0" w:color="auto"/>
              <w:bottom w:val="nil"/>
            </w:tcBorders>
            <w:shd w:val="clear" w:color="auto" w:fill="auto"/>
          </w:tcPr>
          <w:p w:rsidR="00BB1281" w:rsidRPr="00DB2158" w:rsidRDefault="00B5109B" w:rsidP="00BB1281">
            <w:pPr>
              <w:pStyle w:val="Tabletext"/>
              <w:rPr>
                <w:sz w:val="16"/>
                <w:szCs w:val="16"/>
              </w:rPr>
            </w:pPr>
            <w:r w:rsidRPr="00DB2158">
              <w:rPr>
                <w:sz w:val="16"/>
                <w:szCs w:val="16"/>
              </w:rPr>
              <w:t>Crimes (Search Warrants and Powers of Arrest) Amendment Act 1994</w:t>
            </w:r>
          </w:p>
        </w:tc>
        <w:tc>
          <w:tcPr>
            <w:tcW w:w="992" w:type="dxa"/>
            <w:tcBorders>
              <w:top w:val="single" w:sz="4" w:space="0" w:color="auto"/>
              <w:bottom w:val="nil"/>
            </w:tcBorders>
            <w:shd w:val="clear" w:color="auto" w:fill="auto"/>
          </w:tcPr>
          <w:p w:rsidR="00BB1281" w:rsidRPr="00DB2158" w:rsidRDefault="00B5109B" w:rsidP="00BB1281">
            <w:pPr>
              <w:pStyle w:val="Tabletext"/>
              <w:rPr>
                <w:sz w:val="16"/>
                <w:szCs w:val="16"/>
              </w:rPr>
            </w:pPr>
            <w:r w:rsidRPr="00DB2158">
              <w:rPr>
                <w:sz w:val="16"/>
                <w:szCs w:val="16"/>
              </w:rPr>
              <w:t>65, 1994</w:t>
            </w:r>
          </w:p>
        </w:tc>
        <w:tc>
          <w:tcPr>
            <w:tcW w:w="1134" w:type="dxa"/>
            <w:tcBorders>
              <w:top w:val="single" w:sz="4" w:space="0" w:color="auto"/>
              <w:bottom w:val="nil"/>
            </w:tcBorders>
            <w:shd w:val="clear" w:color="auto" w:fill="auto"/>
          </w:tcPr>
          <w:p w:rsidR="00BB1281" w:rsidRPr="00DB2158" w:rsidRDefault="00B5109B" w:rsidP="00BB1281">
            <w:pPr>
              <w:pStyle w:val="Tabletext"/>
              <w:rPr>
                <w:sz w:val="16"/>
                <w:szCs w:val="16"/>
              </w:rPr>
            </w:pPr>
            <w:r w:rsidRPr="00DB2158">
              <w:rPr>
                <w:sz w:val="16"/>
                <w:szCs w:val="16"/>
              </w:rPr>
              <w:t>30</w:t>
            </w:r>
            <w:r w:rsidR="00DB2158">
              <w:rPr>
                <w:sz w:val="16"/>
                <w:szCs w:val="16"/>
              </w:rPr>
              <w:t> </w:t>
            </w:r>
            <w:r w:rsidRPr="00DB2158">
              <w:rPr>
                <w:sz w:val="16"/>
                <w:szCs w:val="16"/>
              </w:rPr>
              <w:t>May 1994</w:t>
            </w:r>
          </w:p>
        </w:tc>
        <w:tc>
          <w:tcPr>
            <w:tcW w:w="1704" w:type="dxa"/>
            <w:tcBorders>
              <w:top w:val="single" w:sz="4" w:space="0" w:color="auto"/>
              <w:bottom w:val="nil"/>
            </w:tcBorders>
            <w:shd w:val="clear" w:color="auto" w:fill="auto"/>
          </w:tcPr>
          <w:p w:rsidR="00BB1281" w:rsidRPr="00DB2158" w:rsidRDefault="00B5109B" w:rsidP="00BB1281">
            <w:pPr>
              <w:pStyle w:val="Tabletext"/>
              <w:rPr>
                <w:sz w:val="16"/>
                <w:szCs w:val="16"/>
              </w:rPr>
            </w:pPr>
            <w:r w:rsidRPr="00DB2158">
              <w:rPr>
                <w:sz w:val="16"/>
                <w:szCs w:val="16"/>
              </w:rPr>
              <w:t>30 Nov 1994</w:t>
            </w:r>
          </w:p>
        </w:tc>
        <w:tc>
          <w:tcPr>
            <w:tcW w:w="1417" w:type="dxa"/>
            <w:tcBorders>
              <w:top w:val="single" w:sz="4" w:space="0" w:color="auto"/>
              <w:bottom w:val="nil"/>
            </w:tcBorders>
            <w:shd w:val="clear" w:color="auto" w:fill="auto"/>
          </w:tcPr>
          <w:p w:rsidR="00BB1281" w:rsidRPr="00DB2158" w:rsidRDefault="00B5109B" w:rsidP="00BB1281">
            <w:pPr>
              <w:pStyle w:val="Tabletext"/>
              <w:rPr>
                <w:sz w:val="16"/>
                <w:szCs w:val="16"/>
              </w:rPr>
            </w:pPr>
            <w:r w:rsidRPr="00DB2158">
              <w:rPr>
                <w:sz w:val="16"/>
                <w:szCs w:val="16"/>
              </w:rPr>
              <w:t>—</w:t>
            </w:r>
          </w:p>
        </w:tc>
      </w:tr>
      <w:tr w:rsidR="00BB1281" w:rsidRPr="00DB2158" w:rsidTr="00DB1B5A">
        <w:trPr>
          <w:cantSplit/>
        </w:trPr>
        <w:tc>
          <w:tcPr>
            <w:tcW w:w="1838" w:type="dxa"/>
            <w:tcBorders>
              <w:top w:val="nil"/>
              <w:bottom w:val="nil"/>
            </w:tcBorders>
            <w:shd w:val="clear" w:color="auto" w:fill="auto"/>
          </w:tcPr>
          <w:p w:rsidR="00BB1281" w:rsidRPr="00DB2158" w:rsidRDefault="00B5109B" w:rsidP="008A39B1">
            <w:pPr>
              <w:pStyle w:val="ENoteTTIndentHeading"/>
              <w:rPr>
                <w:rFonts w:cs="Times New Roman"/>
              </w:rPr>
            </w:pPr>
            <w:r w:rsidRPr="00DB2158">
              <w:t>as amended by</w:t>
            </w:r>
          </w:p>
        </w:tc>
        <w:tc>
          <w:tcPr>
            <w:tcW w:w="992" w:type="dxa"/>
            <w:tcBorders>
              <w:top w:val="nil"/>
              <w:bottom w:val="nil"/>
            </w:tcBorders>
            <w:shd w:val="clear" w:color="auto" w:fill="auto"/>
          </w:tcPr>
          <w:p w:rsidR="00BB1281" w:rsidRPr="00DB2158" w:rsidRDefault="00BB1281" w:rsidP="0028190F">
            <w:pPr>
              <w:pStyle w:val="Tabletext"/>
              <w:rPr>
                <w:sz w:val="16"/>
                <w:szCs w:val="16"/>
              </w:rPr>
            </w:pPr>
          </w:p>
        </w:tc>
        <w:tc>
          <w:tcPr>
            <w:tcW w:w="1134" w:type="dxa"/>
            <w:tcBorders>
              <w:top w:val="nil"/>
              <w:bottom w:val="nil"/>
            </w:tcBorders>
            <w:shd w:val="clear" w:color="auto" w:fill="auto"/>
          </w:tcPr>
          <w:p w:rsidR="00BB1281" w:rsidRPr="00DB2158" w:rsidRDefault="00BB1281" w:rsidP="0028190F">
            <w:pPr>
              <w:pStyle w:val="Tabletext"/>
              <w:rPr>
                <w:sz w:val="16"/>
                <w:szCs w:val="16"/>
              </w:rPr>
            </w:pPr>
          </w:p>
        </w:tc>
        <w:tc>
          <w:tcPr>
            <w:tcW w:w="1704" w:type="dxa"/>
            <w:tcBorders>
              <w:top w:val="nil"/>
              <w:bottom w:val="nil"/>
            </w:tcBorders>
            <w:shd w:val="clear" w:color="auto" w:fill="auto"/>
          </w:tcPr>
          <w:p w:rsidR="00BB1281" w:rsidRPr="00DB2158" w:rsidRDefault="00BB1281" w:rsidP="0028190F">
            <w:pPr>
              <w:pStyle w:val="Tabletext"/>
              <w:rPr>
                <w:sz w:val="16"/>
                <w:szCs w:val="16"/>
              </w:rPr>
            </w:pPr>
          </w:p>
        </w:tc>
        <w:tc>
          <w:tcPr>
            <w:tcW w:w="1417" w:type="dxa"/>
            <w:tcBorders>
              <w:top w:val="nil"/>
              <w:bottom w:val="nil"/>
            </w:tcBorders>
            <w:shd w:val="clear" w:color="auto" w:fill="auto"/>
          </w:tcPr>
          <w:p w:rsidR="00BB1281" w:rsidRPr="00DB2158" w:rsidRDefault="00BB1281" w:rsidP="0028190F">
            <w:pPr>
              <w:pStyle w:val="Tabletext"/>
              <w:rPr>
                <w:sz w:val="16"/>
                <w:szCs w:val="16"/>
              </w:rPr>
            </w:pPr>
          </w:p>
        </w:tc>
      </w:tr>
      <w:tr w:rsidR="00BB1281" w:rsidRPr="00DB2158" w:rsidTr="00DB1B5A">
        <w:trPr>
          <w:cantSplit/>
        </w:trPr>
        <w:tc>
          <w:tcPr>
            <w:tcW w:w="1838" w:type="dxa"/>
            <w:tcBorders>
              <w:top w:val="nil"/>
              <w:bottom w:val="single" w:sz="4" w:space="0" w:color="auto"/>
            </w:tcBorders>
            <w:shd w:val="clear" w:color="auto" w:fill="auto"/>
          </w:tcPr>
          <w:p w:rsidR="00BB1281" w:rsidRPr="00DB2158" w:rsidRDefault="00B5109B" w:rsidP="008A39B1">
            <w:pPr>
              <w:pStyle w:val="ENoteTTi"/>
            </w:pPr>
            <w:r w:rsidRPr="00DB2158">
              <w:t>Crimes Legislation Enhancement Act 2003</w:t>
            </w:r>
          </w:p>
        </w:tc>
        <w:tc>
          <w:tcPr>
            <w:tcW w:w="992" w:type="dxa"/>
            <w:tcBorders>
              <w:top w:val="nil"/>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41, 2003</w:t>
            </w:r>
          </w:p>
        </w:tc>
        <w:tc>
          <w:tcPr>
            <w:tcW w:w="1134" w:type="dxa"/>
            <w:tcBorders>
              <w:top w:val="nil"/>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3</w:t>
            </w:r>
            <w:r w:rsidR="00DB2158">
              <w:rPr>
                <w:sz w:val="16"/>
                <w:szCs w:val="16"/>
              </w:rPr>
              <w:t> </w:t>
            </w:r>
            <w:r w:rsidRPr="00DB2158">
              <w:rPr>
                <w:sz w:val="16"/>
                <w:szCs w:val="16"/>
              </w:rPr>
              <w:t>June 2003</w:t>
            </w:r>
          </w:p>
        </w:tc>
        <w:tc>
          <w:tcPr>
            <w:tcW w:w="1704" w:type="dxa"/>
            <w:tcBorders>
              <w:top w:val="nil"/>
              <w:bottom w:val="single" w:sz="4" w:space="0" w:color="auto"/>
            </w:tcBorders>
            <w:shd w:val="clear" w:color="auto" w:fill="auto"/>
          </w:tcPr>
          <w:p w:rsidR="00BB1281" w:rsidRPr="00DB2158" w:rsidRDefault="00B5109B" w:rsidP="00786285">
            <w:pPr>
              <w:pStyle w:val="Tabletext"/>
              <w:rPr>
                <w:sz w:val="16"/>
                <w:szCs w:val="16"/>
              </w:rPr>
            </w:pPr>
            <w:r w:rsidRPr="00DB2158">
              <w:rPr>
                <w:sz w:val="16"/>
                <w:szCs w:val="16"/>
              </w:rPr>
              <w:t>Sch</w:t>
            </w:r>
            <w:r w:rsidR="007E5D75" w:rsidRPr="00DB2158">
              <w:rPr>
                <w:sz w:val="16"/>
                <w:szCs w:val="16"/>
              </w:rPr>
              <w:t> </w:t>
            </w:r>
            <w:r w:rsidRPr="00DB2158">
              <w:rPr>
                <w:sz w:val="16"/>
                <w:szCs w:val="16"/>
              </w:rPr>
              <w:t>3 (item</w:t>
            </w:r>
            <w:r w:rsidR="00DB2158">
              <w:rPr>
                <w:sz w:val="16"/>
                <w:szCs w:val="16"/>
              </w:rPr>
              <w:t> </w:t>
            </w:r>
            <w:r w:rsidR="00EA3248" w:rsidRPr="00DB2158">
              <w:rPr>
                <w:sz w:val="16"/>
                <w:szCs w:val="16"/>
              </w:rPr>
              <w:t>5): 30</w:t>
            </w:r>
            <w:r w:rsidR="00DB2158">
              <w:rPr>
                <w:sz w:val="16"/>
                <w:szCs w:val="16"/>
              </w:rPr>
              <w:t> </w:t>
            </w:r>
            <w:r w:rsidR="00EA3248" w:rsidRPr="00DB2158">
              <w:rPr>
                <w:sz w:val="16"/>
                <w:szCs w:val="16"/>
              </w:rPr>
              <w:t>May 1994 (s 2(1) item</w:t>
            </w:r>
            <w:r w:rsidR="00DB2158">
              <w:rPr>
                <w:sz w:val="16"/>
                <w:szCs w:val="16"/>
              </w:rPr>
              <w:t> </w:t>
            </w:r>
            <w:r w:rsidR="00EA3248" w:rsidRPr="00DB2158">
              <w:rPr>
                <w:sz w:val="16"/>
                <w:szCs w:val="16"/>
              </w:rPr>
              <w:t>13)</w:t>
            </w:r>
            <w:r w:rsidRPr="00DB2158">
              <w:rPr>
                <w:sz w:val="16"/>
                <w:szCs w:val="16"/>
              </w:rPr>
              <w:br/>
              <w:t>Sch</w:t>
            </w:r>
            <w:r w:rsidR="007E5D75" w:rsidRPr="00DB2158">
              <w:rPr>
                <w:sz w:val="16"/>
                <w:szCs w:val="16"/>
              </w:rPr>
              <w:t> </w:t>
            </w:r>
            <w:r w:rsidRPr="00DB2158">
              <w:rPr>
                <w:sz w:val="16"/>
                <w:szCs w:val="16"/>
              </w:rPr>
              <w:t>3 (item</w:t>
            </w:r>
            <w:r w:rsidR="00DB2158">
              <w:rPr>
                <w:sz w:val="16"/>
                <w:szCs w:val="16"/>
              </w:rPr>
              <w:t> </w:t>
            </w:r>
            <w:r w:rsidRPr="00DB2158">
              <w:rPr>
                <w:sz w:val="16"/>
                <w:szCs w:val="16"/>
              </w:rPr>
              <w:t>42): Royal Assent</w:t>
            </w:r>
          </w:p>
        </w:tc>
        <w:tc>
          <w:tcPr>
            <w:tcW w:w="1417" w:type="dxa"/>
            <w:tcBorders>
              <w:top w:val="nil"/>
              <w:bottom w:val="single" w:sz="4" w:space="0" w:color="auto"/>
            </w:tcBorders>
            <w:shd w:val="clear" w:color="auto" w:fill="auto"/>
          </w:tcPr>
          <w:p w:rsidR="00BB1281" w:rsidRPr="00DB2158" w:rsidRDefault="00B5109B" w:rsidP="00786285">
            <w:pPr>
              <w:pStyle w:val="Tabletext"/>
              <w:rPr>
                <w:sz w:val="16"/>
                <w:szCs w:val="16"/>
              </w:rPr>
            </w:pPr>
            <w:r w:rsidRPr="00DB2158">
              <w:rPr>
                <w:sz w:val="16"/>
                <w:szCs w:val="16"/>
              </w:rPr>
              <w:t>Sch 3 (item</w:t>
            </w:r>
            <w:r w:rsidR="00DB2158">
              <w:rPr>
                <w:sz w:val="16"/>
                <w:szCs w:val="16"/>
              </w:rPr>
              <w:t> </w:t>
            </w:r>
            <w:r w:rsidRPr="00DB2158">
              <w:rPr>
                <w:sz w:val="16"/>
                <w:szCs w:val="16"/>
              </w:rPr>
              <w:t>42)</w:t>
            </w:r>
          </w:p>
        </w:tc>
      </w:tr>
      <w:tr w:rsidR="00BB1281" w:rsidRPr="00DB2158" w:rsidTr="00DB1B5A">
        <w:trPr>
          <w:cantSplit/>
        </w:trPr>
        <w:tc>
          <w:tcPr>
            <w:tcW w:w="1838"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Crimes (Child Sex Tourism) Amendment Act 1994</w:t>
            </w:r>
          </w:p>
        </w:tc>
        <w:tc>
          <w:tcPr>
            <w:tcW w:w="992"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105, 1994</w:t>
            </w:r>
          </w:p>
        </w:tc>
        <w:tc>
          <w:tcPr>
            <w:tcW w:w="1134"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5</w:t>
            </w:r>
            <w:r w:rsidR="00DB2158">
              <w:rPr>
                <w:sz w:val="16"/>
                <w:szCs w:val="16"/>
              </w:rPr>
              <w:t> </w:t>
            </w:r>
            <w:r w:rsidRPr="00DB2158">
              <w:rPr>
                <w:sz w:val="16"/>
                <w:szCs w:val="16"/>
              </w:rPr>
              <w:t>July 1994</w:t>
            </w:r>
          </w:p>
        </w:tc>
        <w:tc>
          <w:tcPr>
            <w:tcW w:w="1704"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5</w:t>
            </w:r>
            <w:r w:rsidR="00DB2158">
              <w:rPr>
                <w:sz w:val="16"/>
                <w:szCs w:val="16"/>
              </w:rPr>
              <w:t> </w:t>
            </w:r>
            <w:r w:rsidRPr="00DB2158">
              <w:rPr>
                <w:sz w:val="16"/>
                <w:szCs w:val="16"/>
              </w:rPr>
              <w:t>July 1994</w:t>
            </w:r>
          </w:p>
        </w:tc>
        <w:tc>
          <w:tcPr>
            <w:tcW w:w="1417"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w:t>
            </w:r>
          </w:p>
        </w:tc>
      </w:tr>
      <w:tr w:rsidR="00BB1281" w:rsidRPr="00DB2158" w:rsidTr="00DB1B5A">
        <w:trPr>
          <w:cantSplit/>
        </w:trPr>
        <w:tc>
          <w:tcPr>
            <w:tcW w:w="1838" w:type="dxa"/>
            <w:tcBorders>
              <w:top w:val="single" w:sz="4" w:space="0" w:color="auto"/>
              <w:bottom w:val="nil"/>
            </w:tcBorders>
            <w:shd w:val="clear" w:color="auto" w:fill="auto"/>
          </w:tcPr>
          <w:p w:rsidR="00BB1281" w:rsidRPr="00DB2158" w:rsidRDefault="00B5109B" w:rsidP="00BB1281">
            <w:pPr>
              <w:pStyle w:val="Tabletext"/>
              <w:rPr>
                <w:sz w:val="16"/>
                <w:szCs w:val="16"/>
              </w:rPr>
            </w:pPr>
            <w:r w:rsidRPr="00DB2158">
              <w:rPr>
                <w:sz w:val="16"/>
                <w:szCs w:val="16"/>
              </w:rPr>
              <w:t>Law and Justice Legislation Amendment Act (No.</w:t>
            </w:r>
            <w:r w:rsidR="00DB2158">
              <w:rPr>
                <w:sz w:val="16"/>
                <w:szCs w:val="16"/>
              </w:rPr>
              <w:t> </w:t>
            </w:r>
            <w:r w:rsidRPr="00DB2158">
              <w:rPr>
                <w:sz w:val="16"/>
                <w:szCs w:val="16"/>
              </w:rPr>
              <w:t>2) 1994</w:t>
            </w:r>
          </w:p>
        </w:tc>
        <w:tc>
          <w:tcPr>
            <w:tcW w:w="992" w:type="dxa"/>
            <w:tcBorders>
              <w:top w:val="single" w:sz="4" w:space="0" w:color="auto"/>
              <w:bottom w:val="nil"/>
            </w:tcBorders>
            <w:shd w:val="clear" w:color="auto" w:fill="auto"/>
          </w:tcPr>
          <w:p w:rsidR="00BB1281" w:rsidRPr="00DB2158" w:rsidRDefault="00B5109B" w:rsidP="00BB1281">
            <w:pPr>
              <w:pStyle w:val="Tabletext"/>
              <w:rPr>
                <w:sz w:val="16"/>
                <w:szCs w:val="16"/>
              </w:rPr>
            </w:pPr>
            <w:r w:rsidRPr="00DB2158">
              <w:rPr>
                <w:sz w:val="16"/>
                <w:szCs w:val="16"/>
              </w:rPr>
              <w:t>141, 1994</w:t>
            </w:r>
          </w:p>
        </w:tc>
        <w:tc>
          <w:tcPr>
            <w:tcW w:w="1134" w:type="dxa"/>
            <w:tcBorders>
              <w:top w:val="single" w:sz="4" w:space="0" w:color="auto"/>
              <w:bottom w:val="nil"/>
            </w:tcBorders>
            <w:shd w:val="clear" w:color="auto" w:fill="auto"/>
          </w:tcPr>
          <w:p w:rsidR="00BB1281" w:rsidRPr="00DB2158" w:rsidRDefault="00B5109B" w:rsidP="00BB1281">
            <w:pPr>
              <w:pStyle w:val="Tabletext"/>
              <w:rPr>
                <w:sz w:val="16"/>
                <w:szCs w:val="16"/>
              </w:rPr>
            </w:pPr>
            <w:r w:rsidRPr="00DB2158">
              <w:rPr>
                <w:sz w:val="16"/>
                <w:szCs w:val="16"/>
              </w:rPr>
              <w:t>28 Nov 1994</w:t>
            </w:r>
          </w:p>
        </w:tc>
        <w:tc>
          <w:tcPr>
            <w:tcW w:w="1704" w:type="dxa"/>
            <w:tcBorders>
              <w:top w:val="single" w:sz="4" w:space="0" w:color="auto"/>
              <w:bottom w:val="nil"/>
            </w:tcBorders>
            <w:shd w:val="clear" w:color="auto" w:fill="auto"/>
          </w:tcPr>
          <w:p w:rsidR="00BB1281" w:rsidRPr="00DB2158" w:rsidRDefault="00B5109B" w:rsidP="00305FD8">
            <w:pPr>
              <w:pStyle w:val="Tabletext"/>
              <w:rPr>
                <w:sz w:val="16"/>
                <w:szCs w:val="16"/>
              </w:rPr>
            </w:pPr>
            <w:r w:rsidRPr="00DB2158">
              <w:rPr>
                <w:sz w:val="16"/>
                <w:szCs w:val="16"/>
              </w:rPr>
              <w:t>s 3 (items</w:t>
            </w:r>
            <w:r w:rsidR="00DB2158">
              <w:rPr>
                <w:sz w:val="16"/>
                <w:szCs w:val="16"/>
              </w:rPr>
              <w:t> </w:t>
            </w:r>
            <w:r w:rsidR="00EA3248" w:rsidRPr="00DB2158">
              <w:rPr>
                <w:sz w:val="16"/>
                <w:szCs w:val="16"/>
              </w:rPr>
              <w:t>1–10): 30 Nov 1994 (s 2(2)(b))</w:t>
            </w:r>
          </w:p>
        </w:tc>
        <w:tc>
          <w:tcPr>
            <w:tcW w:w="1417" w:type="dxa"/>
            <w:tcBorders>
              <w:top w:val="single" w:sz="4" w:space="0" w:color="auto"/>
              <w:bottom w:val="nil"/>
            </w:tcBorders>
            <w:shd w:val="clear" w:color="auto" w:fill="auto"/>
          </w:tcPr>
          <w:p w:rsidR="00BB1281" w:rsidRPr="00DB2158" w:rsidRDefault="00B5109B" w:rsidP="00BB1281">
            <w:pPr>
              <w:pStyle w:val="Tabletext"/>
              <w:rPr>
                <w:sz w:val="16"/>
                <w:szCs w:val="16"/>
              </w:rPr>
            </w:pPr>
            <w:r w:rsidRPr="00DB2158">
              <w:rPr>
                <w:sz w:val="16"/>
                <w:szCs w:val="16"/>
              </w:rPr>
              <w:t>—</w:t>
            </w:r>
          </w:p>
        </w:tc>
      </w:tr>
      <w:tr w:rsidR="00BB1281" w:rsidRPr="00DB2158" w:rsidTr="00DB1B5A">
        <w:trPr>
          <w:cantSplit/>
        </w:trPr>
        <w:tc>
          <w:tcPr>
            <w:tcW w:w="1838" w:type="dxa"/>
            <w:tcBorders>
              <w:top w:val="nil"/>
              <w:bottom w:val="nil"/>
            </w:tcBorders>
            <w:shd w:val="clear" w:color="auto" w:fill="auto"/>
          </w:tcPr>
          <w:p w:rsidR="00BB1281" w:rsidRPr="00DB2158" w:rsidRDefault="00B5109B" w:rsidP="008A39B1">
            <w:pPr>
              <w:pStyle w:val="ENoteTTIndentHeading"/>
              <w:rPr>
                <w:rFonts w:cs="Times New Roman"/>
              </w:rPr>
            </w:pPr>
            <w:r w:rsidRPr="00DB2158">
              <w:t>as amended by</w:t>
            </w:r>
          </w:p>
        </w:tc>
        <w:tc>
          <w:tcPr>
            <w:tcW w:w="992" w:type="dxa"/>
            <w:tcBorders>
              <w:top w:val="nil"/>
              <w:bottom w:val="nil"/>
            </w:tcBorders>
            <w:shd w:val="clear" w:color="auto" w:fill="auto"/>
          </w:tcPr>
          <w:p w:rsidR="00BB1281" w:rsidRPr="00DB2158" w:rsidRDefault="00BB1281" w:rsidP="0028190F">
            <w:pPr>
              <w:pStyle w:val="Tabletext"/>
              <w:rPr>
                <w:sz w:val="16"/>
                <w:szCs w:val="16"/>
              </w:rPr>
            </w:pPr>
          </w:p>
        </w:tc>
        <w:tc>
          <w:tcPr>
            <w:tcW w:w="1134" w:type="dxa"/>
            <w:tcBorders>
              <w:top w:val="nil"/>
              <w:bottom w:val="nil"/>
            </w:tcBorders>
            <w:shd w:val="clear" w:color="auto" w:fill="auto"/>
          </w:tcPr>
          <w:p w:rsidR="00BB1281" w:rsidRPr="00DB2158" w:rsidRDefault="00BB1281" w:rsidP="0028190F">
            <w:pPr>
              <w:pStyle w:val="Tabletext"/>
              <w:rPr>
                <w:sz w:val="16"/>
                <w:szCs w:val="16"/>
              </w:rPr>
            </w:pPr>
          </w:p>
        </w:tc>
        <w:tc>
          <w:tcPr>
            <w:tcW w:w="1704" w:type="dxa"/>
            <w:tcBorders>
              <w:top w:val="nil"/>
              <w:bottom w:val="nil"/>
            </w:tcBorders>
            <w:shd w:val="clear" w:color="auto" w:fill="auto"/>
          </w:tcPr>
          <w:p w:rsidR="00BB1281" w:rsidRPr="00DB2158" w:rsidRDefault="00BB1281" w:rsidP="0028190F">
            <w:pPr>
              <w:pStyle w:val="Tabletext"/>
              <w:rPr>
                <w:sz w:val="16"/>
                <w:szCs w:val="16"/>
              </w:rPr>
            </w:pPr>
          </w:p>
        </w:tc>
        <w:tc>
          <w:tcPr>
            <w:tcW w:w="1417" w:type="dxa"/>
            <w:tcBorders>
              <w:top w:val="nil"/>
              <w:bottom w:val="nil"/>
            </w:tcBorders>
            <w:shd w:val="clear" w:color="auto" w:fill="auto"/>
          </w:tcPr>
          <w:p w:rsidR="00BB1281" w:rsidRPr="00DB2158" w:rsidRDefault="00BB1281" w:rsidP="0028190F">
            <w:pPr>
              <w:pStyle w:val="Tabletext"/>
              <w:rPr>
                <w:sz w:val="16"/>
                <w:szCs w:val="16"/>
              </w:rPr>
            </w:pPr>
          </w:p>
        </w:tc>
      </w:tr>
      <w:tr w:rsidR="00BB1281" w:rsidRPr="00DB2158" w:rsidTr="00DB1B5A">
        <w:trPr>
          <w:cantSplit/>
        </w:trPr>
        <w:tc>
          <w:tcPr>
            <w:tcW w:w="1838" w:type="dxa"/>
            <w:tcBorders>
              <w:top w:val="nil"/>
              <w:bottom w:val="nil"/>
            </w:tcBorders>
            <w:shd w:val="clear" w:color="auto" w:fill="auto"/>
          </w:tcPr>
          <w:p w:rsidR="00BB1281" w:rsidRPr="00DB2158" w:rsidRDefault="00B5109B" w:rsidP="008A39B1">
            <w:pPr>
              <w:pStyle w:val="ENoteTTi"/>
            </w:pPr>
            <w:r w:rsidRPr="00DB2158">
              <w:t>Statute Law Revision Act 1996</w:t>
            </w:r>
          </w:p>
        </w:tc>
        <w:tc>
          <w:tcPr>
            <w:tcW w:w="992" w:type="dxa"/>
            <w:tcBorders>
              <w:top w:val="nil"/>
              <w:bottom w:val="nil"/>
            </w:tcBorders>
            <w:shd w:val="clear" w:color="auto" w:fill="auto"/>
          </w:tcPr>
          <w:p w:rsidR="00BB1281" w:rsidRPr="00DB2158" w:rsidRDefault="00B5109B" w:rsidP="00BB1281">
            <w:pPr>
              <w:pStyle w:val="Tabletext"/>
              <w:rPr>
                <w:sz w:val="16"/>
                <w:szCs w:val="16"/>
              </w:rPr>
            </w:pPr>
            <w:r w:rsidRPr="00DB2158">
              <w:rPr>
                <w:sz w:val="16"/>
                <w:szCs w:val="16"/>
              </w:rPr>
              <w:t>43, 1996</w:t>
            </w:r>
          </w:p>
        </w:tc>
        <w:tc>
          <w:tcPr>
            <w:tcW w:w="1134" w:type="dxa"/>
            <w:tcBorders>
              <w:top w:val="nil"/>
              <w:bottom w:val="nil"/>
            </w:tcBorders>
            <w:shd w:val="clear" w:color="auto" w:fill="auto"/>
          </w:tcPr>
          <w:p w:rsidR="00BB1281" w:rsidRPr="00DB2158" w:rsidRDefault="00B5109B" w:rsidP="00BB1281">
            <w:pPr>
              <w:pStyle w:val="Tabletext"/>
              <w:rPr>
                <w:sz w:val="16"/>
                <w:szCs w:val="16"/>
              </w:rPr>
            </w:pPr>
            <w:r w:rsidRPr="00DB2158">
              <w:rPr>
                <w:sz w:val="16"/>
                <w:szCs w:val="16"/>
              </w:rPr>
              <w:t>25 Oct 1996</w:t>
            </w:r>
          </w:p>
        </w:tc>
        <w:tc>
          <w:tcPr>
            <w:tcW w:w="1704" w:type="dxa"/>
            <w:tcBorders>
              <w:top w:val="nil"/>
              <w:bottom w:val="nil"/>
            </w:tcBorders>
            <w:shd w:val="clear" w:color="auto" w:fill="auto"/>
          </w:tcPr>
          <w:p w:rsidR="00BB1281" w:rsidRPr="00DB2158" w:rsidRDefault="00B5109B" w:rsidP="00786285">
            <w:pPr>
              <w:pStyle w:val="Tabletext"/>
              <w:rPr>
                <w:sz w:val="16"/>
                <w:szCs w:val="16"/>
              </w:rPr>
            </w:pPr>
            <w:r w:rsidRPr="00DB2158">
              <w:rPr>
                <w:sz w:val="16"/>
                <w:szCs w:val="16"/>
              </w:rPr>
              <w:t>Sch</w:t>
            </w:r>
            <w:r w:rsidR="007E5D75" w:rsidRPr="00DB2158">
              <w:rPr>
                <w:sz w:val="16"/>
                <w:szCs w:val="16"/>
              </w:rPr>
              <w:t> </w:t>
            </w:r>
            <w:r w:rsidRPr="00DB2158">
              <w:rPr>
                <w:sz w:val="16"/>
                <w:szCs w:val="16"/>
              </w:rPr>
              <w:t>3 (items</w:t>
            </w:r>
            <w:r w:rsidR="00DB2158">
              <w:rPr>
                <w:sz w:val="16"/>
                <w:szCs w:val="16"/>
              </w:rPr>
              <w:t> </w:t>
            </w:r>
            <w:r w:rsidRPr="00DB2158">
              <w:rPr>
                <w:sz w:val="16"/>
                <w:szCs w:val="16"/>
              </w:rPr>
              <w:t>37, 38): 28 Nov 1994</w:t>
            </w:r>
          </w:p>
        </w:tc>
        <w:tc>
          <w:tcPr>
            <w:tcW w:w="1417" w:type="dxa"/>
            <w:tcBorders>
              <w:top w:val="nil"/>
              <w:bottom w:val="nil"/>
            </w:tcBorders>
            <w:shd w:val="clear" w:color="auto" w:fill="auto"/>
          </w:tcPr>
          <w:p w:rsidR="00BB1281" w:rsidRPr="00DB2158" w:rsidRDefault="00B5109B" w:rsidP="00BB1281">
            <w:pPr>
              <w:pStyle w:val="Tabletext"/>
              <w:rPr>
                <w:sz w:val="16"/>
                <w:szCs w:val="16"/>
              </w:rPr>
            </w:pPr>
            <w:r w:rsidRPr="00DB2158">
              <w:rPr>
                <w:sz w:val="16"/>
                <w:szCs w:val="16"/>
              </w:rPr>
              <w:t>—</w:t>
            </w:r>
          </w:p>
        </w:tc>
      </w:tr>
      <w:tr w:rsidR="00BB1281" w:rsidRPr="00DB2158" w:rsidTr="00DB1B5A">
        <w:trPr>
          <w:cantSplit/>
        </w:trPr>
        <w:tc>
          <w:tcPr>
            <w:tcW w:w="1838" w:type="dxa"/>
            <w:tcBorders>
              <w:top w:val="nil"/>
              <w:bottom w:val="single" w:sz="4" w:space="0" w:color="auto"/>
            </w:tcBorders>
            <w:shd w:val="clear" w:color="auto" w:fill="auto"/>
          </w:tcPr>
          <w:p w:rsidR="00BB1281" w:rsidRPr="00DB2158" w:rsidRDefault="00B5109B" w:rsidP="00207027">
            <w:pPr>
              <w:pStyle w:val="ENoteTTi"/>
              <w:keepNext w:val="0"/>
            </w:pPr>
            <w:r w:rsidRPr="00DB2158">
              <w:t>Crimes Legislation Enhancement Act 2003</w:t>
            </w:r>
          </w:p>
        </w:tc>
        <w:tc>
          <w:tcPr>
            <w:tcW w:w="992" w:type="dxa"/>
            <w:tcBorders>
              <w:top w:val="nil"/>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41, 2003</w:t>
            </w:r>
          </w:p>
        </w:tc>
        <w:tc>
          <w:tcPr>
            <w:tcW w:w="1134" w:type="dxa"/>
            <w:tcBorders>
              <w:top w:val="nil"/>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3</w:t>
            </w:r>
            <w:r w:rsidR="00DB2158">
              <w:rPr>
                <w:sz w:val="16"/>
                <w:szCs w:val="16"/>
              </w:rPr>
              <w:t> </w:t>
            </w:r>
            <w:r w:rsidRPr="00DB2158">
              <w:rPr>
                <w:sz w:val="16"/>
                <w:szCs w:val="16"/>
              </w:rPr>
              <w:t>June 2003</w:t>
            </w:r>
          </w:p>
        </w:tc>
        <w:tc>
          <w:tcPr>
            <w:tcW w:w="1704" w:type="dxa"/>
            <w:tcBorders>
              <w:top w:val="nil"/>
              <w:bottom w:val="single" w:sz="4" w:space="0" w:color="auto"/>
            </w:tcBorders>
            <w:shd w:val="clear" w:color="auto" w:fill="auto"/>
          </w:tcPr>
          <w:p w:rsidR="00BB1281" w:rsidRPr="00DB2158" w:rsidRDefault="00B5109B" w:rsidP="00786285">
            <w:pPr>
              <w:pStyle w:val="Tabletext"/>
              <w:rPr>
                <w:sz w:val="16"/>
                <w:szCs w:val="16"/>
              </w:rPr>
            </w:pPr>
            <w:r w:rsidRPr="00DB2158">
              <w:rPr>
                <w:sz w:val="16"/>
                <w:szCs w:val="16"/>
              </w:rPr>
              <w:t>Sch</w:t>
            </w:r>
            <w:r w:rsidR="007E5D75" w:rsidRPr="00DB2158">
              <w:rPr>
                <w:sz w:val="16"/>
                <w:szCs w:val="16"/>
              </w:rPr>
              <w:t> </w:t>
            </w:r>
            <w:r w:rsidRPr="00DB2158">
              <w:rPr>
                <w:sz w:val="16"/>
                <w:szCs w:val="16"/>
              </w:rPr>
              <w:t>2 (item</w:t>
            </w:r>
            <w:r w:rsidR="00DB2158">
              <w:rPr>
                <w:sz w:val="16"/>
                <w:szCs w:val="16"/>
              </w:rPr>
              <w:t> </w:t>
            </w:r>
            <w:r w:rsidR="00EA3248" w:rsidRPr="00DB2158">
              <w:rPr>
                <w:sz w:val="16"/>
                <w:szCs w:val="16"/>
              </w:rPr>
              <w:t>14): 28 Nov 1994 (s 2(1) item</w:t>
            </w:r>
            <w:r w:rsidR="00DB2158">
              <w:rPr>
                <w:sz w:val="16"/>
                <w:szCs w:val="16"/>
              </w:rPr>
              <w:t> </w:t>
            </w:r>
            <w:r w:rsidR="00EA3248" w:rsidRPr="00DB2158">
              <w:rPr>
                <w:sz w:val="16"/>
                <w:szCs w:val="16"/>
              </w:rPr>
              <w:t>9)</w:t>
            </w:r>
          </w:p>
        </w:tc>
        <w:tc>
          <w:tcPr>
            <w:tcW w:w="1417" w:type="dxa"/>
            <w:tcBorders>
              <w:top w:val="nil"/>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w:t>
            </w:r>
          </w:p>
        </w:tc>
      </w:tr>
      <w:tr w:rsidR="00BB1281" w:rsidRPr="00DB2158" w:rsidTr="00DB1B5A">
        <w:trPr>
          <w:cantSplit/>
        </w:trPr>
        <w:tc>
          <w:tcPr>
            <w:tcW w:w="1838" w:type="dxa"/>
            <w:tcBorders>
              <w:top w:val="single" w:sz="4" w:space="0" w:color="auto"/>
              <w:bottom w:val="single" w:sz="4" w:space="0" w:color="auto"/>
            </w:tcBorders>
            <w:shd w:val="clear" w:color="auto" w:fill="auto"/>
          </w:tcPr>
          <w:p w:rsidR="00BB1281" w:rsidRPr="00DB2158" w:rsidRDefault="00B5109B" w:rsidP="00207027">
            <w:pPr>
              <w:pStyle w:val="Tabletext"/>
              <w:keepNext/>
              <w:rPr>
                <w:sz w:val="16"/>
                <w:szCs w:val="16"/>
              </w:rPr>
            </w:pPr>
            <w:r w:rsidRPr="00DB2158">
              <w:rPr>
                <w:sz w:val="16"/>
                <w:szCs w:val="16"/>
              </w:rPr>
              <w:t>Australian Postal Corporation Amendment Act 1994</w:t>
            </w:r>
          </w:p>
        </w:tc>
        <w:tc>
          <w:tcPr>
            <w:tcW w:w="992"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142, 1994</w:t>
            </w:r>
          </w:p>
        </w:tc>
        <w:tc>
          <w:tcPr>
            <w:tcW w:w="1134"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5 Dec 1994</w:t>
            </w:r>
          </w:p>
        </w:tc>
        <w:tc>
          <w:tcPr>
            <w:tcW w:w="1704" w:type="dxa"/>
            <w:tcBorders>
              <w:top w:val="single" w:sz="4" w:space="0" w:color="auto"/>
              <w:bottom w:val="single" w:sz="4" w:space="0" w:color="auto"/>
            </w:tcBorders>
            <w:shd w:val="clear" w:color="auto" w:fill="auto"/>
          </w:tcPr>
          <w:p w:rsidR="00BB1281" w:rsidRPr="00DB2158" w:rsidRDefault="00B5109B" w:rsidP="002508CD">
            <w:pPr>
              <w:pStyle w:val="Tabletext"/>
              <w:rPr>
                <w:sz w:val="16"/>
                <w:szCs w:val="16"/>
              </w:rPr>
            </w:pPr>
            <w:r w:rsidRPr="00DB2158">
              <w:rPr>
                <w:sz w:val="16"/>
                <w:szCs w:val="16"/>
              </w:rPr>
              <w:t>s</w:t>
            </w:r>
            <w:r w:rsidR="007E5D75" w:rsidRPr="00DB2158">
              <w:rPr>
                <w:sz w:val="16"/>
                <w:szCs w:val="16"/>
              </w:rPr>
              <w:t> </w:t>
            </w:r>
            <w:r w:rsidRPr="00DB2158">
              <w:rPr>
                <w:sz w:val="16"/>
                <w:szCs w:val="16"/>
              </w:rPr>
              <w:t>4(a), (f), 14(c), (d) and 16(a): 1 Jan 1995</w:t>
            </w:r>
            <w:r w:rsidR="002508CD" w:rsidRPr="00DB2158">
              <w:rPr>
                <w:sz w:val="16"/>
                <w:szCs w:val="16"/>
              </w:rPr>
              <w:t xml:space="preserve"> </w:t>
            </w:r>
            <w:r w:rsidRPr="00DB2158">
              <w:rPr>
                <w:sz w:val="16"/>
                <w:szCs w:val="16"/>
              </w:rPr>
              <w:t>Remainder: Royal Assent</w:t>
            </w:r>
          </w:p>
        </w:tc>
        <w:tc>
          <w:tcPr>
            <w:tcW w:w="1417"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w:t>
            </w:r>
          </w:p>
        </w:tc>
      </w:tr>
      <w:tr w:rsidR="00BB1281" w:rsidRPr="00DB2158" w:rsidTr="00DB1B5A">
        <w:trPr>
          <w:cantSplit/>
        </w:trPr>
        <w:tc>
          <w:tcPr>
            <w:tcW w:w="1838" w:type="dxa"/>
            <w:tcBorders>
              <w:top w:val="single" w:sz="4" w:space="0" w:color="auto"/>
              <w:bottom w:val="nil"/>
            </w:tcBorders>
            <w:shd w:val="clear" w:color="auto" w:fill="auto"/>
          </w:tcPr>
          <w:p w:rsidR="00BB1281" w:rsidRPr="00DB2158" w:rsidRDefault="00B5109B" w:rsidP="00BB1281">
            <w:pPr>
              <w:pStyle w:val="Tabletext"/>
              <w:rPr>
                <w:sz w:val="16"/>
                <w:szCs w:val="16"/>
              </w:rPr>
            </w:pPr>
            <w:r w:rsidRPr="00DB2158">
              <w:rPr>
                <w:sz w:val="16"/>
                <w:szCs w:val="16"/>
              </w:rPr>
              <w:t>Crimes and Other Legislation Amendment Act 1994</w:t>
            </w:r>
          </w:p>
        </w:tc>
        <w:tc>
          <w:tcPr>
            <w:tcW w:w="992" w:type="dxa"/>
            <w:tcBorders>
              <w:top w:val="single" w:sz="4" w:space="0" w:color="auto"/>
              <w:bottom w:val="nil"/>
            </w:tcBorders>
            <w:shd w:val="clear" w:color="auto" w:fill="auto"/>
          </w:tcPr>
          <w:p w:rsidR="00BB1281" w:rsidRPr="00DB2158" w:rsidRDefault="00B5109B" w:rsidP="00BB1281">
            <w:pPr>
              <w:pStyle w:val="Tabletext"/>
              <w:rPr>
                <w:sz w:val="16"/>
                <w:szCs w:val="16"/>
              </w:rPr>
            </w:pPr>
            <w:r w:rsidRPr="00DB2158">
              <w:rPr>
                <w:sz w:val="16"/>
                <w:szCs w:val="16"/>
              </w:rPr>
              <w:t>182, 1994</w:t>
            </w:r>
          </w:p>
        </w:tc>
        <w:tc>
          <w:tcPr>
            <w:tcW w:w="1134" w:type="dxa"/>
            <w:tcBorders>
              <w:top w:val="single" w:sz="4" w:space="0" w:color="auto"/>
              <w:bottom w:val="nil"/>
            </w:tcBorders>
            <w:shd w:val="clear" w:color="auto" w:fill="auto"/>
          </w:tcPr>
          <w:p w:rsidR="00BB1281" w:rsidRPr="00DB2158" w:rsidRDefault="00B5109B" w:rsidP="00BB1281">
            <w:pPr>
              <w:pStyle w:val="Tabletext"/>
              <w:rPr>
                <w:sz w:val="16"/>
                <w:szCs w:val="16"/>
              </w:rPr>
            </w:pPr>
            <w:r w:rsidRPr="00DB2158">
              <w:rPr>
                <w:sz w:val="16"/>
                <w:szCs w:val="16"/>
              </w:rPr>
              <w:t>19 Dec 1994</w:t>
            </w:r>
          </w:p>
        </w:tc>
        <w:tc>
          <w:tcPr>
            <w:tcW w:w="1704" w:type="dxa"/>
            <w:tcBorders>
              <w:top w:val="single" w:sz="4" w:space="0" w:color="auto"/>
              <w:bottom w:val="nil"/>
            </w:tcBorders>
            <w:shd w:val="clear" w:color="auto" w:fill="auto"/>
          </w:tcPr>
          <w:p w:rsidR="00BB1281" w:rsidRPr="00DB2158" w:rsidRDefault="00B5109B" w:rsidP="00786285">
            <w:pPr>
              <w:pStyle w:val="Tabletext"/>
              <w:rPr>
                <w:sz w:val="16"/>
                <w:szCs w:val="16"/>
              </w:rPr>
            </w:pPr>
            <w:r w:rsidRPr="00DB2158">
              <w:rPr>
                <w:sz w:val="16"/>
                <w:szCs w:val="16"/>
              </w:rPr>
              <w:t>s</w:t>
            </w:r>
            <w:r w:rsidR="007E5D75" w:rsidRPr="00DB2158">
              <w:rPr>
                <w:sz w:val="16"/>
                <w:szCs w:val="16"/>
              </w:rPr>
              <w:t> </w:t>
            </w:r>
            <w:r w:rsidRPr="00DB2158">
              <w:rPr>
                <w:sz w:val="16"/>
                <w:szCs w:val="16"/>
              </w:rPr>
              <w:t>8, 9, 14(a), 15(a), 16(a), 17(a), 18(b) and 20–22: Royal Assent</w:t>
            </w:r>
            <w:r w:rsidRPr="00DB2158">
              <w:rPr>
                <w:sz w:val="16"/>
                <w:szCs w:val="16"/>
              </w:rPr>
              <w:br/>
              <w:t>s</w:t>
            </w:r>
            <w:r w:rsidR="007E5D75" w:rsidRPr="00DB2158">
              <w:rPr>
                <w:sz w:val="16"/>
                <w:szCs w:val="16"/>
              </w:rPr>
              <w:t> </w:t>
            </w:r>
            <w:r w:rsidRPr="00DB2158">
              <w:rPr>
                <w:sz w:val="16"/>
                <w:szCs w:val="16"/>
              </w:rPr>
              <w:t>10–13, 14(b), 15(b), 16(b), 17(b), 18(a) and 19: 16 Jan 1995</w:t>
            </w:r>
          </w:p>
        </w:tc>
        <w:tc>
          <w:tcPr>
            <w:tcW w:w="1417" w:type="dxa"/>
            <w:tcBorders>
              <w:top w:val="single" w:sz="4" w:space="0" w:color="auto"/>
              <w:bottom w:val="nil"/>
            </w:tcBorders>
            <w:shd w:val="clear" w:color="auto" w:fill="auto"/>
          </w:tcPr>
          <w:p w:rsidR="00BB1281" w:rsidRPr="00DB2158" w:rsidRDefault="00B5109B" w:rsidP="00165418">
            <w:pPr>
              <w:pStyle w:val="Tabletext"/>
              <w:rPr>
                <w:sz w:val="16"/>
                <w:szCs w:val="16"/>
              </w:rPr>
            </w:pPr>
            <w:r w:rsidRPr="00DB2158">
              <w:rPr>
                <w:sz w:val="16"/>
                <w:szCs w:val="16"/>
              </w:rPr>
              <w:t>s 9</w:t>
            </w:r>
          </w:p>
        </w:tc>
      </w:tr>
      <w:tr w:rsidR="00BB1281" w:rsidRPr="00DB2158" w:rsidTr="00DB1B5A">
        <w:trPr>
          <w:cantSplit/>
        </w:trPr>
        <w:tc>
          <w:tcPr>
            <w:tcW w:w="1838" w:type="dxa"/>
            <w:tcBorders>
              <w:top w:val="nil"/>
              <w:bottom w:val="nil"/>
            </w:tcBorders>
            <w:shd w:val="clear" w:color="auto" w:fill="auto"/>
          </w:tcPr>
          <w:p w:rsidR="00BB1281" w:rsidRPr="00DB2158" w:rsidRDefault="00B5109B" w:rsidP="00436370">
            <w:pPr>
              <w:pStyle w:val="ENoteTTIndentHeading"/>
              <w:keepNext w:val="0"/>
              <w:rPr>
                <w:rFonts w:cs="Times New Roman"/>
              </w:rPr>
            </w:pPr>
            <w:r w:rsidRPr="00DB2158">
              <w:t>as amended by</w:t>
            </w:r>
          </w:p>
        </w:tc>
        <w:tc>
          <w:tcPr>
            <w:tcW w:w="992" w:type="dxa"/>
            <w:tcBorders>
              <w:top w:val="nil"/>
              <w:bottom w:val="nil"/>
            </w:tcBorders>
            <w:shd w:val="clear" w:color="auto" w:fill="auto"/>
          </w:tcPr>
          <w:p w:rsidR="00BB1281" w:rsidRPr="00DB2158" w:rsidRDefault="00BB1281" w:rsidP="00436370">
            <w:pPr>
              <w:pStyle w:val="Tabletext"/>
              <w:rPr>
                <w:sz w:val="16"/>
                <w:szCs w:val="16"/>
              </w:rPr>
            </w:pPr>
          </w:p>
        </w:tc>
        <w:tc>
          <w:tcPr>
            <w:tcW w:w="1134" w:type="dxa"/>
            <w:tcBorders>
              <w:top w:val="nil"/>
              <w:bottom w:val="nil"/>
            </w:tcBorders>
            <w:shd w:val="clear" w:color="auto" w:fill="auto"/>
          </w:tcPr>
          <w:p w:rsidR="00BB1281" w:rsidRPr="00DB2158" w:rsidRDefault="00BB1281" w:rsidP="00436370">
            <w:pPr>
              <w:pStyle w:val="Tabletext"/>
              <w:rPr>
                <w:sz w:val="16"/>
                <w:szCs w:val="16"/>
              </w:rPr>
            </w:pPr>
          </w:p>
        </w:tc>
        <w:tc>
          <w:tcPr>
            <w:tcW w:w="1704" w:type="dxa"/>
            <w:tcBorders>
              <w:top w:val="nil"/>
              <w:bottom w:val="nil"/>
            </w:tcBorders>
            <w:shd w:val="clear" w:color="auto" w:fill="auto"/>
          </w:tcPr>
          <w:p w:rsidR="00BB1281" w:rsidRPr="00DB2158" w:rsidRDefault="00BB1281" w:rsidP="00436370">
            <w:pPr>
              <w:pStyle w:val="Tabletext"/>
              <w:rPr>
                <w:sz w:val="16"/>
                <w:szCs w:val="16"/>
              </w:rPr>
            </w:pPr>
          </w:p>
        </w:tc>
        <w:tc>
          <w:tcPr>
            <w:tcW w:w="1417" w:type="dxa"/>
            <w:tcBorders>
              <w:top w:val="nil"/>
              <w:bottom w:val="nil"/>
            </w:tcBorders>
            <w:shd w:val="clear" w:color="auto" w:fill="auto"/>
          </w:tcPr>
          <w:p w:rsidR="00BB1281" w:rsidRPr="00DB2158" w:rsidRDefault="00BB1281" w:rsidP="00436370">
            <w:pPr>
              <w:pStyle w:val="Tabletext"/>
              <w:rPr>
                <w:sz w:val="16"/>
                <w:szCs w:val="16"/>
              </w:rPr>
            </w:pPr>
          </w:p>
        </w:tc>
      </w:tr>
      <w:tr w:rsidR="00BB1281" w:rsidRPr="00DB2158" w:rsidTr="00DB1B5A">
        <w:trPr>
          <w:cantSplit/>
        </w:trPr>
        <w:tc>
          <w:tcPr>
            <w:tcW w:w="1838" w:type="dxa"/>
            <w:tcBorders>
              <w:top w:val="nil"/>
              <w:bottom w:val="single" w:sz="4" w:space="0" w:color="auto"/>
            </w:tcBorders>
            <w:shd w:val="clear" w:color="auto" w:fill="auto"/>
          </w:tcPr>
          <w:p w:rsidR="00BB1281" w:rsidRPr="00DB2158" w:rsidRDefault="00B5109B" w:rsidP="00436370">
            <w:pPr>
              <w:pStyle w:val="ENoteTTi"/>
              <w:keepNext w:val="0"/>
            </w:pPr>
            <w:r w:rsidRPr="00DB2158">
              <w:t>Statute Law Revision Act 1996</w:t>
            </w:r>
          </w:p>
        </w:tc>
        <w:tc>
          <w:tcPr>
            <w:tcW w:w="992" w:type="dxa"/>
            <w:tcBorders>
              <w:top w:val="nil"/>
              <w:bottom w:val="single" w:sz="4" w:space="0" w:color="auto"/>
            </w:tcBorders>
            <w:shd w:val="clear" w:color="auto" w:fill="auto"/>
          </w:tcPr>
          <w:p w:rsidR="00BB1281" w:rsidRPr="00DB2158" w:rsidRDefault="00B5109B" w:rsidP="00436370">
            <w:pPr>
              <w:pStyle w:val="Tabletext"/>
              <w:rPr>
                <w:sz w:val="16"/>
                <w:szCs w:val="16"/>
              </w:rPr>
            </w:pPr>
            <w:r w:rsidRPr="00DB2158">
              <w:rPr>
                <w:sz w:val="16"/>
                <w:szCs w:val="16"/>
              </w:rPr>
              <w:t>43, 1996</w:t>
            </w:r>
          </w:p>
        </w:tc>
        <w:tc>
          <w:tcPr>
            <w:tcW w:w="1134" w:type="dxa"/>
            <w:tcBorders>
              <w:top w:val="nil"/>
              <w:bottom w:val="single" w:sz="4" w:space="0" w:color="auto"/>
            </w:tcBorders>
            <w:shd w:val="clear" w:color="auto" w:fill="auto"/>
          </w:tcPr>
          <w:p w:rsidR="00BB1281" w:rsidRPr="00DB2158" w:rsidRDefault="00B5109B" w:rsidP="00436370">
            <w:pPr>
              <w:pStyle w:val="Tabletext"/>
              <w:rPr>
                <w:sz w:val="16"/>
                <w:szCs w:val="16"/>
              </w:rPr>
            </w:pPr>
            <w:r w:rsidRPr="00DB2158">
              <w:rPr>
                <w:sz w:val="16"/>
                <w:szCs w:val="16"/>
              </w:rPr>
              <w:t>25 Oct 1996</w:t>
            </w:r>
          </w:p>
        </w:tc>
        <w:tc>
          <w:tcPr>
            <w:tcW w:w="1704" w:type="dxa"/>
            <w:tcBorders>
              <w:top w:val="nil"/>
              <w:bottom w:val="single" w:sz="4" w:space="0" w:color="auto"/>
            </w:tcBorders>
            <w:shd w:val="clear" w:color="auto" w:fill="auto"/>
          </w:tcPr>
          <w:p w:rsidR="00BB1281" w:rsidRPr="00DB2158" w:rsidRDefault="00305FD8" w:rsidP="00436370">
            <w:pPr>
              <w:pStyle w:val="Tabletext"/>
              <w:rPr>
                <w:sz w:val="16"/>
                <w:szCs w:val="16"/>
              </w:rPr>
            </w:pPr>
            <w:r w:rsidRPr="00DB2158">
              <w:rPr>
                <w:sz w:val="16"/>
                <w:szCs w:val="16"/>
              </w:rPr>
              <w:t>Sch</w:t>
            </w:r>
            <w:r w:rsidR="007E5D75" w:rsidRPr="00DB2158">
              <w:rPr>
                <w:sz w:val="16"/>
                <w:szCs w:val="16"/>
              </w:rPr>
              <w:t> </w:t>
            </w:r>
            <w:r w:rsidR="00B5109B" w:rsidRPr="00DB2158">
              <w:rPr>
                <w:sz w:val="16"/>
                <w:szCs w:val="16"/>
              </w:rPr>
              <w:t>3 (item</w:t>
            </w:r>
            <w:r w:rsidR="00DB2158">
              <w:rPr>
                <w:sz w:val="16"/>
                <w:szCs w:val="16"/>
              </w:rPr>
              <w:t> </w:t>
            </w:r>
            <w:r w:rsidR="00B5109B" w:rsidRPr="00DB2158">
              <w:rPr>
                <w:sz w:val="16"/>
                <w:szCs w:val="16"/>
              </w:rPr>
              <w:t>10): 19 Dec 1994</w:t>
            </w:r>
          </w:p>
        </w:tc>
        <w:tc>
          <w:tcPr>
            <w:tcW w:w="1417" w:type="dxa"/>
            <w:tcBorders>
              <w:top w:val="nil"/>
              <w:bottom w:val="single" w:sz="4" w:space="0" w:color="auto"/>
            </w:tcBorders>
            <w:shd w:val="clear" w:color="auto" w:fill="auto"/>
          </w:tcPr>
          <w:p w:rsidR="00BB1281" w:rsidRPr="00DB2158" w:rsidRDefault="00B5109B" w:rsidP="00436370">
            <w:pPr>
              <w:pStyle w:val="Tabletext"/>
              <w:rPr>
                <w:sz w:val="16"/>
                <w:szCs w:val="16"/>
              </w:rPr>
            </w:pPr>
            <w:r w:rsidRPr="00DB2158">
              <w:rPr>
                <w:sz w:val="16"/>
                <w:szCs w:val="16"/>
              </w:rPr>
              <w:t>—</w:t>
            </w:r>
          </w:p>
        </w:tc>
      </w:tr>
      <w:tr w:rsidR="00BB1281" w:rsidRPr="00DB2158" w:rsidTr="00DB1B5A">
        <w:trPr>
          <w:cantSplit/>
        </w:trPr>
        <w:tc>
          <w:tcPr>
            <w:tcW w:w="1838"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Evidence (Transitional Provisions and Consequential Amendments) Act 1995</w:t>
            </w:r>
          </w:p>
        </w:tc>
        <w:tc>
          <w:tcPr>
            <w:tcW w:w="992"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3, 1995</w:t>
            </w:r>
          </w:p>
        </w:tc>
        <w:tc>
          <w:tcPr>
            <w:tcW w:w="1134"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23 Feb 1995</w:t>
            </w:r>
          </w:p>
        </w:tc>
        <w:tc>
          <w:tcPr>
            <w:tcW w:w="1704" w:type="dxa"/>
            <w:tcBorders>
              <w:top w:val="single" w:sz="4" w:space="0" w:color="auto"/>
              <w:bottom w:val="single" w:sz="4" w:space="0" w:color="auto"/>
            </w:tcBorders>
            <w:shd w:val="clear" w:color="auto" w:fill="auto"/>
          </w:tcPr>
          <w:p w:rsidR="00BB1281" w:rsidRPr="00DB2158" w:rsidRDefault="00EA3248" w:rsidP="00587980">
            <w:pPr>
              <w:pStyle w:val="Tabletext"/>
              <w:rPr>
                <w:sz w:val="16"/>
                <w:szCs w:val="16"/>
              </w:rPr>
            </w:pPr>
            <w:r w:rsidRPr="00DB2158">
              <w:rPr>
                <w:sz w:val="16"/>
                <w:szCs w:val="16"/>
              </w:rPr>
              <w:t>s 14: 23 Feb 1995 (s</w:t>
            </w:r>
            <w:r w:rsidR="00587980" w:rsidRPr="00DB2158">
              <w:rPr>
                <w:sz w:val="16"/>
                <w:szCs w:val="16"/>
              </w:rPr>
              <w:t> </w:t>
            </w:r>
            <w:r w:rsidRPr="00DB2158">
              <w:rPr>
                <w:sz w:val="16"/>
                <w:szCs w:val="16"/>
              </w:rPr>
              <w:t>2(1))</w:t>
            </w:r>
            <w:r w:rsidR="00B5109B" w:rsidRPr="00DB2158">
              <w:rPr>
                <w:sz w:val="16"/>
                <w:szCs w:val="16"/>
              </w:rPr>
              <w:br/>
              <w:t>s</w:t>
            </w:r>
            <w:r w:rsidR="007E5D75" w:rsidRPr="00DB2158">
              <w:rPr>
                <w:sz w:val="16"/>
                <w:szCs w:val="16"/>
              </w:rPr>
              <w:t> </w:t>
            </w:r>
            <w:r w:rsidRPr="00DB2158">
              <w:rPr>
                <w:sz w:val="16"/>
                <w:szCs w:val="16"/>
              </w:rPr>
              <w:t xml:space="preserve">17–20: 18 Apr 1995 </w:t>
            </w:r>
            <w:r w:rsidR="00CF1C28" w:rsidRPr="00DB2158">
              <w:rPr>
                <w:sz w:val="16"/>
                <w:szCs w:val="16"/>
              </w:rPr>
              <w:t>(s</w:t>
            </w:r>
            <w:r w:rsidR="00587980" w:rsidRPr="00DB2158">
              <w:rPr>
                <w:sz w:val="16"/>
                <w:szCs w:val="16"/>
              </w:rPr>
              <w:t> </w:t>
            </w:r>
            <w:r w:rsidR="00CF1C28" w:rsidRPr="00DB2158">
              <w:rPr>
                <w:sz w:val="16"/>
                <w:szCs w:val="16"/>
              </w:rPr>
              <w:t>2(6)–(9))</w:t>
            </w:r>
          </w:p>
        </w:tc>
        <w:tc>
          <w:tcPr>
            <w:tcW w:w="1417" w:type="dxa"/>
            <w:tcBorders>
              <w:top w:val="single" w:sz="4" w:space="0" w:color="auto"/>
              <w:bottom w:val="single" w:sz="4" w:space="0" w:color="auto"/>
            </w:tcBorders>
            <w:shd w:val="clear" w:color="auto" w:fill="auto"/>
          </w:tcPr>
          <w:p w:rsidR="00BB1281" w:rsidRPr="00DB2158" w:rsidRDefault="00B5109B" w:rsidP="000C1B91">
            <w:pPr>
              <w:pStyle w:val="Tabletext"/>
              <w:rPr>
                <w:sz w:val="16"/>
                <w:szCs w:val="16"/>
              </w:rPr>
            </w:pPr>
            <w:r w:rsidRPr="00DB2158">
              <w:rPr>
                <w:sz w:val="16"/>
                <w:szCs w:val="16"/>
              </w:rPr>
              <w:t>s 14</w:t>
            </w:r>
          </w:p>
        </w:tc>
      </w:tr>
      <w:tr w:rsidR="00BB1281" w:rsidRPr="00DB2158" w:rsidTr="00DB1B5A">
        <w:trPr>
          <w:cantSplit/>
        </w:trPr>
        <w:tc>
          <w:tcPr>
            <w:tcW w:w="1838"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Crimes Amendment Act 1995</w:t>
            </w:r>
          </w:p>
        </w:tc>
        <w:tc>
          <w:tcPr>
            <w:tcW w:w="992"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11, 1995</w:t>
            </w:r>
          </w:p>
        </w:tc>
        <w:tc>
          <w:tcPr>
            <w:tcW w:w="1134"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15 Mar 1995</w:t>
            </w:r>
          </w:p>
        </w:tc>
        <w:tc>
          <w:tcPr>
            <w:tcW w:w="1704"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15 Sept 1995</w:t>
            </w:r>
          </w:p>
        </w:tc>
        <w:tc>
          <w:tcPr>
            <w:tcW w:w="1417"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w:t>
            </w:r>
          </w:p>
        </w:tc>
      </w:tr>
      <w:tr w:rsidR="00BB1281" w:rsidRPr="00DB2158" w:rsidTr="00DB1B5A">
        <w:trPr>
          <w:cantSplit/>
        </w:trPr>
        <w:tc>
          <w:tcPr>
            <w:tcW w:w="1838" w:type="dxa"/>
            <w:tcBorders>
              <w:top w:val="single" w:sz="4" w:space="0" w:color="auto"/>
              <w:bottom w:val="nil"/>
            </w:tcBorders>
            <w:shd w:val="clear" w:color="auto" w:fill="auto"/>
          </w:tcPr>
          <w:p w:rsidR="00BB1281" w:rsidRPr="00DB2158" w:rsidRDefault="00B5109B" w:rsidP="00BB1281">
            <w:pPr>
              <w:pStyle w:val="Tabletext"/>
              <w:rPr>
                <w:sz w:val="16"/>
                <w:szCs w:val="16"/>
              </w:rPr>
            </w:pPr>
            <w:r w:rsidRPr="00DB2158">
              <w:rPr>
                <w:sz w:val="16"/>
                <w:szCs w:val="16"/>
              </w:rPr>
              <w:t>Crimes Amendment (Controlled Operations) Act 1996</w:t>
            </w:r>
          </w:p>
        </w:tc>
        <w:tc>
          <w:tcPr>
            <w:tcW w:w="992" w:type="dxa"/>
            <w:tcBorders>
              <w:top w:val="single" w:sz="4" w:space="0" w:color="auto"/>
              <w:bottom w:val="nil"/>
            </w:tcBorders>
            <w:shd w:val="clear" w:color="auto" w:fill="auto"/>
          </w:tcPr>
          <w:p w:rsidR="00BB1281" w:rsidRPr="00DB2158" w:rsidRDefault="00B5109B" w:rsidP="00BB1281">
            <w:pPr>
              <w:pStyle w:val="Tabletext"/>
              <w:rPr>
                <w:sz w:val="16"/>
                <w:szCs w:val="16"/>
              </w:rPr>
            </w:pPr>
            <w:r w:rsidRPr="00DB2158">
              <w:rPr>
                <w:sz w:val="16"/>
                <w:szCs w:val="16"/>
              </w:rPr>
              <w:t>28, 1996</w:t>
            </w:r>
          </w:p>
        </w:tc>
        <w:tc>
          <w:tcPr>
            <w:tcW w:w="1134" w:type="dxa"/>
            <w:tcBorders>
              <w:top w:val="single" w:sz="4" w:space="0" w:color="auto"/>
              <w:bottom w:val="nil"/>
            </w:tcBorders>
            <w:shd w:val="clear" w:color="auto" w:fill="auto"/>
          </w:tcPr>
          <w:p w:rsidR="00BB1281" w:rsidRPr="00DB2158" w:rsidRDefault="00B5109B" w:rsidP="00BB1281">
            <w:pPr>
              <w:pStyle w:val="Tabletext"/>
              <w:rPr>
                <w:sz w:val="16"/>
                <w:szCs w:val="16"/>
              </w:rPr>
            </w:pPr>
            <w:r w:rsidRPr="00DB2158">
              <w:rPr>
                <w:sz w:val="16"/>
                <w:szCs w:val="16"/>
              </w:rPr>
              <w:t>8</w:t>
            </w:r>
            <w:r w:rsidR="00DB2158">
              <w:rPr>
                <w:sz w:val="16"/>
                <w:szCs w:val="16"/>
              </w:rPr>
              <w:t> </w:t>
            </w:r>
            <w:r w:rsidRPr="00DB2158">
              <w:rPr>
                <w:sz w:val="16"/>
                <w:szCs w:val="16"/>
              </w:rPr>
              <w:t>July 1996</w:t>
            </w:r>
          </w:p>
        </w:tc>
        <w:tc>
          <w:tcPr>
            <w:tcW w:w="1704" w:type="dxa"/>
            <w:tcBorders>
              <w:top w:val="single" w:sz="4" w:space="0" w:color="auto"/>
              <w:bottom w:val="nil"/>
            </w:tcBorders>
            <w:shd w:val="clear" w:color="auto" w:fill="auto"/>
          </w:tcPr>
          <w:p w:rsidR="00BB1281" w:rsidRPr="00DB2158" w:rsidRDefault="00B5109B" w:rsidP="00BB1281">
            <w:pPr>
              <w:pStyle w:val="Tabletext"/>
              <w:rPr>
                <w:sz w:val="16"/>
                <w:szCs w:val="16"/>
              </w:rPr>
            </w:pPr>
            <w:r w:rsidRPr="00DB2158">
              <w:rPr>
                <w:sz w:val="16"/>
                <w:szCs w:val="16"/>
              </w:rPr>
              <w:t>8</w:t>
            </w:r>
            <w:r w:rsidR="00DB2158">
              <w:rPr>
                <w:sz w:val="16"/>
                <w:szCs w:val="16"/>
              </w:rPr>
              <w:t> </w:t>
            </w:r>
            <w:r w:rsidRPr="00DB2158">
              <w:rPr>
                <w:sz w:val="16"/>
                <w:szCs w:val="16"/>
              </w:rPr>
              <w:t>July 1996</w:t>
            </w:r>
          </w:p>
        </w:tc>
        <w:tc>
          <w:tcPr>
            <w:tcW w:w="1417" w:type="dxa"/>
            <w:tcBorders>
              <w:top w:val="single" w:sz="4" w:space="0" w:color="auto"/>
              <w:bottom w:val="nil"/>
            </w:tcBorders>
            <w:shd w:val="clear" w:color="auto" w:fill="auto"/>
          </w:tcPr>
          <w:p w:rsidR="00BB1281" w:rsidRPr="00DB2158" w:rsidRDefault="00B5109B" w:rsidP="00BB1281">
            <w:pPr>
              <w:pStyle w:val="Tabletext"/>
              <w:rPr>
                <w:sz w:val="16"/>
                <w:szCs w:val="16"/>
              </w:rPr>
            </w:pPr>
            <w:r w:rsidRPr="00DB2158">
              <w:rPr>
                <w:sz w:val="16"/>
                <w:szCs w:val="16"/>
              </w:rPr>
              <w:t>—</w:t>
            </w:r>
          </w:p>
        </w:tc>
      </w:tr>
      <w:tr w:rsidR="00BB1281" w:rsidRPr="00DB2158" w:rsidTr="00DB1B5A">
        <w:trPr>
          <w:cantSplit/>
        </w:trPr>
        <w:tc>
          <w:tcPr>
            <w:tcW w:w="1838" w:type="dxa"/>
            <w:tcBorders>
              <w:top w:val="nil"/>
              <w:bottom w:val="nil"/>
            </w:tcBorders>
            <w:shd w:val="clear" w:color="auto" w:fill="auto"/>
          </w:tcPr>
          <w:p w:rsidR="00BB1281" w:rsidRPr="00DB2158" w:rsidRDefault="00B5109B" w:rsidP="008A39B1">
            <w:pPr>
              <w:pStyle w:val="ENoteTTIndentHeading"/>
              <w:rPr>
                <w:rFonts w:cs="Times New Roman"/>
              </w:rPr>
            </w:pPr>
            <w:r w:rsidRPr="00DB2158">
              <w:t>as amended by</w:t>
            </w:r>
          </w:p>
        </w:tc>
        <w:tc>
          <w:tcPr>
            <w:tcW w:w="992" w:type="dxa"/>
            <w:tcBorders>
              <w:top w:val="nil"/>
              <w:bottom w:val="nil"/>
            </w:tcBorders>
            <w:shd w:val="clear" w:color="auto" w:fill="auto"/>
          </w:tcPr>
          <w:p w:rsidR="00BB1281" w:rsidRPr="00DB2158" w:rsidRDefault="00BB1281" w:rsidP="0028190F">
            <w:pPr>
              <w:pStyle w:val="Tabletext"/>
              <w:rPr>
                <w:sz w:val="16"/>
                <w:szCs w:val="16"/>
              </w:rPr>
            </w:pPr>
          </w:p>
        </w:tc>
        <w:tc>
          <w:tcPr>
            <w:tcW w:w="1134" w:type="dxa"/>
            <w:tcBorders>
              <w:top w:val="nil"/>
              <w:bottom w:val="nil"/>
            </w:tcBorders>
            <w:shd w:val="clear" w:color="auto" w:fill="auto"/>
          </w:tcPr>
          <w:p w:rsidR="00BB1281" w:rsidRPr="00DB2158" w:rsidRDefault="00BB1281" w:rsidP="0028190F">
            <w:pPr>
              <w:pStyle w:val="Tabletext"/>
              <w:rPr>
                <w:sz w:val="16"/>
                <w:szCs w:val="16"/>
              </w:rPr>
            </w:pPr>
          </w:p>
        </w:tc>
        <w:tc>
          <w:tcPr>
            <w:tcW w:w="1704" w:type="dxa"/>
            <w:tcBorders>
              <w:top w:val="nil"/>
              <w:bottom w:val="nil"/>
            </w:tcBorders>
            <w:shd w:val="clear" w:color="auto" w:fill="auto"/>
          </w:tcPr>
          <w:p w:rsidR="00BB1281" w:rsidRPr="00DB2158" w:rsidRDefault="00BB1281" w:rsidP="0028190F">
            <w:pPr>
              <w:pStyle w:val="Tabletext"/>
              <w:rPr>
                <w:sz w:val="16"/>
                <w:szCs w:val="16"/>
              </w:rPr>
            </w:pPr>
          </w:p>
        </w:tc>
        <w:tc>
          <w:tcPr>
            <w:tcW w:w="1417" w:type="dxa"/>
            <w:tcBorders>
              <w:top w:val="nil"/>
              <w:bottom w:val="nil"/>
            </w:tcBorders>
            <w:shd w:val="clear" w:color="auto" w:fill="auto"/>
          </w:tcPr>
          <w:p w:rsidR="00BB1281" w:rsidRPr="00DB2158" w:rsidRDefault="00BB1281" w:rsidP="0028190F">
            <w:pPr>
              <w:pStyle w:val="Tabletext"/>
              <w:rPr>
                <w:sz w:val="16"/>
                <w:szCs w:val="16"/>
              </w:rPr>
            </w:pPr>
          </w:p>
        </w:tc>
      </w:tr>
      <w:tr w:rsidR="00BB1281" w:rsidRPr="00DB2158" w:rsidTr="00DB1B5A">
        <w:trPr>
          <w:cantSplit/>
        </w:trPr>
        <w:tc>
          <w:tcPr>
            <w:tcW w:w="1838" w:type="dxa"/>
            <w:tcBorders>
              <w:top w:val="nil"/>
              <w:bottom w:val="single" w:sz="4" w:space="0" w:color="auto"/>
            </w:tcBorders>
            <w:shd w:val="clear" w:color="auto" w:fill="auto"/>
          </w:tcPr>
          <w:p w:rsidR="00BB1281" w:rsidRPr="00DB2158" w:rsidRDefault="00B5109B" w:rsidP="00207027">
            <w:pPr>
              <w:pStyle w:val="ENoteTTi"/>
              <w:keepNext w:val="0"/>
            </w:pPr>
            <w:r w:rsidRPr="00DB2158">
              <w:t>Crimes Legislation Enhancement Act 2003</w:t>
            </w:r>
          </w:p>
        </w:tc>
        <w:tc>
          <w:tcPr>
            <w:tcW w:w="992" w:type="dxa"/>
            <w:tcBorders>
              <w:top w:val="nil"/>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41, 2003</w:t>
            </w:r>
          </w:p>
        </w:tc>
        <w:tc>
          <w:tcPr>
            <w:tcW w:w="1134" w:type="dxa"/>
            <w:tcBorders>
              <w:top w:val="nil"/>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3</w:t>
            </w:r>
            <w:r w:rsidR="00DB2158">
              <w:rPr>
                <w:sz w:val="16"/>
                <w:szCs w:val="16"/>
              </w:rPr>
              <w:t> </w:t>
            </w:r>
            <w:r w:rsidRPr="00DB2158">
              <w:rPr>
                <w:sz w:val="16"/>
                <w:szCs w:val="16"/>
              </w:rPr>
              <w:t>June 2003</w:t>
            </w:r>
          </w:p>
        </w:tc>
        <w:tc>
          <w:tcPr>
            <w:tcW w:w="1704" w:type="dxa"/>
            <w:tcBorders>
              <w:top w:val="nil"/>
              <w:bottom w:val="single" w:sz="4" w:space="0" w:color="auto"/>
            </w:tcBorders>
            <w:shd w:val="clear" w:color="auto" w:fill="auto"/>
          </w:tcPr>
          <w:p w:rsidR="00BB1281" w:rsidRPr="00DB2158" w:rsidRDefault="00B5109B" w:rsidP="002508CD">
            <w:pPr>
              <w:pStyle w:val="Tabletext"/>
              <w:rPr>
                <w:sz w:val="16"/>
                <w:szCs w:val="16"/>
              </w:rPr>
            </w:pPr>
            <w:r w:rsidRPr="00DB2158">
              <w:rPr>
                <w:sz w:val="16"/>
                <w:szCs w:val="16"/>
              </w:rPr>
              <w:t>Sch</w:t>
            </w:r>
            <w:r w:rsidR="007E5D75" w:rsidRPr="00DB2158">
              <w:rPr>
                <w:sz w:val="16"/>
                <w:szCs w:val="16"/>
              </w:rPr>
              <w:t> </w:t>
            </w:r>
            <w:r w:rsidRPr="00DB2158">
              <w:rPr>
                <w:sz w:val="16"/>
                <w:szCs w:val="16"/>
              </w:rPr>
              <w:t>3 (item</w:t>
            </w:r>
            <w:r w:rsidR="00DB2158">
              <w:rPr>
                <w:sz w:val="16"/>
                <w:szCs w:val="16"/>
              </w:rPr>
              <w:t> </w:t>
            </w:r>
            <w:r w:rsidRPr="00DB2158">
              <w:rPr>
                <w:sz w:val="16"/>
                <w:szCs w:val="16"/>
              </w:rPr>
              <w:t>6):</w:t>
            </w:r>
            <w:r w:rsidR="0033088A" w:rsidRPr="00DB2158">
              <w:rPr>
                <w:sz w:val="16"/>
                <w:szCs w:val="16"/>
              </w:rPr>
              <w:t xml:space="preserve"> 8</w:t>
            </w:r>
            <w:r w:rsidR="00DB2158">
              <w:rPr>
                <w:sz w:val="16"/>
                <w:szCs w:val="16"/>
              </w:rPr>
              <w:t> </w:t>
            </w:r>
            <w:r w:rsidR="0033088A" w:rsidRPr="00DB2158">
              <w:rPr>
                <w:sz w:val="16"/>
                <w:szCs w:val="16"/>
              </w:rPr>
              <w:t>July 1996 (s 2(1) items</w:t>
            </w:r>
            <w:r w:rsidR="00DB2158">
              <w:rPr>
                <w:sz w:val="16"/>
                <w:szCs w:val="16"/>
              </w:rPr>
              <w:t> </w:t>
            </w:r>
            <w:r w:rsidR="0033088A" w:rsidRPr="00DB2158">
              <w:rPr>
                <w:sz w:val="16"/>
                <w:szCs w:val="16"/>
              </w:rPr>
              <w:t>14)</w:t>
            </w:r>
            <w:r w:rsidR="002508CD" w:rsidRPr="00DB2158">
              <w:rPr>
                <w:sz w:val="16"/>
                <w:szCs w:val="16"/>
              </w:rPr>
              <w:t xml:space="preserve"> </w:t>
            </w:r>
            <w:r w:rsidRPr="00DB2158">
              <w:rPr>
                <w:sz w:val="16"/>
                <w:szCs w:val="16"/>
              </w:rPr>
              <w:t>Sch</w:t>
            </w:r>
            <w:r w:rsidR="007E5D75" w:rsidRPr="00DB2158">
              <w:rPr>
                <w:sz w:val="16"/>
                <w:szCs w:val="16"/>
              </w:rPr>
              <w:t> </w:t>
            </w:r>
            <w:r w:rsidRPr="00DB2158">
              <w:rPr>
                <w:sz w:val="16"/>
                <w:szCs w:val="16"/>
              </w:rPr>
              <w:t>3 (item</w:t>
            </w:r>
            <w:r w:rsidR="00DB2158">
              <w:rPr>
                <w:sz w:val="16"/>
                <w:szCs w:val="16"/>
              </w:rPr>
              <w:t> </w:t>
            </w:r>
            <w:r w:rsidRPr="00DB2158">
              <w:rPr>
                <w:sz w:val="16"/>
                <w:szCs w:val="16"/>
              </w:rPr>
              <w:t>42): Royal Assent</w:t>
            </w:r>
          </w:p>
        </w:tc>
        <w:tc>
          <w:tcPr>
            <w:tcW w:w="1417" w:type="dxa"/>
            <w:tcBorders>
              <w:top w:val="nil"/>
              <w:bottom w:val="single" w:sz="4" w:space="0" w:color="auto"/>
            </w:tcBorders>
            <w:shd w:val="clear" w:color="auto" w:fill="auto"/>
          </w:tcPr>
          <w:p w:rsidR="00BB1281" w:rsidRPr="00DB2158" w:rsidRDefault="00305FD8" w:rsidP="00305FD8">
            <w:pPr>
              <w:pStyle w:val="Tabletext"/>
              <w:rPr>
                <w:sz w:val="16"/>
                <w:szCs w:val="16"/>
              </w:rPr>
            </w:pPr>
            <w:r w:rsidRPr="00DB2158">
              <w:rPr>
                <w:sz w:val="16"/>
                <w:szCs w:val="16"/>
              </w:rPr>
              <w:t>Sch</w:t>
            </w:r>
            <w:r w:rsidR="00B5109B" w:rsidRPr="00DB2158">
              <w:rPr>
                <w:sz w:val="16"/>
                <w:szCs w:val="16"/>
              </w:rPr>
              <w:t xml:space="preserve"> 3 (item</w:t>
            </w:r>
            <w:r w:rsidR="00DB2158">
              <w:rPr>
                <w:sz w:val="16"/>
                <w:szCs w:val="16"/>
              </w:rPr>
              <w:t> </w:t>
            </w:r>
            <w:r w:rsidR="00B5109B" w:rsidRPr="00DB2158">
              <w:rPr>
                <w:sz w:val="16"/>
                <w:szCs w:val="16"/>
              </w:rPr>
              <w:t>42)</w:t>
            </w:r>
          </w:p>
        </w:tc>
      </w:tr>
      <w:tr w:rsidR="00BB1281" w:rsidRPr="00DB2158" w:rsidTr="00DB1B5A">
        <w:trPr>
          <w:cantSplit/>
        </w:trPr>
        <w:tc>
          <w:tcPr>
            <w:tcW w:w="1838" w:type="dxa"/>
            <w:tcBorders>
              <w:top w:val="single" w:sz="4" w:space="0" w:color="auto"/>
              <w:bottom w:val="nil"/>
            </w:tcBorders>
            <w:shd w:val="clear" w:color="auto" w:fill="auto"/>
          </w:tcPr>
          <w:p w:rsidR="00BB1281" w:rsidRPr="00DB2158" w:rsidRDefault="00B5109B" w:rsidP="00207027">
            <w:pPr>
              <w:pStyle w:val="Tabletext"/>
              <w:keepNext/>
              <w:rPr>
                <w:sz w:val="16"/>
                <w:szCs w:val="16"/>
              </w:rPr>
            </w:pPr>
            <w:r w:rsidRPr="00DB2158">
              <w:rPr>
                <w:sz w:val="16"/>
                <w:szCs w:val="16"/>
              </w:rPr>
              <w:t>Workplace Relations and Other Legislation Amendment Act 1996</w:t>
            </w:r>
          </w:p>
        </w:tc>
        <w:tc>
          <w:tcPr>
            <w:tcW w:w="992" w:type="dxa"/>
            <w:tcBorders>
              <w:top w:val="single" w:sz="4" w:space="0" w:color="auto"/>
              <w:bottom w:val="nil"/>
            </w:tcBorders>
            <w:shd w:val="clear" w:color="auto" w:fill="auto"/>
          </w:tcPr>
          <w:p w:rsidR="00BB1281" w:rsidRPr="00DB2158" w:rsidRDefault="00B5109B" w:rsidP="00207027">
            <w:pPr>
              <w:pStyle w:val="Tabletext"/>
              <w:keepNext/>
              <w:rPr>
                <w:sz w:val="16"/>
                <w:szCs w:val="16"/>
              </w:rPr>
            </w:pPr>
            <w:r w:rsidRPr="00DB2158">
              <w:rPr>
                <w:sz w:val="16"/>
                <w:szCs w:val="16"/>
              </w:rPr>
              <w:t>60, 1996</w:t>
            </w:r>
          </w:p>
        </w:tc>
        <w:tc>
          <w:tcPr>
            <w:tcW w:w="1134" w:type="dxa"/>
            <w:tcBorders>
              <w:top w:val="single" w:sz="4" w:space="0" w:color="auto"/>
              <w:bottom w:val="nil"/>
            </w:tcBorders>
            <w:shd w:val="clear" w:color="auto" w:fill="auto"/>
          </w:tcPr>
          <w:p w:rsidR="00BB1281" w:rsidRPr="00DB2158" w:rsidRDefault="00B5109B" w:rsidP="00207027">
            <w:pPr>
              <w:pStyle w:val="Tabletext"/>
              <w:keepNext/>
              <w:rPr>
                <w:sz w:val="16"/>
                <w:szCs w:val="16"/>
              </w:rPr>
            </w:pPr>
            <w:r w:rsidRPr="00DB2158">
              <w:rPr>
                <w:sz w:val="16"/>
                <w:szCs w:val="16"/>
              </w:rPr>
              <w:t>25 Nov 1996</w:t>
            </w:r>
          </w:p>
        </w:tc>
        <w:tc>
          <w:tcPr>
            <w:tcW w:w="1704" w:type="dxa"/>
            <w:tcBorders>
              <w:top w:val="single" w:sz="4" w:space="0" w:color="auto"/>
              <w:bottom w:val="nil"/>
            </w:tcBorders>
            <w:shd w:val="clear" w:color="auto" w:fill="auto"/>
          </w:tcPr>
          <w:p w:rsidR="00BB1281" w:rsidRPr="00DB2158" w:rsidRDefault="00B5109B" w:rsidP="00207027">
            <w:pPr>
              <w:pStyle w:val="Tabletext"/>
              <w:keepNext/>
              <w:rPr>
                <w:sz w:val="16"/>
                <w:szCs w:val="16"/>
              </w:rPr>
            </w:pPr>
            <w:r w:rsidRPr="00DB2158">
              <w:rPr>
                <w:sz w:val="16"/>
                <w:szCs w:val="16"/>
              </w:rPr>
              <w:t>Sch</w:t>
            </w:r>
            <w:r w:rsidR="007E5D75" w:rsidRPr="00DB2158">
              <w:rPr>
                <w:sz w:val="16"/>
                <w:szCs w:val="16"/>
              </w:rPr>
              <w:t> </w:t>
            </w:r>
            <w:r w:rsidRPr="00DB2158">
              <w:rPr>
                <w:sz w:val="16"/>
                <w:szCs w:val="16"/>
              </w:rPr>
              <w:t>16 (item</w:t>
            </w:r>
            <w:r w:rsidR="00DB2158">
              <w:rPr>
                <w:sz w:val="16"/>
                <w:szCs w:val="16"/>
              </w:rPr>
              <w:t> </w:t>
            </w:r>
            <w:r w:rsidRPr="00DB2158">
              <w:rPr>
                <w:sz w:val="16"/>
                <w:szCs w:val="16"/>
              </w:rPr>
              <w:t xml:space="preserve">59): 25 Apr 1997 </w:t>
            </w:r>
            <w:r w:rsidRPr="00DB2158">
              <w:rPr>
                <w:sz w:val="16"/>
                <w:szCs w:val="16"/>
              </w:rPr>
              <w:br/>
              <w:t>Sch</w:t>
            </w:r>
            <w:r w:rsidR="007E5D75" w:rsidRPr="00DB2158">
              <w:rPr>
                <w:sz w:val="16"/>
                <w:szCs w:val="16"/>
              </w:rPr>
              <w:t> </w:t>
            </w:r>
            <w:r w:rsidRPr="00DB2158">
              <w:rPr>
                <w:sz w:val="16"/>
                <w:szCs w:val="16"/>
              </w:rPr>
              <w:t>19 (item</w:t>
            </w:r>
            <w:r w:rsidR="00DB2158">
              <w:rPr>
                <w:sz w:val="16"/>
                <w:szCs w:val="16"/>
              </w:rPr>
              <w:t> </w:t>
            </w:r>
            <w:r w:rsidRPr="00DB2158">
              <w:rPr>
                <w:sz w:val="16"/>
                <w:szCs w:val="16"/>
              </w:rPr>
              <w:t xml:space="preserve">16): Royal Assent </w:t>
            </w:r>
          </w:p>
        </w:tc>
        <w:tc>
          <w:tcPr>
            <w:tcW w:w="1417" w:type="dxa"/>
            <w:tcBorders>
              <w:top w:val="single" w:sz="4" w:space="0" w:color="auto"/>
              <w:bottom w:val="nil"/>
            </w:tcBorders>
            <w:shd w:val="clear" w:color="auto" w:fill="auto"/>
          </w:tcPr>
          <w:p w:rsidR="00BB1281" w:rsidRPr="00DB2158" w:rsidRDefault="00305FD8" w:rsidP="00207027">
            <w:pPr>
              <w:pStyle w:val="Tabletext"/>
              <w:keepNext/>
              <w:rPr>
                <w:sz w:val="16"/>
                <w:szCs w:val="16"/>
              </w:rPr>
            </w:pPr>
            <w:r w:rsidRPr="00DB2158">
              <w:rPr>
                <w:sz w:val="16"/>
                <w:szCs w:val="16"/>
              </w:rPr>
              <w:t>s</w:t>
            </w:r>
            <w:r w:rsidR="00B5109B" w:rsidRPr="00DB2158">
              <w:rPr>
                <w:sz w:val="16"/>
                <w:szCs w:val="16"/>
              </w:rPr>
              <w:t xml:space="preserve"> 2(2) and (6)</w:t>
            </w:r>
            <w:r w:rsidR="009A07E0" w:rsidRPr="00DB2158">
              <w:rPr>
                <w:sz w:val="16"/>
                <w:szCs w:val="16"/>
              </w:rPr>
              <w:t xml:space="preserve"> </w:t>
            </w:r>
            <w:r w:rsidRPr="00DB2158">
              <w:rPr>
                <w:sz w:val="16"/>
                <w:szCs w:val="16"/>
              </w:rPr>
              <w:t>(am by 77, 1996, Sch</w:t>
            </w:r>
            <w:r w:rsidR="00B5109B" w:rsidRPr="00DB2158">
              <w:rPr>
                <w:sz w:val="16"/>
                <w:szCs w:val="16"/>
              </w:rPr>
              <w:t xml:space="preserve"> 3 [items</w:t>
            </w:r>
            <w:r w:rsidR="00DB2158">
              <w:rPr>
                <w:sz w:val="16"/>
                <w:szCs w:val="16"/>
              </w:rPr>
              <w:t> </w:t>
            </w:r>
            <w:r w:rsidR="00B5109B" w:rsidRPr="00DB2158">
              <w:rPr>
                <w:sz w:val="16"/>
                <w:szCs w:val="16"/>
              </w:rPr>
              <w:t xml:space="preserve">1, 2]) </w:t>
            </w:r>
          </w:p>
        </w:tc>
      </w:tr>
      <w:tr w:rsidR="00BB1281" w:rsidRPr="00DB2158" w:rsidTr="00DB1B5A">
        <w:trPr>
          <w:cantSplit/>
        </w:trPr>
        <w:tc>
          <w:tcPr>
            <w:tcW w:w="1838" w:type="dxa"/>
            <w:tcBorders>
              <w:top w:val="nil"/>
              <w:bottom w:val="nil"/>
            </w:tcBorders>
            <w:shd w:val="clear" w:color="auto" w:fill="auto"/>
          </w:tcPr>
          <w:p w:rsidR="00BB1281" w:rsidRPr="00DB2158" w:rsidRDefault="00B5109B" w:rsidP="00207027">
            <w:pPr>
              <w:pStyle w:val="ENoteTTIndentHeading"/>
              <w:rPr>
                <w:rFonts w:cs="Times New Roman"/>
              </w:rPr>
            </w:pPr>
            <w:r w:rsidRPr="00DB2158">
              <w:t>as amended by</w:t>
            </w:r>
          </w:p>
        </w:tc>
        <w:tc>
          <w:tcPr>
            <w:tcW w:w="992" w:type="dxa"/>
            <w:tcBorders>
              <w:top w:val="nil"/>
              <w:bottom w:val="nil"/>
            </w:tcBorders>
            <w:shd w:val="clear" w:color="auto" w:fill="auto"/>
          </w:tcPr>
          <w:p w:rsidR="00BB1281" w:rsidRPr="00DB2158" w:rsidRDefault="00BB1281" w:rsidP="00207027">
            <w:pPr>
              <w:pStyle w:val="Tabletext"/>
              <w:keepNext/>
              <w:rPr>
                <w:sz w:val="16"/>
                <w:szCs w:val="16"/>
              </w:rPr>
            </w:pPr>
          </w:p>
        </w:tc>
        <w:tc>
          <w:tcPr>
            <w:tcW w:w="1134" w:type="dxa"/>
            <w:tcBorders>
              <w:top w:val="nil"/>
              <w:bottom w:val="nil"/>
            </w:tcBorders>
            <w:shd w:val="clear" w:color="auto" w:fill="auto"/>
          </w:tcPr>
          <w:p w:rsidR="00BB1281" w:rsidRPr="00DB2158" w:rsidRDefault="00BB1281" w:rsidP="00207027">
            <w:pPr>
              <w:pStyle w:val="Tabletext"/>
              <w:keepNext/>
              <w:rPr>
                <w:sz w:val="16"/>
                <w:szCs w:val="16"/>
              </w:rPr>
            </w:pPr>
          </w:p>
        </w:tc>
        <w:tc>
          <w:tcPr>
            <w:tcW w:w="1704" w:type="dxa"/>
            <w:tcBorders>
              <w:top w:val="nil"/>
              <w:bottom w:val="nil"/>
            </w:tcBorders>
            <w:shd w:val="clear" w:color="auto" w:fill="auto"/>
          </w:tcPr>
          <w:p w:rsidR="00BB1281" w:rsidRPr="00DB2158" w:rsidRDefault="00BB1281" w:rsidP="00207027">
            <w:pPr>
              <w:pStyle w:val="Tabletext"/>
              <w:keepNext/>
              <w:rPr>
                <w:sz w:val="16"/>
                <w:szCs w:val="16"/>
              </w:rPr>
            </w:pPr>
          </w:p>
        </w:tc>
        <w:tc>
          <w:tcPr>
            <w:tcW w:w="1417" w:type="dxa"/>
            <w:tcBorders>
              <w:top w:val="nil"/>
              <w:bottom w:val="nil"/>
            </w:tcBorders>
            <w:shd w:val="clear" w:color="auto" w:fill="auto"/>
          </w:tcPr>
          <w:p w:rsidR="00BB1281" w:rsidRPr="00DB2158" w:rsidRDefault="00BB1281" w:rsidP="00207027">
            <w:pPr>
              <w:pStyle w:val="Tabletext"/>
              <w:keepNext/>
              <w:rPr>
                <w:sz w:val="16"/>
                <w:szCs w:val="16"/>
              </w:rPr>
            </w:pPr>
          </w:p>
        </w:tc>
      </w:tr>
      <w:tr w:rsidR="00BB1281" w:rsidRPr="00DB2158" w:rsidTr="00DB1B5A">
        <w:trPr>
          <w:cantSplit/>
        </w:trPr>
        <w:tc>
          <w:tcPr>
            <w:tcW w:w="1838" w:type="dxa"/>
            <w:tcBorders>
              <w:top w:val="nil"/>
              <w:bottom w:val="single" w:sz="4" w:space="0" w:color="auto"/>
            </w:tcBorders>
            <w:shd w:val="clear" w:color="auto" w:fill="auto"/>
          </w:tcPr>
          <w:p w:rsidR="00BB1281" w:rsidRPr="00DB2158" w:rsidRDefault="00B5109B" w:rsidP="00107EC1">
            <w:pPr>
              <w:pStyle w:val="ENoteTTi"/>
              <w:keepNext w:val="0"/>
            </w:pPr>
            <w:r w:rsidRPr="00DB2158">
              <w:t>Workplace Relations and Other Legislation Amendment Act (No.</w:t>
            </w:r>
            <w:r w:rsidR="00DB2158">
              <w:t> </w:t>
            </w:r>
            <w:r w:rsidRPr="00DB2158">
              <w:t>2) 1996</w:t>
            </w:r>
          </w:p>
        </w:tc>
        <w:tc>
          <w:tcPr>
            <w:tcW w:w="992" w:type="dxa"/>
            <w:tcBorders>
              <w:top w:val="nil"/>
              <w:bottom w:val="single" w:sz="4" w:space="0" w:color="auto"/>
            </w:tcBorders>
            <w:shd w:val="clear" w:color="auto" w:fill="auto"/>
          </w:tcPr>
          <w:p w:rsidR="00BB1281" w:rsidRPr="00DB2158" w:rsidRDefault="00B5109B" w:rsidP="00107EC1">
            <w:pPr>
              <w:pStyle w:val="Tabletext"/>
              <w:rPr>
                <w:sz w:val="16"/>
                <w:szCs w:val="16"/>
              </w:rPr>
            </w:pPr>
            <w:r w:rsidRPr="00DB2158">
              <w:rPr>
                <w:sz w:val="16"/>
                <w:szCs w:val="16"/>
              </w:rPr>
              <w:t>77, 1996</w:t>
            </w:r>
          </w:p>
        </w:tc>
        <w:tc>
          <w:tcPr>
            <w:tcW w:w="1134" w:type="dxa"/>
            <w:tcBorders>
              <w:top w:val="nil"/>
              <w:bottom w:val="single" w:sz="4" w:space="0" w:color="auto"/>
            </w:tcBorders>
            <w:shd w:val="clear" w:color="auto" w:fill="auto"/>
          </w:tcPr>
          <w:p w:rsidR="00BB1281" w:rsidRPr="00DB2158" w:rsidRDefault="00B5109B" w:rsidP="00107EC1">
            <w:pPr>
              <w:pStyle w:val="Tabletext"/>
              <w:rPr>
                <w:sz w:val="16"/>
                <w:szCs w:val="16"/>
              </w:rPr>
            </w:pPr>
            <w:r w:rsidRPr="00DB2158">
              <w:rPr>
                <w:sz w:val="16"/>
                <w:szCs w:val="16"/>
              </w:rPr>
              <w:t>19 Dec 1996</w:t>
            </w:r>
          </w:p>
        </w:tc>
        <w:tc>
          <w:tcPr>
            <w:tcW w:w="1704" w:type="dxa"/>
            <w:tcBorders>
              <w:top w:val="nil"/>
              <w:bottom w:val="single" w:sz="4" w:space="0" w:color="auto"/>
            </w:tcBorders>
            <w:shd w:val="clear" w:color="auto" w:fill="auto"/>
          </w:tcPr>
          <w:p w:rsidR="00BB1281" w:rsidRPr="00DB2158" w:rsidRDefault="00B5109B" w:rsidP="00305FD8">
            <w:pPr>
              <w:pStyle w:val="Tabletext"/>
              <w:rPr>
                <w:sz w:val="16"/>
                <w:szCs w:val="16"/>
              </w:rPr>
            </w:pPr>
            <w:r w:rsidRPr="00DB2158">
              <w:rPr>
                <w:sz w:val="16"/>
                <w:szCs w:val="16"/>
              </w:rPr>
              <w:t>Sch</w:t>
            </w:r>
            <w:r w:rsidR="007E5D75" w:rsidRPr="00DB2158">
              <w:rPr>
                <w:sz w:val="16"/>
                <w:szCs w:val="16"/>
              </w:rPr>
              <w:t> </w:t>
            </w:r>
            <w:r w:rsidRPr="00DB2158">
              <w:rPr>
                <w:sz w:val="16"/>
                <w:szCs w:val="16"/>
              </w:rPr>
              <w:t>3 (items</w:t>
            </w:r>
            <w:r w:rsidR="00DB2158">
              <w:rPr>
                <w:sz w:val="16"/>
                <w:szCs w:val="16"/>
              </w:rPr>
              <w:t> </w:t>
            </w:r>
            <w:r w:rsidR="0033088A" w:rsidRPr="00DB2158">
              <w:rPr>
                <w:sz w:val="16"/>
                <w:szCs w:val="16"/>
              </w:rPr>
              <w:t>1, 2): 25 Nov 1996 (s 2(4))</w:t>
            </w:r>
          </w:p>
        </w:tc>
        <w:tc>
          <w:tcPr>
            <w:tcW w:w="1417" w:type="dxa"/>
            <w:tcBorders>
              <w:top w:val="nil"/>
              <w:bottom w:val="single" w:sz="4" w:space="0" w:color="auto"/>
            </w:tcBorders>
            <w:shd w:val="clear" w:color="auto" w:fill="auto"/>
          </w:tcPr>
          <w:p w:rsidR="00BB1281" w:rsidRPr="00DB2158" w:rsidRDefault="00B5109B" w:rsidP="00107EC1">
            <w:pPr>
              <w:pStyle w:val="Tabletext"/>
              <w:rPr>
                <w:sz w:val="16"/>
                <w:szCs w:val="16"/>
              </w:rPr>
            </w:pPr>
            <w:r w:rsidRPr="00DB2158">
              <w:rPr>
                <w:sz w:val="16"/>
                <w:szCs w:val="16"/>
              </w:rPr>
              <w:t>—</w:t>
            </w:r>
          </w:p>
        </w:tc>
      </w:tr>
      <w:tr w:rsidR="00BB1281" w:rsidRPr="00DB2158" w:rsidTr="00DB1B5A">
        <w:trPr>
          <w:cantSplit/>
        </w:trPr>
        <w:tc>
          <w:tcPr>
            <w:tcW w:w="1838"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Crimes and Other Legislation Amendment Act 1997</w:t>
            </w:r>
          </w:p>
        </w:tc>
        <w:tc>
          <w:tcPr>
            <w:tcW w:w="992"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20, 1997</w:t>
            </w:r>
          </w:p>
        </w:tc>
        <w:tc>
          <w:tcPr>
            <w:tcW w:w="1134"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7 Apr 1997</w:t>
            </w:r>
          </w:p>
        </w:tc>
        <w:tc>
          <w:tcPr>
            <w:tcW w:w="1704" w:type="dxa"/>
            <w:tcBorders>
              <w:top w:val="single" w:sz="4" w:space="0" w:color="auto"/>
              <w:bottom w:val="single" w:sz="4" w:space="0" w:color="auto"/>
            </w:tcBorders>
            <w:shd w:val="clear" w:color="auto" w:fill="auto"/>
          </w:tcPr>
          <w:p w:rsidR="00BB1281" w:rsidRPr="00DB2158" w:rsidRDefault="00B5109B" w:rsidP="00305FD8">
            <w:pPr>
              <w:pStyle w:val="Tabletext"/>
              <w:rPr>
                <w:sz w:val="16"/>
                <w:szCs w:val="16"/>
              </w:rPr>
            </w:pPr>
            <w:r w:rsidRPr="00DB2158">
              <w:rPr>
                <w:sz w:val="16"/>
                <w:szCs w:val="16"/>
              </w:rPr>
              <w:t>Sch</w:t>
            </w:r>
            <w:r w:rsidR="007E5D75" w:rsidRPr="00DB2158">
              <w:rPr>
                <w:sz w:val="16"/>
                <w:szCs w:val="16"/>
              </w:rPr>
              <w:t> </w:t>
            </w:r>
            <w:r w:rsidRPr="00DB2158">
              <w:rPr>
                <w:sz w:val="16"/>
                <w:szCs w:val="16"/>
              </w:rPr>
              <w:t>1 (item</w:t>
            </w:r>
            <w:r w:rsidR="00DB2158">
              <w:rPr>
                <w:sz w:val="16"/>
                <w:szCs w:val="16"/>
              </w:rPr>
              <w:t> </w:t>
            </w:r>
            <w:r w:rsidRPr="00DB2158">
              <w:rPr>
                <w:sz w:val="16"/>
                <w:szCs w:val="16"/>
              </w:rPr>
              <w:t>9): Royal Assent</w:t>
            </w:r>
          </w:p>
        </w:tc>
        <w:tc>
          <w:tcPr>
            <w:tcW w:w="1417"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w:t>
            </w:r>
          </w:p>
        </w:tc>
      </w:tr>
      <w:tr w:rsidR="00BB1281" w:rsidRPr="00DB2158" w:rsidTr="00DB1B5A">
        <w:trPr>
          <w:cantSplit/>
        </w:trPr>
        <w:tc>
          <w:tcPr>
            <w:tcW w:w="1838"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Law and Justice Legislation Amendment Act 1997</w:t>
            </w:r>
          </w:p>
        </w:tc>
        <w:tc>
          <w:tcPr>
            <w:tcW w:w="992"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34, 1997</w:t>
            </w:r>
          </w:p>
        </w:tc>
        <w:tc>
          <w:tcPr>
            <w:tcW w:w="1134"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17 Apr 1997</w:t>
            </w:r>
          </w:p>
        </w:tc>
        <w:tc>
          <w:tcPr>
            <w:tcW w:w="1704" w:type="dxa"/>
            <w:tcBorders>
              <w:top w:val="single" w:sz="4" w:space="0" w:color="auto"/>
              <w:bottom w:val="single" w:sz="4" w:space="0" w:color="auto"/>
            </w:tcBorders>
            <w:shd w:val="clear" w:color="auto" w:fill="auto"/>
          </w:tcPr>
          <w:p w:rsidR="00BB1281" w:rsidRPr="00DB2158" w:rsidRDefault="00B5109B" w:rsidP="00305FD8">
            <w:pPr>
              <w:pStyle w:val="Tabletext"/>
              <w:rPr>
                <w:sz w:val="16"/>
                <w:szCs w:val="16"/>
              </w:rPr>
            </w:pPr>
            <w:r w:rsidRPr="00DB2158">
              <w:rPr>
                <w:sz w:val="16"/>
                <w:szCs w:val="16"/>
              </w:rPr>
              <w:t>Sch</w:t>
            </w:r>
            <w:r w:rsidR="007E5D75" w:rsidRPr="00DB2158">
              <w:rPr>
                <w:sz w:val="16"/>
                <w:szCs w:val="16"/>
              </w:rPr>
              <w:t> </w:t>
            </w:r>
            <w:r w:rsidRPr="00DB2158">
              <w:rPr>
                <w:sz w:val="16"/>
                <w:szCs w:val="16"/>
              </w:rPr>
              <w:t>4: Royal Assent</w:t>
            </w:r>
          </w:p>
        </w:tc>
        <w:tc>
          <w:tcPr>
            <w:tcW w:w="1417"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w:t>
            </w:r>
          </w:p>
        </w:tc>
      </w:tr>
      <w:tr w:rsidR="00BB1281" w:rsidRPr="00DB2158" w:rsidTr="00DB1B5A">
        <w:trPr>
          <w:cantSplit/>
        </w:trPr>
        <w:tc>
          <w:tcPr>
            <w:tcW w:w="1838"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Telecommunications (Transitional Provisions and Consequential Amendments) Act 1997</w:t>
            </w:r>
          </w:p>
        </w:tc>
        <w:tc>
          <w:tcPr>
            <w:tcW w:w="992"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59, 1997</w:t>
            </w:r>
          </w:p>
        </w:tc>
        <w:tc>
          <w:tcPr>
            <w:tcW w:w="1134"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3</w:t>
            </w:r>
            <w:r w:rsidR="00DB2158">
              <w:rPr>
                <w:sz w:val="16"/>
                <w:szCs w:val="16"/>
              </w:rPr>
              <w:t> </w:t>
            </w:r>
            <w:r w:rsidRPr="00DB2158">
              <w:rPr>
                <w:sz w:val="16"/>
                <w:szCs w:val="16"/>
              </w:rPr>
              <w:t>May 1997</w:t>
            </w:r>
          </w:p>
        </w:tc>
        <w:tc>
          <w:tcPr>
            <w:tcW w:w="1704" w:type="dxa"/>
            <w:tcBorders>
              <w:top w:val="single" w:sz="4" w:space="0" w:color="auto"/>
              <w:bottom w:val="single" w:sz="4" w:space="0" w:color="auto"/>
            </w:tcBorders>
            <w:shd w:val="clear" w:color="auto" w:fill="auto"/>
          </w:tcPr>
          <w:p w:rsidR="00BB1281" w:rsidRPr="00DB2158" w:rsidRDefault="00B5109B" w:rsidP="00305FD8">
            <w:pPr>
              <w:pStyle w:val="Tabletext"/>
              <w:rPr>
                <w:sz w:val="16"/>
                <w:szCs w:val="16"/>
              </w:rPr>
            </w:pPr>
            <w:r w:rsidRPr="00DB2158">
              <w:rPr>
                <w:sz w:val="16"/>
                <w:szCs w:val="16"/>
              </w:rPr>
              <w:t>Sch</w:t>
            </w:r>
            <w:r w:rsidR="007E5D75" w:rsidRPr="00DB2158">
              <w:rPr>
                <w:sz w:val="16"/>
                <w:szCs w:val="16"/>
              </w:rPr>
              <w:t> </w:t>
            </w:r>
            <w:r w:rsidRPr="00DB2158">
              <w:rPr>
                <w:sz w:val="16"/>
                <w:szCs w:val="16"/>
              </w:rPr>
              <w:t>1 (items</w:t>
            </w:r>
            <w:r w:rsidR="00DB2158">
              <w:rPr>
                <w:sz w:val="16"/>
                <w:szCs w:val="16"/>
              </w:rPr>
              <w:t> </w:t>
            </w:r>
            <w:r w:rsidRPr="00DB2158">
              <w:rPr>
                <w:sz w:val="16"/>
                <w:szCs w:val="16"/>
              </w:rPr>
              <w:t>16–34): 1</w:t>
            </w:r>
            <w:r w:rsidR="00DB2158">
              <w:rPr>
                <w:sz w:val="16"/>
                <w:szCs w:val="16"/>
              </w:rPr>
              <w:t> </w:t>
            </w:r>
            <w:r w:rsidRPr="00DB2158">
              <w:rPr>
                <w:sz w:val="16"/>
                <w:szCs w:val="16"/>
              </w:rPr>
              <w:t xml:space="preserve">July 1997 </w:t>
            </w:r>
          </w:p>
        </w:tc>
        <w:tc>
          <w:tcPr>
            <w:tcW w:w="1417"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w:t>
            </w:r>
          </w:p>
        </w:tc>
      </w:tr>
      <w:tr w:rsidR="00BB1281" w:rsidRPr="00DB2158" w:rsidTr="00DB1B5A">
        <w:trPr>
          <w:cantSplit/>
        </w:trPr>
        <w:tc>
          <w:tcPr>
            <w:tcW w:w="1838"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Audit (Transitional and Miscellaneous) Amendment Act 1997</w:t>
            </w:r>
          </w:p>
        </w:tc>
        <w:tc>
          <w:tcPr>
            <w:tcW w:w="992"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152, 1997</w:t>
            </w:r>
          </w:p>
        </w:tc>
        <w:tc>
          <w:tcPr>
            <w:tcW w:w="1134"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24 Oct 1997</w:t>
            </w:r>
          </w:p>
        </w:tc>
        <w:tc>
          <w:tcPr>
            <w:tcW w:w="1704" w:type="dxa"/>
            <w:tcBorders>
              <w:top w:val="single" w:sz="4" w:space="0" w:color="auto"/>
              <w:bottom w:val="single" w:sz="4" w:space="0" w:color="auto"/>
            </w:tcBorders>
            <w:shd w:val="clear" w:color="auto" w:fill="auto"/>
          </w:tcPr>
          <w:p w:rsidR="00BB1281" w:rsidRPr="00DB2158" w:rsidRDefault="00B5109B" w:rsidP="00587980">
            <w:pPr>
              <w:pStyle w:val="Tabletext"/>
              <w:rPr>
                <w:sz w:val="16"/>
                <w:szCs w:val="16"/>
              </w:rPr>
            </w:pPr>
            <w:r w:rsidRPr="00DB2158">
              <w:rPr>
                <w:sz w:val="16"/>
                <w:szCs w:val="16"/>
              </w:rPr>
              <w:t>Sch</w:t>
            </w:r>
            <w:r w:rsidR="007E5D75" w:rsidRPr="00DB2158">
              <w:rPr>
                <w:sz w:val="16"/>
                <w:szCs w:val="16"/>
              </w:rPr>
              <w:t> </w:t>
            </w:r>
            <w:r w:rsidRPr="00DB2158">
              <w:rPr>
                <w:sz w:val="16"/>
                <w:szCs w:val="16"/>
              </w:rPr>
              <w:t>2 (items</w:t>
            </w:r>
            <w:r w:rsidR="00DB2158">
              <w:rPr>
                <w:sz w:val="16"/>
                <w:szCs w:val="16"/>
              </w:rPr>
              <w:t> </w:t>
            </w:r>
            <w:r w:rsidRPr="00DB2158">
              <w:rPr>
                <w:sz w:val="16"/>
                <w:szCs w:val="16"/>
              </w:rPr>
              <w:t>636–638): 1</w:t>
            </w:r>
            <w:r w:rsidR="00587980" w:rsidRPr="00DB2158">
              <w:rPr>
                <w:sz w:val="16"/>
                <w:szCs w:val="16"/>
              </w:rPr>
              <w:t> </w:t>
            </w:r>
            <w:r w:rsidRPr="00DB2158">
              <w:rPr>
                <w:sz w:val="16"/>
                <w:szCs w:val="16"/>
              </w:rPr>
              <w:t>Jan 1998 (s</w:t>
            </w:r>
            <w:r w:rsidR="007E5D75" w:rsidRPr="00DB2158">
              <w:rPr>
                <w:sz w:val="16"/>
                <w:szCs w:val="16"/>
              </w:rPr>
              <w:t> </w:t>
            </w:r>
            <w:r w:rsidRPr="00DB2158">
              <w:rPr>
                <w:sz w:val="16"/>
                <w:szCs w:val="16"/>
              </w:rPr>
              <w:t xml:space="preserve">2(2) and </w:t>
            </w:r>
            <w:r w:rsidR="00786285" w:rsidRPr="00DB2158">
              <w:rPr>
                <w:sz w:val="16"/>
                <w:szCs w:val="16"/>
              </w:rPr>
              <w:t xml:space="preserve">gaz </w:t>
            </w:r>
            <w:r w:rsidRPr="00DB2158">
              <w:rPr>
                <w:sz w:val="16"/>
                <w:szCs w:val="16"/>
              </w:rPr>
              <w:t>1997, No GN49)</w:t>
            </w:r>
          </w:p>
        </w:tc>
        <w:tc>
          <w:tcPr>
            <w:tcW w:w="1417"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w:t>
            </w:r>
          </w:p>
        </w:tc>
      </w:tr>
      <w:tr w:rsidR="00BB1281" w:rsidRPr="00DB2158" w:rsidTr="00DB1B5A">
        <w:trPr>
          <w:cantSplit/>
        </w:trPr>
        <w:tc>
          <w:tcPr>
            <w:tcW w:w="1838" w:type="dxa"/>
            <w:tcBorders>
              <w:top w:val="single" w:sz="4" w:space="0" w:color="auto"/>
              <w:bottom w:val="nil"/>
            </w:tcBorders>
            <w:shd w:val="clear" w:color="auto" w:fill="auto"/>
          </w:tcPr>
          <w:p w:rsidR="00BB1281" w:rsidRPr="00DB2158" w:rsidRDefault="00B5109B" w:rsidP="00207027">
            <w:pPr>
              <w:pStyle w:val="Tabletext"/>
              <w:keepNext/>
              <w:rPr>
                <w:sz w:val="16"/>
                <w:szCs w:val="16"/>
              </w:rPr>
            </w:pPr>
            <w:r w:rsidRPr="00DB2158">
              <w:rPr>
                <w:sz w:val="16"/>
                <w:szCs w:val="16"/>
              </w:rPr>
              <w:t>Crimes Amendment (Enforcement of Fines) Act 1998</w:t>
            </w:r>
          </w:p>
        </w:tc>
        <w:tc>
          <w:tcPr>
            <w:tcW w:w="992" w:type="dxa"/>
            <w:tcBorders>
              <w:top w:val="single" w:sz="4" w:space="0" w:color="auto"/>
              <w:bottom w:val="nil"/>
            </w:tcBorders>
            <w:shd w:val="clear" w:color="auto" w:fill="auto"/>
          </w:tcPr>
          <w:p w:rsidR="00BB1281" w:rsidRPr="00DB2158" w:rsidRDefault="00B5109B" w:rsidP="00BB1281">
            <w:pPr>
              <w:pStyle w:val="Tabletext"/>
              <w:rPr>
                <w:sz w:val="16"/>
                <w:szCs w:val="16"/>
              </w:rPr>
            </w:pPr>
            <w:r w:rsidRPr="00DB2158">
              <w:rPr>
                <w:sz w:val="16"/>
                <w:szCs w:val="16"/>
              </w:rPr>
              <w:t>49, 1998</w:t>
            </w:r>
          </w:p>
        </w:tc>
        <w:tc>
          <w:tcPr>
            <w:tcW w:w="1134" w:type="dxa"/>
            <w:tcBorders>
              <w:top w:val="single" w:sz="4" w:space="0" w:color="auto"/>
              <w:bottom w:val="nil"/>
            </w:tcBorders>
            <w:shd w:val="clear" w:color="auto" w:fill="auto"/>
          </w:tcPr>
          <w:p w:rsidR="00BB1281" w:rsidRPr="00DB2158" w:rsidRDefault="00B5109B" w:rsidP="00BB1281">
            <w:pPr>
              <w:pStyle w:val="Tabletext"/>
              <w:rPr>
                <w:sz w:val="16"/>
                <w:szCs w:val="16"/>
              </w:rPr>
            </w:pPr>
            <w:r w:rsidRPr="00DB2158">
              <w:rPr>
                <w:sz w:val="16"/>
                <w:szCs w:val="16"/>
              </w:rPr>
              <w:t>29</w:t>
            </w:r>
            <w:r w:rsidR="00DB2158">
              <w:rPr>
                <w:sz w:val="16"/>
                <w:szCs w:val="16"/>
              </w:rPr>
              <w:t> </w:t>
            </w:r>
            <w:r w:rsidRPr="00DB2158">
              <w:rPr>
                <w:sz w:val="16"/>
                <w:szCs w:val="16"/>
              </w:rPr>
              <w:t>June 1998</w:t>
            </w:r>
          </w:p>
        </w:tc>
        <w:tc>
          <w:tcPr>
            <w:tcW w:w="1704" w:type="dxa"/>
            <w:tcBorders>
              <w:top w:val="single" w:sz="4" w:space="0" w:color="auto"/>
              <w:bottom w:val="nil"/>
            </w:tcBorders>
            <w:shd w:val="clear" w:color="auto" w:fill="auto"/>
          </w:tcPr>
          <w:p w:rsidR="00BB1281" w:rsidRPr="00DB2158" w:rsidRDefault="00B5109B" w:rsidP="00BB1281">
            <w:pPr>
              <w:pStyle w:val="Tabletext"/>
              <w:rPr>
                <w:sz w:val="16"/>
                <w:szCs w:val="16"/>
              </w:rPr>
            </w:pPr>
            <w:r w:rsidRPr="00DB2158">
              <w:rPr>
                <w:sz w:val="16"/>
                <w:szCs w:val="16"/>
              </w:rPr>
              <w:t>29</w:t>
            </w:r>
            <w:r w:rsidR="00DB2158">
              <w:rPr>
                <w:sz w:val="16"/>
                <w:szCs w:val="16"/>
              </w:rPr>
              <w:t> </w:t>
            </w:r>
            <w:r w:rsidRPr="00DB2158">
              <w:rPr>
                <w:sz w:val="16"/>
                <w:szCs w:val="16"/>
              </w:rPr>
              <w:t>June 1998</w:t>
            </w:r>
          </w:p>
        </w:tc>
        <w:tc>
          <w:tcPr>
            <w:tcW w:w="1417" w:type="dxa"/>
            <w:tcBorders>
              <w:top w:val="single" w:sz="4" w:space="0" w:color="auto"/>
              <w:bottom w:val="nil"/>
            </w:tcBorders>
            <w:shd w:val="clear" w:color="auto" w:fill="auto"/>
          </w:tcPr>
          <w:p w:rsidR="00BB1281" w:rsidRPr="00DB2158" w:rsidRDefault="00B5109B" w:rsidP="00786285">
            <w:pPr>
              <w:pStyle w:val="Tabletext"/>
              <w:rPr>
                <w:sz w:val="16"/>
                <w:szCs w:val="16"/>
              </w:rPr>
            </w:pPr>
            <w:r w:rsidRPr="00DB2158">
              <w:rPr>
                <w:sz w:val="16"/>
                <w:szCs w:val="16"/>
              </w:rPr>
              <w:t>Sch 1 (items</w:t>
            </w:r>
            <w:r w:rsidR="00DB2158">
              <w:rPr>
                <w:sz w:val="16"/>
                <w:szCs w:val="16"/>
              </w:rPr>
              <w:t> </w:t>
            </w:r>
            <w:r w:rsidRPr="00DB2158">
              <w:rPr>
                <w:sz w:val="16"/>
                <w:szCs w:val="16"/>
              </w:rPr>
              <w:t>2, 8)</w:t>
            </w:r>
          </w:p>
        </w:tc>
      </w:tr>
      <w:tr w:rsidR="00BB1281" w:rsidRPr="00DB2158" w:rsidTr="00DB1B5A">
        <w:trPr>
          <w:cantSplit/>
        </w:trPr>
        <w:tc>
          <w:tcPr>
            <w:tcW w:w="1838" w:type="dxa"/>
            <w:tcBorders>
              <w:top w:val="nil"/>
              <w:bottom w:val="nil"/>
            </w:tcBorders>
            <w:shd w:val="clear" w:color="auto" w:fill="auto"/>
          </w:tcPr>
          <w:p w:rsidR="00BB1281" w:rsidRPr="00DB2158" w:rsidRDefault="00B5109B" w:rsidP="00207027">
            <w:pPr>
              <w:pStyle w:val="ENoteTTIndentHeading"/>
              <w:rPr>
                <w:rFonts w:cs="Times New Roman"/>
              </w:rPr>
            </w:pPr>
            <w:r w:rsidRPr="00DB2158">
              <w:t>as amended by</w:t>
            </w:r>
          </w:p>
        </w:tc>
        <w:tc>
          <w:tcPr>
            <w:tcW w:w="992" w:type="dxa"/>
            <w:tcBorders>
              <w:top w:val="nil"/>
              <w:bottom w:val="nil"/>
            </w:tcBorders>
            <w:shd w:val="clear" w:color="auto" w:fill="auto"/>
          </w:tcPr>
          <w:p w:rsidR="00BB1281" w:rsidRPr="00DB2158" w:rsidRDefault="00BB1281" w:rsidP="00207027">
            <w:pPr>
              <w:pStyle w:val="Tabletext"/>
              <w:rPr>
                <w:sz w:val="16"/>
                <w:szCs w:val="16"/>
              </w:rPr>
            </w:pPr>
          </w:p>
        </w:tc>
        <w:tc>
          <w:tcPr>
            <w:tcW w:w="1134" w:type="dxa"/>
            <w:tcBorders>
              <w:top w:val="nil"/>
              <w:bottom w:val="nil"/>
            </w:tcBorders>
            <w:shd w:val="clear" w:color="auto" w:fill="auto"/>
          </w:tcPr>
          <w:p w:rsidR="00BB1281" w:rsidRPr="00DB2158" w:rsidRDefault="00BB1281" w:rsidP="00207027">
            <w:pPr>
              <w:pStyle w:val="Tabletext"/>
              <w:rPr>
                <w:sz w:val="16"/>
                <w:szCs w:val="16"/>
              </w:rPr>
            </w:pPr>
          </w:p>
        </w:tc>
        <w:tc>
          <w:tcPr>
            <w:tcW w:w="1704" w:type="dxa"/>
            <w:tcBorders>
              <w:top w:val="nil"/>
              <w:bottom w:val="nil"/>
            </w:tcBorders>
            <w:shd w:val="clear" w:color="auto" w:fill="auto"/>
          </w:tcPr>
          <w:p w:rsidR="00BB1281" w:rsidRPr="00DB2158" w:rsidRDefault="00BB1281" w:rsidP="00207027">
            <w:pPr>
              <w:pStyle w:val="Tabletext"/>
              <w:rPr>
                <w:sz w:val="16"/>
                <w:szCs w:val="16"/>
              </w:rPr>
            </w:pPr>
          </w:p>
        </w:tc>
        <w:tc>
          <w:tcPr>
            <w:tcW w:w="1417" w:type="dxa"/>
            <w:tcBorders>
              <w:top w:val="nil"/>
              <w:bottom w:val="nil"/>
            </w:tcBorders>
            <w:shd w:val="clear" w:color="auto" w:fill="auto"/>
          </w:tcPr>
          <w:p w:rsidR="00BB1281" w:rsidRPr="00DB2158" w:rsidRDefault="00BB1281" w:rsidP="00207027">
            <w:pPr>
              <w:pStyle w:val="Tabletext"/>
              <w:rPr>
                <w:sz w:val="16"/>
                <w:szCs w:val="16"/>
              </w:rPr>
            </w:pPr>
          </w:p>
        </w:tc>
      </w:tr>
      <w:tr w:rsidR="00BB1281" w:rsidRPr="00DB2158" w:rsidTr="00DB1B5A">
        <w:trPr>
          <w:cantSplit/>
        </w:trPr>
        <w:tc>
          <w:tcPr>
            <w:tcW w:w="1838" w:type="dxa"/>
            <w:tcBorders>
              <w:top w:val="nil"/>
              <w:bottom w:val="single" w:sz="4" w:space="0" w:color="auto"/>
            </w:tcBorders>
            <w:shd w:val="clear" w:color="auto" w:fill="auto"/>
          </w:tcPr>
          <w:p w:rsidR="00BB1281" w:rsidRPr="00DB2158" w:rsidRDefault="00B5109B" w:rsidP="00207027">
            <w:pPr>
              <w:pStyle w:val="ENoteTTi"/>
              <w:keepNext w:val="0"/>
            </w:pPr>
            <w:r w:rsidRPr="00DB2158">
              <w:t>Statute Law Revision Act 2006</w:t>
            </w:r>
          </w:p>
        </w:tc>
        <w:tc>
          <w:tcPr>
            <w:tcW w:w="992" w:type="dxa"/>
            <w:tcBorders>
              <w:top w:val="nil"/>
              <w:bottom w:val="single" w:sz="4" w:space="0" w:color="auto"/>
            </w:tcBorders>
            <w:shd w:val="clear" w:color="auto" w:fill="auto"/>
          </w:tcPr>
          <w:p w:rsidR="00BB1281" w:rsidRPr="00DB2158" w:rsidRDefault="00B5109B" w:rsidP="00207027">
            <w:pPr>
              <w:pStyle w:val="Tabletext"/>
              <w:rPr>
                <w:sz w:val="16"/>
                <w:szCs w:val="16"/>
              </w:rPr>
            </w:pPr>
            <w:r w:rsidRPr="00DB2158">
              <w:rPr>
                <w:sz w:val="16"/>
                <w:szCs w:val="16"/>
              </w:rPr>
              <w:t>9, 2006</w:t>
            </w:r>
          </w:p>
        </w:tc>
        <w:tc>
          <w:tcPr>
            <w:tcW w:w="1134" w:type="dxa"/>
            <w:tcBorders>
              <w:top w:val="nil"/>
              <w:bottom w:val="single" w:sz="4" w:space="0" w:color="auto"/>
            </w:tcBorders>
            <w:shd w:val="clear" w:color="auto" w:fill="auto"/>
          </w:tcPr>
          <w:p w:rsidR="00BB1281" w:rsidRPr="00DB2158" w:rsidRDefault="00B5109B" w:rsidP="00207027">
            <w:pPr>
              <w:pStyle w:val="Tabletext"/>
              <w:rPr>
                <w:sz w:val="16"/>
                <w:szCs w:val="16"/>
              </w:rPr>
            </w:pPr>
            <w:r w:rsidRPr="00DB2158">
              <w:rPr>
                <w:sz w:val="16"/>
                <w:szCs w:val="16"/>
              </w:rPr>
              <w:t>23 Mar 2006</w:t>
            </w:r>
          </w:p>
        </w:tc>
        <w:tc>
          <w:tcPr>
            <w:tcW w:w="1704" w:type="dxa"/>
            <w:tcBorders>
              <w:top w:val="nil"/>
              <w:bottom w:val="single" w:sz="4" w:space="0" w:color="auto"/>
            </w:tcBorders>
            <w:shd w:val="clear" w:color="auto" w:fill="auto"/>
          </w:tcPr>
          <w:p w:rsidR="00BB1281" w:rsidRPr="00DB2158" w:rsidRDefault="00B5109B" w:rsidP="00207027">
            <w:pPr>
              <w:pStyle w:val="Tabletext"/>
              <w:rPr>
                <w:sz w:val="16"/>
                <w:szCs w:val="16"/>
              </w:rPr>
            </w:pPr>
            <w:r w:rsidRPr="00DB2158">
              <w:rPr>
                <w:sz w:val="16"/>
                <w:szCs w:val="16"/>
              </w:rPr>
              <w:t>Sch</w:t>
            </w:r>
            <w:r w:rsidR="007E5D75" w:rsidRPr="00DB2158">
              <w:rPr>
                <w:sz w:val="16"/>
                <w:szCs w:val="16"/>
              </w:rPr>
              <w:t> </w:t>
            </w:r>
            <w:r w:rsidRPr="00DB2158">
              <w:rPr>
                <w:sz w:val="16"/>
                <w:szCs w:val="16"/>
              </w:rPr>
              <w:t>2 (item</w:t>
            </w:r>
            <w:r w:rsidR="00DB2158">
              <w:rPr>
                <w:sz w:val="16"/>
                <w:szCs w:val="16"/>
              </w:rPr>
              <w:t> </w:t>
            </w:r>
            <w:r w:rsidR="0033088A" w:rsidRPr="00DB2158">
              <w:rPr>
                <w:sz w:val="16"/>
                <w:szCs w:val="16"/>
              </w:rPr>
              <w:t>14): 29</w:t>
            </w:r>
            <w:r w:rsidR="00DB2158">
              <w:rPr>
                <w:sz w:val="16"/>
                <w:szCs w:val="16"/>
              </w:rPr>
              <w:t> </w:t>
            </w:r>
            <w:r w:rsidR="0033088A" w:rsidRPr="00DB2158">
              <w:rPr>
                <w:sz w:val="16"/>
                <w:szCs w:val="16"/>
              </w:rPr>
              <w:t>June 1998 (s 2(1) item</w:t>
            </w:r>
            <w:r w:rsidR="00DB2158">
              <w:rPr>
                <w:sz w:val="16"/>
                <w:szCs w:val="16"/>
              </w:rPr>
              <w:t> </w:t>
            </w:r>
            <w:r w:rsidR="0033088A" w:rsidRPr="00DB2158">
              <w:rPr>
                <w:sz w:val="16"/>
                <w:szCs w:val="16"/>
              </w:rPr>
              <w:t>29)</w:t>
            </w:r>
          </w:p>
        </w:tc>
        <w:tc>
          <w:tcPr>
            <w:tcW w:w="1417" w:type="dxa"/>
            <w:tcBorders>
              <w:top w:val="nil"/>
              <w:bottom w:val="single" w:sz="4" w:space="0" w:color="auto"/>
            </w:tcBorders>
            <w:shd w:val="clear" w:color="auto" w:fill="auto"/>
          </w:tcPr>
          <w:p w:rsidR="00BB1281" w:rsidRPr="00DB2158" w:rsidRDefault="00B5109B" w:rsidP="00207027">
            <w:pPr>
              <w:pStyle w:val="Tabletext"/>
              <w:rPr>
                <w:sz w:val="16"/>
                <w:szCs w:val="16"/>
              </w:rPr>
            </w:pPr>
            <w:r w:rsidRPr="00DB2158">
              <w:rPr>
                <w:sz w:val="16"/>
                <w:szCs w:val="16"/>
              </w:rPr>
              <w:t>—</w:t>
            </w:r>
          </w:p>
        </w:tc>
      </w:tr>
      <w:tr w:rsidR="00BB1281" w:rsidRPr="00DB2158" w:rsidTr="00DB1B5A">
        <w:trPr>
          <w:cantSplit/>
        </w:trPr>
        <w:tc>
          <w:tcPr>
            <w:tcW w:w="1838"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Financial Sector Reform (Amendments and Transitional Provisions) Act 1998</w:t>
            </w:r>
          </w:p>
        </w:tc>
        <w:tc>
          <w:tcPr>
            <w:tcW w:w="992"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54, 1998</w:t>
            </w:r>
          </w:p>
        </w:tc>
        <w:tc>
          <w:tcPr>
            <w:tcW w:w="1134"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29</w:t>
            </w:r>
            <w:r w:rsidR="00DB2158">
              <w:rPr>
                <w:sz w:val="16"/>
                <w:szCs w:val="16"/>
              </w:rPr>
              <w:t> </w:t>
            </w:r>
            <w:r w:rsidRPr="00DB2158">
              <w:rPr>
                <w:sz w:val="16"/>
                <w:szCs w:val="16"/>
              </w:rPr>
              <w:t>June 1998</w:t>
            </w:r>
          </w:p>
        </w:tc>
        <w:tc>
          <w:tcPr>
            <w:tcW w:w="1704" w:type="dxa"/>
            <w:tcBorders>
              <w:top w:val="single" w:sz="4" w:space="0" w:color="auto"/>
              <w:bottom w:val="single" w:sz="4" w:space="0" w:color="auto"/>
            </w:tcBorders>
            <w:shd w:val="clear" w:color="auto" w:fill="auto"/>
          </w:tcPr>
          <w:p w:rsidR="00BB1281" w:rsidRPr="00DB2158" w:rsidRDefault="00B5109B" w:rsidP="00786285">
            <w:pPr>
              <w:pStyle w:val="Tabletext"/>
              <w:rPr>
                <w:sz w:val="16"/>
                <w:szCs w:val="16"/>
              </w:rPr>
            </w:pPr>
            <w:r w:rsidRPr="00DB2158">
              <w:rPr>
                <w:sz w:val="16"/>
                <w:szCs w:val="16"/>
              </w:rPr>
              <w:t>Sch</w:t>
            </w:r>
            <w:r w:rsidR="007E5D75" w:rsidRPr="00DB2158">
              <w:rPr>
                <w:sz w:val="16"/>
                <w:szCs w:val="16"/>
              </w:rPr>
              <w:t> </w:t>
            </w:r>
            <w:r w:rsidRPr="00DB2158">
              <w:rPr>
                <w:sz w:val="16"/>
                <w:szCs w:val="16"/>
              </w:rPr>
              <w:t>18 (item</w:t>
            </w:r>
            <w:r w:rsidR="00DB2158">
              <w:rPr>
                <w:sz w:val="16"/>
                <w:szCs w:val="16"/>
              </w:rPr>
              <w:t> </w:t>
            </w:r>
            <w:r w:rsidRPr="00DB2158">
              <w:rPr>
                <w:sz w:val="16"/>
                <w:szCs w:val="16"/>
              </w:rPr>
              <w:t>45): 1</w:t>
            </w:r>
            <w:r w:rsidR="00DB2158">
              <w:rPr>
                <w:sz w:val="16"/>
                <w:szCs w:val="16"/>
              </w:rPr>
              <w:t> </w:t>
            </w:r>
            <w:r w:rsidRPr="00DB2158">
              <w:rPr>
                <w:sz w:val="16"/>
                <w:szCs w:val="16"/>
              </w:rPr>
              <w:t>July 1998 (s</w:t>
            </w:r>
            <w:r w:rsidR="007E5D75" w:rsidRPr="00DB2158">
              <w:rPr>
                <w:sz w:val="16"/>
                <w:szCs w:val="16"/>
              </w:rPr>
              <w:t> </w:t>
            </w:r>
            <w:r w:rsidRPr="00DB2158">
              <w:rPr>
                <w:sz w:val="16"/>
                <w:szCs w:val="16"/>
              </w:rPr>
              <w:t xml:space="preserve">2(2) and </w:t>
            </w:r>
            <w:r w:rsidR="00786285" w:rsidRPr="00DB2158">
              <w:rPr>
                <w:sz w:val="16"/>
                <w:szCs w:val="16"/>
              </w:rPr>
              <w:t xml:space="preserve">gaz </w:t>
            </w:r>
            <w:r w:rsidRPr="00DB2158">
              <w:rPr>
                <w:sz w:val="16"/>
                <w:szCs w:val="16"/>
              </w:rPr>
              <w:t xml:space="preserve">1998, No S316) </w:t>
            </w:r>
          </w:p>
        </w:tc>
        <w:tc>
          <w:tcPr>
            <w:tcW w:w="1417"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w:t>
            </w:r>
          </w:p>
        </w:tc>
      </w:tr>
      <w:tr w:rsidR="00BB1281" w:rsidRPr="00DB2158" w:rsidTr="00DB1B5A">
        <w:trPr>
          <w:cantSplit/>
        </w:trPr>
        <w:tc>
          <w:tcPr>
            <w:tcW w:w="1838" w:type="dxa"/>
            <w:tcBorders>
              <w:top w:val="single" w:sz="4" w:space="0" w:color="auto"/>
              <w:bottom w:val="nil"/>
            </w:tcBorders>
            <w:shd w:val="clear" w:color="auto" w:fill="auto"/>
          </w:tcPr>
          <w:p w:rsidR="00BB1281" w:rsidRPr="00DB2158" w:rsidRDefault="00B5109B" w:rsidP="00207027">
            <w:pPr>
              <w:pStyle w:val="Tabletext"/>
              <w:keepNext/>
              <w:rPr>
                <w:sz w:val="16"/>
                <w:szCs w:val="16"/>
              </w:rPr>
            </w:pPr>
            <w:r w:rsidRPr="00DB2158">
              <w:rPr>
                <w:sz w:val="16"/>
                <w:szCs w:val="16"/>
              </w:rPr>
              <w:t>Crimes Amendment (Forensic Procedures) Act 1998</w:t>
            </w:r>
          </w:p>
        </w:tc>
        <w:tc>
          <w:tcPr>
            <w:tcW w:w="992" w:type="dxa"/>
            <w:tcBorders>
              <w:top w:val="single" w:sz="4" w:space="0" w:color="auto"/>
              <w:bottom w:val="nil"/>
            </w:tcBorders>
            <w:shd w:val="clear" w:color="auto" w:fill="auto"/>
          </w:tcPr>
          <w:p w:rsidR="00BB1281" w:rsidRPr="00DB2158" w:rsidRDefault="00B5109B" w:rsidP="00207027">
            <w:pPr>
              <w:pStyle w:val="Tabletext"/>
              <w:keepNext/>
              <w:rPr>
                <w:sz w:val="16"/>
                <w:szCs w:val="16"/>
              </w:rPr>
            </w:pPr>
            <w:r w:rsidRPr="00DB2158">
              <w:rPr>
                <w:sz w:val="16"/>
                <w:szCs w:val="16"/>
              </w:rPr>
              <w:t>96, 1998</w:t>
            </w:r>
          </w:p>
        </w:tc>
        <w:tc>
          <w:tcPr>
            <w:tcW w:w="1134" w:type="dxa"/>
            <w:tcBorders>
              <w:top w:val="single" w:sz="4" w:space="0" w:color="auto"/>
              <w:bottom w:val="nil"/>
            </w:tcBorders>
            <w:shd w:val="clear" w:color="auto" w:fill="auto"/>
          </w:tcPr>
          <w:p w:rsidR="00BB1281" w:rsidRPr="00DB2158" w:rsidRDefault="00B5109B" w:rsidP="00207027">
            <w:pPr>
              <w:pStyle w:val="Tabletext"/>
              <w:keepNext/>
              <w:rPr>
                <w:sz w:val="16"/>
                <w:szCs w:val="16"/>
              </w:rPr>
            </w:pPr>
            <w:r w:rsidRPr="00DB2158">
              <w:rPr>
                <w:sz w:val="16"/>
                <w:szCs w:val="16"/>
              </w:rPr>
              <w:t>23</w:t>
            </w:r>
            <w:r w:rsidR="00DB2158">
              <w:rPr>
                <w:sz w:val="16"/>
                <w:szCs w:val="16"/>
              </w:rPr>
              <w:t> </w:t>
            </w:r>
            <w:r w:rsidRPr="00DB2158">
              <w:rPr>
                <w:sz w:val="16"/>
                <w:szCs w:val="16"/>
              </w:rPr>
              <w:t>July 1998</w:t>
            </w:r>
          </w:p>
        </w:tc>
        <w:tc>
          <w:tcPr>
            <w:tcW w:w="1704" w:type="dxa"/>
            <w:tcBorders>
              <w:top w:val="single" w:sz="4" w:space="0" w:color="auto"/>
              <w:bottom w:val="nil"/>
            </w:tcBorders>
            <w:shd w:val="clear" w:color="auto" w:fill="auto"/>
          </w:tcPr>
          <w:p w:rsidR="00BB1281" w:rsidRPr="00DB2158" w:rsidRDefault="00B5109B" w:rsidP="00207027">
            <w:pPr>
              <w:pStyle w:val="Tabletext"/>
              <w:keepNext/>
              <w:rPr>
                <w:sz w:val="16"/>
                <w:szCs w:val="16"/>
              </w:rPr>
            </w:pPr>
            <w:r w:rsidRPr="00DB2158">
              <w:rPr>
                <w:sz w:val="16"/>
                <w:szCs w:val="16"/>
              </w:rPr>
              <w:t>Sch</w:t>
            </w:r>
            <w:r w:rsidR="007E5D75" w:rsidRPr="00DB2158">
              <w:rPr>
                <w:sz w:val="16"/>
                <w:szCs w:val="16"/>
              </w:rPr>
              <w:t> </w:t>
            </w:r>
            <w:r w:rsidRPr="00DB2158">
              <w:rPr>
                <w:sz w:val="16"/>
                <w:szCs w:val="16"/>
              </w:rPr>
              <w:t>1, Sch</w:t>
            </w:r>
            <w:r w:rsidR="007E5D75" w:rsidRPr="00DB2158">
              <w:rPr>
                <w:sz w:val="16"/>
                <w:szCs w:val="16"/>
              </w:rPr>
              <w:t> </w:t>
            </w:r>
            <w:r w:rsidRPr="00DB2158">
              <w:rPr>
                <w:sz w:val="16"/>
                <w:szCs w:val="16"/>
              </w:rPr>
              <w:t>2 (items</w:t>
            </w:r>
            <w:r w:rsidR="00DB2158">
              <w:rPr>
                <w:sz w:val="16"/>
                <w:szCs w:val="16"/>
              </w:rPr>
              <w:t> </w:t>
            </w:r>
            <w:r w:rsidRPr="00DB2158">
              <w:rPr>
                <w:sz w:val="16"/>
                <w:szCs w:val="16"/>
              </w:rPr>
              <w:t>1–11, 13–19) and Sch</w:t>
            </w:r>
            <w:r w:rsidR="007E5D75" w:rsidRPr="00DB2158">
              <w:rPr>
                <w:sz w:val="16"/>
                <w:szCs w:val="16"/>
              </w:rPr>
              <w:t> </w:t>
            </w:r>
            <w:r w:rsidRPr="00DB2158">
              <w:rPr>
                <w:sz w:val="16"/>
                <w:szCs w:val="16"/>
              </w:rPr>
              <w:t>3: 23</w:t>
            </w:r>
            <w:r w:rsidR="00587980" w:rsidRPr="00DB2158">
              <w:rPr>
                <w:sz w:val="16"/>
                <w:szCs w:val="16"/>
              </w:rPr>
              <w:t> </w:t>
            </w:r>
            <w:r w:rsidRPr="00DB2158">
              <w:rPr>
                <w:sz w:val="16"/>
                <w:szCs w:val="16"/>
              </w:rPr>
              <w:t>Jan 1999</w:t>
            </w:r>
            <w:r w:rsidRPr="00DB2158">
              <w:rPr>
                <w:sz w:val="16"/>
                <w:szCs w:val="16"/>
              </w:rPr>
              <w:br/>
              <w:t>Sch</w:t>
            </w:r>
            <w:r w:rsidR="007E5D75" w:rsidRPr="00DB2158">
              <w:rPr>
                <w:sz w:val="16"/>
                <w:szCs w:val="16"/>
              </w:rPr>
              <w:t> </w:t>
            </w:r>
            <w:r w:rsidRPr="00DB2158">
              <w:rPr>
                <w:sz w:val="16"/>
                <w:szCs w:val="16"/>
              </w:rPr>
              <w:t>2 (item</w:t>
            </w:r>
            <w:r w:rsidR="00DB2158">
              <w:rPr>
                <w:sz w:val="16"/>
                <w:szCs w:val="16"/>
              </w:rPr>
              <w:t> </w:t>
            </w:r>
            <w:r w:rsidR="0033088A" w:rsidRPr="00DB2158">
              <w:rPr>
                <w:sz w:val="16"/>
                <w:szCs w:val="16"/>
              </w:rPr>
              <w:t>12): 15 Sept 1995 (s 2(2))</w:t>
            </w:r>
            <w:r w:rsidR="002508CD" w:rsidRPr="00DB2158">
              <w:rPr>
                <w:sz w:val="16"/>
                <w:szCs w:val="16"/>
              </w:rPr>
              <w:t xml:space="preserve"> </w:t>
            </w:r>
            <w:r w:rsidRPr="00DB2158">
              <w:rPr>
                <w:sz w:val="16"/>
                <w:szCs w:val="16"/>
              </w:rPr>
              <w:t>Remainder: Royal Assent</w:t>
            </w:r>
          </w:p>
        </w:tc>
        <w:tc>
          <w:tcPr>
            <w:tcW w:w="1417" w:type="dxa"/>
            <w:tcBorders>
              <w:top w:val="single" w:sz="4" w:space="0" w:color="auto"/>
              <w:bottom w:val="nil"/>
            </w:tcBorders>
            <w:shd w:val="clear" w:color="auto" w:fill="auto"/>
          </w:tcPr>
          <w:p w:rsidR="00BB1281" w:rsidRPr="00DB2158" w:rsidRDefault="00B5109B" w:rsidP="00207027">
            <w:pPr>
              <w:pStyle w:val="Tabletext"/>
              <w:keepNext/>
              <w:rPr>
                <w:sz w:val="16"/>
                <w:szCs w:val="16"/>
              </w:rPr>
            </w:pPr>
            <w:r w:rsidRPr="00DB2158">
              <w:rPr>
                <w:sz w:val="16"/>
                <w:szCs w:val="16"/>
              </w:rPr>
              <w:t>—</w:t>
            </w:r>
          </w:p>
        </w:tc>
      </w:tr>
      <w:tr w:rsidR="00BB1281" w:rsidRPr="00DB2158" w:rsidTr="00DB1B5A">
        <w:trPr>
          <w:cantSplit/>
        </w:trPr>
        <w:tc>
          <w:tcPr>
            <w:tcW w:w="1838" w:type="dxa"/>
            <w:tcBorders>
              <w:top w:val="nil"/>
              <w:bottom w:val="nil"/>
            </w:tcBorders>
            <w:shd w:val="clear" w:color="auto" w:fill="auto"/>
          </w:tcPr>
          <w:p w:rsidR="00BB1281" w:rsidRPr="00DB2158" w:rsidRDefault="00B5109B" w:rsidP="008A39B1">
            <w:pPr>
              <w:pStyle w:val="ENoteTTIndentHeading"/>
              <w:rPr>
                <w:rFonts w:cs="Times New Roman"/>
              </w:rPr>
            </w:pPr>
            <w:r w:rsidRPr="00DB2158">
              <w:t>as amended by</w:t>
            </w:r>
          </w:p>
        </w:tc>
        <w:tc>
          <w:tcPr>
            <w:tcW w:w="992" w:type="dxa"/>
            <w:tcBorders>
              <w:top w:val="nil"/>
              <w:bottom w:val="nil"/>
            </w:tcBorders>
            <w:shd w:val="clear" w:color="auto" w:fill="auto"/>
          </w:tcPr>
          <w:p w:rsidR="00BB1281" w:rsidRPr="00DB2158" w:rsidRDefault="00BB1281" w:rsidP="0028190F">
            <w:pPr>
              <w:pStyle w:val="Tabletext"/>
              <w:rPr>
                <w:sz w:val="16"/>
                <w:szCs w:val="16"/>
              </w:rPr>
            </w:pPr>
          </w:p>
        </w:tc>
        <w:tc>
          <w:tcPr>
            <w:tcW w:w="1134" w:type="dxa"/>
            <w:tcBorders>
              <w:top w:val="nil"/>
              <w:bottom w:val="nil"/>
            </w:tcBorders>
            <w:shd w:val="clear" w:color="auto" w:fill="auto"/>
          </w:tcPr>
          <w:p w:rsidR="00BB1281" w:rsidRPr="00DB2158" w:rsidRDefault="00BB1281" w:rsidP="0028190F">
            <w:pPr>
              <w:pStyle w:val="Tabletext"/>
              <w:rPr>
                <w:sz w:val="16"/>
                <w:szCs w:val="16"/>
              </w:rPr>
            </w:pPr>
          </w:p>
        </w:tc>
        <w:tc>
          <w:tcPr>
            <w:tcW w:w="1704" w:type="dxa"/>
            <w:tcBorders>
              <w:top w:val="nil"/>
              <w:bottom w:val="nil"/>
            </w:tcBorders>
            <w:shd w:val="clear" w:color="auto" w:fill="auto"/>
          </w:tcPr>
          <w:p w:rsidR="00BB1281" w:rsidRPr="00DB2158" w:rsidRDefault="00BB1281" w:rsidP="0028190F">
            <w:pPr>
              <w:pStyle w:val="Tabletext"/>
              <w:rPr>
                <w:sz w:val="16"/>
                <w:szCs w:val="16"/>
              </w:rPr>
            </w:pPr>
          </w:p>
        </w:tc>
        <w:tc>
          <w:tcPr>
            <w:tcW w:w="1417" w:type="dxa"/>
            <w:tcBorders>
              <w:top w:val="nil"/>
              <w:bottom w:val="nil"/>
            </w:tcBorders>
            <w:shd w:val="clear" w:color="auto" w:fill="auto"/>
          </w:tcPr>
          <w:p w:rsidR="00BB1281" w:rsidRPr="00DB2158" w:rsidRDefault="00BB1281" w:rsidP="0028190F">
            <w:pPr>
              <w:pStyle w:val="Tabletext"/>
              <w:rPr>
                <w:sz w:val="16"/>
                <w:szCs w:val="16"/>
              </w:rPr>
            </w:pPr>
          </w:p>
        </w:tc>
      </w:tr>
      <w:tr w:rsidR="00BB1281" w:rsidRPr="00DB2158" w:rsidTr="00DB1B5A">
        <w:trPr>
          <w:cantSplit/>
        </w:trPr>
        <w:tc>
          <w:tcPr>
            <w:tcW w:w="1838" w:type="dxa"/>
            <w:tcBorders>
              <w:top w:val="nil"/>
              <w:bottom w:val="single" w:sz="4" w:space="0" w:color="auto"/>
            </w:tcBorders>
            <w:shd w:val="clear" w:color="auto" w:fill="auto"/>
          </w:tcPr>
          <w:p w:rsidR="00BB1281" w:rsidRPr="00DB2158" w:rsidRDefault="00B5109B" w:rsidP="008A39B1">
            <w:pPr>
              <w:pStyle w:val="ENoteTTi"/>
            </w:pPr>
            <w:r w:rsidRPr="00DB2158">
              <w:t>Crimes Legislation Enhancement Act 2003</w:t>
            </w:r>
          </w:p>
        </w:tc>
        <w:tc>
          <w:tcPr>
            <w:tcW w:w="992" w:type="dxa"/>
            <w:tcBorders>
              <w:top w:val="nil"/>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41, 2003</w:t>
            </w:r>
          </w:p>
        </w:tc>
        <w:tc>
          <w:tcPr>
            <w:tcW w:w="1134" w:type="dxa"/>
            <w:tcBorders>
              <w:top w:val="nil"/>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3</w:t>
            </w:r>
            <w:r w:rsidR="00DB2158">
              <w:rPr>
                <w:sz w:val="16"/>
                <w:szCs w:val="16"/>
              </w:rPr>
              <w:t> </w:t>
            </w:r>
            <w:r w:rsidRPr="00DB2158">
              <w:rPr>
                <w:sz w:val="16"/>
                <w:szCs w:val="16"/>
              </w:rPr>
              <w:t>June 2003</w:t>
            </w:r>
          </w:p>
        </w:tc>
        <w:tc>
          <w:tcPr>
            <w:tcW w:w="1704" w:type="dxa"/>
            <w:tcBorders>
              <w:top w:val="nil"/>
              <w:bottom w:val="single" w:sz="4" w:space="0" w:color="auto"/>
            </w:tcBorders>
            <w:shd w:val="clear" w:color="auto" w:fill="auto"/>
          </w:tcPr>
          <w:p w:rsidR="00BB1281" w:rsidRPr="00DB2158" w:rsidRDefault="00B5109B" w:rsidP="00F6739E">
            <w:pPr>
              <w:pStyle w:val="Tabletext"/>
              <w:rPr>
                <w:sz w:val="16"/>
                <w:szCs w:val="16"/>
              </w:rPr>
            </w:pPr>
            <w:r w:rsidRPr="00DB2158">
              <w:rPr>
                <w:sz w:val="16"/>
                <w:szCs w:val="16"/>
              </w:rPr>
              <w:t>Sch</w:t>
            </w:r>
            <w:r w:rsidR="007E5D75" w:rsidRPr="00DB2158">
              <w:rPr>
                <w:sz w:val="16"/>
                <w:szCs w:val="16"/>
              </w:rPr>
              <w:t> </w:t>
            </w:r>
            <w:r w:rsidRPr="00DB2158">
              <w:rPr>
                <w:sz w:val="16"/>
                <w:szCs w:val="16"/>
              </w:rPr>
              <w:t>3 (item</w:t>
            </w:r>
            <w:r w:rsidR="00DB2158">
              <w:rPr>
                <w:sz w:val="16"/>
                <w:szCs w:val="16"/>
              </w:rPr>
              <w:t> </w:t>
            </w:r>
            <w:r w:rsidR="0033088A" w:rsidRPr="00DB2158">
              <w:rPr>
                <w:sz w:val="16"/>
                <w:szCs w:val="16"/>
              </w:rPr>
              <w:t>41): 23</w:t>
            </w:r>
            <w:r w:rsidR="00DB2158">
              <w:rPr>
                <w:sz w:val="16"/>
                <w:szCs w:val="16"/>
              </w:rPr>
              <w:t> </w:t>
            </w:r>
            <w:r w:rsidR="0033088A" w:rsidRPr="00DB2158">
              <w:rPr>
                <w:sz w:val="16"/>
                <w:szCs w:val="16"/>
              </w:rPr>
              <w:t>July 1998 (s 2(1) item</w:t>
            </w:r>
            <w:r w:rsidR="00DB2158">
              <w:rPr>
                <w:sz w:val="16"/>
                <w:szCs w:val="16"/>
              </w:rPr>
              <w:t> </w:t>
            </w:r>
            <w:r w:rsidR="0033088A" w:rsidRPr="00DB2158">
              <w:rPr>
                <w:sz w:val="16"/>
                <w:szCs w:val="16"/>
              </w:rPr>
              <w:t>26)</w:t>
            </w:r>
            <w:r w:rsidRPr="00DB2158">
              <w:rPr>
                <w:sz w:val="16"/>
                <w:szCs w:val="16"/>
              </w:rPr>
              <w:br/>
              <w:t>Sch</w:t>
            </w:r>
            <w:r w:rsidR="007E5D75" w:rsidRPr="00DB2158">
              <w:rPr>
                <w:sz w:val="16"/>
                <w:szCs w:val="16"/>
              </w:rPr>
              <w:t> </w:t>
            </w:r>
            <w:r w:rsidRPr="00DB2158">
              <w:rPr>
                <w:sz w:val="16"/>
                <w:szCs w:val="16"/>
              </w:rPr>
              <w:t>3 (item</w:t>
            </w:r>
            <w:r w:rsidR="00DB2158">
              <w:rPr>
                <w:sz w:val="16"/>
                <w:szCs w:val="16"/>
              </w:rPr>
              <w:t> </w:t>
            </w:r>
            <w:r w:rsidRPr="00DB2158">
              <w:rPr>
                <w:sz w:val="16"/>
                <w:szCs w:val="16"/>
              </w:rPr>
              <w:t>42): Royal Assent</w:t>
            </w:r>
          </w:p>
        </w:tc>
        <w:tc>
          <w:tcPr>
            <w:tcW w:w="1417" w:type="dxa"/>
            <w:tcBorders>
              <w:top w:val="nil"/>
              <w:bottom w:val="single" w:sz="4" w:space="0" w:color="auto"/>
            </w:tcBorders>
            <w:shd w:val="clear" w:color="auto" w:fill="auto"/>
          </w:tcPr>
          <w:p w:rsidR="00BB1281" w:rsidRPr="00DB2158" w:rsidRDefault="00B5109B" w:rsidP="00305FD8">
            <w:pPr>
              <w:pStyle w:val="Tabletext"/>
              <w:rPr>
                <w:sz w:val="16"/>
                <w:szCs w:val="16"/>
              </w:rPr>
            </w:pPr>
            <w:r w:rsidRPr="00DB2158">
              <w:rPr>
                <w:sz w:val="16"/>
                <w:szCs w:val="16"/>
              </w:rPr>
              <w:t>Sch 3 (item</w:t>
            </w:r>
            <w:r w:rsidR="00DB2158">
              <w:rPr>
                <w:sz w:val="16"/>
                <w:szCs w:val="16"/>
              </w:rPr>
              <w:t> </w:t>
            </w:r>
            <w:r w:rsidRPr="00DB2158">
              <w:rPr>
                <w:sz w:val="16"/>
                <w:szCs w:val="16"/>
              </w:rPr>
              <w:t>42)</w:t>
            </w:r>
          </w:p>
        </w:tc>
      </w:tr>
      <w:tr w:rsidR="00BB1281" w:rsidRPr="00DB2158" w:rsidTr="00DB1B5A">
        <w:trPr>
          <w:cantSplit/>
        </w:trPr>
        <w:tc>
          <w:tcPr>
            <w:tcW w:w="1838"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Broadcasting Services Amendment (Online Services) Act 1999</w:t>
            </w:r>
          </w:p>
        </w:tc>
        <w:tc>
          <w:tcPr>
            <w:tcW w:w="992"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90, 1999</w:t>
            </w:r>
          </w:p>
        </w:tc>
        <w:tc>
          <w:tcPr>
            <w:tcW w:w="1134"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16</w:t>
            </w:r>
            <w:r w:rsidR="00DB2158">
              <w:rPr>
                <w:sz w:val="16"/>
                <w:szCs w:val="16"/>
              </w:rPr>
              <w:t> </w:t>
            </w:r>
            <w:r w:rsidRPr="00DB2158">
              <w:rPr>
                <w:sz w:val="16"/>
                <w:szCs w:val="16"/>
              </w:rPr>
              <w:t>July 1999</w:t>
            </w:r>
          </w:p>
        </w:tc>
        <w:tc>
          <w:tcPr>
            <w:tcW w:w="1704"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16</w:t>
            </w:r>
            <w:r w:rsidR="00DB2158">
              <w:rPr>
                <w:sz w:val="16"/>
                <w:szCs w:val="16"/>
              </w:rPr>
              <w:t> </w:t>
            </w:r>
            <w:r w:rsidRPr="00DB2158">
              <w:rPr>
                <w:sz w:val="16"/>
                <w:szCs w:val="16"/>
              </w:rPr>
              <w:t>July 1999</w:t>
            </w:r>
          </w:p>
        </w:tc>
        <w:tc>
          <w:tcPr>
            <w:tcW w:w="1417"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w:t>
            </w:r>
          </w:p>
        </w:tc>
      </w:tr>
      <w:tr w:rsidR="00BB1281" w:rsidRPr="00DB2158" w:rsidTr="00DB1B5A">
        <w:trPr>
          <w:cantSplit/>
        </w:trPr>
        <w:tc>
          <w:tcPr>
            <w:tcW w:w="1838"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Crimes Amendment (Fine Enforcement) Act 1999</w:t>
            </w:r>
          </w:p>
        </w:tc>
        <w:tc>
          <w:tcPr>
            <w:tcW w:w="992"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123, 1999</w:t>
            </w:r>
          </w:p>
        </w:tc>
        <w:tc>
          <w:tcPr>
            <w:tcW w:w="1134"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13 Oct 1999</w:t>
            </w:r>
          </w:p>
        </w:tc>
        <w:tc>
          <w:tcPr>
            <w:tcW w:w="1704"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13 Oct 1999</w:t>
            </w:r>
          </w:p>
        </w:tc>
        <w:tc>
          <w:tcPr>
            <w:tcW w:w="1417" w:type="dxa"/>
            <w:tcBorders>
              <w:top w:val="single" w:sz="4" w:space="0" w:color="auto"/>
              <w:bottom w:val="single" w:sz="4" w:space="0" w:color="auto"/>
            </w:tcBorders>
            <w:shd w:val="clear" w:color="auto" w:fill="auto"/>
          </w:tcPr>
          <w:p w:rsidR="00BB1281" w:rsidRPr="00DB2158" w:rsidRDefault="00B5109B" w:rsidP="00305FD8">
            <w:pPr>
              <w:pStyle w:val="Tabletext"/>
              <w:rPr>
                <w:sz w:val="16"/>
                <w:szCs w:val="16"/>
              </w:rPr>
            </w:pPr>
            <w:r w:rsidRPr="00DB2158">
              <w:rPr>
                <w:sz w:val="16"/>
                <w:szCs w:val="16"/>
              </w:rPr>
              <w:t>Sch 1 (item</w:t>
            </w:r>
            <w:r w:rsidR="00DB2158">
              <w:rPr>
                <w:sz w:val="16"/>
                <w:szCs w:val="16"/>
              </w:rPr>
              <w:t> </w:t>
            </w:r>
            <w:r w:rsidRPr="00DB2158">
              <w:rPr>
                <w:sz w:val="16"/>
                <w:szCs w:val="16"/>
              </w:rPr>
              <w:t>5)</w:t>
            </w:r>
          </w:p>
        </w:tc>
      </w:tr>
      <w:tr w:rsidR="00BB1281" w:rsidRPr="00DB2158" w:rsidTr="00DB1B5A">
        <w:trPr>
          <w:cantSplit/>
        </w:trPr>
        <w:tc>
          <w:tcPr>
            <w:tcW w:w="1838"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Public Employment (Consequential and Transitional) Amendment Act 1999</w:t>
            </w:r>
          </w:p>
        </w:tc>
        <w:tc>
          <w:tcPr>
            <w:tcW w:w="992"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146, 1999</w:t>
            </w:r>
          </w:p>
        </w:tc>
        <w:tc>
          <w:tcPr>
            <w:tcW w:w="1134"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11 Nov 1999</w:t>
            </w:r>
          </w:p>
        </w:tc>
        <w:tc>
          <w:tcPr>
            <w:tcW w:w="1704" w:type="dxa"/>
            <w:tcBorders>
              <w:top w:val="single" w:sz="4" w:space="0" w:color="auto"/>
              <w:bottom w:val="single" w:sz="4" w:space="0" w:color="auto"/>
            </w:tcBorders>
            <w:shd w:val="clear" w:color="auto" w:fill="auto"/>
          </w:tcPr>
          <w:p w:rsidR="00BB1281" w:rsidRPr="00DB2158" w:rsidRDefault="00B5109B" w:rsidP="00587980">
            <w:pPr>
              <w:pStyle w:val="Tabletext"/>
              <w:rPr>
                <w:sz w:val="16"/>
                <w:szCs w:val="16"/>
              </w:rPr>
            </w:pPr>
            <w:r w:rsidRPr="00DB2158">
              <w:rPr>
                <w:sz w:val="16"/>
                <w:szCs w:val="16"/>
              </w:rPr>
              <w:t>Sch</w:t>
            </w:r>
            <w:r w:rsidR="007E5D75" w:rsidRPr="00DB2158">
              <w:rPr>
                <w:sz w:val="16"/>
                <w:szCs w:val="16"/>
              </w:rPr>
              <w:t> </w:t>
            </w:r>
            <w:r w:rsidRPr="00DB2158">
              <w:rPr>
                <w:sz w:val="16"/>
                <w:szCs w:val="16"/>
              </w:rPr>
              <w:t>1 (items</w:t>
            </w:r>
            <w:r w:rsidR="00DB2158">
              <w:rPr>
                <w:sz w:val="16"/>
                <w:szCs w:val="16"/>
              </w:rPr>
              <w:t> </w:t>
            </w:r>
            <w:r w:rsidRPr="00DB2158">
              <w:rPr>
                <w:sz w:val="16"/>
                <w:szCs w:val="16"/>
              </w:rPr>
              <w:t>343–348): 5</w:t>
            </w:r>
            <w:r w:rsidR="00587980" w:rsidRPr="00DB2158">
              <w:rPr>
                <w:sz w:val="16"/>
                <w:szCs w:val="16"/>
              </w:rPr>
              <w:t> </w:t>
            </w:r>
            <w:r w:rsidRPr="00DB2158">
              <w:rPr>
                <w:sz w:val="16"/>
                <w:szCs w:val="16"/>
              </w:rPr>
              <w:t>Dec 1999 (s</w:t>
            </w:r>
            <w:r w:rsidR="007E5D75" w:rsidRPr="00DB2158">
              <w:rPr>
                <w:sz w:val="16"/>
                <w:szCs w:val="16"/>
              </w:rPr>
              <w:t> </w:t>
            </w:r>
            <w:r w:rsidRPr="00DB2158">
              <w:rPr>
                <w:sz w:val="16"/>
                <w:szCs w:val="16"/>
              </w:rPr>
              <w:t xml:space="preserve">2(1) and </w:t>
            </w:r>
            <w:r w:rsidR="00786285" w:rsidRPr="00DB2158">
              <w:rPr>
                <w:sz w:val="16"/>
                <w:szCs w:val="16"/>
              </w:rPr>
              <w:t xml:space="preserve">gaz </w:t>
            </w:r>
            <w:r w:rsidRPr="00DB2158">
              <w:rPr>
                <w:sz w:val="16"/>
                <w:szCs w:val="16"/>
              </w:rPr>
              <w:t>1999, No S584)</w:t>
            </w:r>
          </w:p>
        </w:tc>
        <w:tc>
          <w:tcPr>
            <w:tcW w:w="1417"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w:t>
            </w:r>
          </w:p>
        </w:tc>
      </w:tr>
      <w:tr w:rsidR="00BB1281" w:rsidRPr="00DB2158" w:rsidTr="00DB1B5A">
        <w:trPr>
          <w:cantSplit/>
        </w:trPr>
        <w:tc>
          <w:tcPr>
            <w:tcW w:w="1838"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Australian Security Intelligence Organisation Legislation Amendment Act 1999</w:t>
            </w:r>
          </w:p>
        </w:tc>
        <w:tc>
          <w:tcPr>
            <w:tcW w:w="992"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161, 1999</w:t>
            </w:r>
          </w:p>
        </w:tc>
        <w:tc>
          <w:tcPr>
            <w:tcW w:w="1134"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10 Dec 1999</w:t>
            </w:r>
          </w:p>
        </w:tc>
        <w:tc>
          <w:tcPr>
            <w:tcW w:w="1704" w:type="dxa"/>
            <w:tcBorders>
              <w:top w:val="single" w:sz="4" w:space="0" w:color="auto"/>
              <w:bottom w:val="single" w:sz="4" w:space="0" w:color="auto"/>
            </w:tcBorders>
            <w:shd w:val="clear" w:color="auto" w:fill="auto"/>
          </w:tcPr>
          <w:p w:rsidR="00BB1281" w:rsidRPr="00DB2158" w:rsidRDefault="00B5109B" w:rsidP="00305FD8">
            <w:pPr>
              <w:pStyle w:val="Tabletext"/>
              <w:rPr>
                <w:sz w:val="16"/>
                <w:szCs w:val="16"/>
              </w:rPr>
            </w:pPr>
            <w:r w:rsidRPr="00DB2158">
              <w:rPr>
                <w:sz w:val="16"/>
                <w:szCs w:val="16"/>
              </w:rPr>
              <w:t>Sch</w:t>
            </w:r>
            <w:r w:rsidR="007E5D75" w:rsidRPr="00DB2158">
              <w:rPr>
                <w:sz w:val="16"/>
                <w:szCs w:val="16"/>
              </w:rPr>
              <w:t> </w:t>
            </w:r>
            <w:r w:rsidRPr="00DB2158">
              <w:rPr>
                <w:sz w:val="16"/>
                <w:szCs w:val="16"/>
              </w:rPr>
              <w:t>3 (items</w:t>
            </w:r>
            <w:r w:rsidR="00DB2158">
              <w:rPr>
                <w:sz w:val="16"/>
                <w:szCs w:val="16"/>
              </w:rPr>
              <w:t> </w:t>
            </w:r>
            <w:r w:rsidR="0033088A" w:rsidRPr="00DB2158">
              <w:rPr>
                <w:sz w:val="16"/>
                <w:szCs w:val="16"/>
              </w:rPr>
              <w:t>1, 22, 23): 10 Dec 1999 (s</w:t>
            </w:r>
            <w:r w:rsidR="00230A95" w:rsidRPr="00DB2158">
              <w:rPr>
                <w:sz w:val="16"/>
                <w:szCs w:val="16"/>
              </w:rPr>
              <w:t xml:space="preserve"> 2(2))</w:t>
            </w:r>
          </w:p>
        </w:tc>
        <w:tc>
          <w:tcPr>
            <w:tcW w:w="1417"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w:t>
            </w:r>
          </w:p>
        </w:tc>
      </w:tr>
      <w:tr w:rsidR="00BB1281" w:rsidRPr="00DB2158" w:rsidTr="00DB1B5A">
        <w:trPr>
          <w:cantSplit/>
        </w:trPr>
        <w:tc>
          <w:tcPr>
            <w:tcW w:w="1838"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Privacy Amendment (Office of the Privacy Commissioner) Act 2000</w:t>
            </w:r>
          </w:p>
        </w:tc>
        <w:tc>
          <w:tcPr>
            <w:tcW w:w="992"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2, 2000</w:t>
            </w:r>
          </w:p>
        </w:tc>
        <w:tc>
          <w:tcPr>
            <w:tcW w:w="1134"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29 Feb 2000</w:t>
            </w:r>
          </w:p>
        </w:tc>
        <w:tc>
          <w:tcPr>
            <w:tcW w:w="1704" w:type="dxa"/>
            <w:tcBorders>
              <w:top w:val="single" w:sz="4" w:space="0" w:color="auto"/>
              <w:bottom w:val="single" w:sz="4" w:space="0" w:color="auto"/>
            </w:tcBorders>
            <w:shd w:val="clear" w:color="auto" w:fill="auto"/>
          </w:tcPr>
          <w:p w:rsidR="00BB1281" w:rsidRPr="00DB2158" w:rsidRDefault="00B5109B" w:rsidP="00786285">
            <w:pPr>
              <w:pStyle w:val="Tabletext"/>
              <w:rPr>
                <w:sz w:val="16"/>
                <w:szCs w:val="16"/>
              </w:rPr>
            </w:pPr>
            <w:r w:rsidRPr="00DB2158">
              <w:rPr>
                <w:sz w:val="16"/>
                <w:szCs w:val="16"/>
              </w:rPr>
              <w:t>1</w:t>
            </w:r>
            <w:r w:rsidR="00DB2158">
              <w:rPr>
                <w:sz w:val="16"/>
                <w:szCs w:val="16"/>
              </w:rPr>
              <w:t> </w:t>
            </w:r>
            <w:r w:rsidRPr="00DB2158">
              <w:rPr>
                <w:sz w:val="16"/>
                <w:szCs w:val="16"/>
              </w:rPr>
              <w:t>July 2000 (</w:t>
            </w:r>
            <w:r w:rsidR="00786285" w:rsidRPr="00DB2158">
              <w:rPr>
                <w:sz w:val="16"/>
                <w:szCs w:val="16"/>
              </w:rPr>
              <w:t xml:space="preserve">gaz </w:t>
            </w:r>
            <w:r w:rsidRPr="00DB2158">
              <w:rPr>
                <w:sz w:val="16"/>
                <w:szCs w:val="16"/>
              </w:rPr>
              <w:t>2000, No S229)</w:t>
            </w:r>
          </w:p>
        </w:tc>
        <w:tc>
          <w:tcPr>
            <w:tcW w:w="1417"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w:t>
            </w:r>
          </w:p>
        </w:tc>
      </w:tr>
      <w:tr w:rsidR="00BB1281" w:rsidRPr="00DB2158" w:rsidTr="00DB1B5A">
        <w:trPr>
          <w:cantSplit/>
        </w:trPr>
        <w:tc>
          <w:tcPr>
            <w:tcW w:w="1838"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Australian Federal Police Legislation Amendment Act 2000</w:t>
            </w:r>
          </w:p>
        </w:tc>
        <w:tc>
          <w:tcPr>
            <w:tcW w:w="992"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9, 2000</w:t>
            </w:r>
          </w:p>
        </w:tc>
        <w:tc>
          <w:tcPr>
            <w:tcW w:w="1134"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7 Mar 2000</w:t>
            </w:r>
          </w:p>
        </w:tc>
        <w:tc>
          <w:tcPr>
            <w:tcW w:w="1704" w:type="dxa"/>
            <w:tcBorders>
              <w:top w:val="single" w:sz="4" w:space="0" w:color="auto"/>
              <w:bottom w:val="single" w:sz="4" w:space="0" w:color="auto"/>
            </w:tcBorders>
            <w:shd w:val="clear" w:color="auto" w:fill="auto"/>
          </w:tcPr>
          <w:p w:rsidR="00BB1281" w:rsidRPr="00DB2158" w:rsidRDefault="00B5109B" w:rsidP="00786285">
            <w:pPr>
              <w:pStyle w:val="Tabletext"/>
              <w:rPr>
                <w:sz w:val="16"/>
                <w:szCs w:val="16"/>
              </w:rPr>
            </w:pPr>
            <w:r w:rsidRPr="00DB2158">
              <w:rPr>
                <w:sz w:val="16"/>
                <w:szCs w:val="16"/>
              </w:rPr>
              <w:t>2</w:t>
            </w:r>
            <w:r w:rsidR="00DB2158">
              <w:rPr>
                <w:sz w:val="16"/>
                <w:szCs w:val="16"/>
              </w:rPr>
              <w:t> </w:t>
            </w:r>
            <w:r w:rsidRPr="00DB2158">
              <w:rPr>
                <w:sz w:val="16"/>
                <w:szCs w:val="16"/>
              </w:rPr>
              <w:t>July 2000 (</w:t>
            </w:r>
            <w:r w:rsidR="00786285" w:rsidRPr="00DB2158">
              <w:rPr>
                <w:sz w:val="16"/>
                <w:szCs w:val="16"/>
              </w:rPr>
              <w:t xml:space="preserve">gaz </w:t>
            </w:r>
            <w:r w:rsidRPr="00DB2158">
              <w:rPr>
                <w:sz w:val="16"/>
                <w:szCs w:val="16"/>
              </w:rPr>
              <w:t>2000, No S328)</w:t>
            </w:r>
          </w:p>
        </w:tc>
        <w:tc>
          <w:tcPr>
            <w:tcW w:w="1417" w:type="dxa"/>
            <w:tcBorders>
              <w:top w:val="single" w:sz="4" w:space="0" w:color="auto"/>
              <w:bottom w:val="single" w:sz="4" w:space="0" w:color="auto"/>
            </w:tcBorders>
            <w:shd w:val="clear" w:color="auto" w:fill="auto"/>
          </w:tcPr>
          <w:p w:rsidR="00BB1281" w:rsidRPr="00DB2158" w:rsidRDefault="00B5109B" w:rsidP="00786285">
            <w:pPr>
              <w:pStyle w:val="Tabletext"/>
              <w:rPr>
                <w:sz w:val="16"/>
                <w:szCs w:val="16"/>
              </w:rPr>
            </w:pPr>
            <w:r w:rsidRPr="00DB2158">
              <w:rPr>
                <w:sz w:val="16"/>
                <w:szCs w:val="16"/>
              </w:rPr>
              <w:t>Sch 3 (items</w:t>
            </w:r>
            <w:r w:rsidR="00DB2158">
              <w:rPr>
                <w:sz w:val="16"/>
                <w:szCs w:val="16"/>
              </w:rPr>
              <w:t> </w:t>
            </w:r>
            <w:r w:rsidRPr="00DB2158">
              <w:rPr>
                <w:sz w:val="16"/>
                <w:szCs w:val="16"/>
              </w:rPr>
              <w:t>20, 23, 34, 35)</w:t>
            </w:r>
          </w:p>
        </w:tc>
      </w:tr>
      <w:tr w:rsidR="00BB1281" w:rsidRPr="00DB2158" w:rsidTr="00DB1B5A">
        <w:trPr>
          <w:cantSplit/>
        </w:trPr>
        <w:tc>
          <w:tcPr>
            <w:tcW w:w="1838"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Crimes at Sea Act 2000</w:t>
            </w:r>
          </w:p>
        </w:tc>
        <w:tc>
          <w:tcPr>
            <w:tcW w:w="992"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13, 2000</w:t>
            </w:r>
          </w:p>
        </w:tc>
        <w:tc>
          <w:tcPr>
            <w:tcW w:w="1134"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31 Mar 2000</w:t>
            </w:r>
          </w:p>
        </w:tc>
        <w:tc>
          <w:tcPr>
            <w:tcW w:w="1704" w:type="dxa"/>
            <w:tcBorders>
              <w:top w:val="single" w:sz="4" w:space="0" w:color="auto"/>
              <w:bottom w:val="single" w:sz="4" w:space="0" w:color="auto"/>
            </w:tcBorders>
            <w:shd w:val="clear" w:color="auto" w:fill="auto"/>
          </w:tcPr>
          <w:p w:rsidR="00BB1281" w:rsidRPr="00DB2158" w:rsidRDefault="00B5109B" w:rsidP="00786285">
            <w:pPr>
              <w:pStyle w:val="Tabletext"/>
              <w:rPr>
                <w:sz w:val="16"/>
                <w:szCs w:val="16"/>
              </w:rPr>
            </w:pPr>
            <w:r w:rsidRPr="00DB2158">
              <w:rPr>
                <w:sz w:val="16"/>
                <w:szCs w:val="16"/>
              </w:rPr>
              <w:t>s</w:t>
            </w:r>
            <w:r w:rsidR="007E5D75" w:rsidRPr="00DB2158">
              <w:rPr>
                <w:sz w:val="16"/>
                <w:szCs w:val="16"/>
              </w:rPr>
              <w:t> </w:t>
            </w:r>
            <w:r w:rsidRPr="00DB2158">
              <w:rPr>
                <w:sz w:val="16"/>
                <w:szCs w:val="16"/>
              </w:rPr>
              <w:t>1 and 2: Royal Assent</w:t>
            </w:r>
            <w:r w:rsidRPr="00DB2158">
              <w:rPr>
                <w:sz w:val="16"/>
                <w:szCs w:val="16"/>
              </w:rPr>
              <w:br/>
              <w:t>Remainder: 31 Mar 2001</w:t>
            </w:r>
          </w:p>
        </w:tc>
        <w:tc>
          <w:tcPr>
            <w:tcW w:w="1417" w:type="dxa"/>
            <w:tcBorders>
              <w:top w:val="single" w:sz="4" w:space="0" w:color="auto"/>
              <w:bottom w:val="single" w:sz="4" w:space="0" w:color="auto"/>
            </w:tcBorders>
            <w:shd w:val="clear" w:color="auto" w:fill="auto"/>
          </w:tcPr>
          <w:p w:rsidR="00BB1281" w:rsidRPr="00DB2158" w:rsidRDefault="00B5109B" w:rsidP="00165418">
            <w:pPr>
              <w:pStyle w:val="Tabletext"/>
              <w:rPr>
                <w:sz w:val="16"/>
                <w:szCs w:val="16"/>
              </w:rPr>
            </w:pPr>
            <w:r w:rsidRPr="00DB2158">
              <w:rPr>
                <w:sz w:val="16"/>
                <w:szCs w:val="16"/>
              </w:rPr>
              <w:t>Sch 2 (item</w:t>
            </w:r>
            <w:r w:rsidR="00DB2158">
              <w:rPr>
                <w:sz w:val="16"/>
                <w:szCs w:val="16"/>
              </w:rPr>
              <w:t> </w:t>
            </w:r>
            <w:r w:rsidRPr="00DB2158">
              <w:rPr>
                <w:sz w:val="16"/>
                <w:szCs w:val="16"/>
              </w:rPr>
              <w:t>11)</w:t>
            </w:r>
          </w:p>
        </w:tc>
      </w:tr>
      <w:tr w:rsidR="00BB1281" w:rsidRPr="00DB2158" w:rsidTr="00DB1B5A">
        <w:trPr>
          <w:cantSplit/>
        </w:trPr>
        <w:tc>
          <w:tcPr>
            <w:tcW w:w="1838"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Criminal Code Amendment (Theft, Fraud, Bribery and Related Offences) Act 2000</w:t>
            </w:r>
          </w:p>
        </w:tc>
        <w:tc>
          <w:tcPr>
            <w:tcW w:w="992"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137, 2000</w:t>
            </w:r>
          </w:p>
        </w:tc>
        <w:tc>
          <w:tcPr>
            <w:tcW w:w="1134"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24 Nov 2000</w:t>
            </w:r>
          </w:p>
        </w:tc>
        <w:tc>
          <w:tcPr>
            <w:tcW w:w="1704" w:type="dxa"/>
            <w:tcBorders>
              <w:top w:val="single" w:sz="4" w:space="0" w:color="auto"/>
              <w:bottom w:val="single" w:sz="4" w:space="0" w:color="auto"/>
            </w:tcBorders>
            <w:shd w:val="clear" w:color="auto" w:fill="auto"/>
          </w:tcPr>
          <w:p w:rsidR="00BB1281" w:rsidRPr="00DB2158" w:rsidRDefault="00B5109B" w:rsidP="002508CD">
            <w:pPr>
              <w:pStyle w:val="Tabletext"/>
              <w:rPr>
                <w:sz w:val="16"/>
                <w:szCs w:val="16"/>
              </w:rPr>
            </w:pPr>
            <w:r w:rsidRPr="00DB2158">
              <w:rPr>
                <w:sz w:val="16"/>
                <w:szCs w:val="16"/>
              </w:rPr>
              <w:t>s</w:t>
            </w:r>
            <w:r w:rsidR="007E5D75" w:rsidRPr="00DB2158">
              <w:rPr>
                <w:sz w:val="16"/>
                <w:szCs w:val="16"/>
              </w:rPr>
              <w:t> </w:t>
            </w:r>
            <w:r w:rsidRPr="00DB2158">
              <w:rPr>
                <w:sz w:val="16"/>
                <w:szCs w:val="16"/>
              </w:rPr>
              <w:t>1–3 and Sch</w:t>
            </w:r>
            <w:r w:rsidR="00305FD8" w:rsidRPr="00DB2158">
              <w:rPr>
                <w:sz w:val="16"/>
                <w:szCs w:val="16"/>
              </w:rPr>
              <w:t xml:space="preserve"> </w:t>
            </w:r>
            <w:r w:rsidRPr="00DB2158">
              <w:rPr>
                <w:sz w:val="16"/>
                <w:szCs w:val="16"/>
              </w:rPr>
              <w:t>1 (items</w:t>
            </w:r>
            <w:r w:rsidR="00DB2158">
              <w:rPr>
                <w:sz w:val="16"/>
                <w:szCs w:val="16"/>
              </w:rPr>
              <w:t> </w:t>
            </w:r>
            <w:r w:rsidRPr="00DB2158">
              <w:rPr>
                <w:sz w:val="16"/>
                <w:szCs w:val="16"/>
              </w:rPr>
              <w:t>1, 4, 6, 7, 9–11, 32): Royal Assent</w:t>
            </w:r>
            <w:r w:rsidR="002508CD" w:rsidRPr="00DB2158">
              <w:rPr>
                <w:sz w:val="16"/>
                <w:szCs w:val="16"/>
              </w:rPr>
              <w:t xml:space="preserve"> </w:t>
            </w:r>
            <w:r w:rsidRPr="00DB2158">
              <w:rPr>
                <w:sz w:val="16"/>
                <w:szCs w:val="16"/>
              </w:rPr>
              <w:t>Remainder: 24</w:t>
            </w:r>
            <w:r w:rsidR="00DB2158">
              <w:rPr>
                <w:sz w:val="16"/>
                <w:szCs w:val="16"/>
              </w:rPr>
              <w:t> </w:t>
            </w:r>
            <w:r w:rsidRPr="00DB2158">
              <w:rPr>
                <w:sz w:val="16"/>
                <w:szCs w:val="16"/>
              </w:rPr>
              <w:t>May 2001</w:t>
            </w:r>
          </w:p>
        </w:tc>
        <w:tc>
          <w:tcPr>
            <w:tcW w:w="1417" w:type="dxa"/>
            <w:tcBorders>
              <w:top w:val="single" w:sz="4" w:space="0" w:color="auto"/>
              <w:bottom w:val="single" w:sz="4" w:space="0" w:color="auto"/>
            </w:tcBorders>
            <w:shd w:val="clear" w:color="auto" w:fill="auto"/>
          </w:tcPr>
          <w:p w:rsidR="00BB1281" w:rsidRPr="00DB2158" w:rsidRDefault="00B5109B" w:rsidP="00305FD8">
            <w:pPr>
              <w:pStyle w:val="Tabletext"/>
              <w:rPr>
                <w:sz w:val="16"/>
                <w:szCs w:val="16"/>
              </w:rPr>
            </w:pPr>
            <w:r w:rsidRPr="00DB2158">
              <w:rPr>
                <w:sz w:val="16"/>
                <w:szCs w:val="16"/>
              </w:rPr>
              <w:t>Sch 2 (items</w:t>
            </w:r>
            <w:r w:rsidR="00DB2158">
              <w:rPr>
                <w:sz w:val="16"/>
                <w:szCs w:val="16"/>
              </w:rPr>
              <w:t> </w:t>
            </w:r>
            <w:r w:rsidRPr="00DB2158">
              <w:rPr>
                <w:sz w:val="16"/>
                <w:szCs w:val="16"/>
              </w:rPr>
              <w:t>418, 419)</w:t>
            </w:r>
          </w:p>
        </w:tc>
      </w:tr>
      <w:tr w:rsidR="00BB1281" w:rsidRPr="00DB2158" w:rsidTr="00DB1B5A">
        <w:trPr>
          <w:cantSplit/>
        </w:trPr>
        <w:tc>
          <w:tcPr>
            <w:tcW w:w="1838" w:type="dxa"/>
            <w:tcBorders>
              <w:top w:val="single" w:sz="4" w:space="0" w:color="auto"/>
              <w:bottom w:val="nil"/>
            </w:tcBorders>
            <w:shd w:val="clear" w:color="auto" w:fill="auto"/>
          </w:tcPr>
          <w:p w:rsidR="00BB1281" w:rsidRPr="00DB2158" w:rsidRDefault="00B5109B" w:rsidP="00BB1281">
            <w:pPr>
              <w:pStyle w:val="Tabletext"/>
              <w:rPr>
                <w:sz w:val="16"/>
                <w:szCs w:val="16"/>
              </w:rPr>
            </w:pPr>
            <w:r w:rsidRPr="00DB2158">
              <w:rPr>
                <w:sz w:val="16"/>
                <w:szCs w:val="16"/>
              </w:rPr>
              <w:t>Crimes Amendment (Forensic Procedures) Act 2001</w:t>
            </w:r>
          </w:p>
        </w:tc>
        <w:tc>
          <w:tcPr>
            <w:tcW w:w="992" w:type="dxa"/>
            <w:tcBorders>
              <w:top w:val="single" w:sz="4" w:space="0" w:color="auto"/>
              <w:bottom w:val="nil"/>
            </w:tcBorders>
            <w:shd w:val="clear" w:color="auto" w:fill="auto"/>
          </w:tcPr>
          <w:p w:rsidR="00BB1281" w:rsidRPr="00DB2158" w:rsidRDefault="00B5109B" w:rsidP="00BB1281">
            <w:pPr>
              <w:pStyle w:val="Tabletext"/>
              <w:rPr>
                <w:sz w:val="16"/>
                <w:szCs w:val="16"/>
              </w:rPr>
            </w:pPr>
            <w:r w:rsidRPr="00DB2158">
              <w:rPr>
                <w:sz w:val="16"/>
                <w:szCs w:val="16"/>
              </w:rPr>
              <w:t>22, 2001</w:t>
            </w:r>
          </w:p>
        </w:tc>
        <w:tc>
          <w:tcPr>
            <w:tcW w:w="1134" w:type="dxa"/>
            <w:tcBorders>
              <w:top w:val="single" w:sz="4" w:space="0" w:color="auto"/>
              <w:bottom w:val="nil"/>
            </w:tcBorders>
            <w:shd w:val="clear" w:color="auto" w:fill="auto"/>
          </w:tcPr>
          <w:p w:rsidR="00BB1281" w:rsidRPr="00DB2158" w:rsidRDefault="00B5109B" w:rsidP="00BB1281">
            <w:pPr>
              <w:pStyle w:val="Tabletext"/>
              <w:rPr>
                <w:sz w:val="16"/>
                <w:szCs w:val="16"/>
              </w:rPr>
            </w:pPr>
            <w:r w:rsidRPr="00DB2158">
              <w:rPr>
                <w:sz w:val="16"/>
                <w:szCs w:val="16"/>
              </w:rPr>
              <w:t>6 Apr 2001</w:t>
            </w:r>
          </w:p>
        </w:tc>
        <w:tc>
          <w:tcPr>
            <w:tcW w:w="1704" w:type="dxa"/>
            <w:tcBorders>
              <w:top w:val="single" w:sz="4" w:space="0" w:color="auto"/>
              <w:bottom w:val="nil"/>
            </w:tcBorders>
            <w:shd w:val="clear" w:color="auto" w:fill="auto"/>
          </w:tcPr>
          <w:p w:rsidR="00BB1281" w:rsidRPr="00DB2158" w:rsidRDefault="00B5109B" w:rsidP="002508CD">
            <w:pPr>
              <w:pStyle w:val="Tabletext"/>
              <w:rPr>
                <w:sz w:val="16"/>
                <w:szCs w:val="16"/>
              </w:rPr>
            </w:pPr>
            <w:r w:rsidRPr="00DB2158">
              <w:rPr>
                <w:sz w:val="16"/>
                <w:szCs w:val="16"/>
              </w:rPr>
              <w:t>Sch</w:t>
            </w:r>
            <w:r w:rsidR="007E5D75" w:rsidRPr="00DB2158">
              <w:rPr>
                <w:sz w:val="16"/>
                <w:szCs w:val="16"/>
              </w:rPr>
              <w:t> </w:t>
            </w:r>
            <w:r w:rsidRPr="00DB2158">
              <w:rPr>
                <w:sz w:val="16"/>
                <w:szCs w:val="16"/>
              </w:rPr>
              <w:t>1 (items</w:t>
            </w:r>
            <w:r w:rsidR="00DB2158">
              <w:rPr>
                <w:sz w:val="16"/>
                <w:szCs w:val="16"/>
              </w:rPr>
              <w:t> </w:t>
            </w:r>
            <w:r w:rsidRPr="00DB2158">
              <w:rPr>
                <w:sz w:val="16"/>
                <w:szCs w:val="16"/>
              </w:rPr>
              <w:t>1, 4–77, 80–86): 20</w:t>
            </w:r>
            <w:r w:rsidR="00DB2158">
              <w:rPr>
                <w:sz w:val="16"/>
                <w:szCs w:val="16"/>
              </w:rPr>
              <w:t> </w:t>
            </w:r>
            <w:r w:rsidRPr="00DB2158">
              <w:rPr>
                <w:sz w:val="16"/>
                <w:szCs w:val="16"/>
              </w:rPr>
              <w:t>June 2001 (</w:t>
            </w:r>
            <w:r w:rsidR="00786285" w:rsidRPr="00DB2158">
              <w:rPr>
                <w:sz w:val="16"/>
                <w:szCs w:val="16"/>
              </w:rPr>
              <w:t xml:space="preserve">gaz </w:t>
            </w:r>
            <w:r w:rsidRPr="00DB2158">
              <w:rPr>
                <w:sz w:val="16"/>
                <w:szCs w:val="16"/>
              </w:rPr>
              <w:t>2001, No GN24)</w:t>
            </w:r>
            <w:r w:rsidR="002508CD" w:rsidRPr="00DB2158">
              <w:rPr>
                <w:sz w:val="16"/>
                <w:szCs w:val="16"/>
              </w:rPr>
              <w:t xml:space="preserve"> </w:t>
            </w:r>
            <w:r w:rsidRPr="00DB2158">
              <w:rPr>
                <w:sz w:val="16"/>
                <w:szCs w:val="16"/>
              </w:rPr>
              <w:t>Sch</w:t>
            </w:r>
            <w:r w:rsidR="007E5D75" w:rsidRPr="00DB2158">
              <w:rPr>
                <w:sz w:val="16"/>
                <w:szCs w:val="16"/>
              </w:rPr>
              <w:t> </w:t>
            </w:r>
            <w:r w:rsidRPr="00DB2158">
              <w:rPr>
                <w:sz w:val="16"/>
                <w:szCs w:val="16"/>
              </w:rPr>
              <w:t>1 (items</w:t>
            </w:r>
            <w:r w:rsidR="00DB2158">
              <w:rPr>
                <w:sz w:val="16"/>
                <w:szCs w:val="16"/>
              </w:rPr>
              <w:t> </w:t>
            </w:r>
            <w:r w:rsidR="00230A95" w:rsidRPr="00DB2158">
              <w:rPr>
                <w:sz w:val="16"/>
                <w:szCs w:val="16"/>
              </w:rPr>
              <w:t>78, 79): 20</w:t>
            </w:r>
            <w:r w:rsidR="00DB2158">
              <w:rPr>
                <w:sz w:val="16"/>
                <w:szCs w:val="16"/>
              </w:rPr>
              <w:t> </w:t>
            </w:r>
            <w:r w:rsidR="00230A95" w:rsidRPr="00DB2158">
              <w:rPr>
                <w:sz w:val="16"/>
                <w:szCs w:val="16"/>
              </w:rPr>
              <w:t>June 2001 (s 2(4))</w:t>
            </w:r>
            <w:r w:rsidR="002508CD" w:rsidRPr="00DB2158">
              <w:rPr>
                <w:sz w:val="16"/>
                <w:szCs w:val="16"/>
              </w:rPr>
              <w:t xml:space="preserve"> </w:t>
            </w:r>
            <w:r w:rsidRPr="00DB2158">
              <w:rPr>
                <w:sz w:val="16"/>
                <w:szCs w:val="16"/>
              </w:rPr>
              <w:t xml:space="preserve">Remainder: Royal Assent </w:t>
            </w:r>
          </w:p>
        </w:tc>
        <w:tc>
          <w:tcPr>
            <w:tcW w:w="1417" w:type="dxa"/>
            <w:tcBorders>
              <w:top w:val="single" w:sz="4" w:space="0" w:color="auto"/>
              <w:bottom w:val="nil"/>
            </w:tcBorders>
            <w:shd w:val="clear" w:color="auto" w:fill="auto"/>
          </w:tcPr>
          <w:p w:rsidR="00BB1281" w:rsidRPr="00DB2158" w:rsidRDefault="00B5109B" w:rsidP="00BB1281">
            <w:pPr>
              <w:pStyle w:val="Tabletext"/>
              <w:rPr>
                <w:sz w:val="16"/>
                <w:szCs w:val="16"/>
              </w:rPr>
            </w:pPr>
            <w:r w:rsidRPr="00DB2158">
              <w:rPr>
                <w:sz w:val="16"/>
                <w:szCs w:val="16"/>
              </w:rPr>
              <w:t>—</w:t>
            </w:r>
          </w:p>
        </w:tc>
      </w:tr>
      <w:tr w:rsidR="00BB1281" w:rsidRPr="00DB2158" w:rsidTr="00DB1B5A">
        <w:trPr>
          <w:cantSplit/>
        </w:trPr>
        <w:tc>
          <w:tcPr>
            <w:tcW w:w="1838" w:type="dxa"/>
            <w:tcBorders>
              <w:top w:val="nil"/>
              <w:bottom w:val="nil"/>
            </w:tcBorders>
            <w:shd w:val="clear" w:color="auto" w:fill="auto"/>
          </w:tcPr>
          <w:p w:rsidR="00BB1281" w:rsidRPr="00DB2158" w:rsidRDefault="00B5109B" w:rsidP="00D3305B">
            <w:pPr>
              <w:pStyle w:val="ENoteTTIndentHeading"/>
              <w:rPr>
                <w:rFonts w:cs="Times New Roman"/>
              </w:rPr>
            </w:pPr>
            <w:r w:rsidRPr="00DB2158">
              <w:t>as amended by</w:t>
            </w:r>
          </w:p>
        </w:tc>
        <w:tc>
          <w:tcPr>
            <w:tcW w:w="992" w:type="dxa"/>
            <w:tcBorders>
              <w:top w:val="nil"/>
              <w:bottom w:val="nil"/>
            </w:tcBorders>
            <w:shd w:val="clear" w:color="auto" w:fill="auto"/>
          </w:tcPr>
          <w:p w:rsidR="00BB1281" w:rsidRPr="00DB2158" w:rsidRDefault="00BB1281" w:rsidP="00436370">
            <w:pPr>
              <w:pStyle w:val="Tabletext"/>
              <w:rPr>
                <w:sz w:val="16"/>
                <w:szCs w:val="16"/>
              </w:rPr>
            </w:pPr>
          </w:p>
        </w:tc>
        <w:tc>
          <w:tcPr>
            <w:tcW w:w="1134" w:type="dxa"/>
            <w:tcBorders>
              <w:top w:val="nil"/>
              <w:bottom w:val="nil"/>
            </w:tcBorders>
            <w:shd w:val="clear" w:color="auto" w:fill="auto"/>
          </w:tcPr>
          <w:p w:rsidR="00BB1281" w:rsidRPr="00DB2158" w:rsidRDefault="00BB1281" w:rsidP="00436370">
            <w:pPr>
              <w:pStyle w:val="Tabletext"/>
              <w:rPr>
                <w:sz w:val="16"/>
                <w:szCs w:val="16"/>
              </w:rPr>
            </w:pPr>
          </w:p>
        </w:tc>
        <w:tc>
          <w:tcPr>
            <w:tcW w:w="1704" w:type="dxa"/>
            <w:tcBorders>
              <w:top w:val="nil"/>
              <w:bottom w:val="nil"/>
            </w:tcBorders>
            <w:shd w:val="clear" w:color="auto" w:fill="auto"/>
          </w:tcPr>
          <w:p w:rsidR="00BB1281" w:rsidRPr="00DB2158" w:rsidRDefault="00BB1281" w:rsidP="00436370">
            <w:pPr>
              <w:pStyle w:val="Tabletext"/>
              <w:rPr>
                <w:sz w:val="16"/>
                <w:szCs w:val="16"/>
              </w:rPr>
            </w:pPr>
          </w:p>
        </w:tc>
        <w:tc>
          <w:tcPr>
            <w:tcW w:w="1417" w:type="dxa"/>
            <w:tcBorders>
              <w:top w:val="nil"/>
              <w:bottom w:val="nil"/>
            </w:tcBorders>
            <w:shd w:val="clear" w:color="auto" w:fill="auto"/>
          </w:tcPr>
          <w:p w:rsidR="00BB1281" w:rsidRPr="00DB2158" w:rsidRDefault="00BB1281" w:rsidP="00436370">
            <w:pPr>
              <w:pStyle w:val="Tabletext"/>
              <w:rPr>
                <w:sz w:val="16"/>
                <w:szCs w:val="16"/>
              </w:rPr>
            </w:pPr>
          </w:p>
        </w:tc>
      </w:tr>
      <w:tr w:rsidR="00BB1281" w:rsidRPr="00DB2158" w:rsidTr="00DB1B5A">
        <w:trPr>
          <w:cantSplit/>
        </w:trPr>
        <w:tc>
          <w:tcPr>
            <w:tcW w:w="1838" w:type="dxa"/>
            <w:tcBorders>
              <w:top w:val="nil"/>
              <w:bottom w:val="single" w:sz="4" w:space="0" w:color="auto"/>
            </w:tcBorders>
            <w:shd w:val="clear" w:color="auto" w:fill="auto"/>
          </w:tcPr>
          <w:p w:rsidR="00BB1281" w:rsidRPr="00DB2158" w:rsidRDefault="00B5109B" w:rsidP="00436370">
            <w:pPr>
              <w:pStyle w:val="ENoteTTi"/>
              <w:keepNext w:val="0"/>
            </w:pPr>
            <w:r w:rsidRPr="00DB2158">
              <w:t>Statute Law Revision Act 2002</w:t>
            </w:r>
          </w:p>
        </w:tc>
        <w:tc>
          <w:tcPr>
            <w:tcW w:w="992" w:type="dxa"/>
            <w:tcBorders>
              <w:top w:val="nil"/>
              <w:bottom w:val="single" w:sz="4" w:space="0" w:color="auto"/>
            </w:tcBorders>
            <w:shd w:val="clear" w:color="auto" w:fill="auto"/>
          </w:tcPr>
          <w:p w:rsidR="00BB1281" w:rsidRPr="00DB2158" w:rsidRDefault="00B5109B" w:rsidP="00436370">
            <w:pPr>
              <w:pStyle w:val="Tabletext"/>
              <w:rPr>
                <w:sz w:val="16"/>
                <w:szCs w:val="16"/>
              </w:rPr>
            </w:pPr>
            <w:r w:rsidRPr="00DB2158">
              <w:rPr>
                <w:sz w:val="16"/>
                <w:szCs w:val="16"/>
              </w:rPr>
              <w:t>63, 2002</w:t>
            </w:r>
          </w:p>
        </w:tc>
        <w:tc>
          <w:tcPr>
            <w:tcW w:w="1134" w:type="dxa"/>
            <w:tcBorders>
              <w:top w:val="nil"/>
              <w:bottom w:val="single" w:sz="4" w:space="0" w:color="auto"/>
            </w:tcBorders>
            <w:shd w:val="clear" w:color="auto" w:fill="auto"/>
          </w:tcPr>
          <w:p w:rsidR="00BB1281" w:rsidRPr="00DB2158" w:rsidRDefault="00B5109B" w:rsidP="00436370">
            <w:pPr>
              <w:pStyle w:val="Tabletext"/>
              <w:rPr>
                <w:sz w:val="16"/>
                <w:szCs w:val="16"/>
              </w:rPr>
            </w:pPr>
            <w:r w:rsidRPr="00DB2158">
              <w:rPr>
                <w:sz w:val="16"/>
                <w:szCs w:val="16"/>
              </w:rPr>
              <w:t>3</w:t>
            </w:r>
            <w:r w:rsidR="00DB2158">
              <w:rPr>
                <w:sz w:val="16"/>
                <w:szCs w:val="16"/>
              </w:rPr>
              <w:t> </w:t>
            </w:r>
            <w:r w:rsidRPr="00DB2158">
              <w:rPr>
                <w:sz w:val="16"/>
                <w:szCs w:val="16"/>
              </w:rPr>
              <w:t>July 2002</w:t>
            </w:r>
          </w:p>
        </w:tc>
        <w:tc>
          <w:tcPr>
            <w:tcW w:w="1704" w:type="dxa"/>
            <w:tcBorders>
              <w:top w:val="nil"/>
              <w:bottom w:val="single" w:sz="4" w:space="0" w:color="auto"/>
            </w:tcBorders>
            <w:shd w:val="clear" w:color="auto" w:fill="auto"/>
          </w:tcPr>
          <w:p w:rsidR="00BB1281" w:rsidRPr="00DB2158" w:rsidRDefault="00B5109B" w:rsidP="00436370">
            <w:pPr>
              <w:pStyle w:val="Tabletext"/>
              <w:rPr>
                <w:sz w:val="16"/>
                <w:szCs w:val="16"/>
              </w:rPr>
            </w:pPr>
            <w:r w:rsidRPr="00DB2158">
              <w:rPr>
                <w:sz w:val="16"/>
                <w:szCs w:val="16"/>
              </w:rPr>
              <w:t>Sch</w:t>
            </w:r>
            <w:r w:rsidR="007E5D75" w:rsidRPr="00DB2158">
              <w:rPr>
                <w:sz w:val="16"/>
                <w:szCs w:val="16"/>
              </w:rPr>
              <w:t> </w:t>
            </w:r>
            <w:r w:rsidRPr="00DB2158">
              <w:rPr>
                <w:sz w:val="16"/>
                <w:szCs w:val="16"/>
              </w:rPr>
              <w:t>2 (item</w:t>
            </w:r>
            <w:r w:rsidR="00DB2158">
              <w:rPr>
                <w:sz w:val="16"/>
                <w:szCs w:val="16"/>
              </w:rPr>
              <w:t> </w:t>
            </w:r>
            <w:r w:rsidR="00230A95" w:rsidRPr="00DB2158">
              <w:rPr>
                <w:sz w:val="16"/>
                <w:szCs w:val="16"/>
              </w:rPr>
              <w:t>6): 20</w:t>
            </w:r>
            <w:r w:rsidR="00DB2158">
              <w:rPr>
                <w:sz w:val="16"/>
                <w:szCs w:val="16"/>
              </w:rPr>
              <w:t> </w:t>
            </w:r>
            <w:r w:rsidR="00230A95" w:rsidRPr="00DB2158">
              <w:rPr>
                <w:sz w:val="16"/>
                <w:szCs w:val="16"/>
              </w:rPr>
              <w:t>June 2001 (s 2(1) item</w:t>
            </w:r>
            <w:r w:rsidR="00DB2158">
              <w:rPr>
                <w:sz w:val="16"/>
                <w:szCs w:val="16"/>
              </w:rPr>
              <w:t> </w:t>
            </w:r>
            <w:r w:rsidR="00230A95" w:rsidRPr="00DB2158">
              <w:rPr>
                <w:sz w:val="16"/>
                <w:szCs w:val="16"/>
              </w:rPr>
              <w:t>35)</w:t>
            </w:r>
          </w:p>
        </w:tc>
        <w:tc>
          <w:tcPr>
            <w:tcW w:w="1417" w:type="dxa"/>
            <w:tcBorders>
              <w:top w:val="nil"/>
              <w:bottom w:val="single" w:sz="4" w:space="0" w:color="auto"/>
            </w:tcBorders>
            <w:shd w:val="clear" w:color="auto" w:fill="auto"/>
          </w:tcPr>
          <w:p w:rsidR="00BB1281" w:rsidRPr="00DB2158" w:rsidRDefault="00B5109B" w:rsidP="00436370">
            <w:pPr>
              <w:pStyle w:val="Tabletext"/>
              <w:rPr>
                <w:sz w:val="16"/>
                <w:szCs w:val="16"/>
              </w:rPr>
            </w:pPr>
            <w:r w:rsidRPr="00DB2158">
              <w:rPr>
                <w:sz w:val="16"/>
                <w:szCs w:val="16"/>
              </w:rPr>
              <w:t>—</w:t>
            </w:r>
          </w:p>
        </w:tc>
      </w:tr>
      <w:tr w:rsidR="00BB1281" w:rsidRPr="00DB2158" w:rsidTr="00DB1B5A">
        <w:trPr>
          <w:cantSplit/>
        </w:trPr>
        <w:tc>
          <w:tcPr>
            <w:tcW w:w="1838"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Law and Justice Legislation Amendment (Application of Criminal Code) Act 2001</w:t>
            </w:r>
          </w:p>
        </w:tc>
        <w:tc>
          <w:tcPr>
            <w:tcW w:w="992"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24, 2001</w:t>
            </w:r>
          </w:p>
        </w:tc>
        <w:tc>
          <w:tcPr>
            <w:tcW w:w="1134"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6 Apr 2001</w:t>
            </w:r>
          </w:p>
        </w:tc>
        <w:tc>
          <w:tcPr>
            <w:tcW w:w="1704" w:type="dxa"/>
            <w:tcBorders>
              <w:top w:val="single" w:sz="4" w:space="0" w:color="auto"/>
              <w:bottom w:val="single" w:sz="4" w:space="0" w:color="auto"/>
            </w:tcBorders>
            <w:shd w:val="clear" w:color="auto" w:fill="auto"/>
          </w:tcPr>
          <w:p w:rsidR="00BB1281" w:rsidRPr="00DB2158" w:rsidRDefault="00786285" w:rsidP="002508CD">
            <w:pPr>
              <w:pStyle w:val="Tabletext"/>
              <w:rPr>
                <w:sz w:val="16"/>
                <w:szCs w:val="16"/>
              </w:rPr>
            </w:pPr>
            <w:r w:rsidRPr="00DB2158">
              <w:rPr>
                <w:sz w:val="16"/>
                <w:szCs w:val="16"/>
              </w:rPr>
              <w:t>s</w:t>
            </w:r>
            <w:r w:rsidR="00B5109B" w:rsidRPr="00DB2158">
              <w:rPr>
                <w:sz w:val="16"/>
                <w:szCs w:val="16"/>
              </w:rPr>
              <w:t xml:space="preserve"> 4(1), (2) and Sch</w:t>
            </w:r>
            <w:r w:rsidR="007E5D75" w:rsidRPr="00DB2158">
              <w:rPr>
                <w:sz w:val="16"/>
                <w:szCs w:val="16"/>
              </w:rPr>
              <w:t> </w:t>
            </w:r>
            <w:r w:rsidR="000E5AAD" w:rsidRPr="00DB2158">
              <w:rPr>
                <w:sz w:val="16"/>
                <w:szCs w:val="16"/>
              </w:rPr>
              <w:t>10: 24</w:t>
            </w:r>
            <w:r w:rsidR="00DB2158">
              <w:rPr>
                <w:sz w:val="16"/>
                <w:szCs w:val="16"/>
              </w:rPr>
              <w:t> </w:t>
            </w:r>
            <w:r w:rsidR="000E5AAD" w:rsidRPr="00DB2158">
              <w:rPr>
                <w:sz w:val="16"/>
                <w:szCs w:val="16"/>
              </w:rPr>
              <w:t>May 2001 (s 2(1)(a))</w:t>
            </w:r>
            <w:r w:rsidR="00B5109B" w:rsidRPr="00DB2158">
              <w:rPr>
                <w:sz w:val="16"/>
                <w:szCs w:val="16"/>
              </w:rPr>
              <w:br/>
              <w:t>Sch</w:t>
            </w:r>
            <w:r w:rsidR="007E5D75" w:rsidRPr="00DB2158">
              <w:rPr>
                <w:sz w:val="16"/>
                <w:szCs w:val="16"/>
              </w:rPr>
              <w:t> </w:t>
            </w:r>
            <w:r w:rsidR="00B5109B" w:rsidRPr="00DB2158">
              <w:rPr>
                <w:sz w:val="16"/>
                <w:szCs w:val="16"/>
              </w:rPr>
              <w:t>1 (items</w:t>
            </w:r>
            <w:r w:rsidR="00DB2158">
              <w:rPr>
                <w:sz w:val="16"/>
                <w:szCs w:val="16"/>
              </w:rPr>
              <w:t> </w:t>
            </w:r>
            <w:r w:rsidR="00B5109B" w:rsidRPr="00DB2158">
              <w:rPr>
                <w:sz w:val="16"/>
                <w:szCs w:val="16"/>
              </w:rPr>
              <w:t>1, 2): 4</w:t>
            </w:r>
            <w:r w:rsidR="00DB2158">
              <w:rPr>
                <w:sz w:val="16"/>
                <w:szCs w:val="16"/>
              </w:rPr>
              <w:t> </w:t>
            </w:r>
            <w:r w:rsidR="000E5AAD" w:rsidRPr="00DB2158">
              <w:rPr>
                <w:sz w:val="16"/>
                <w:szCs w:val="16"/>
              </w:rPr>
              <w:t>May 2001 (s 2(2))</w:t>
            </w:r>
            <w:r w:rsidR="002508CD" w:rsidRPr="00DB2158">
              <w:rPr>
                <w:sz w:val="16"/>
                <w:szCs w:val="16"/>
              </w:rPr>
              <w:t xml:space="preserve"> </w:t>
            </w:r>
            <w:r w:rsidR="00B5109B" w:rsidRPr="00DB2158">
              <w:rPr>
                <w:sz w:val="16"/>
                <w:szCs w:val="16"/>
              </w:rPr>
              <w:t>Sch</w:t>
            </w:r>
            <w:r w:rsidR="007E5D75" w:rsidRPr="00DB2158">
              <w:rPr>
                <w:sz w:val="16"/>
                <w:szCs w:val="16"/>
              </w:rPr>
              <w:t> </w:t>
            </w:r>
            <w:r w:rsidR="00B5109B" w:rsidRPr="00DB2158">
              <w:rPr>
                <w:sz w:val="16"/>
                <w:szCs w:val="16"/>
              </w:rPr>
              <w:t>51 (item</w:t>
            </w:r>
            <w:r w:rsidR="00DB2158">
              <w:rPr>
                <w:sz w:val="16"/>
                <w:szCs w:val="16"/>
              </w:rPr>
              <w:t> </w:t>
            </w:r>
            <w:r w:rsidR="000E5AAD" w:rsidRPr="00DB2158">
              <w:rPr>
                <w:sz w:val="16"/>
                <w:szCs w:val="16"/>
              </w:rPr>
              <w:t>4): 15 Dec 2001 (s 2(3))</w:t>
            </w:r>
          </w:p>
        </w:tc>
        <w:tc>
          <w:tcPr>
            <w:tcW w:w="1417" w:type="dxa"/>
            <w:tcBorders>
              <w:top w:val="single" w:sz="4" w:space="0" w:color="auto"/>
              <w:bottom w:val="single" w:sz="4" w:space="0" w:color="auto"/>
            </w:tcBorders>
            <w:shd w:val="clear" w:color="auto" w:fill="auto"/>
          </w:tcPr>
          <w:p w:rsidR="00BB1281" w:rsidRPr="00DB2158" w:rsidRDefault="00B5109B" w:rsidP="00786285">
            <w:pPr>
              <w:pStyle w:val="Tabletext"/>
              <w:rPr>
                <w:sz w:val="16"/>
                <w:szCs w:val="16"/>
              </w:rPr>
            </w:pPr>
            <w:r w:rsidRPr="00DB2158">
              <w:rPr>
                <w:sz w:val="16"/>
                <w:szCs w:val="16"/>
              </w:rPr>
              <w:t>s 4(1) and (2)</w:t>
            </w:r>
          </w:p>
        </w:tc>
      </w:tr>
      <w:tr w:rsidR="00BB1281" w:rsidRPr="00DB2158" w:rsidTr="00DB1B5A">
        <w:trPr>
          <w:cantSplit/>
        </w:trPr>
        <w:tc>
          <w:tcPr>
            <w:tcW w:w="1838"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Crimes Amendment (Age Determination) Act 2001</w:t>
            </w:r>
          </w:p>
        </w:tc>
        <w:tc>
          <w:tcPr>
            <w:tcW w:w="992"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37, 2001</w:t>
            </w:r>
          </w:p>
        </w:tc>
        <w:tc>
          <w:tcPr>
            <w:tcW w:w="1134"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7</w:t>
            </w:r>
            <w:r w:rsidR="00DB2158">
              <w:rPr>
                <w:sz w:val="16"/>
                <w:szCs w:val="16"/>
              </w:rPr>
              <w:t> </w:t>
            </w:r>
            <w:r w:rsidRPr="00DB2158">
              <w:rPr>
                <w:sz w:val="16"/>
                <w:szCs w:val="16"/>
              </w:rPr>
              <w:t>May 2001</w:t>
            </w:r>
          </w:p>
        </w:tc>
        <w:tc>
          <w:tcPr>
            <w:tcW w:w="1704"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4</w:t>
            </w:r>
            <w:r w:rsidR="00DB2158">
              <w:rPr>
                <w:sz w:val="16"/>
                <w:szCs w:val="16"/>
              </w:rPr>
              <w:t> </w:t>
            </w:r>
            <w:r w:rsidRPr="00DB2158">
              <w:rPr>
                <w:sz w:val="16"/>
                <w:szCs w:val="16"/>
              </w:rPr>
              <w:t>June 2001</w:t>
            </w:r>
          </w:p>
        </w:tc>
        <w:tc>
          <w:tcPr>
            <w:tcW w:w="1417"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w:t>
            </w:r>
          </w:p>
        </w:tc>
      </w:tr>
      <w:tr w:rsidR="00BB1281" w:rsidRPr="00DB2158" w:rsidTr="00DB1B5A">
        <w:trPr>
          <w:cantSplit/>
        </w:trPr>
        <w:tc>
          <w:tcPr>
            <w:tcW w:w="1838"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Corporations (Repeals, Consequentials and Transitionals) Act 2001</w:t>
            </w:r>
          </w:p>
        </w:tc>
        <w:tc>
          <w:tcPr>
            <w:tcW w:w="992"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55, 2001</w:t>
            </w:r>
          </w:p>
        </w:tc>
        <w:tc>
          <w:tcPr>
            <w:tcW w:w="1134"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28</w:t>
            </w:r>
            <w:r w:rsidR="00DB2158">
              <w:rPr>
                <w:sz w:val="16"/>
                <w:szCs w:val="16"/>
              </w:rPr>
              <w:t> </w:t>
            </w:r>
            <w:r w:rsidRPr="00DB2158">
              <w:rPr>
                <w:sz w:val="16"/>
                <w:szCs w:val="16"/>
              </w:rPr>
              <w:t>June 2001</w:t>
            </w:r>
          </w:p>
        </w:tc>
        <w:tc>
          <w:tcPr>
            <w:tcW w:w="1704" w:type="dxa"/>
            <w:tcBorders>
              <w:top w:val="single" w:sz="4" w:space="0" w:color="auto"/>
              <w:bottom w:val="single" w:sz="4" w:space="0" w:color="auto"/>
            </w:tcBorders>
            <w:shd w:val="clear" w:color="auto" w:fill="auto"/>
          </w:tcPr>
          <w:p w:rsidR="00BB1281" w:rsidRPr="00DB2158" w:rsidRDefault="00B5109B" w:rsidP="00165418">
            <w:pPr>
              <w:pStyle w:val="Tabletext"/>
              <w:rPr>
                <w:sz w:val="16"/>
                <w:szCs w:val="16"/>
              </w:rPr>
            </w:pPr>
            <w:r w:rsidRPr="00DB2158">
              <w:rPr>
                <w:sz w:val="16"/>
                <w:szCs w:val="16"/>
              </w:rPr>
              <w:t>s</w:t>
            </w:r>
            <w:r w:rsidR="007E5D75" w:rsidRPr="00DB2158">
              <w:rPr>
                <w:sz w:val="16"/>
                <w:szCs w:val="16"/>
              </w:rPr>
              <w:t> </w:t>
            </w:r>
            <w:r w:rsidRPr="00DB2158">
              <w:rPr>
                <w:sz w:val="16"/>
                <w:szCs w:val="16"/>
              </w:rPr>
              <w:t>4–14 and Sch</w:t>
            </w:r>
            <w:r w:rsidR="007E5D75" w:rsidRPr="00DB2158">
              <w:rPr>
                <w:sz w:val="16"/>
                <w:szCs w:val="16"/>
              </w:rPr>
              <w:t> </w:t>
            </w:r>
            <w:r w:rsidRPr="00DB2158">
              <w:rPr>
                <w:sz w:val="16"/>
                <w:szCs w:val="16"/>
              </w:rPr>
              <w:t>3 (item</w:t>
            </w:r>
            <w:r w:rsidR="00DB2158">
              <w:rPr>
                <w:sz w:val="16"/>
                <w:szCs w:val="16"/>
              </w:rPr>
              <w:t> </w:t>
            </w:r>
            <w:r w:rsidRPr="00DB2158">
              <w:rPr>
                <w:sz w:val="16"/>
                <w:szCs w:val="16"/>
              </w:rPr>
              <w:t>147): 15</w:t>
            </w:r>
            <w:r w:rsidR="00DB2158">
              <w:rPr>
                <w:sz w:val="16"/>
                <w:szCs w:val="16"/>
              </w:rPr>
              <w:t> </w:t>
            </w:r>
            <w:r w:rsidRPr="00DB2158">
              <w:rPr>
                <w:sz w:val="16"/>
                <w:szCs w:val="16"/>
              </w:rPr>
              <w:t>July 2001 (s</w:t>
            </w:r>
            <w:r w:rsidR="007E5D75" w:rsidRPr="00DB2158">
              <w:rPr>
                <w:sz w:val="16"/>
                <w:szCs w:val="16"/>
              </w:rPr>
              <w:t> </w:t>
            </w:r>
            <w:r w:rsidRPr="00DB2158">
              <w:rPr>
                <w:sz w:val="16"/>
                <w:szCs w:val="16"/>
              </w:rPr>
              <w:t xml:space="preserve">2(3) and </w:t>
            </w:r>
            <w:r w:rsidR="00A44C22" w:rsidRPr="00DB2158">
              <w:rPr>
                <w:sz w:val="16"/>
                <w:szCs w:val="16"/>
              </w:rPr>
              <w:t xml:space="preserve">gaz </w:t>
            </w:r>
            <w:r w:rsidRPr="00DB2158">
              <w:rPr>
                <w:sz w:val="16"/>
                <w:szCs w:val="16"/>
              </w:rPr>
              <w:t>2001, No S285)</w:t>
            </w:r>
          </w:p>
        </w:tc>
        <w:tc>
          <w:tcPr>
            <w:tcW w:w="1417" w:type="dxa"/>
            <w:tcBorders>
              <w:top w:val="single" w:sz="4" w:space="0" w:color="auto"/>
              <w:bottom w:val="single" w:sz="4" w:space="0" w:color="auto"/>
            </w:tcBorders>
            <w:shd w:val="clear" w:color="auto" w:fill="auto"/>
          </w:tcPr>
          <w:p w:rsidR="00BB1281" w:rsidRPr="00DB2158" w:rsidRDefault="00B5109B" w:rsidP="00A44C22">
            <w:pPr>
              <w:pStyle w:val="Tabletext"/>
              <w:rPr>
                <w:sz w:val="16"/>
                <w:szCs w:val="16"/>
              </w:rPr>
            </w:pPr>
            <w:r w:rsidRPr="00DB2158">
              <w:rPr>
                <w:sz w:val="16"/>
                <w:szCs w:val="16"/>
              </w:rPr>
              <w:t>s</w:t>
            </w:r>
            <w:r w:rsidR="007E5D75" w:rsidRPr="00DB2158">
              <w:rPr>
                <w:sz w:val="16"/>
                <w:szCs w:val="16"/>
              </w:rPr>
              <w:t> </w:t>
            </w:r>
            <w:r w:rsidRPr="00DB2158">
              <w:rPr>
                <w:sz w:val="16"/>
                <w:szCs w:val="16"/>
              </w:rPr>
              <w:t>4–14</w:t>
            </w:r>
          </w:p>
        </w:tc>
      </w:tr>
      <w:tr w:rsidR="00BB1281" w:rsidRPr="00DB2158" w:rsidTr="00DB1B5A">
        <w:trPr>
          <w:cantSplit/>
        </w:trPr>
        <w:tc>
          <w:tcPr>
            <w:tcW w:w="1838"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National Crime Authority Legislation Amendment Act 2001</w:t>
            </w:r>
          </w:p>
        </w:tc>
        <w:tc>
          <w:tcPr>
            <w:tcW w:w="992"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135, 2001</w:t>
            </w:r>
          </w:p>
        </w:tc>
        <w:tc>
          <w:tcPr>
            <w:tcW w:w="1134"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1 Oct 2001</w:t>
            </w:r>
          </w:p>
        </w:tc>
        <w:tc>
          <w:tcPr>
            <w:tcW w:w="1704" w:type="dxa"/>
            <w:tcBorders>
              <w:top w:val="single" w:sz="4" w:space="0" w:color="auto"/>
              <w:bottom w:val="single" w:sz="4" w:space="0" w:color="auto"/>
            </w:tcBorders>
            <w:shd w:val="clear" w:color="auto" w:fill="auto"/>
          </w:tcPr>
          <w:p w:rsidR="00BB1281" w:rsidRPr="00DB2158" w:rsidRDefault="00B5109B" w:rsidP="002508CD">
            <w:pPr>
              <w:pStyle w:val="Tabletext"/>
              <w:rPr>
                <w:sz w:val="16"/>
                <w:szCs w:val="16"/>
              </w:rPr>
            </w:pPr>
            <w:r w:rsidRPr="00DB2158">
              <w:rPr>
                <w:sz w:val="16"/>
                <w:szCs w:val="16"/>
              </w:rPr>
              <w:t>Sch</w:t>
            </w:r>
            <w:r w:rsidR="007E5D75" w:rsidRPr="00DB2158">
              <w:rPr>
                <w:sz w:val="16"/>
                <w:szCs w:val="16"/>
              </w:rPr>
              <w:t> </w:t>
            </w:r>
            <w:r w:rsidRPr="00DB2158">
              <w:rPr>
                <w:sz w:val="16"/>
                <w:szCs w:val="16"/>
              </w:rPr>
              <w:t>1–7 and 9–12: 12 Oct 2001 (</w:t>
            </w:r>
            <w:r w:rsidR="00A44C22" w:rsidRPr="00DB2158">
              <w:rPr>
                <w:sz w:val="16"/>
                <w:szCs w:val="16"/>
              </w:rPr>
              <w:t xml:space="preserve">gaz </w:t>
            </w:r>
            <w:r w:rsidRPr="00DB2158">
              <w:rPr>
                <w:sz w:val="16"/>
                <w:szCs w:val="16"/>
              </w:rPr>
              <w:t>2001, No S428)</w:t>
            </w:r>
            <w:r w:rsidRPr="00DB2158">
              <w:rPr>
                <w:sz w:val="16"/>
                <w:szCs w:val="16"/>
              </w:rPr>
              <w:br/>
              <w:t>Sch</w:t>
            </w:r>
            <w:r w:rsidR="007E5D75" w:rsidRPr="00DB2158">
              <w:rPr>
                <w:sz w:val="16"/>
                <w:szCs w:val="16"/>
              </w:rPr>
              <w:t> </w:t>
            </w:r>
            <w:r w:rsidRPr="00DB2158">
              <w:rPr>
                <w:sz w:val="16"/>
                <w:szCs w:val="16"/>
              </w:rPr>
              <w:t>8: 13 Oct 2001 (</w:t>
            </w:r>
            <w:r w:rsidR="00A44C22" w:rsidRPr="00DB2158">
              <w:rPr>
                <w:sz w:val="16"/>
                <w:szCs w:val="16"/>
              </w:rPr>
              <w:t xml:space="preserve">gaz </w:t>
            </w:r>
            <w:r w:rsidRPr="00DB2158">
              <w:rPr>
                <w:sz w:val="16"/>
                <w:szCs w:val="16"/>
              </w:rPr>
              <w:t>2001, No S428)</w:t>
            </w:r>
            <w:r w:rsidR="002508CD" w:rsidRPr="00DB2158">
              <w:rPr>
                <w:sz w:val="16"/>
                <w:szCs w:val="16"/>
              </w:rPr>
              <w:t xml:space="preserve"> </w:t>
            </w:r>
            <w:r w:rsidRPr="00DB2158">
              <w:rPr>
                <w:sz w:val="16"/>
                <w:szCs w:val="16"/>
              </w:rPr>
              <w:t xml:space="preserve">Remainder: </w:t>
            </w:r>
            <w:r w:rsidR="00107EC1" w:rsidRPr="00DB2158">
              <w:rPr>
                <w:sz w:val="16"/>
                <w:szCs w:val="16"/>
              </w:rPr>
              <w:t>1 Oct 2001</w:t>
            </w:r>
          </w:p>
        </w:tc>
        <w:tc>
          <w:tcPr>
            <w:tcW w:w="1417"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w:t>
            </w:r>
          </w:p>
        </w:tc>
      </w:tr>
      <w:tr w:rsidR="00BB1281" w:rsidRPr="00DB2158" w:rsidTr="00DB1B5A">
        <w:trPr>
          <w:cantSplit/>
        </w:trPr>
        <w:tc>
          <w:tcPr>
            <w:tcW w:w="1838"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Measures to Combat Serious and Organised Crime Act 2001</w:t>
            </w:r>
          </w:p>
        </w:tc>
        <w:tc>
          <w:tcPr>
            <w:tcW w:w="992"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136, 2001</w:t>
            </w:r>
          </w:p>
        </w:tc>
        <w:tc>
          <w:tcPr>
            <w:tcW w:w="1134"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1 Oct 2001</w:t>
            </w:r>
          </w:p>
        </w:tc>
        <w:tc>
          <w:tcPr>
            <w:tcW w:w="1704" w:type="dxa"/>
            <w:tcBorders>
              <w:top w:val="single" w:sz="4" w:space="0" w:color="auto"/>
              <w:bottom w:val="single" w:sz="4" w:space="0" w:color="auto"/>
            </w:tcBorders>
            <w:shd w:val="clear" w:color="auto" w:fill="auto"/>
          </w:tcPr>
          <w:p w:rsidR="00BB1281" w:rsidRPr="00DB2158" w:rsidRDefault="00B5109B" w:rsidP="002508CD">
            <w:pPr>
              <w:pStyle w:val="Tabletext"/>
              <w:rPr>
                <w:sz w:val="16"/>
                <w:szCs w:val="16"/>
              </w:rPr>
            </w:pPr>
            <w:r w:rsidRPr="00DB2158">
              <w:rPr>
                <w:sz w:val="16"/>
                <w:szCs w:val="16"/>
              </w:rPr>
              <w:t>s</w:t>
            </w:r>
            <w:r w:rsidR="007E5D75" w:rsidRPr="00DB2158">
              <w:rPr>
                <w:sz w:val="16"/>
                <w:szCs w:val="16"/>
              </w:rPr>
              <w:t> </w:t>
            </w:r>
            <w:r w:rsidRPr="00DB2158">
              <w:rPr>
                <w:sz w:val="16"/>
                <w:szCs w:val="16"/>
              </w:rPr>
              <w:t>1–3: Royal Assent Sch</w:t>
            </w:r>
            <w:r w:rsidR="007E5D75" w:rsidRPr="00DB2158">
              <w:rPr>
                <w:sz w:val="16"/>
                <w:szCs w:val="16"/>
              </w:rPr>
              <w:t> </w:t>
            </w:r>
            <w:r w:rsidRPr="00DB2158">
              <w:rPr>
                <w:sz w:val="16"/>
                <w:szCs w:val="16"/>
              </w:rPr>
              <w:t>1 and 2: 12 Oct 2001 (</w:t>
            </w:r>
            <w:r w:rsidR="00A44C22" w:rsidRPr="00DB2158">
              <w:rPr>
                <w:sz w:val="16"/>
                <w:szCs w:val="16"/>
              </w:rPr>
              <w:t xml:space="preserve">gaz </w:t>
            </w:r>
            <w:r w:rsidRPr="00DB2158">
              <w:rPr>
                <w:sz w:val="16"/>
                <w:szCs w:val="16"/>
              </w:rPr>
              <w:t>2001, No S428)</w:t>
            </w:r>
            <w:r w:rsidRPr="00DB2158">
              <w:rPr>
                <w:sz w:val="16"/>
                <w:szCs w:val="16"/>
              </w:rPr>
              <w:br/>
              <w:t>Sch</w:t>
            </w:r>
            <w:r w:rsidR="007E5D75" w:rsidRPr="00DB2158">
              <w:rPr>
                <w:sz w:val="16"/>
                <w:szCs w:val="16"/>
              </w:rPr>
              <w:t> </w:t>
            </w:r>
            <w:r w:rsidRPr="00DB2158">
              <w:rPr>
                <w:sz w:val="16"/>
                <w:szCs w:val="16"/>
              </w:rPr>
              <w:t>4 (item</w:t>
            </w:r>
            <w:r w:rsidR="00DB2158">
              <w:rPr>
                <w:sz w:val="16"/>
                <w:szCs w:val="16"/>
              </w:rPr>
              <w:t> </w:t>
            </w:r>
            <w:r w:rsidRPr="00DB2158">
              <w:rPr>
                <w:sz w:val="16"/>
                <w:szCs w:val="16"/>
              </w:rPr>
              <w:t xml:space="preserve">10): </w:t>
            </w:r>
            <w:r w:rsidR="005140F2" w:rsidRPr="00DB2158">
              <w:rPr>
                <w:sz w:val="16"/>
                <w:szCs w:val="16"/>
                <w:u w:val="single"/>
              </w:rPr>
              <w:t>awaiting commencement (s 2(</w:t>
            </w:r>
            <w:r w:rsidR="00DF7E61" w:rsidRPr="00DB2158">
              <w:rPr>
                <w:sz w:val="16"/>
                <w:szCs w:val="16"/>
                <w:u w:val="single"/>
              </w:rPr>
              <w:t>4</w:t>
            </w:r>
            <w:r w:rsidR="005140F2" w:rsidRPr="00DB2158">
              <w:rPr>
                <w:sz w:val="16"/>
                <w:szCs w:val="16"/>
                <w:u w:val="single"/>
              </w:rPr>
              <w:t>))</w:t>
            </w:r>
            <w:r w:rsidRPr="00DB2158">
              <w:rPr>
                <w:sz w:val="16"/>
                <w:szCs w:val="16"/>
              </w:rPr>
              <w:br/>
              <w:t xml:space="preserve">Remainder: 29 Oct 2001 </w:t>
            </w:r>
          </w:p>
        </w:tc>
        <w:tc>
          <w:tcPr>
            <w:tcW w:w="1417" w:type="dxa"/>
            <w:tcBorders>
              <w:top w:val="single" w:sz="4" w:space="0" w:color="auto"/>
              <w:bottom w:val="single" w:sz="4" w:space="0" w:color="auto"/>
            </w:tcBorders>
            <w:shd w:val="clear" w:color="auto" w:fill="auto"/>
          </w:tcPr>
          <w:p w:rsidR="00BB1281" w:rsidRPr="00DB2158" w:rsidRDefault="00B5109B" w:rsidP="00A44C22">
            <w:pPr>
              <w:pStyle w:val="Tabletext"/>
              <w:rPr>
                <w:sz w:val="16"/>
                <w:szCs w:val="16"/>
              </w:rPr>
            </w:pPr>
            <w:r w:rsidRPr="00DB2158">
              <w:rPr>
                <w:sz w:val="16"/>
                <w:szCs w:val="16"/>
              </w:rPr>
              <w:t>Sch 1 (items</w:t>
            </w:r>
            <w:r w:rsidR="00DB2158">
              <w:rPr>
                <w:sz w:val="16"/>
                <w:szCs w:val="16"/>
              </w:rPr>
              <w:t> </w:t>
            </w:r>
            <w:r w:rsidRPr="00DB2158">
              <w:rPr>
                <w:sz w:val="16"/>
                <w:szCs w:val="16"/>
              </w:rPr>
              <w:t>18, 41, 48) and Sch 4 (item</w:t>
            </w:r>
            <w:r w:rsidR="00DB2158">
              <w:rPr>
                <w:sz w:val="16"/>
                <w:szCs w:val="16"/>
              </w:rPr>
              <w:t> </w:t>
            </w:r>
            <w:r w:rsidRPr="00DB2158">
              <w:rPr>
                <w:sz w:val="16"/>
                <w:szCs w:val="16"/>
              </w:rPr>
              <w:t>51)</w:t>
            </w:r>
          </w:p>
        </w:tc>
      </w:tr>
      <w:tr w:rsidR="00BB1281" w:rsidRPr="00DB2158" w:rsidTr="00DB1B5A">
        <w:trPr>
          <w:cantSplit/>
        </w:trPr>
        <w:tc>
          <w:tcPr>
            <w:tcW w:w="1838"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Cybercrime Act 2001</w:t>
            </w:r>
          </w:p>
        </w:tc>
        <w:tc>
          <w:tcPr>
            <w:tcW w:w="992"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161, 2001</w:t>
            </w:r>
          </w:p>
        </w:tc>
        <w:tc>
          <w:tcPr>
            <w:tcW w:w="1134"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1 Oct 2001</w:t>
            </w:r>
          </w:p>
        </w:tc>
        <w:tc>
          <w:tcPr>
            <w:tcW w:w="1704" w:type="dxa"/>
            <w:tcBorders>
              <w:top w:val="single" w:sz="4" w:space="0" w:color="auto"/>
              <w:bottom w:val="single" w:sz="4" w:space="0" w:color="auto"/>
            </w:tcBorders>
            <w:shd w:val="clear" w:color="auto" w:fill="auto"/>
          </w:tcPr>
          <w:p w:rsidR="00BB1281" w:rsidRPr="00DB2158" w:rsidRDefault="00B5109B" w:rsidP="00A44C22">
            <w:pPr>
              <w:pStyle w:val="Tabletext"/>
              <w:rPr>
                <w:sz w:val="16"/>
                <w:szCs w:val="16"/>
              </w:rPr>
            </w:pPr>
            <w:r w:rsidRPr="00DB2158">
              <w:rPr>
                <w:sz w:val="16"/>
                <w:szCs w:val="16"/>
              </w:rPr>
              <w:t>21 Dec 2001 (</w:t>
            </w:r>
            <w:r w:rsidR="00A44C22" w:rsidRPr="00DB2158">
              <w:rPr>
                <w:sz w:val="16"/>
                <w:szCs w:val="16"/>
              </w:rPr>
              <w:t xml:space="preserve">gaz </w:t>
            </w:r>
            <w:r w:rsidRPr="00DB2158">
              <w:rPr>
                <w:sz w:val="16"/>
                <w:szCs w:val="16"/>
              </w:rPr>
              <w:t>2001, No S529)</w:t>
            </w:r>
          </w:p>
        </w:tc>
        <w:tc>
          <w:tcPr>
            <w:tcW w:w="1417"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w:t>
            </w:r>
          </w:p>
        </w:tc>
      </w:tr>
      <w:tr w:rsidR="00BB1281" w:rsidRPr="00DB2158" w:rsidTr="00DB1B5A">
        <w:trPr>
          <w:cantSplit/>
        </w:trPr>
        <w:tc>
          <w:tcPr>
            <w:tcW w:w="1838"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Criminal Code Amendment (Anti</w:t>
            </w:r>
            <w:r w:rsidR="00DB2158">
              <w:rPr>
                <w:sz w:val="16"/>
                <w:szCs w:val="16"/>
              </w:rPr>
              <w:noBreakHyphen/>
            </w:r>
            <w:r w:rsidRPr="00DB2158">
              <w:rPr>
                <w:sz w:val="16"/>
                <w:szCs w:val="16"/>
              </w:rPr>
              <w:t>hoax and Other Measures) Act 2002</w:t>
            </w:r>
          </w:p>
        </w:tc>
        <w:tc>
          <w:tcPr>
            <w:tcW w:w="992"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9, 2002</w:t>
            </w:r>
          </w:p>
        </w:tc>
        <w:tc>
          <w:tcPr>
            <w:tcW w:w="1134"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4 Apr 2002</w:t>
            </w:r>
          </w:p>
        </w:tc>
        <w:tc>
          <w:tcPr>
            <w:tcW w:w="1704" w:type="dxa"/>
            <w:tcBorders>
              <w:top w:val="single" w:sz="4" w:space="0" w:color="auto"/>
              <w:bottom w:val="single" w:sz="4" w:space="0" w:color="auto"/>
            </w:tcBorders>
            <w:shd w:val="clear" w:color="auto" w:fill="auto"/>
          </w:tcPr>
          <w:p w:rsidR="00BB1281" w:rsidRPr="00DB2158" w:rsidRDefault="00B5109B" w:rsidP="002508CD">
            <w:pPr>
              <w:pStyle w:val="Tabletext"/>
              <w:rPr>
                <w:sz w:val="16"/>
                <w:szCs w:val="16"/>
              </w:rPr>
            </w:pPr>
            <w:r w:rsidRPr="00DB2158">
              <w:rPr>
                <w:sz w:val="16"/>
                <w:szCs w:val="16"/>
              </w:rPr>
              <w:t>Sch</w:t>
            </w:r>
            <w:r w:rsidR="007E5D75" w:rsidRPr="00DB2158">
              <w:rPr>
                <w:sz w:val="16"/>
                <w:szCs w:val="16"/>
              </w:rPr>
              <w:t> </w:t>
            </w:r>
            <w:r w:rsidR="004E3F01" w:rsidRPr="00DB2158">
              <w:rPr>
                <w:sz w:val="16"/>
                <w:szCs w:val="16"/>
              </w:rPr>
              <w:t>1: 16 Oct 2001 (s</w:t>
            </w:r>
            <w:r w:rsidR="00DF7E61" w:rsidRPr="00DB2158">
              <w:rPr>
                <w:sz w:val="16"/>
                <w:szCs w:val="16"/>
              </w:rPr>
              <w:t> </w:t>
            </w:r>
            <w:r w:rsidR="004E3F01" w:rsidRPr="00DB2158">
              <w:rPr>
                <w:sz w:val="16"/>
                <w:szCs w:val="16"/>
              </w:rPr>
              <w:t>2(1) item</w:t>
            </w:r>
            <w:r w:rsidR="00DB2158">
              <w:rPr>
                <w:sz w:val="16"/>
                <w:szCs w:val="16"/>
              </w:rPr>
              <w:t> </w:t>
            </w:r>
            <w:r w:rsidR="004E3F01" w:rsidRPr="00DB2158">
              <w:rPr>
                <w:sz w:val="16"/>
                <w:szCs w:val="16"/>
              </w:rPr>
              <w:t>2)</w:t>
            </w:r>
            <w:r w:rsidR="002508CD" w:rsidRPr="00DB2158">
              <w:rPr>
                <w:sz w:val="16"/>
                <w:szCs w:val="16"/>
              </w:rPr>
              <w:t xml:space="preserve"> </w:t>
            </w:r>
            <w:r w:rsidRPr="00DB2158">
              <w:rPr>
                <w:sz w:val="16"/>
                <w:szCs w:val="16"/>
              </w:rPr>
              <w:t>Remainder: Royal Assent</w:t>
            </w:r>
          </w:p>
        </w:tc>
        <w:tc>
          <w:tcPr>
            <w:tcW w:w="1417"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w:t>
            </w:r>
          </w:p>
        </w:tc>
      </w:tr>
      <w:tr w:rsidR="00BB1281" w:rsidRPr="00DB2158" w:rsidTr="00DB1B5A">
        <w:trPr>
          <w:cantSplit/>
        </w:trPr>
        <w:tc>
          <w:tcPr>
            <w:tcW w:w="1838"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Security Legislation Amendment (Terrorism) Act 2002</w:t>
            </w:r>
          </w:p>
        </w:tc>
        <w:tc>
          <w:tcPr>
            <w:tcW w:w="992"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65, 2002</w:t>
            </w:r>
          </w:p>
        </w:tc>
        <w:tc>
          <w:tcPr>
            <w:tcW w:w="1134"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5</w:t>
            </w:r>
            <w:r w:rsidR="00DB2158">
              <w:rPr>
                <w:sz w:val="16"/>
                <w:szCs w:val="16"/>
              </w:rPr>
              <w:t> </w:t>
            </w:r>
            <w:r w:rsidRPr="00DB2158">
              <w:rPr>
                <w:sz w:val="16"/>
                <w:szCs w:val="16"/>
              </w:rPr>
              <w:t>July 2002</w:t>
            </w:r>
          </w:p>
        </w:tc>
        <w:tc>
          <w:tcPr>
            <w:tcW w:w="1704" w:type="dxa"/>
            <w:tcBorders>
              <w:top w:val="single" w:sz="4" w:space="0" w:color="auto"/>
              <w:bottom w:val="single" w:sz="4" w:space="0" w:color="auto"/>
            </w:tcBorders>
            <w:shd w:val="clear" w:color="auto" w:fill="auto"/>
          </w:tcPr>
          <w:p w:rsidR="00BB1281" w:rsidRPr="00DB2158" w:rsidRDefault="00B5109B" w:rsidP="00A44C22">
            <w:pPr>
              <w:pStyle w:val="Tabletext"/>
              <w:rPr>
                <w:sz w:val="16"/>
                <w:szCs w:val="16"/>
              </w:rPr>
            </w:pPr>
            <w:r w:rsidRPr="00DB2158">
              <w:rPr>
                <w:sz w:val="16"/>
                <w:szCs w:val="16"/>
              </w:rPr>
              <w:t>Sch</w:t>
            </w:r>
            <w:r w:rsidR="007E5D75" w:rsidRPr="00DB2158">
              <w:rPr>
                <w:sz w:val="16"/>
                <w:szCs w:val="16"/>
              </w:rPr>
              <w:t> </w:t>
            </w:r>
            <w:r w:rsidRPr="00DB2158">
              <w:rPr>
                <w:sz w:val="16"/>
                <w:szCs w:val="16"/>
              </w:rPr>
              <w:t>1 (items</w:t>
            </w:r>
            <w:r w:rsidR="00DB2158">
              <w:rPr>
                <w:sz w:val="16"/>
                <w:szCs w:val="16"/>
              </w:rPr>
              <w:t> </w:t>
            </w:r>
            <w:r w:rsidRPr="00DB2158">
              <w:rPr>
                <w:sz w:val="16"/>
                <w:szCs w:val="16"/>
              </w:rPr>
              <w:t>6, 8–13): 6</w:t>
            </w:r>
            <w:r w:rsidR="00DB2158">
              <w:rPr>
                <w:sz w:val="16"/>
                <w:szCs w:val="16"/>
              </w:rPr>
              <w:t> </w:t>
            </w:r>
            <w:r w:rsidRPr="00DB2158">
              <w:rPr>
                <w:sz w:val="16"/>
                <w:szCs w:val="16"/>
              </w:rPr>
              <w:t xml:space="preserve">July 2002 </w:t>
            </w:r>
          </w:p>
        </w:tc>
        <w:tc>
          <w:tcPr>
            <w:tcW w:w="1417"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w:t>
            </w:r>
          </w:p>
        </w:tc>
      </w:tr>
      <w:tr w:rsidR="00BB1281" w:rsidRPr="00DB2158" w:rsidTr="00DB1B5A">
        <w:trPr>
          <w:cantSplit/>
        </w:trPr>
        <w:tc>
          <w:tcPr>
            <w:tcW w:w="1838"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Proceeds of Crime (Consequential Amendments and Transitional Provisions) Act 2002</w:t>
            </w:r>
          </w:p>
        </w:tc>
        <w:tc>
          <w:tcPr>
            <w:tcW w:w="992"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86, 2002</w:t>
            </w:r>
          </w:p>
        </w:tc>
        <w:tc>
          <w:tcPr>
            <w:tcW w:w="1134"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11 Oct 2002</w:t>
            </w:r>
          </w:p>
        </w:tc>
        <w:tc>
          <w:tcPr>
            <w:tcW w:w="1704" w:type="dxa"/>
            <w:tcBorders>
              <w:top w:val="single" w:sz="4" w:space="0" w:color="auto"/>
              <w:bottom w:val="single" w:sz="4" w:space="0" w:color="auto"/>
            </w:tcBorders>
            <w:shd w:val="clear" w:color="auto" w:fill="auto"/>
          </w:tcPr>
          <w:p w:rsidR="00BB1281" w:rsidRPr="00DB2158" w:rsidRDefault="00B5109B" w:rsidP="002508CD">
            <w:pPr>
              <w:pStyle w:val="Tabletext"/>
              <w:rPr>
                <w:sz w:val="16"/>
                <w:szCs w:val="16"/>
              </w:rPr>
            </w:pPr>
            <w:r w:rsidRPr="00DB2158">
              <w:rPr>
                <w:sz w:val="16"/>
                <w:szCs w:val="16"/>
              </w:rPr>
              <w:t>s</w:t>
            </w:r>
            <w:r w:rsidR="007E5D75" w:rsidRPr="00DB2158">
              <w:rPr>
                <w:sz w:val="16"/>
                <w:szCs w:val="16"/>
              </w:rPr>
              <w:t> </w:t>
            </w:r>
            <w:r w:rsidRPr="00DB2158">
              <w:rPr>
                <w:sz w:val="16"/>
                <w:szCs w:val="16"/>
              </w:rPr>
              <w:t>1–3: Royal Assent</w:t>
            </w:r>
            <w:r w:rsidR="002508CD" w:rsidRPr="00DB2158">
              <w:rPr>
                <w:sz w:val="16"/>
                <w:szCs w:val="16"/>
              </w:rPr>
              <w:t xml:space="preserve"> </w:t>
            </w:r>
            <w:r w:rsidRPr="00DB2158">
              <w:rPr>
                <w:sz w:val="16"/>
                <w:szCs w:val="16"/>
              </w:rPr>
              <w:t>Remainder: 1 Jan 2003 (s</w:t>
            </w:r>
            <w:r w:rsidR="007E5D75" w:rsidRPr="00DB2158">
              <w:rPr>
                <w:sz w:val="16"/>
                <w:szCs w:val="16"/>
              </w:rPr>
              <w:t> </w:t>
            </w:r>
            <w:r w:rsidRPr="00DB2158">
              <w:rPr>
                <w:sz w:val="16"/>
                <w:szCs w:val="16"/>
              </w:rPr>
              <w:t xml:space="preserve">2(1) and </w:t>
            </w:r>
            <w:r w:rsidR="00A44C22" w:rsidRPr="00DB2158">
              <w:rPr>
                <w:sz w:val="16"/>
                <w:szCs w:val="16"/>
              </w:rPr>
              <w:t xml:space="preserve">gaz </w:t>
            </w:r>
            <w:r w:rsidRPr="00DB2158">
              <w:rPr>
                <w:sz w:val="16"/>
                <w:szCs w:val="16"/>
              </w:rPr>
              <w:t>2002, No GN44)</w:t>
            </w:r>
          </w:p>
        </w:tc>
        <w:tc>
          <w:tcPr>
            <w:tcW w:w="1417"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w:t>
            </w:r>
          </w:p>
        </w:tc>
      </w:tr>
      <w:tr w:rsidR="00BB1281" w:rsidRPr="00DB2158" w:rsidTr="00DB1B5A">
        <w:trPr>
          <w:cantSplit/>
        </w:trPr>
        <w:tc>
          <w:tcPr>
            <w:tcW w:w="1838"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noProof/>
                <w:sz w:val="16"/>
                <w:szCs w:val="16"/>
              </w:rPr>
              <w:t>Crimes Amendment Act 2002</w:t>
            </w:r>
          </w:p>
        </w:tc>
        <w:tc>
          <w:tcPr>
            <w:tcW w:w="992"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88, 2002</w:t>
            </w:r>
          </w:p>
        </w:tc>
        <w:tc>
          <w:tcPr>
            <w:tcW w:w="1134"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23 Oct 2002</w:t>
            </w:r>
          </w:p>
        </w:tc>
        <w:tc>
          <w:tcPr>
            <w:tcW w:w="1704" w:type="dxa"/>
            <w:tcBorders>
              <w:top w:val="single" w:sz="4" w:space="0" w:color="auto"/>
              <w:bottom w:val="single" w:sz="4" w:space="0" w:color="auto"/>
            </w:tcBorders>
            <w:shd w:val="clear" w:color="auto" w:fill="auto"/>
          </w:tcPr>
          <w:p w:rsidR="00BB1281" w:rsidRPr="00DB2158" w:rsidRDefault="00B5109B" w:rsidP="002508CD">
            <w:pPr>
              <w:pStyle w:val="Tabletext"/>
              <w:rPr>
                <w:sz w:val="16"/>
                <w:szCs w:val="16"/>
              </w:rPr>
            </w:pPr>
            <w:r w:rsidRPr="00DB2158">
              <w:rPr>
                <w:sz w:val="16"/>
                <w:szCs w:val="16"/>
              </w:rPr>
              <w:t>Sch</w:t>
            </w:r>
            <w:r w:rsidR="007E5D75" w:rsidRPr="00DB2158">
              <w:rPr>
                <w:sz w:val="16"/>
                <w:szCs w:val="16"/>
              </w:rPr>
              <w:t> </w:t>
            </w:r>
            <w:r w:rsidRPr="00DB2158">
              <w:rPr>
                <w:sz w:val="16"/>
                <w:szCs w:val="16"/>
              </w:rPr>
              <w:t>1 (item</w:t>
            </w:r>
            <w:r w:rsidR="00DB2158">
              <w:rPr>
                <w:sz w:val="16"/>
                <w:szCs w:val="16"/>
              </w:rPr>
              <w:t> </w:t>
            </w:r>
            <w:r w:rsidRPr="00DB2158">
              <w:rPr>
                <w:sz w:val="16"/>
                <w:szCs w:val="16"/>
              </w:rPr>
              <w:t>1): 12 Oct 2002</w:t>
            </w:r>
            <w:r w:rsidRPr="00DB2158">
              <w:rPr>
                <w:sz w:val="16"/>
                <w:szCs w:val="16"/>
              </w:rPr>
              <w:br/>
              <w:t>Sch</w:t>
            </w:r>
            <w:r w:rsidR="007E5D75" w:rsidRPr="00DB2158">
              <w:rPr>
                <w:sz w:val="16"/>
                <w:szCs w:val="16"/>
              </w:rPr>
              <w:t> </w:t>
            </w:r>
            <w:r w:rsidRPr="00DB2158">
              <w:rPr>
                <w:sz w:val="16"/>
                <w:szCs w:val="16"/>
              </w:rPr>
              <w:t>1 (item</w:t>
            </w:r>
            <w:r w:rsidR="00DB2158">
              <w:rPr>
                <w:sz w:val="16"/>
                <w:szCs w:val="16"/>
              </w:rPr>
              <w:t> </w:t>
            </w:r>
            <w:r w:rsidR="004E3F01" w:rsidRPr="00DB2158">
              <w:rPr>
                <w:sz w:val="16"/>
                <w:szCs w:val="16"/>
              </w:rPr>
              <w:t>2): 1 Jan 2003 (s 2(1) item</w:t>
            </w:r>
            <w:r w:rsidR="00DB2158">
              <w:rPr>
                <w:sz w:val="16"/>
                <w:szCs w:val="16"/>
              </w:rPr>
              <w:t> </w:t>
            </w:r>
            <w:r w:rsidR="004E3F01" w:rsidRPr="00DB2158">
              <w:rPr>
                <w:sz w:val="16"/>
                <w:szCs w:val="16"/>
              </w:rPr>
              <w:t>3)</w:t>
            </w:r>
            <w:r w:rsidR="002508CD" w:rsidRPr="00DB2158">
              <w:rPr>
                <w:sz w:val="16"/>
                <w:szCs w:val="16"/>
              </w:rPr>
              <w:t xml:space="preserve"> </w:t>
            </w:r>
            <w:r w:rsidRPr="00DB2158">
              <w:rPr>
                <w:sz w:val="16"/>
                <w:szCs w:val="16"/>
              </w:rPr>
              <w:t>Remainder: Royal Assent</w:t>
            </w:r>
          </w:p>
        </w:tc>
        <w:tc>
          <w:tcPr>
            <w:tcW w:w="1417"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w:t>
            </w:r>
          </w:p>
        </w:tc>
      </w:tr>
      <w:tr w:rsidR="00BB1281" w:rsidRPr="00DB2158" w:rsidTr="00DB1B5A">
        <w:trPr>
          <w:cantSplit/>
        </w:trPr>
        <w:tc>
          <w:tcPr>
            <w:tcW w:w="1838" w:type="dxa"/>
            <w:tcBorders>
              <w:top w:val="single" w:sz="4" w:space="0" w:color="auto"/>
              <w:bottom w:val="nil"/>
            </w:tcBorders>
            <w:shd w:val="clear" w:color="auto" w:fill="auto"/>
          </w:tcPr>
          <w:p w:rsidR="00BB1281" w:rsidRPr="00DB2158" w:rsidRDefault="00B5109B" w:rsidP="00305FD8">
            <w:pPr>
              <w:pStyle w:val="Tabletext"/>
              <w:rPr>
                <w:noProof/>
                <w:sz w:val="16"/>
                <w:szCs w:val="16"/>
              </w:rPr>
            </w:pPr>
            <w:r w:rsidRPr="00DB2158">
              <w:rPr>
                <w:sz w:val="16"/>
                <w:szCs w:val="16"/>
              </w:rPr>
              <w:t>Criminal Code Amendment (Espionage and Related Matters) Act 2002</w:t>
            </w:r>
          </w:p>
        </w:tc>
        <w:tc>
          <w:tcPr>
            <w:tcW w:w="992" w:type="dxa"/>
            <w:tcBorders>
              <w:top w:val="single" w:sz="4" w:space="0" w:color="auto"/>
              <w:bottom w:val="nil"/>
            </w:tcBorders>
            <w:shd w:val="clear" w:color="auto" w:fill="auto"/>
          </w:tcPr>
          <w:p w:rsidR="00BB1281" w:rsidRPr="00DB2158" w:rsidRDefault="00B5109B" w:rsidP="00305FD8">
            <w:pPr>
              <w:pStyle w:val="Tabletext"/>
              <w:rPr>
                <w:sz w:val="16"/>
                <w:szCs w:val="16"/>
              </w:rPr>
            </w:pPr>
            <w:r w:rsidRPr="00DB2158">
              <w:rPr>
                <w:sz w:val="16"/>
                <w:szCs w:val="16"/>
              </w:rPr>
              <w:t>91, 2002</w:t>
            </w:r>
          </w:p>
        </w:tc>
        <w:tc>
          <w:tcPr>
            <w:tcW w:w="1134" w:type="dxa"/>
            <w:tcBorders>
              <w:top w:val="single" w:sz="4" w:space="0" w:color="auto"/>
              <w:bottom w:val="nil"/>
            </w:tcBorders>
            <w:shd w:val="clear" w:color="auto" w:fill="auto"/>
          </w:tcPr>
          <w:p w:rsidR="00BB1281" w:rsidRPr="00DB2158" w:rsidRDefault="00B5109B" w:rsidP="00305FD8">
            <w:pPr>
              <w:pStyle w:val="Tabletext"/>
              <w:rPr>
                <w:sz w:val="16"/>
                <w:szCs w:val="16"/>
              </w:rPr>
            </w:pPr>
            <w:r w:rsidRPr="00DB2158">
              <w:rPr>
                <w:sz w:val="16"/>
                <w:szCs w:val="16"/>
              </w:rPr>
              <w:t>31 Oct 2002</w:t>
            </w:r>
          </w:p>
        </w:tc>
        <w:tc>
          <w:tcPr>
            <w:tcW w:w="1704" w:type="dxa"/>
            <w:tcBorders>
              <w:top w:val="single" w:sz="4" w:space="0" w:color="auto"/>
              <w:bottom w:val="nil"/>
            </w:tcBorders>
            <w:shd w:val="clear" w:color="auto" w:fill="auto"/>
          </w:tcPr>
          <w:p w:rsidR="00BB1281" w:rsidRPr="00DB2158" w:rsidRDefault="00B5109B" w:rsidP="008D0F6D">
            <w:pPr>
              <w:pStyle w:val="Tabletext"/>
              <w:rPr>
                <w:sz w:val="16"/>
                <w:szCs w:val="16"/>
              </w:rPr>
            </w:pPr>
            <w:r w:rsidRPr="00DB2158">
              <w:rPr>
                <w:sz w:val="16"/>
                <w:szCs w:val="16"/>
              </w:rPr>
              <w:t xml:space="preserve">s 4: </w:t>
            </w:r>
            <w:r w:rsidR="00107EC1" w:rsidRPr="00DB2158">
              <w:rPr>
                <w:sz w:val="16"/>
                <w:szCs w:val="16"/>
              </w:rPr>
              <w:t>31 Oct 2002</w:t>
            </w:r>
            <w:r w:rsidRPr="00DB2158">
              <w:rPr>
                <w:sz w:val="16"/>
                <w:szCs w:val="16"/>
              </w:rPr>
              <w:br/>
              <w:t>Sch</w:t>
            </w:r>
            <w:r w:rsidR="007E5D75" w:rsidRPr="00DB2158">
              <w:rPr>
                <w:sz w:val="16"/>
                <w:szCs w:val="16"/>
              </w:rPr>
              <w:t> </w:t>
            </w:r>
            <w:r w:rsidRPr="00DB2158">
              <w:rPr>
                <w:sz w:val="16"/>
                <w:szCs w:val="16"/>
              </w:rPr>
              <w:t>1 (items</w:t>
            </w:r>
            <w:r w:rsidR="00DB2158">
              <w:rPr>
                <w:sz w:val="16"/>
                <w:szCs w:val="16"/>
              </w:rPr>
              <w:t> </w:t>
            </w:r>
            <w:r w:rsidRPr="00DB2158">
              <w:rPr>
                <w:sz w:val="16"/>
                <w:szCs w:val="16"/>
              </w:rPr>
              <w:t>1A, 1–3) and Sch</w:t>
            </w:r>
            <w:r w:rsidR="007E5D75" w:rsidRPr="00DB2158">
              <w:rPr>
                <w:sz w:val="16"/>
                <w:szCs w:val="16"/>
              </w:rPr>
              <w:t> </w:t>
            </w:r>
            <w:r w:rsidRPr="00DB2158">
              <w:rPr>
                <w:sz w:val="16"/>
                <w:szCs w:val="16"/>
              </w:rPr>
              <w:t>2 (items</w:t>
            </w:r>
            <w:r w:rsidR="00DB2158">
              <w:rPr>
                <w:sz w:val="16"/>
                <w:szCs w:val="16"/>
              </w:rPr>
              <w:t> </w:t>
            </w:r>
            <w:r w:rsidRPr="00DB2158">
              <w:rPr>
                <w:sz w:val="16"/>
                <w:szCs w:val="16"/>
              </w:rPr>
              <w:t>3, 4): 28 Nov 2002</w:t>
            </w:r>
            <w:r w:rsidRPr="00DB2158">
              <w:rPr>
                <w:sz w:val="16"/>
                <w:szCs w:val="16"/>
              </w:rPr>
              <w:br/>
              <w:t>Sch</w:t>
            </w:r>
            <w:r w:rsidR="007E5D75" w:rsidRPr="00DB2158">
              <w:rPr>
                <w:sz w:val="16"/>
                <w:szCs w:val="16"/>
              </w:rPr>
              <w:t> </w:t>
            </w:r>
            <w:r w:rsidRPr="00DB2158">
              <w:rPr>
                <w:sz w:val="16"/>
                <w:szCs w:val="16"/>
              </w:rPr>
              <w:t>2 (items</w:t>
            </w:r>
            <w:r w:rsidR="00DB2158">
              <w:rPr>
                <w:sz w:val="16"/>
                <w:szCs w:val="16"/>
              </w:rPr>
              <w:t> </w:t>
            </w:r>
            <w:r w:rsidR="004E3F01" w:rsidRPr="00DB2158">
              <w:rPr>
                <w:sz w:val="16"/>
                <w:szCs w:val="16"/>
              </w:rPr>
              <w:t xml:space="preserve">1, 2): </w:t>
            </w:r>
            <w:r w:rsidR="008D0F6D" w:rsidRPr="00DB2158">
              <w:rPr>
                <w:sz w:val="16"/>
                <w:szCs w:val="16"/>
              </w:rPr>
              <w:t>never commenced (</w:t>
            </w:r>
            <w:r w:rsidR="004E3F01" w:rsidRPr="00DB2158">
              <w:rPr>
                <w:sz w:val="16"/>
                <w:szCs w:val="16"/>
              </w:rPr>
              <w:t>s 2(1) items</w:t>
            </w:r>
            <w:r w:rsidR="00DB2158">
              <w:rPr>
                <w:sz w:val="16"/>
                <w:szCs w:val="16"/>
              </w:rPr>
              <w:t> </w:t>
            </w:r>
            <w:r w:rsidR="008D0F6D" w:rsidRPr="00DB2158">
              <w:rPr>
                <w:sz w:val="16"/>
                <w:szCs w:val="16"/>
              </w:rPr>
              <w:t>5, 6</w:t>
            </w:r>
            <w:r w:rsidR="004E3F01" w:rsidRPr="00DB2158">
              <w:rPr>
                <w:sz w:val="16"/>
                <w:szCs w:val="16"/>
              </w:rPr>
              <w:t>, (4), (5))</w:t>
            </w:r>
          </w:p>
        </w:tc>
        <w:tc>
          <w:tcPr>
            <w:tcW w:w="1417" w:type="dxa"/>
            <w:tcBorders>
              <w:top w:val="single" w:sz="4" w:space="0" w:color="auto"/>
              <w:bottom w:val="nil"/>
            </w:tcBorders>
            <w:shd w:val="clear" w:color="auto" w:fill="auto"/>
          </w:tcPr>
          <w:p w:rsidR="00BB1281" w:rsidRPr="00DB2158" w:rsidRDefault="00107EC1" w:rsidP="00305FD8">
            <w:pPr>
              <w:pStyle w:val="Tabletext"/>
              <w:rPr>
                <w:sz w:val="16"/>
                <w:szCs w:val="16"/>
              </w:rPr>
            </w:pPr>
            <w:r w:rsidRPr="00DB2158">
              <w:rPr>
                <w:sz w:val="16"/>
                <w:szCs w:val="16"/>
              </w:rPr>
              <w:t>s</w:t>
            </w:r>
            <w:r w:rsidR="00B5109B" w:rsidRPr="00DB2158">
              <w:rPr>
                <w:sz w:val="16"/>
                <w:szCs w:val="16"/>
              </w:rPr>
              <w:t xml:space="preserve"> 4</w:t>
            </w:r>
            <w:r w:rsidR="00B5109B" w:rsidRPr="00DB2158">
              <w:rPr>
                <w:sz w:val="16"/>
                <w:szCs w:val="16"/>
              </w:rPr>
              <w:br/>
              <w:t>s 2(4)</w:t>
            </w:r>
            <w:r w:rsidR="00E50755" w:rsidRPr="00DB2158">
              <w:rPr>
                <w:sz w:val="16"/>
                <w:szCs w:val="16"/>
              </w:rPr>
              <w:t xml:space="preserve"> </w:t>
            </w:r>
            <w:r w:rsidR="00B5109B" w:rsidRPr="00DB2158">
              <w:rPr>
                <w:sz w:val="16"/>
                <w:szCs w:val="16"/>
              </w:rPr>
              <w:t>(am by 100, 2005, Sch 2 [item</w:t>
            </w:r>
            <w:r w:rsidR="00DB2158">
              <w:rPr>
                <w:sz w:val="16"/>
                <w:szCs w:val="16"/>
              </w:rPr>
              <w:t> </w:t>
            </w:r>
            <w:r w:rsidR="00B5109B" w:rsidRPr="00DB2158">
              <w:rPr>
                <w:sz w:val="16"/>
                <w:szCs w:val="16"/>
              </w:rPr>
              <w:t>10])</w:t>
            </w:r>
            <w:r w:rsidR="00B5109B" w:rsidRPr="00DB2158">
              <w:rPr>
                <w:sz w:val="16"/>
                <w:szCs w:val="16"/>
              </w:rPr>
              <w:br/>
              <w:t>s 2(5)</w:t>
            </w:r>
            <w:r w:rsidR="00E50755" w:rsidRPr="00DB2158">
              <w:rPr>
                <w:sz w:val="16"/>
                <w:szCs w:val="16"/>
              </w:rPr>
              <w:t xml:space="preserve"> </w:t>
            </w:r>
            <w:r w:rsidR="00B5109B" w:rsidRPr="00DB2158">
              <w:rPr>
                <w:sz w:val="16"/>
                <w:szCs w:val="16"/>
              </w:rPr>
              <w:t>(am by 100, 2005, Sch 2 [item</w:t>
            </w:r>
            <w:r w:rsidR="00DB2158">
              <w:rPr>
                <w:sz w:val="16"/>
                <w:szCs w:val="16"/>
              </w:rPr>
              <w:t> </w:t>
            </w:r>
            <w:r w:rsidR="00B5109B" w:rsidRPr="00DB2158">
              <w:rPr>
                <w:sz w:val="16"/>
                <w:szCs w:val="16"/>
              </w:rPr>
              <w:t xml:space="preserve">11]) </w:t>
            </w:r>
          </w:p>
        </w:tc>
      </w:tr>
      <w:tr w:rsidR="00BB1281" w:rsidRPr="00DB2158" w:rsidTr="00DB1B5A">
        <w:trPr>
          <w:cantSplit/>
        </w:trPr>
        <w:tc>
          <w:tcPr>
            <w:tcW w:w="1838" w:type="dxa"/>
            <w:tcBorders>
              <w:top w:val="nil"/>
              <w:bottom w:val="nil"/>
            </w:tcBorders>
            <w:shd w:val="clear" w:color="auto" w:fill="auto"/>
          </w:tcPr>
          <w:p w:rsidR="00BB1281" w:rsidRPr="00DB2158" w:rsidRDefault="00B5109B" w:rsidP="00D3305B">
            <w:pPr>
              <w:pStyle w:val="ENoteTTIndentHeading"/>
              <w:rPr>
                <w:rFonts w:cs="Times New Roman"/>
              </w:rPr>
            </w:pPr>
            <w:r w:rsidRPr="00DB2158">
              <w:t>as amended by</w:t>
            </w:r>
          </w:p>
        </w:tc>
        <w:tc>
          <w:tcPr>
            <w:tcW w:w="992" w:type="dxa"/>
            <w:tcBorders>
              <w:top w:val="nil"/>
              <w:bottom w:val="nil"/>
            </w:tcBorders>
            <w:shd w:val="clear" w:color="auto" w:fill="auto"/>
          </w:tcPr>
          <w:p w:rsidR="00BB1281" w:rsidRPr="00DB2158" w:rsidRDefault="00BB1281" w:rsidP="00305FD8">
            <w:pPr>
              <w:pStyle w:val="Tabletext"/>
              <w:rPr>
                <w:sz w:val="16"/>
                <w:szCs w:val="16"/>
              </w:rPr>
            </w:pPr>
          </w:p>
        </w:tc>
        <w:tc>
          <w:tcPr>
            <w:tcW w:w="1134" w:type="dxa"/>
            <w:tcBorders>
              <w:top w:val="nil"/>
              <w:bottom w:val="nil"/>
            </w:tcBorders>
            <w:shd w:val="clear" w:color="auto" w:fill="auto"/>
          </w:tcPr>
          <w:p w:rsidR="00BB1281" w:rsidRPr="00DB2158" w:rsidRDefault="00BB1281" w:rsidP="00305FD8">
            <w:pPr>
              <w:pStyle w:val="Tabletext"/>
              <w:rPr>
                <w:sz w:val="16"/>
                <w:szCs w:val="16"/>
              </w:rPr>
            </w:pPr>
          </w:p>
        </w:tc>
        <w:tc>
          <w:tcPr>
            <w:tcW w:w="1704" w:type="dxa"/>
            <w:tcBorders>
              <w:top w:val="nil"/>
              <w:bottom w:val="nil"/>
            </w:tcBorders>
            <w:shd w:val="clear" w:color="auto" w:fill="auto"/>
          </w:tcPr>
          <w:p w:rsidR="00BB1281" w:rsidRPr="00DB2158" w:rsidRDefault="00BB1281" w:rsidP="00305FD8">
            <w:pPr>
              <w:pStyle w:val="Tabletext"/>
              <w:rPr>
                <w:sz w:val="16"/>
                <w:szCs w:val="16"/>
              </w:rPr>
            </w:pPr>
          </w:p>
        </w:tc>
        <w:tc>
          <w:tcPr>
            <w:tcW w:w="1417" w:type="dxa"/>
            <w:tcBorders>
              <w:top w:val="nil"/>
              <w:bottom w:val="nil"/>
            </w:tcBorders>
            <w:shd w:val="clear" w:color="auto" w:fill="auto"/>
          </w:tcPr>
          <w:p w:rsidR="00BB1281" w:rsidRPr="00DB2158" w:rsidRDefault="00BB1281" w:rsidP="00305FD8">
            <w:pPr>
              <w:pStyle w:val="Tabletext"/>
              <w:rPr>
                <w:sz w:val="16"/>
                <w:szCs w:val="16"/>
              </w:rPr>
            </w:pPr>
          </w:p>
        </w:tc>
      </w:tr>
      <w:tr w:rsidR="00BB1281" w:rsidRPr="00DB2158" w:rsidTr="00DB1B5A">
        <w:trPr>
          <w:cantSplit/>
        </w:trPr>
        <w:tc>
          <w:tcPr>
            <w:tcW w:w="1838" w:type="dxa"/>
            <w:tcBorders>
              <w:top w:val="nil"/>
              <w:bottom w:val="single" w:sz="4" w:space="0" w:color="auto"/>
            </w:tcBorders>
            <w:shd w:val="clear" w:color="auto" w:fill="auto"/>
          </w:tcPr>
          <w:p w:rsidR="00BB1281" w:rsidRPr="00DB2158" w:rsidRDefault="00B5109B" w:rsidP="00305FD8">
            <w:pPr>
              <w:pStyle w:val="ENoteTTi"/>
              <w:keepNext w:val="0"/>
            </w:pPr>
            <w:r w:rsidRPr="00DB2158">
              <w:t>Statute Law Revision Act 2005</w:t>
            </w:r>
          </w:p>
        </w:tc>
        <w:tc>
          <w:tcPr>
            <w:tcW w:w="992" w:type="dxa"/>
            <w:tcBorders>
              <w:top w:val="nil"/>
              <w:bottom w:val="single" w:sz="4" w:space="0" w:color="auto"/>
            </w:tcBorders>
            <w:shd w:val="clear" w:color="auto" w:fill="auto"/>
          </w:tcPr>
          <w:p w:rsidR="00BB1281" w:rsidRPr="00DB2158" w:rsidRDefault="00B5109B" w:rsidP="00305FD8">
            <w:pPr>
              <w:pStyle w:val="Tabletext"/>
              <w:rPr>
                <w:sz w:val="16"/>
                <w:szCs w:val="16"/>
              </w:rPr>
            </w:pPr>
            <w:r w:rsidRPr="00DB2158">
              <w:rPr>
                <w:sz w:val="16"/>
                <w:szCs w:val="16"/>
              </w:rPr>
              <w:t>100, 2005</w:t>
            </w:r>
          </w:p>
        </w:tc>
        <w:tc>
          <w:tcPr>
            <w:tcW w:w="1134" w:type="dxa"/>
            <w:tcBorders>
              <w:top w:val="nil"/>
              <w:bottom w:val="single" w:sz="4" w:space="0" w:color="auto"/>
            </w:tcBorders>
            <w:shd w:val="clear" w:color="auto" w:fill="auto"/>
          </w:tcPr>
          <w:p w:rsidR="00BB1281" w:rsidRPr="00DB2158" w:rsidRDefault="00B5109B" w:rsidP="00305FD8">
            <w:pPr>
              <w:pStyle w:val="Tabletext"/>
              <w:rPr>
                <w:sz w:val="16"/>
                <w:szCs w:val="16"/>
              </w:rPr>
            </w:pPr>
            <w:r w:rsidRPr="00DB2158">
              <w:rPr>
                <w:sz w:val="16"/>
                <w:szCs w:val="16"/>
              </w:rPr>
              <w:t>6</w:t>
            </w:r>
            <w:r w:rsidR="00DB2158">
              <w:rPr>
                <w:sz w:val="16"/>
                <w:szCs w:val="16"/>
              </w:rPr>
              <w:t> </w:t>
            </w:r>
            <w:r w:rsidRPr="00DB2158">
              <w:rPr>
                <w:sz w:val="16"/>
                <w:szCs w:val="16"/>
              </w:rPr>
              <w:t>July 2005</w:t>
            </w:r>
          </w:p>
        </w:tc>
        <w:tc>
          <w:tcPr>
            <w:tcW w:w="1704" w:type="dxa"/>
            <w:tcBorders>
              <w:top w:val="nil"/>
              <w:bottom w:val="single" w:sz="4" w:space="0" w:color="auto"/>
            </w:tcBorders>
            <w:shd w:val="clear" w:color="auto" w:fill="auto"/>
          </w:tcPr>
          <w:p w:rsidR="00BB1281" w:rsidRPr="00DB2158" w:rsidRDefault="00B5109B" w:rsidP="00587980">
            <w:pPr>
              <w:pStyle w:val="Tabletext"/>
              <w:rPr>
                <w:sz w:val="16"/>
                <w:szCs w:val="16"/>
              </w:rPr>
            </w:pPr>
            <w:r w:rsidRPr="00DB2158">
              <w:rPr>
                <w:sz w:val="16"/>
                <w:szCs w:val="16"/>
              </w:rPr>
              <w:t>Sch</w:t>
            </w:r>
            <w:r w:rsidR="007E5D75" w:rsidRPr="00DB2158">
              <w:rPr>
                <w:sz w:val="16"/>
                <w:szCs w:val="16"/>
              </w:rPr>
              <w:t> </w:t>
            </w:r>
            <w:r w:rsidRPr="00DB2158">
              <w:rPr>
                <w:sz w:val="16"/>
                <w:szCs w:val="16"/>
              </w:rPr>
              <w:t>2 (items</w:t>
            </w:r>
            <w:r w:rsidR="00DB2158">
              <w:rPr>
                <w:sz w:val="16"/>
                <w:szCs w:val="16"/>
              </w:rPr>
              <w:t> </w:t>
            </w:r>
            <w:r w:rsidR="00FB080F" w:rsidRPr="00DB2158">
              <w:rPr>
                <w:sz w:val="16"/>
                <w:szCs w:val="16"/>
              </w:rPr>
              <w:t>10, 11): 31</w:t>
            </w:r>
            <w:r w:rsidR="00587980" w:rsidRPr="00DB2158">
              <w:rPr>
                <w:sz w:val="16"/>
                <w:szCs w:val="16"/>
              </w:rPr>
              <w:t> </w:t>
            </w:r>
            <w:r w:rsidR="00FB080F" w:rsidRPr="00DB2158">
              <w:rPr>
                <w:sz w:val="16"/>
                <w:szCs w:val="16"/>
              </w:rPr>
              <w:t>Oct 2002 (s 2(1) item</w:t>
            </w:r>
            <w:r w:rsidR="00DB2158">
              <w:rPr>
                <w:sz w:val="16"/>
                <w:szCs w:val="16"/>
              </w:rPr>
              <w:t> </w:t>
            </w:r>
            <w:r w:rsidR="00FB080F" w:rsidRPr="00DB2158">
              <w:rPr>
                <w:sz w:val="16"/>
                <w:szCs w:val="16"/>
              </w:rPr>
              <w:t>31)</w:t>
            </w:r>
          </w:p>
        </w:tc>
        <w:tc>
          <w:tcPr>
            <w:tcW w:w="1417" w:type="dxa"/>
            <w:tcBorders>
              <w:top w:val="nil"/>
              <w:bottom w:val="single" w:sz="4" w:space="0" w:color="auto"/>
            </w:tcBorders>
            <w:shd w:val="clear" w:color="auto" w:fill="auto"/>
          </w:tcPr>
          <w:p w:rsidR="00BB1281" w:rsidRPr="00DB2158" w:rsidRDefault="00B5109B" w:rsidP="00305FD8">
            <w:pPr>
              <w:pStyle w:val="Tabletext"/>
              <w:rPr>
                <w:sz w:val="16"/>
                <w:szCs w:val="16"/>
              </w:rPr>
            </w:pPr>
            <w:r w:rsidRPr="00DB2158">
              <w:rPr>
                <w:sz w:val="16"/>
                <w:szCs w:val="16"/>
              </w:rPr>
              <w:t>—</w:t>
            </w:r>
          </w:p>
        </w:tc>
      </w:tr>
      <w:tr w:rsidR="00BB1281" w:rsidRPr="00DB2158" w:rsidTr="00DB1B5A">
        <w:trPr>
          <w:cantSplit/>
        </w:trPr>
        <w:tc>
          <w:tcPr>
            <w:tcW w:w="1838"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noProof/>
                <w:sz w:val="16"/>
                <w:szCs w:val="16"/>
              </w:rPr>
              <w:t>Workplace Relations Legislation Amendment (Registration and Accountability of Organisations) (Consequential Provisions) Act 2002</w:t>
            </w:r>
          </w:p>
        </w:tc>
        <w:tc>
          <w:tcPr>
            <w:tcW w:w="992"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105, 2002</w:t>
            </w:r>
          </w:p>
        </w:tc>
        <w:tc>
          <w:tcPr>
            <w:tcW w:w="1134"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14 Nov 2002</w:t>
            </w:r>
          </w:p>
        </w:tc>
        <w:tc>
          <w:tcPr>
            <w:tcW w:w="1704" w:type="dxa"/>
            <w:tcBorders>
              <w:top w:val="single" w:sz="4" w:space="0" w:color="auto"/>
              <w:bottom w:val="single" w:sz="4" w:space="0" w:color="auto"/>
            </w:tcBorders>
            <w:shd w:val="clear" w:color="auto" w:fill="auto"/>
          </w:tcPr>
          <w:p w:rsidR="00BB1281" w:rsidRPr="00DB2158" w:rsidRDefault="00B5109B" w:rsidP="00305FD8">
            <w:pPr>
              <w:pStyle w:val="Tabletext"/>
              <w:rPr>
                <w:sz w:val="16"/>
                <w:szCs w:val="16"/>
              </w:rPr>
            </w:pPr>
            <w:r w:rsidRPr="00DB2158">
              <w:rPr>
                <w:sz w:val="16"/>
                <w:szCs w:val="16"/>
              </w:rPr>
              <w:t>Sch</w:t>
            </w:r>
            <w:r w:rsidR="007E5D75" w:rsidRPr="00DB2158">
              <w:rPr>
                <w:sz w:val="16"/>
                <w:szCs w:val="16"/>
              </w:rPr>
              <w:t> </w:t>
            </w:r>
            <w:r w:rsidRPr="00DB2158">
              <w:rPr>
                <w:sz w:val="16"/>
                <w:szCs w:val="16"/>
              </w:rPr>
              <w:t>3 (item</w:t>
            </w:r>
            <w:r w:rsidR="00DB2158">
              <w:rPr>
                <w:sz w:val="16"/>
                <w:szCs w:val="16"/>
              </w:rPr>
              <w:t> </w:t>
            </w:r>
            <w:r w:rsidRPr="00DB2158">
              <w:rPr>
                <w:sz w:val="16"/>
                <w:szCs w:val="16"/>
              </w:rPr>
              <w:t>37): 12</w:t>
            </w:r>
            <w:r w:rsidR="00DB2158">
              <w:rPr>
                <w:sz w:val="16"/>
                <w:szCs w:val="16"/>
              </w:rPr>
              <w:t> </w:t>
            </w:r>
            <w:r w:rsidRPr="00DB2158">
              <w:rPr>
                <w:sz w:val="16"/>
                <w:szCs w:val="16"/>
              </w:rPr>
              <w:t>May 2003 (s</w:t>
            </w:r>
            <w:r w:rsidR="007E5D75" w:rsidRPr="00DB2158">
              <w:rPr>
                <w:sz w:val="16"/>
                <w:szCs w:val="16"/>
              </w:rPr>
              <w:t> </w:t>
            </w:r>
            <w:r w:rsidRPr="00DB2158">
              <w:rPr>
                <w:sz w:val="16"/>
                <w:szCs w:val="16"/>
              </w:rPr>
              <w:t xml:space="preserve">2 and </w:t>
            </w:r>
            <w:r w:rsidR="00107EC1" w:rsidRPr="00DB2158">
              <w:rPr>
                <w:sz w:val="16"/>
                <w:szCs w:val="16"/>
              </w:rPr>
              <w:t>gaz</w:t>
            </w:r>
            <w:r w:rsidRPr="00DB2158">
              <w:rPr>
                <w:sz w:val="16"/>
                <w:szCs w:val="16"/>
              </w:rPr>
              <w:t xml:space="preserve"> 2002, No GN49)</w:t>
            </w:r>
          </w:p>
        </w:tc>
        <w:tc>
          <w:tcPr>
            <w:tcW w:w="1417"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w:t>
            </w:r>
          </w:p>
        </w:tc>
      </w:tr>
      <w:tr w:rsidR="00BB1281" w:rsidRPr="00DB2158" w:rsidTr="00DB1B5A">
        <w:trPr>
          <w:cantSplit/>
        </w:trPr>
        <w:tc>
          <w:tcPr>
            <w:tcW w:w="1838" w:type="dxa"/>
            <w:tcBorders>
              <w:top w:val="single" w:sz="4" w:space="0" w:color="auto"/>
              <w:bottom w:val="single" w:sz="4" w:space="0" w:color="auto"/>
            </w:tcBorders>
            <w:shd w:val="clear" w:color="auto" w:fill="auto"/>
          </w:tcPr>
          <w:p w:rsidR="00BB1281" w:rsidRPr="00DB2158" w:rsidRDefault="00B5109B" w:rsidP="00BB1281">
            <w:pPr>
              <w:pStyle w:val="Tabletext"/>
              <w:rPr>
                <w:noProof/>
                <w:sz w:val="16"/>
                <w:szCs w:val="16"/>
              </w:rPr>
            </w:pPr>
            <w:r w:rsidRPr="00DB2158">
              <w:rPr>
                <w:sz w:val="16"/>
                <w:szCs w:val="16"/>
              </w:rPr>
              <w:t>Australian Crime Commission Establishment Act 2002</w:t>
            </w:r>
          </w:p>
        </w:tc>
        <w:tc>
          <w:tcPr>
            <w:tcW w:w="992"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125, 2002</w:t>
            </w:r>
          </w:p>
        </w:tc>
        <w:tc>
          <w:tcPr>
            <w:tcW w:w="1134"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10 Dec 2002</w:t>
            </w:r>
          </w:p>
        </w:tc>
        <w:tc>
          <w:tcPr>
            <w:tcW w:w="1704" w:type="dxa"/>
            <w:tcBorders>
              <w:top w:val="single" w:sz="4" w:space="0" w:color="auto"/>
              <w:bottom w:val="single" w:sz="4" w:space="0" w:color="auto"/>
            </w:tcBorders>
            <w:shd w:val="clear" w:color="auto" w:fill="auto"/>
          </w:tcPr>
          <w:p w:rsidR="00BB1281" w:rsidRPr="00DB2158" w:rsidRDefault="00B5109B" w:rsidP="00107EC1">
            <w:pPr>
              <w:pStyle w:val="Tabletext"/>
              <w:rPr>
                <w:sz w:val="16"/>
                <w:szCs w:val="16"/>
              </w:rPr>
            </w:pPr>
            <w:r w:rsidRPr="00DB2158">
              <w:rPr>
                <w:sz w:val="16"/>
                <w:szCs w:val="16"/>
              </w:rPr>
              <w:t>Sch</w:t>
            </w:r>
            <w:r w:rsidR="007E5D75" w:rsidRPr="00DB2158">
              <w:rPr>
                <w:sz w:val="16"/>
                <w:szCs w:val="16"/>
              </w:rPr>
              <w:t> </w:t>
            </w:r>
            <w:r w:rsidRPr="00DB2158">
              <w:rPr>
                <w:sz w:val="16"/>
                <w:szCs w:val="16"/>
              </w:rPr>
              <w:t>2 (items</w:t>
            </w:r>
            <w:r w:rsidR="00DB2158">
              <w:rPr>
                <w:sz w:val="16"/>
                <w:szCs w:val="16"/>
              </w:rPr>
              <w:t> </w:t>
            </w:r>
            <w:r w:rsidRPr="00DB2158">
              <w:rPr>
                <w:sz w:val="16"/>
                <w:szCs w:val="16"/>
              </w:rPr>
              <w:t>5–30): 1 Jan 2003</w:t>
            </w:r>
          </w:p>
        </w:tc>
        <w:tc>
          <w:tcPr>
            <w:tcW w:w="1417"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w:t>
            </w:r>
          </w:p>
        </w:tc>
      </w:tr>
      <w:tr w:rsidR="00BB1281" w:rsidRPr="00DB2158" w:rsidTr="00DB1B5A">
        <w:trPr>
          <w:cantSplit/>
        </w:trPr>
        <w:tc>
          <w:tcPr>
            <w:tcW w:w="1838"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Crimes Legislation Amendment (People Smuggling, Firearms Trafficking and Other Measures) Act 2002</w:t>
            </w:r>
          </w:p>
        </w:tc>
        <w:tc>
          <w:tcPr>
            <w:tcW w:w="992"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141, 2002</w:t>
            </w:r>
          </w:p>
        </w:tc>
        <w:tc>
          <w:tcPr>
            <w:tcW w:w="1134"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19 Dec 2002</w:t>
            </w:r>
          </w:p>
        </w:tc>
        <w:tc>
          <w:tcPr>
            <w:tcW w:w="1704" w:type="dxa"/>
            <w:tcBorders>
              <w:top w:val="single" w:sz="4" w:space="0" w:color="auto"/>
              <w:bottom w:val="single" w:sz="4" w:space="0" w:color="auto"/>
            </w:tcBorders>
            <w:shd w:val="clear" w:color="auto" w:fill="auto"/>
          </w:tcPr>
          <w:p w:rsidR="00BB1281" w:rsidRPr="00DB2158" w:rsidRDefault="00B5109B" w:rsidP="002508CD">
            <w:pPr>
              <w:pStyle w:val="Tabletext"/>
              <w:rPr>
                <w:sz w:val="16"/>
                <w:szCs w:val="16"/>
              </w:rPr>
            </w:pPr>
            <w:r w:rsidRPr="00DB2158">
              <w:rPr>
                <w:sz w:val="16"/>
                <w:szCs w:val="16"/>
              </w:rPr>
              <w:t>Sch</w:t>
            </w:r>
            <w:r w:rsidR="007E5D75" w:rsidRPr="00DB2158">
              <w:rPr>
                <w:sz w:val="16"/>
                <w:szCs w:val="16"/>
              </w:rPr>
              <w:t> </w:t>
            </w:r>
            <w:r w:rsidRPr="00DB2158">
              <w:rPr>
                <w:sz w:val="16"/>
                <w:szCs w:val="16"/>
              </w:rPr>
              <w:t>1, 2 and Sch</w:t>
            </w:r>
            <w:r w:rsidR="007E5D75" w:rsidRPr="00DB2158">
              <w:rPr>
                <w:sz w:val="16"/>
                <w:szCs w:val="16"/>
              </w:rPr>
              <w:t> </w:t>
            </w:r>
            <w:r w:rsidRPr="00DB2158">
              <w:rPr>
                <w:sz w:val="16"/>
                <w:szCs w:val="16"/>
              </w:rPr>
              <w:t>3 (items</w:t>
            </w:r>
            <w:r w:rsidR="00DB2158">
              <w:rPr>
                <w:sz w:val="16"/>
                <w:szCs w:val="16"/>
              </w:rPr>
              <w:t> </w:t>
            </w:r>
            <w:r w:rsidRPr="00DB2158">
              <w:rPr>
                <w:sz w:val="16"/>
                <w:szCs w:val="16"/>
              </w:rPr>
              <w:t>1–22, 24–26): 16</w:t>
            </w:r>
            <w:r w:rsidR="00587980" w:rsidRPr="00DB2158">
              <w:rPr>
                <w:sz w:val="16"/>
                <w:szCs w:val="16"/>
              </w:rPr>
              <w:t> </w:t>
            </w:r>
            <w:r w:rsidRPr="00DB2158">
              <w:rPr>
                <w:sz w:val="16"/>
                <w:szCs w:val="16"/>
              </w:rPr>
              <w:t>Jan 2003</w:t>
            </w:r>
            <w:r w:rsidRPr="00DB2158">
              <w:rPr>
                <w:sz w:val="16"/>
                <w:szCs w:val="16"/>
              </w:rPr>
              <w:br/>
              <w:t>Sch</w:t>
            </w:r>
            <w:r w:rsidR="007E5D75" w:rsidRPr="00DB2158">
              <w:rPr>
                <w:sz w:val="16"/>
                <w:szCs w:val="16"/>
              </w:rPr>
              <w:t> </w:t>
            </w:r>
            <w:r w:rsidRPr="00DB2158">
              <w:rPr>
                <w:sz w:val="16"/>
                <w:szCs w:val="16"/>
              </w:rPr>
              <w:t>3 (item</w:t>
            </w:r>
            <w:r w:rsidR="00DB2158">
              <w:rPr>
                <w:sz w:val="16"/>
                <w:szCs w:val="16"/>
              </w:rPr>
              <w:t> </w:t>
            </w:r>
            <w:r w:rsidRPr="00DB2158">
              <w:rPr>
                <w:sz w:val="16"/>
                <w:szCs w:val="16"/>
              </w:rPr>
              <w:t>23): 1 Jan 2003 (s</w:t>
            </w:r>
            <w:r w:rsidR="007E5D75" w:rsidRPr="00DB2158">
              <w:rPr>
                <w:sz w:val="16"/>
                <w:szCs w:val="16"/>
              </w:rPr>
              <w:t> </w:t>
            </w:r>
            <w:r w:rsidRPr="00DB2158">
              <w:rPr>
                <w:sz w:val="16"/>
                <w:szCs w:val="16"/>
              </w:rPr>
              <w:t xml:space="preserve">2(1) and </w:t>
            </w:r>
            <w:r w:rsidR="00107EC1" w:rsidRPr="00DB2158">
              <w:rPr>
                <w:sz w:val="16"/>
                <w:szCs w:val="16"/>
              </w:rPr>
              <w:t xml:space="preserve">gaz </w:t>
            </w:r>
            <w:r w:rsidRPr="00DB2158">
              <w:rPr>
                <w:sz w:val="16"/>
                <w:szCs w:val="16"/>
              </w:rPr>
              <w:t>2002, No GN44)</w:t>
            </w:r>
            <w:r w:rsidR="002508CD" w:rsidRPr="00DB2158">
              <w:rPr>
                <w:sz w:val="16"/>
                <w:szCs w:val="16"/>
              </w:rPr>
              <w:t xml:space="preserve"> </w:t>
            </w:r>
            <w:r w:rsidRPr="00DB2158">
              <w:rPr>
                <w:sz w:val="16"/>
                <w:szCs w:val="16"/>
              </w:rPr>
              <w:t xml:space="preserve">Remainder: </w:t>
            </w:r>
            <w:r w:rsidR="00107EC1" w:rsidRPr="00DB2158">
              <w:rPr>
                <w:sz w:val="16"/>
                <w:szCs w:val="16"/>
              </w:rPr>
              <w:t>19 Dec 2002</w:t>
            </w:r>
          </w:p>
        </w:tc>
        <w:tc>
          <w:tcPr>
            <w:tcW w:w="1417" w:type="dxa"/>
            <w:tcBorders>
              <w:top w:val="single" w:sz="4" w:space="0" w:color="auto"/>
              <w:bottom w:val="single" w:sz="4" w:space="0" w:color="auto"/>
            </w:tcBorders>
            <w:shd w:val="clear" w:color="auto" w:fill="auto"/>
          </w:tcPr>
          <w:p w:rsidR="00BB1281" w:rsidRPr="00DB2158" w:rsidRDefault="00B5109B" w:rsidP="00305FD8">
            <w:pPr>
              <w:pStyle w:val="Tabletext"/>
              <w:rPr>
                <w:sz w:val="16"/>
                <w:szCs w:val="16"/>
              </w:rPr>
            </w:pPr>
            <w:r w:rsidRPr="00DB2158">
              <w:rPr>
                <w:sz w:val="16"/>
                <w:szCs w:val="16"/>
              </w:rPr>
              <w:t>s 4</w:t>
            </w:r>
          </w:p>
        </w:tc>
      </w:tr>
      <w:tr w:rsidR="00BB1281" w:rsidRPr="00DB2158" w:rsidTr="00DB1B5A">
        <w:trPr>
          <w:cantSplit/>
        </w:trPr>
        <w:tc>
          <w:tcPr>
            <w:tcW w:w="1838"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Crimes Legislation Enhancement Act 2003</w:t>
            </w:r>
          </w:p>
        </w:tc>
        <w:tc>
          <w:tcPr>
            <w:tcW w:w="992"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41, 2003</w:t>
            </w:r>
          </w:p>
        </w:tc>
        <w:tc>
          <w:tcPr>
            <w:tcW w:w="1134"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3</w:t>
            </w:r>
            <w:r w:rsidR="00DB2158">
              <w:rPr>
                <w:sz w:val="16"/>
                <w:szCs w:val="16"/>
              </w:rPr>
              <w:t> </w:t>
            </w:r>
            <w:r w:rsidRPr="00DB2158">
              <w:rPr>
                <w:sz w:val="16"/>
                <w:szCs w:val="16"/>
              </w:rPr>
              <w:t>June 2003</w:t>
            </w:r>
          </w:p>
        </w:tc>
        <w:tc>
          <w:tcPr>
            <w:tcW w:w="1704" w:type="dxa"/>
            <w:tcBorders>
              <w:top w:val="single" w:sz="4" w:space="0" w:color="auto"/>
              <w:bottom w:val="single" w:sz="4" w:space="0" w:color="auto"/>
            </w:tcBorders>
            <w:shd w:val="clear" w:color="auto" w:fill="auto"/>
          </w:tcPr>
          <w:p w:rsidR="00BB1281" w:rsidRPr="00DB2158" w:rsidRDefault="00B5109B" w:rsidP="00107EC1">
            <w:pPr>
              <w:pStyle w:val="Tabletext"/>
              <w:rPr>
                <w:sz w:val="16"/>
                <w:szCs w:val="16"/>
              </w:rPr>
            </w:pPr>
            <w:r w:rsidRPr="00DB2158">
              <w:rPr>
                <w:sz w:val="16"/>
                <w:szCs w:val="16"/>
              </w:rPr>
              <w:t>Sch</w:t>
            </w:r>
            <w:r w:rsidR="007E5D75" w:rsidRPr="00DB2158">
              <w:rPr>
                <w:sz w:val="16"/>
                <w:szCs w:val="16"/>
              </w:rPr>
              <w:t> </w:t>
            </w:r>
            <w:r w:rsidRPr="00DB2158">
              <w:rPr>
                <w:sz w:val="16"/>
                <w:szCs w:val="16"/>
              </w:rPr>
              <w:t>1 (items</w:t>
            </w:r>
            <w:r w:rsidR="00DB2158">
              <w:rPr>
                <w:sz w:val="16"/>
                <w:szCs w:val="16"/>
              </w:rPr>
              <w:t> </w:t>
            </w:r>
            <w:r w:rsidRPr="00DB2158">
              <w:rPr>
                <w:sz w:val="16"/>
                <w:szCs w:val="16"/>
              </w:rPr>
              <w:t>1–7, 7A) and Sch</w:t>
            </w:r>
            <w:r w:rsidR="007E5D75" w:rsidRPr="00DB2158">
              <w:rPr>
                <w:sz w:val="16"/>
                <w:szCs w:val="16"/>
              </w:rPr>
              <w:t> </w:t>
            </w:r>
            <w:r w:rsidRPr="00DB2158">
              <w:rPr>
                <w:sz w:val="16"/>
                <w:szCs w:val="16"/>
              </w:rPr>
              <w:t>3 (items</w:t>
            </w:r>
            <w:r w:rsidR="00DB2158">
              <w:rPr>
                <w:sz w:val="16"/>
                <w:szCs w:val="16"/>
              </w:rPr>
              <w:t> </w:t>
            </w:r>
            <w:r w:rsidRPr="00DB2158">
              <w:rPr>
                <w:sz w:val="16"/>
                <w:szCs w:val="16"/>
              </w:rPr>
              <w:t>2–4, 8–13, 37–40, 42):</w:t>
            </w:r>
            <w:r w:rsidR="00107EC1" w:rsidRPr="00DB2158">
              <w:rPr>
                <w:sz w:val="16"/>
                <w:szCs w:val="16"/>
              </w:rPr>
              <w:t>3</w:t>
            </w:r>
            <w:r w:rsidR="00DB2158">
              <w:rPr>
                <w:sz w:val="16"/>
                <w:szCs w:val="16"/>
              </w:rPr>
              <w:t> </w:t>
            </w:r>
            <w:r w:rsidR="00107EC1" w:rsidRPr="00DB2158">
              <w:rPr>
                <w:sz w:val="16"/>
                <w:szCs w:val="16"/>
              </w:rPr>
              <w:t>June 2003</w:t>
            </w:r>
            <w:r w:rsidRPr="00DB2158">
              <w:rPr>
                <w:sz w:val="16"/>
                <w:szCs w:val="16"/>
              </w:rPr>
              <w:br/>
              <w:t>Sch</w:t>
            </w:r>
            <w:r w:rsidR="007E5D75" w:rsidRPr="00DB2158">
              <w:rPr>
                <w:sz w:val="16"/>
                <w:szCs w:val="16"/>
              </w:rPr>
              <w:t> </w:t>
            </w:r>
            <w:r w:rsidRPr="00DB2158">
              <w:rPr>
                <w:sz w:val="16"/>
                <w:szCs w:val="16"/>
              </w:rPr>
              <w:t>1 (items</w:t>
            </w:r>
            <w:r w:rsidR="00DB2158">
              <w:rPr>
                <w:sz w:val="16"/>
                <w:szCs w:val="16"/>
              </w:rPr>
              <w:t> </w:t>
            </w:r>
            <w:r w:rsidRPr="00DB2158">
              <w:rPr>
                <w:sz w:val="16"/>
                <w:szCs w:val="16"/>
              </w:rPr>
              <w:t>7B–7F): 1</w:t>
            </w:r>
            <w:r w:rsidR="00107EC1" w:rsidRPr="00DB2158">
              <w:rPr>
                <w:sz w:val="16"/>
                <w:szCs w:val="16"/>
              </w:rPr>
              <w:t> </w:t>
            </w:r>
            <w:r w:rsidRPr="00DB2158">
              <w:rPr>
                <w:sz w:val="16"/>
                <w:szCs w:val="16"/>
              </w:rPr>
              <w:t>Mar 2003</w:t>
            </w:r>
            <w:r w:rsidRPr="00DB2158">
              <w:rPr>
                <w:sz w:val="16"/>
                <w:szCs w:val="16"/>
              </w:rPr>
              <w:br/>
              <w:t>Sch</w:t>
            </w:r>
            <w:r w:rsidR="007E5D75" w:rsidRPr="00DB2158">
              <w:rPr>
                <w:sz w:val="16"/>
                <w:szCs w:val="16"/>
              </w:rPr>
              <w:t> </w:t>
            </w:r>
            <w:r w:rsidRPr="00DB2158">
              <w:rPr>
                <w:sz w:val="16"/>
                <w:szCs w:val="16"/>
              </w:rPr>
              <w:t>1 (items</w:t>
            </w:r>
            <w:r w:rsidR="00DB2158">
              <w:rPr>
                <w:sz w:val="16"/>
                <w:szCs w:val="16"/>
              </w:rPr>
              <w:t> </w:t>
            </w:r>
            <w:r w:rsidR="00FB080F" w:rsidRPr="00DB2158">
              <w:rPr>
                <w:sz w:val="16"/>
                <w:szCs w:val="16"/>
              </w:rPr>
              <w:t>8, 9): 17</w:t>
            </w:r>
            <w:r w:rsidR="00DB2158">
              <w:rPr>
                <w:sz w:val="16"/>
                <w:szCs w:val="16"/>
              </w:rPr>
              <w:t> </w:t>
            </w:r>
            <w:r w:rsidR="00FB080F" w:rsidRPr="00DB2158">
              <w:rPr>
                <w:sz w:val="16"/>
                <w:szCs w:val="16"/>
              </w:rPr>
              <w:t>July 1990 (s 2(1) items</w:t>
            </w:r>
            <w:r w:rsidR="00DB2158">
              <w:rPr>
                <w:sz w:val="16"/>
                <w:szCs w:val="16"/>
              </w:rPr>
              <w:t> </w:t>
            </w:r>
            <w:r w:rsidR="00FB080F" w:rsidRPr="00DB2158">
              <w:rPr>
                <w:sz w:val="16"/>
                <w:szCs w:val="16"/>
              </w:rPr>
              <w:t>3, 4)</w:t>
            </w:r>
            <w:r w:rsidRPr="00DB2158">
              <w:rPr>
                <w:sz w:val="16"/>
                <w:szCs w:val="16"/>
              </w:rPr>
              <w:br/>
              <w:t>Sch</w:t>
            </w:r>
            <w:r w:rsidR="007E5D75" w:rsidRPr="00DB2158">
              <w:rPr>
                <w:sz w:val="16"/>
                <w:szCs w:val="16"/>
              </w:rPr>
              <w:t> </w:t>
            </w:r>
            <w:r w:rsidRPr="00DB2158">
              <w:rPr>
                <w:sz w:val="16"/>
                <w:szCs w:val="16"/>
              </w:rPr>
              <w:t>3 (item</w:t>
            </w:r>
            <w:r w:rsidR="00DB2158">
              <w:rPr>
                <w:sz w:val="16"/>
                <w:szCs w:val="16"/>
              </w:rPr>
              <w:t> </w:t>
            </w:r>
            <w:r w:rsidR="00FB080F" w:rsidRPr="00DB2158">
              <w:rPr>
                <w:sz w:val="16"/>
                <w:szCs w:val="16"/>
              </w:rPr>
              <w:t>16): 30 Nov 1994 (s 2(1) item</w:t>
            </w:r>
            <w:r w:rsidR="00DB2158">
              <w:rPr>
                <w:sz w:val="16"/>
                <w:szCs w:val="16"/>
              </w:rPr>
              <w:t> </w:t>
            </w:r>
            <w:r w:rsidR="00FB080F" w:rsidRPr="00DB2158">
              <w:rPr>
                <w:sz w:val="16"/>
                <w:szCs w:val="16"/>
              </w:rPr>
              <w:t>17)</w:t>
            </w:r>
            <w:r w:rsidRPr="00DB2158">
              <w:rPr>
                <w:sz w:val="16"/>
                <w:szCs w:val="16"/>
              </w:rPr>
              <w:br/>
              <w:t>Sch</w:t>
            </w:r>
            <w:r w:rsidR="007E5D75" w:rsidRPr="00DB2158">
              <w:rPr>
                <w:sz w:val="16"/>
                <w:szCs w:val="16"/>
              </w:rPr>
              <w:t> </w:t>
            </w:r>
            <w:r w:rsidRPr="00DB2158">
              <w:rPr>
                <w:sz w:val="16"/>
                <w:szCs w:val="16"/>
              </w:rPr>
              <w:t>3 (item</w:t>
            </w:r>
            <w:r w:rsidR="00DB2158">
              <w:rPr>
                <w:sz w:val="16"/>
                <w:szCs w:val="16"/>
              </w:rPr>
              <w:t> </w:t>
            </w:r>
            <w:r w:rsidR="00FB080F" w:rsidRPr="00DB2158">
              <w:rPr>
                <w:sz w:val="16"/>
                <w:szCs w:val="16"/>
              </w:rPr>
              <w:t>17): 4</w:t>
            </w:r>
            <w:r w:rsidR="00DB2158">
              <w:rPr>
                <w:sz w:val="16"/>
                <w:szCs w:val="16"/>
              </w:rPr>
              <w:t> </w:t>
            </w:r>
            <w:r w:rsidR="00FB080F" w:rsidRPr="00DB2158">
              <w:rPr>
                <w:sz w:val="16"/>
                <w:szCs w:val="16"/>
              </w:rPr>
              <w:t>June 2001 (s 2(1) item</w:t>
            </w:r>
            <w:r w:rsidR="00DB2158">
              <w:rPr>
                <w:sz w:val="16"/>
                <w:szCs w:val="16"/>
              </w:rPr>
              <w:t> </w:t>
            </w:r>
            <w:r w:rsidR="00FB080F" w:rsidRPr="00DB2158">
              <w:rPr>
                <w:sz w:val="16"/>
                <w:szCs w:val="16"/>
              </w:rPr>
              <w:t>18)</w:t>
            </w:r>
            <w:r w:rsidRPr="00DB2158">
              <w:rPr>
                <w:sz w:val="16"/>
                <w:szCs w:val="16"/>
              </w:rPr>
              <w:br/>
              <w:t>Sch</w:t>
            </w:r>
            <w:r w:rsidR="007E5D75" w:rsidRPr="00DB2158">
              <w:rPr>
                <w:sz w:val="16"/>
                <w:szCs w:val="16"/>
              </w:rPr>
              <w:t> </w:t>
            </w:r>
            <w:r w:rsidRPr="00DB2158">
              <w:rPr>
                <w:sz w:val="16"/>
                <w:szCs w:val="16"/>
              </w:rPr>
              <w:t>3 (items</w:t>
            </w:r>
            <w:r w:rsidR="00DB2158">
              <w:rPr>
                <w:sz w:val="16"/>
                <w:szCs w:val="16"/>
              </w:rPr>
              <w:t> </w:t>
            </w:r>
            <w:r w:rsidR="00FB080F" w:rsidRPr="00DB2158">
              <w:rPr>
                <w:sz w:val="16"/>
                <w:szCs w:val="16"/>
              </w:rPr>
              <w:t>18–29): 23 Jan 1999 (s 2(1) item</w:t>
            </w:r>
            <w:r w:rsidR="00DB2158">
              <w:rPr>
                <w:sz w:val="16"/>
                <w:szCs w:val="16"/>
              </w:rPr>
              <w:t> </w:t>
            </w:r>
            <w:r w:rsidR="00FB080F" w:rsidRPr="00DB2158">
              <w:rPr>
                <w:sz w:val="16"/>
                <w:szCs w:val="16"/>
              </w:rPr>
              <w:t>19)</w:t>
            </w:r>
          </w:p>
        </w:tc>
        <w:tc>
          <w:tcPr>
            <w:tcW w:w="1417" w:type="dxa"/>
            <w:tcBorders>
              <w:top w:val="single" w:sz="4" w:space="0" w:color="auto"/>
              <w:bottom w:val="single" w:sz="4" w:space="0" w:color="auto"/>
            </w:tcBorders>
            <w:shd w:val="clear" w:color="auto" w:fill="auto"/>
          </w:tcPr>
          <w:p w:rsidR="00BB1281" w:rsidRPr="00DB2158" w:rsidRDefault="00B5109B" w:rsidP="00107EC1">
            <w:pPr>
              <w:pStyle w:val="Tabletext"/>
              <w:rPr>
                <w:sz w:val="16"/>
                <w:szCs w:val="16"/>
              </w:rPr>
            </w:pPr>
            <w:r w:rsidRPr="00DB2158">
              <w:rPr>
                <w:sz w:val="16"/>
                <w:szCs w:val="16"/>
              </w:rPr>
              <w:t>Sch 1 (items</w:t>
            </w:r>
            <w:r w:rsidR="00DB2158">
              <w:rPr>
                <w:sz w:val="16"/>
                <w:szCs w:val="16"/>
              </w:rPr>
              <w:t> </w:t>
            </w:r>
            <w:r w:rsidRPr="00DB2158">
              <w:rPr>
                <w:sz w:val="16"/>
                <w:szCs w:val="16"/>
              </w:rPr>
              <w:t>5, 7, 7F) and Sch 3 (item</w:t>
            </w:r>
            <w:r w:rsidR="00DB2158">
              <w:rPr>
                <w:sz w:val="16"/>
                <w:szCs w:val="16"/>
              </w:rPr>
              <w:t> </w:t>
            </w:r>
            <w:r w:rsidRPr="00DB2158">
              <w:rPr>
                <w:sz w:val="16"/>
                <w:szCs w:val="16"/>
              </w:rPr>
              <w:t>42)</w:t>
            </w:r>
          </w:p>
        </w:tc>
      </w:tr>
      <w:tr w:rsidR="00BB1281" w:rsidRPr="00DB2158" w:rsidTr="00DB1B5A">
        <w:trPr>
          <w:cantSplit/>
        </w:trPr>
        <w:tc>
          <w:tcPr>
            <w:tcW w:w="1838"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Telecommunications Interception and Other Legislation Amendment Act 2003</w:t>
            </w:r>
          </w:p>
        </w:tc>
        <w:tc>
          <w:tcPr>
            <w:tcW w:w="992"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113, 2003</w:t>
            </w:r>
          </w:p>
        </w:tc>
        <w:tc>
          <w:tcPr>
            <w:tcW w:w="1134"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12 Nov 2003</w:t>
            </w:r>
          </w:p>
        </w:tc>
        <w:tc>
          <w:tcPr>
            <w:tcW w:w="1704" w:type="dxa"/>
            <w:tcBorders>
              <w:top w:val="single" w:sz="4" w:space="0" w:color="auto"/>
              <w:bottom w:val="single" w:sz="4" w:space="0" w:color="auto"/>
            </w:tcBorders>
            <w:shd w:val="clear" w:color="auto" w:fill="auto"/>
          </w:tcPr>
          <w:p w:rsidR="00BB1281" w:rsidRPr="00DB2158" w:rsidRDefault="00B5109B" w:rsidP="002508CD">
            <w:pPr>
              <w:pStyle w:val="Tabletext"/>
              <w:rPr>
                <w:sz w:val="16"/>
                <w:szCs w:val="16"/>
              </w:rPr>
            </w:pPr>
            <w:r w:rsidRPr="00DB2158">
              <w:rPr>
                <w:sz w:val="16"/>
                <w:szCs w:val="16"/>
              </w:rPr>
              <w:t>Sch</w:t>
            </w:r>
            <w:r w:rsidR="007E5D75" w:rsidRPr="00DB2158">
              <w:rPr>
                <w:sz w:val="16"/>
                <w:szCs w:val="16"/>
              </w:rPr>
              <w:t> </w:t>
            </w:r>
            <w:r w:rsidRPr="00DB2158">
              <w:rPr>
                <w:sz w:val="16"/>
                <w:szCs w:val="16"/>
              </w:rPr>
              <w:t>1: 6 Feb 2004 (</w:t>
            </w:r>
            <w:r w:rsidR="00107EC1" w:rsidRPr="00DB2158">
              <w:rPr>
                <w:sz w:val="16"/>
                <w:szCs w:val="16"/>
              </w:rPr>
              <w:t xml:space="preserve">gaz </w:t>
            </w:r>
            <w:r w:rsidRPr="00DB2158">
              <w:rPr>
                <w:sz w:val="16"/>
                <w:szCs w:val="16"/>
              </w:rPr>
              <w:t>2004, No S27)</w:t>
            </w:r>
            <w:r w:rsidR="002508CD" w:rsidRPr="00DB2158">
              <w:rPr>
                <w:sz w:val="16"/>
                <w:szCs w:val="16"/>
              </w:rPr>
              <w:t xml:space="preserve"> </w:t>
            </w:r>
            <w:r w:rsidRPr="00DB2158">
              <w:rPr>
                <w:sz w:val="16"/>
                <w:szCs w:val="16"/>
              </w:rPr>
              <w:t xml:space="preserve">Remainder: </w:t>
            </w:r>
            <w:r w:rsidR="00107EC1" w:rsidRPr="00DB2158">
              <w:rPr>
                <w:sz w:val="16"/>
                <w:szCs w:val="16"/>
              </w:rPr>
              <w:t>12 Nov 2003</w:t>
            </w:r>
          </w:p>
        </w:tc>
        <w:tc>
          <w:tcPr>
            <w:tcW w:w="1417"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w:t>
            </w:r>
          </w:p>
        </w:tc>
      </w:tr>
      <w:tr w:rsidR="00BB1281" w:rsidRPr="00DB2158" w:rsidTr="00DB1B5A">
        <w:trPr>
          <w:cantSplit/>
        </w:trPr>
        <w:tc>
          <w:tcPr>
            <w:tcW w:w="1838"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Law and Justice Legislation Amendment Act 2004</w:t>
            </w:r>
          </w:p>
        </w:tc>
        <w:tc>
          <w:tcPr>
            <w:tcW w:w="992"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62, 2004</w:t>
            </w:r>
          </w:p>
        </w:tc>
        <w:tc>
          <w:tcPr>
            <w:tcW w:w="1134"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26</w:t>
            </w:r>
            <w:r w:rsidR="00DB2158">
              <w:rPr>
                <w:sz w:val="16"/>
                <w:szCs w:val="16"/>
              </w:rPr>
              <w:t> </w:t>
            </w:r>
            <w:r w:rsidRPr="00DB2158">
              <w:rPr>
                <w:sz w:val="16"/>
                <w:szCs w:val="16"/>
              </w:rPr>
              <w:t>May 2004</w:t>
            </w:r>
          </w:p>
        </w:tc>
        <w:tc>
          <w:tcPr>
            <w:tcW w:w="1704" w:type="dxa"/>
            <w:tcBorders>
              <w:top w:val="single" w:sz="4" w:space="0" w:color="auto"/>
              <w:bottom w:val="single" w:sz="4" w:space="0" w:color="auto"/>
            </w:tcBorders>
            <w:shd w:val="clear" w:color="auto" w:fill="auto"/>
          </w:tcPr>
          <w:p w:rsidR="00BB1281" w:rsidRPr="00DB2158" w:rsidRDefault="00B5109B" w:rsidP="00107EC1">
            <w:pPr>
              <w:pStyle w:val="Tabletext"/>
              <w:rPr>
                <w:sz w:val="16"/>
                <w:szCs w:val="16"/>
              </w:rPr>
            </w:pPr>
            <w:r w:rsidRPr="00DB2158">
              <w:rPr>
                <w:sz w:val="16"/>
                <w:szCs w:val="16"/>
              </w:rPr>
              <w:t>Sch</w:t>
            </w:r>
            <w:r w:rsidR="007E5D75" w:rsidRPr="00DB2158">
              <w:rPr>
                <w:sz w:val="16"/>
                <w:szCs w:val="16"/>
              </w:rPr>
              <w:t> </w:t>
            </w:r>
            <w:r w:rsidRPr="00DB2158">
              <w:rPr>
                <w:sz w:val="16"/>
                <w:szCs w:val="16"/>
              </w:rPr>
              <w:t>1 (item</w:t>
            </w:r>
            <w:r w:rsidR="00DB2158">
              <w:rPr>
                <w:sz w:val="16"/>
                <w:szCs w:val="16"/>
              </w:rPr>
              <w:t> </w:t>
            </w:r>
            <w:r w:rsidR="00FB080F" w:rsidRPr="00DB2158">
              <w:rPr>
                <w:sz w:val="16"/>
                <w:szCs w:val="16"/>
              </w:rPr>
              <w:t>13): 12 Oct 2001 (s 2(1) item</w:t>
            </w:r>
            <w:r w:rsidR="00DB2158">
              <w:rPr>
                <w:sz w:val="16"/>
                <w:szCs w:val="16"/>
              </w:rPr>
              <w:t> </w:t>
            </w:r>
            <w:r w:rsidR="00FB080F" w:rsidRPr="00DB2158">
              <w:rPr>
                <w:sz w:val="16"/>
                <w:szCs w:val="16"/>
              </w:rPr>
              <w:t>7)</w:t>
            </w:r>
          </w:p>
        </w:tc>
        <w:tc>
          <w:tcPr>
            <w:tcW w:w="1417"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w:t>
            </w:r>
          </w:p>
        </w:tc>
      </w:tr>
      <w:tr w:rsidR="00BB1281" w:rsidRPr="00DB2158" w:rsidTr="00DB1B5A">
        <w:trPr>
          <w:cantSplit/>
        </w:trPr>
        <w:tc>
          <w:tcPr>
            <w:tcW w:w="1838" w:type="dxa"/>
            <w:tcBorders>
              <w:top w:val="single" w:sz="4" w:space="0" w:color="auto"/>
              <w:bottom w:val="nil"/>
            </w:tcBorders>
            <w:shd w:val="clear" w:color="auto" w:fill="auto"/>
          </w:tcPr>
          <w:p w:rsidR="00BB1281" w:rsidRPr="00DB2158" w:rsidRDefault="00B5109B" w:rsidP="00BB1281">
            <w:pPr>
              <w:pStyle w:val="Tabletext"/>
              <w:rPr>
                <w:sz w:val="16"/>
                <w:szCs w:val="16"/>
              </w:rPr>
            </w:pPr>
            <w:r w:rsidRPr="00DB2158">
              <w:rPr>
                <w:sz w:val="16"/>
                <w:szCs w:val="16"/>
              </w:rPr>
              <w:t>Australian Federal Police and Other Legislation Amendment Act 2004</w:t>
            </w:r>
          </w:p>
        </w:tc>
        <w:tc>
          <w:tcPr>
            <w:tcW w:w="992" w:type="dxa"/>
            <w:tcBorders>
              <w:top w:val="single" w:sz="4" w:space="0" w:color="auto"/>
              <w:bottom w:val="nil"/>
            </w:tcBorders>
            <w:shd w:val="clear" w:color="auto" w:fill="auto"/>
          </w:tcPr>
          <w:p w:rsidR="00BB1281" w:rsidRPr="00DB2158" w:rsidRDefault="00B5109B" w:rsidP="00BB1281">
            <w:pPr>
              <w:pStyle w:val="Tabletext"/>
              <w:rPr>
                <w:sz w:val="16"/>
                <w:szCs w:val="16"/>
              </w:rPr>
            </w:pPr>
            <w:r w:rsidRPr="00DB2158">
              <w:rPr>
                <w:sz w:val="16"/>
                <w:szCs w:val="16"/>
              </w:rPr>
              <w:t>64, 2004</w:t>
            </w:r>
          </w:p>
        </w:tc>
        <w:tc>
          <w:tcPr>
            <w:tcW w:w="1134" w:type="dxa"/>
            <w:tcBorders>
              <w:top w:val="single" w:sz="4" w:space="0" w:color="auto"/>
              <w:bottom w:val="nil"/>
            </w:tcBorders>
            <w:shd w:val="clear" w:color="auto" w:fill="auto"/>
          </w:tcPr>
          <w:p w:rsidR="00BB1281" w:rsidRPr="00DB2158" w:rsidRDefault="00B5109B" w:rsidP="00BB1281">
            <w:pPr>
              <w:pStyle w:val="Tabletext"/>
              <w:rPr>
                <w:sz w:val="16"/>
                <w:szCs w:val="16"/>
              </w:rPr>
            </w:pPr>
            <w:r w:rsidRPr="00DB2158">
              <w:rPr>
                <w:sz w:val="16"/>
                <w:szCs w:val="16"/>
              </w:rPr>
              <w:t>22</w:t>
            </w:r>
            <w:r w:rsidR="00DB2158">
              <w:rPr>
                <w:sz w:val="16"/>
                <w:szCs w:val="16"/>
              </w:rPr>
              <w:t> </w:t>
            </w:r>
            <w:r w:rsidRPr="00DB2158">
              <w:rPr>
                <w:sz w:val="16"/>
                <w:szCs w:val="16"/>
              </w:rPr>
              <w:t>June 2004</w:t>
            </w:r>
          </w:p>
        </w:tc>
        <w:tc>
          <w:tcPr>
            <w:tcW w:w="1704" w:type="dxa"/>
            <w:tcBorders>
              <w:top w:val="single" w:sz="4" w:space="0" w:color="auto"/>
              <w:bottom w:val="nil"/>
            </w:tcBorders>
            <w:shd w:val="clear" w:color="auto" w:fill="auto"/>
          </w:tcPr>
          <w:p w:rsidR="00BB1281" w:rsidRPr="00DB2158" w:rsidRDefault="00B5109B" w:rsidP="00107EC1">
            <w:pPr>
              <w:pStyle w:val="Tabletext"/>
              <w:rPr>
                <w:sz w:val="16"/>
                <w:szCs w:val="16"/>
              </w:rPr>
            </w:pPr>
            <w:r w:rsidRPr="00DB2158">
              <w:rPr>
                <w:sz w:val="16"/>
                <w:szCs w:val="16"/>
              </w:rPr>
              <w:t>Sch</w:t>
            </w:r>
            <w:r w:rsidR="007E5D75" w:rsidRPr="00DB2158">
              <w:rPr>
                <w:sz w:val="16"/>
                <w:szCs w:val="16"/>
              </w:rPr>
              <w:t> </w:t>
            </w:r>
            <w:r w:rsidRPr="00DB2158">
              <w:rPr>
                <w:sz w:val="16"/>
                <w:szCs w:val="16"/>
              </w:rPr>
              <w:t>2 (item</w:t>
            </w:r>
            <w:r w:rsidR="00DB2158">
              <w:rPr>
                <w:sz w:val="16"/>
                <w:szCs w:val="16"/>
              </w:rPr>
              <w:t> </w:t>
            </w:r>
            <w:r w:rsidRPr="00DB2158">
              <w:rPr>
                <w:sz w:val="16"/>
                <w:szCs w:val="16"/>
              </w:rPr>
              <w:t>5): 1</w:t>
            </w:r>
            <w:r w:rsidR="00DB2158">
              <w:rPr>
                <w:sz w:val="16"/>
                <w:szCs w:val="16"/>
              </w:rPr>
              <w:t> </w:t>
            </w:r>
            <w:r w:rsidRPr="00DB2158">
              <w:rPr>
                <w:sz w:val="16"/>
                <w:szCs w:val="16"/>
              </w:rPr>
              <w:t>July 2004</w:t>
            </w:r>
            <w:r w:rsidRPr="00DB2158">
              <w:rPr>
                <w:sz w:val="16"/>
                <w:szCs w:val="16"/>
              </w:rPr>
              <w:br/>
              <w:t>Sch</w:t>
            </w:r>
            <w:r w:rsidR="007E5D75" w:rsidRPr="00DB2158">
              <w:rPr>
                <w:sz w:val="16"/>
                <w:szCs w:val="16"/>
              </w:rPr>
              <w:t> </w:t>
            </w:r>
            <w:r w:rsidRPr="00DB2158">
              <w:rPr>
                <w:sz w:val="16"/>
                <w:szCs w:val="16"/>
              </w:rPr>
              <w:t>3 (items</w:t>
            </w:r>
            <w:r w:rsidR="00DB2158">
              <w:rPr>
                <w:sz w:val="16"/>
                <w:szCs w:val="16"/>
              </w:rPr>
              <w:t> </w:t>
            </w:r>
            <w:r w:rsidRPr="00DB2158">
              <w:rPr>
                <w:sz w:val="16"/>
                <w:szCs w:val="16"/>
              </w:rPr>
              <w:t>3D, 4–6, 6A, 7, 7A, 7B, 8–13, 13A, 13B, 14–16): 22 Dec 2004</w:t>
            </w:r>
          </w:p>
        </w:tc>
        <w:tc>
          <w:tcPr>
            <w:tcW w:w="1417" w:type="dxa"/>
            <w:tcBorders>
              <w:top w:val="single" w:sz="4" w:space="0" w:color="auto"/>
              <w:bottom w:val="nil"/>
            </w:tcBorders>
            <w:shd w:val="clear" w:color="auto" w:fill="auto"/>
          </w:tcPr>
          <w:p w:rsidR="00BB1281" w:rsidRPr="00DB2158" w:rsidRDefault="00B5109B" w:rsidP="00BB1281">
            <w:pPr>
              <w:pStyle w:val="Tabletext"/>
              <w:rPr>
                <w:sz w:val="16"/>
                <w:szCs w:val="16"/>
              </w:rPr>
            </w:pPr>
            <w:r w:rsidRPr="00DB2158">
              <w:rPr>
                <w:sz w:val="16"/>
                <w:szCs w:val="16"/>
              </w:rPr>
              <w:t>—</w:t>
            </w:r>
          </w:p>
        </w:tc>
      </w:tr>
      <w:tr w:rsidR="00BB1281" w:rsidRPr="00DB2158" w:rsidTr="00DB1B5A">
        <w:trPr>
          <w:cantSplit/>
        </w:trPr>
        <w:tc>
          <w:tcPr>
            <w:tcW w:w="1838" w:type="dxa"/>
            <w:tcBorders>
              <w:top w:val="nil"/>
              <w:bottom w:val="nil"/>
            </w:tcBorders>
            <w:shd w:val="clear" w:color="auto" w:fill="auto"/>
          </w:tcPr>
          <w:p w:rsidR="00BB1281" w:rsidRPr="00DB2158" w:rsidRDefault="00B5109B" w:rsidP="00D3305B">
            <w:pPr>
              <w:pStyle w:val="ENoteTTIndentHeading"/>
              <w:rPr>
                <w:rFonts w:cs="Times New Roman"/>
              </w:rPr>
            </w:pPr>
            <w:r w:rsidRPr="00DB2158">
              <w:t>as amended by</w:t>
            </w:r>
          </w:p>
        </w:tc>
        <w:tc>
          <w:tcPr>
            <w:tcW w:w="992" w:type="dxa"/>
            <w:tcBorders>
              <w:top w:val="nil"/>
              <w:bottom w:val="nil"/>
            </w:tcBorders>
            <w:shd w:val="clear" w:color="auto" w:fill="auto"/>
          </w:tcPr>
          <w:p w:rsidR="00BB1281" w:rsidRPr="00DB2158" w:rsidRDefault="00BB1281" w:rsidP="000C1B91">
            <w:pPr>
              <w:pStyle w:val="Tabletext"/>
              <w:rPr>
                <w:sz w:val="16"/>
                <w:szCs w:val="16"/>
              </w:rPr>
            </w:pPr>
          </w:p>
        </w:tc>
        <w:tc>
          <w:tcPr>
            <w:tcW w:w="1134" w:type="dxa"/>
            <w:tcBorders>
              <w:top w:val="nil"/>
              <w:bottom w:val="nil"/>
            </w:tcBorders>
            <w:shd w:val="clear" w:color="auto" w:fill="auto"/>
          </w:tcPr>
          <w:p w:rsidR="00BB1281" w:rsidRPr="00DB2158" w:rsidRDefault="00BB1281" w:rsidP="000C1B91">
            <w:pPr>
              <w:pStyle w:val="Tabletext"/>
              <w:rPr>
                <w:sz w:val="16"/>
                <w:szCs w:val="16"/>
              </w:rPr>
            </w:pPr>
          </w:p>
        </w:tc>
        <w:tc>
          <w:tcPr>
            <w:tcW w:w="1704" w:type="dxa"/>
            <w:tcBorders>
              <w:top w:val="nil"/>
              <w:bottom w:val="nil"/>
            </w:tcBorders>
            <w:shd w:val="clear" w:color="auto" w:fill="auto"/>
          </w:tcPr>
          <w:p w:rsidR="00BB1281" w:rsidRPr="00DB2158" w:rsidRDefault="00BB1281" w:rsidP="000C1B91">
            <w:pPr>
              <w:pStyle w:val="Tabletext"/>
              <w:rPr>
                <w:sz w:val="16"/>
                <w:szCs w:val="16"/>
              </w:rPr>
            </w:pPr>
          </w:p>
        </w:tc>
        <w:tc>
          <w:tcPr>
            <w:tcW w:w="1417" w:type="dxa"/>
            <w:tcBorders>
              <w:top w:val="nil"/>
              <w:bottom w:val="nil"/>
            </w:tcBorders>
            <w:shd w:val="clear" w:color="auto" w:fill="auto"/>
          </w:tcPr>
          <w:p w:rsidR="00BB1281" w:rsidRPr="00DB2158" w:rsidRDefault="00BB1281" w:rsidP="000C1B91">
            <w:pPr>
              <w:pStyle w:val="Tabletext"/>
              <w:rPr>
                <w:sz w:val="16"/>
                <w:szCs w:val="16"/>
              </w:rPr>
            </w:pPr>
          </w:p>
        </w:tc>
      </w:tr>
      <w:tr w:rsidR="00BB1281" w:rsidRPr="00DB2158" w:rsidTr="00DB1B5A">
        <w:trPr>
          <w:cantSplit/>
        </w:trPr>
        <w:tc>
          <w:tcPr>
            <w:tcW w:w="1838" w:type="dxa"/>
            <w:tcBorders>
              <w:top w:val="nil"/>
              <w:bottom w:val="single" w:sz="4" w:space="0" w:color="auto"/>
            </w:tcBorders>
            <w:shd w:val="clear" w:color="auto" w:fill="auto"/>
          </w:tcPr>
          <w:p w:rsidR="00BB1281" w:rsidRPr="00DB2158" w:rsidRDefault="00B5109B" w:rsidP="000C1B91">
            <w:pPr>
              <w:pStyle w:val="ENoteTTi"/>
              <w:keepNext w:val="0"/>
            </w:pPr>
            <w:r w:rsidRPr="00DB2158">
              <w:t>Statute Law Revision Act 2005</w:t>
            </w:r>
          </w:p>
        </w:tc>
        <w:tc>
          <w:tcPr>
            <w:tcW w:w="992" w:type="dxa"/>
            <w:tcBorders>
              <w:top w:val="nil"/>
              <w:bottom w:val="single" w:sz="4" w:space="0" w:color="auto"/>
            </w:tcBorders>
            <w:shd w:val="clear" w:color="auto" w:fill="auto"/>
          </w:tcPr>
          <w:p w:rsidR="00BB1281" w:rsidRPr="00DB2158" w:rsidRDefault="00B5109B" w:rsidP="000C1B91">
            <w:pPr>
              <w:pStyle w:val="Tabletext"/>
              <w:rPr>
                <w:sz w:val="16"/>
                <w:szCs w:val="16"/>
              </w:rPr>
            </w:pPr>
            <w:r w:rsidRPr="00DB2158">
              <w:rPr>
                <w:sz w:val="16"/>
                <w:szCs w:val="16"/>
              </w:rPr>
              <w:t>100, 2005</w:t>
            </w:r>
          </w:p>
        </w:tc>
        <w:tc>
          <w:tcPr>
            <w:tcW w:w="1134" w:type="dxa"/>
            <w:tcBorders>
              <w:top w:val="nil"/>
              <w:bottom w:val="single" w:sz="4" w:space="0" w:color="auto"/>
            </w:tcBorders>
            <w:shd w:val="clear" w:color="auto" w:fill="auto"/>
          </w:tcPr>
          <w:p w:rsidR="00BB1281" w:rsidRPr="00DB2158" w:rsidRDefault="00B5109B" w:rsidP="000C1B91">
            <w:pPr>
              <w:pStyle w:val="Tabletext"/>
              <w:rPr>
                <w:sz w:val="16"/>
                <w:szCs w:val="16"/>
              </w:rPr>
            </w:pPr>
            <w:r w:rsidRPr="00DB2158">
              <w:rPr>
                <w:sz w:val="16"/>
                <w:szCs w:val="16"/>
              </w:rPr>
              <w:t>6</w:t>
            </w:r>
            <w:r w:rsidR="00DB2158">
              <w:rPr>
                <w:sz w:val="16"/>
                <w:szCs w:val="16"/>
              </w:rPr>
              <w:t> </w:t>
            </w:r>
            <w:r w:rsidRPr="00DB2158">
              <w:rPr>
                <w:sz w:val="16"/>
                <w:szCs w:val="16"/>
              </w:rPr>
              <w:t>July 2005</w:t>
            </w:r>
          </w:p>
        </w:tc>
        <w:tc>
          <w:tcPr>
            <w:tcW w:w="1704" w:type="dxa"/>
            <w:tcBorders>
              <w:top w:val="nil"/>
              <w:bottom w:val="single" w:sz="4" w:space="0" w:color="auto"/>
            </w:tcBorders>
            <w:shd w:val="clear" w:color="auto" w:fill="auto"/>
          </w:tcPr>
          <w:p w:rsidR="00BB1281" w:rsidRPr="00DB2158" w:rsidRDefault="00B5109B" w:rsidP="000C1B91">
            <w:pPr>
              <w:pStyle w:val="Tabletext"/>
              <w:rPr>
                <w:sz w:val="16"/>
                <w:szCs w:val="16"/>
              </w:rPr>
            </w:pPr>
            <w:r w:rsidRPr="00DB2158">
              <w:rPr>
                <w:sz w:val="16"/>
                <w:szCs w:val="16"/>
              </w:rPr>
              <w:t>Sch</w:t>
            </w:r>
            <w:r w:rsidR="007E5D75" w:rsidRPr="00DB2158">
              <w:rPr>
                <w:sz w:val="16"/>
                <w:szCs w:val="16"/>
              </w:rPr>
              <w:t> </w:t>
            </w:r>
            <w:r w:rsidRPr="00DB2158">
              <w:rPr>
                <w:sz w:val="16"/>
                <w:szCs w:val="16"/>
              </w:rPr>
              <w:t>2 (item</w:t>
            </w:r>
            <w:r w:rsidR="00DB2158">
              <w:rPr>
                <w:sz w:val="16"/>
                <w:szCs w:val="16"/>
              </w:rPr>
              <w:t> </w:t>
            </w:r>
            <w:r w:rsidR="00FB080F" w:rsidRPr="00DB2158">
              <w:rPr>
                <w:sz w:val="16"/>
                <w:szCs w:val="16"/>
              </w:rPr>
              <w:t>7): 22 Dec 2004 (s 2(1) item</w:t>
            </w:r>
            <w:r w:rsidR="00DB2158">
              <w:rPr>
                <w:sz w:val="16"/>
                <w:szCs w:val="16"/>
              </w:rPr>
              <w:t> </w:t>
            </w:r>
            <w:r w:rsidR="00FB080F" w:rsidRPr="00DB2158">
              <w:rPr>
                <w:sz w:val="16"/>
                <w:szCs w:val="16"/>
              </w:rPr>
              <w:t>28)</w:t>
            </w:r>
          </w:p>
        </w:tc>
        <w:tc>
          <w:tcPr>
            <w:tcW w:w="1417" w:type="dxa"/>
            <w:tcBorders>
              <w:top w:val="nil"/>
              <w:bottom w:val="single" w:sz="4" w:space="0" w:color="auto"/>
            </w:tcBorders>
            <w:shd w:val="clear" w:color="auto" w:fill="auto"/>
          </w:tcPr>
          <w:p w:rsidR="00BB1281" w:rsidRPr="00DB2158" w:rsidRDefault="00B5109B" w:rsidP="000C1B91">
            <w:pPr>
              <w:pStyle w:val="Tabletext"/>
              <w:rPr>
                <w:sz w:val="16"/>
                <w:szCs w:val="16"/>
              </w:rPr>
            </w:pPr>
            <w:r w:rsidRPr="00DB2158">
              <w:rPr>
                <w:sz w:val="16"/>
                <w:szCs w:val="16"/>
              </w:rPr>
              <w:t>—</w:t>
            </w:r>
          </w:p>
        </w:tc>
      </w:tr>
      <w:tr w:rsidR="00BB1281" w:rsidRPr="00DB2158" w:rsidTr="00DB1B5A">
        <w:trPr>
          <w:cantSplit/>
        </w:trPr>
        <w:tc>
          <w:tcPr>
            <w:tcW w:w="1838" w:type="dxa"/>
            <w:tcBorders>
              <w:top w:val="single" w:sz="4" w:space="0" w:color="auto"/>
              <w:bottom w:val="single" w:sz="4" w:space="0" w:color="auto"/>
            </w:tcBorders>
            <w:shd w:val="clear" w:color="auto" w:fill="auto"/>
          </w:tcPr>
          <w:p w:rsidR="00BB1281" w:rsidRPr="00DB2158" w:rsidRDefault="00B5109B" w:rsidP="00D3305B">
            <w:pPr>
              <w:pStyle w:val="Tabletext"/>
              <w:rPr>
                <w:sz w:val="16"/>
                <w:szCs w:val="16"/>
              </w:rPr>
            </w:pPr>
            <w:r w:rsidRPr="00DB2158">
              <w:rPr>
                <w:sz w:val="16"/>
                <w:szCs w:val="16"/>
              </w:rPr>
              <w:t>Anti</w:t>
            </w:r>
            <w:r w:rsidR="00DB2158">
              <w:rPr>
                <w:sz w:val="16"/>
                <w:szCs w:val="16"/>
              </w:rPr>
              <w:noBreakHyphen/>
            </w:r>
            <w:r w:rsidRPr="00DB2158">
              <w:rPr>
                <w:sz w:val="16"/>
                <w:szCs w:val="16"/>
              </w:rPr>
              <w:t>terrorism Act 2004</w:t>
            </w:r>
          </w:p>
        </w:tc>
        <w:tc>
          <w:tcPr>
            <w:tcW w:w="992" w:type="dxa"/>
            <w:tcBorders>
              <w:top w:val="single" w:sz="4" w:space="0" w:color="auto"/>
              <w:bottom w:val="single" w:sz="4" w:space="0" w:color="auto"/>
            </w:tcBorders>
            <w:shd w:val="clear" w:color="auto" w:fill="auto"/>
          </w:tcPr>
          <w:p w:rsidR="00BB1281" w:rsidRPr="00DB2158" w:rsidRDefault="00B5109B" w:rsidP="000C1B91">
            <w:pPr>
              <w:pStyle w:val="Tabletext"/>
              <w:keepNext/>
              <w:keepLines/>
              <w:rPr>
                <w:sz w:val="16"/>
                <w:szCs w:val="16"/>
              </w:rPr>
            </w:pPr>
            <w:r w:rsidRPr="00DB2158">
              <w:rPr>
                <w:sz w:val="16"/>
                <w:szCs w:val="16"/>
              </w:rPr>
              <w:t>104, 2004</w:t>
            </w:r>
          </w:p>
        </w:tc>
        <w:tc>
          <w:tcPr>
            <w:tcW w:w="1134" w:type="dxa"/>
            <w:tcBorders>
              <w:top w:val="single" w:sz="4" w:space="0" w:color="auto"/>
              <w:bottom w:val="single" w:sz="4" w:space="0" w:color="auto"/>
            </w:tcBorders>
            <w:shd w:val="clear" w:color="auto" w:fill="auto"/>
          </w:tcPr>
          <w:p w:rsidR="00BB1281" w:rsidRPr="00DB2158" w:rsidRDefault="00B5109B" w:rsidP="000C1B91">
            <w:pPr>
              <w:pStyle w:val="Tabletext"/>
              <w:keepNext/>
              <w:keepLines/>
              <w:rPr>
                <w:sz w:val="16"/>
                <w:szCs w:val="16"/>
              </w:rPr>
            </w:pPr>
            <w:r w:rsidRPr="00DB2158">
              <w:rPr>
                <w:sz w:val="16"/>
                <w:szCs w:val="16"/>
              </w:rPr>
              <w:t>30</w:t>
            </w:r>
            <w:r w:rsidR="00DB2158">
              <w:rPr>
                <w:sz w:val="16"/>
                <w:szCs w:val="16"/>
              </w:rPr>
              <w:t> </w:t>
            </w:r>
            <w:r w:rsidRPr="00DB2158">
              <w:rPr>
                <w:sz w:val="16"/>
                <w:szCs w:val="16"/>
              </w:rPr>
              <w:t>June 2004</w:t>
            </w:r>
          </w:p>
        </w:tc>
        <w:tc>
          <w:tcPr>
            <w:tcW w:w="1704" w:type="dxa"/>
            <w:tcBorders>
              <w:top w:val="single" w:sz="4" w:space="0" w:color="auto"/>
              <w:bottom w:val="single" w:sz="4" w:space="0" w:color="auto"/>
            </w:tcBorders>
            <w:shd w:val="clear" w:color="auto" w:fill="auto"/>
          </w:tcPr>
          <w:p w:rsidR="00BB1281" w:rsidRPr="00DB2158" w:rsidRDefault="00B5109B" w:rsidP="000C1B91">
            <w:pPr>
              <w:pStyle w:val="Tabletext"/>
              <w:keepNext/>
              <w:keepLines/>
              <w:rPr>
                <w:sz w:val="16"/>
                <w:szCs w:val="16"/>
              </w:rPr>
            </w:pPr>
            <w:r w:rsidRPr="00DB2158">
              <w:rPr>
                <w:sz w:val="16"/>
                <w:szCs w:val="16"/>
              </w:rPr>
              <w:t>1</w:t>
            </w:r>
            <w:r w:rsidR="00DB2158">
              <w:rPr>
                <w:sz w:val="16"/>
                <w:szCs w:val="16"/>
              </w:rPr>
              <w:t> </w:t>
            </w:r>
            <w:r w:rsidRPr="00DB2158">
              <w:rPr>
                <w:sz w:val="16"/>
                <w:szCs w:val="16"/>
              </w:rPr>
              <w:t>July 2004</w:t>
            </w:r>
          </w:p>
        </w:tc>
        <w:tc>
          <w:tcPr>
            <w:tcW w:w="1417" w:type="dxa"/>
            <w:tcBorders>
              <w:top w:val="single" w:sz="4" w:space="0" w:color="auto"/>
              <w:bottom w:val="single" w:sz="4" w:space="0" w:color="auto"/>
            </w:tcBorders>
            <w:shd w:val="clear" w:color="auto" w:fill="auto"/>
          </w:tcPr>
          <w:p w:rsidR="00BB1281" w:rsidRPr="00DB2158" w:rsidRDefault="00B5109B" w:rsidP="00305FD8">
            <w:pPr>
              <w:pStyle w:val="Tabletext"/>
              <w:keepNext/>
              <w:keepLines/>
              <w:rPr>
                <w:sz w:val="16"/>
                <w:szCs w:val="16"/>
              </w:rPr>
            </w:pPr>
            <w:r w:rsidRPr="00DB2158">
              <w:rPr>
                <w:sz w:val="16"/>
                <w:szCs w:val="16"/>
              </w:rPr>
              <w:t>s 4(1A) and (1B)</w:t>
            </w:r>
          </w:p>
        </w:tc>
      </w:tr>
      <w:tr w:rsidR="00BB1281" w:rsidRPr="00DB2158" w:rsidTr="00DB1B5A">
        <w:trPr>
          <w:cantSplit/>
        </w:trPr>
        <w:tc>
          <w:tcPr>
            <w:tcW w:w="1838"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Anti</w:t>
            </w:r>
            <w:r w:rsidR="00DB2158">
              <w:rPr>
                <w:sz w:val="16"/>
                <w:szCs w:val="16"/>
              </w:rPr>
              <w:noBreakHyphen/>
            </w:r>
            <w:r w:rsidRPr="00DB2158">
              <w:rPr>
                <w:sz w:val="16"/>
                <w:szCs w:val="16"/>
              </w:rPr>
              <w:t>terrorism Act (No.</w:t>
            </w:r>
            <w:r w:rsidR="00DB2158">
              <w:rPr>
                <w:sz w:val="16"/>
                <w:szCs w:val="16"/>
              </w:rPr>
              <w:t> </w:t>
            </w:r>
            <w:r w:rsidRPr="00DB2158">
              <w:rPr>
                <w:sz w:val="16"/>
                <w:szCs w:val="16"/>
              </w:rPr>
              <w:t>2) 2004</w:t>
            </w:r>
          </w:p>
        </w:tc>
        <w:tc>
          <w:tcPr>
            <w:tcW w:w="992"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124, 2004</w:t>
            </w:r>
          </w:p>
        </w:tc>
        <w:tc>
          <w:tcPr>
            <w:tcW w:w="1134"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16 Aug 2004</w:t>
            </w:r>
          </w:p>
        </w:tc>
        <w:tc>
          <w:tcPr>
            <w:tcW w:w="1704" w:type="dxa"/>
            <w:tcBorders>
              <w:top w:val="single" w:sz="4" w:space="0" w:color="auto"/>
              <w:bottom w:val="single" w:sz="4" w:space="0" w:color="auto"/>
            </w:tcBorders>
            <w:shd w:val="clear" w:color="auto" w:fill="auto"/>
          </w:tcPr>
          <w:p w:rsidR="00BB1281" w:rsidRPr="00DB2158" w:rsidRDefault="00B5109B" w:rsidP="002508CD">
            <w:pPr>
              <w:pStyle w:val="Tabletext"/>
              <w:rPr>
                <w:sz w:val="16"/>
                <w:szCs w:val="16"/>
              </w:rPr>
            </w:pPr>
            <w:r w:rsidRPr="00DB2158">
              <w:rPr>
                <w:sz w:val="16"/>
                <w:szCs w:val="16"/>
              </w:rPr>
              <w:t>Sch</w:t>
            </w:r>
            <w:r w:rsidR="007E5D75" w:rsidRPr="00DB2158">
              <w:rPr>
                <w:sz w:val="16"/>
                <w:szCs w:val="16"/>
              </w:rPr>
              <w:t> </w:t>
            </w:r>
            <w:r w:rsidRPr="00DB2158">
              <w:rPr>
                <w:sz w:val="16"/>
                <w:szCs w:val="16"/>
              </w:rPr>
              <w:t>3: 17 Aug 2004</w:t>
            </w:r>
            <w:r w:rsidR="002508CD" w:rsidRPr="00DB2158">
              <w:rPr>
                <w:sz w:val="16"/>
                <w:szCs w:val="16"/>
              </w:rPr>
              <w:t xml:space="preserve"> </w:t>
            </w:r>
            <w:r w:rsidRPr="00DB2158">
              <w:rPr>
                <w:sz w:val="16"/>
                <w:szCs w:val="16"/>
              </w:rPr>
              <w:t xml:space="preserve">Remainder: </w:t>
            </w:r>
            <w:r w:rsidR="00107EC1" w:rsidRPr="00DB2158">
              <w:rPr>
                <w:sz w:val="16"/>
                <w:szCs w:val="16"/>
              </w:rPr>
              <w:t>16 Aug 2004</w:t>
            </w:r>
          </w:p>
        </w:tc>
        <w:tc>
          <w:tcPr>
            <w:tcW w:w="1417"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w:t>
            </w:r>
          </w:p>
        </w:tc>
      </w:tr>
      <w:tr w:rsidR="00BB1281" w:rsidRPr="00DB2158" w:rsidTr="00DB1B5A">
        <w:trPr>
          <w:cantSplit/>
        </w:trPr>
        <w:tc>
          <w:tcPr>
            <w:tcW w:w="1838"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Anti</w:t>
            </w:r>
            <w:r w:rsidR="00DB2158">
              <w:rPr>
                <w:sz w:val="16"/>
                <w:szCs w:val="16"/>
              </w:rPr>
              <w:noBreakHyphen/>
            </w:r>
            <w:r w:rsidRPr="00DB2158">
              <w:rPr>
                <w:sz w:val="16"/>
                <w:szCs w:val="16"/>
              </w:rPr>
              <w:t>terrorism Act (No.</w:t>
            </w:r>
            <w:r w:rsidR="00DB2158">
              <w:rPr>
                <w:sz w:val="16"/>
                <w:szCs w:val="16"/>
              </w:rPr>
              <w:t> </w:t>
            </w:r>
            <w:r w:rsidRPr="00DB2158">
              <w:rPr>
                <w:sz w:val="16"/>
                <w:szCs w:val="16"/>
              </w:rPr>
              <w:t>3) 2004</w:t>
            </w:r>
          </w:p>
        </w:tc>
        <w:tc>
          <w:tcPr>
            <w:tcW w:w="992"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125, 2004</w:t>
            </w:r>
          </w:p>
        </w:tc>
        <w:tc>
          <w:tcPr>
            <w:tcW w:w="1134"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16 Aug 2004</w:t>
            </w:r>
          </w:p>
        </w:tc>
        <w:tc>
          <w:tcPr>
            <w:tcW w:w="1704" w:type="dxa"/>
            <w:tcBorders>
              <w:top w:val="single" w:sz="4" w:space="0" w:color="auto"/>
              <w:bottom w:val="single" w:sz="4" w:space="0" w:color="auto"/>
            </w:tcBorders>
            <w:shd w:val="clear" w:color="auto" w:fill="auto"/>
          </w:tcPr>
          <w:p w:rsidR="00BB1281" w:rsidRPr="00DB2158" w:rsidRDefault="00B5109B" w:rsidP="002508CD">
            <w:pPr>
              <w:pStyle w:val="Tabletext"/>
              <w:rPr>
                <w:sz w:val="16"/>
                <w:szCs w:val="16"/>
              </w:rPr>
            </w:pPr>
            <w:r w:rsidRPr="00DB2158">
              <w:rPr>
                <w:sz w:val="16"/>
                <w:szCs w:val="16"/>
              </w:rPr>
              <w:t>Sch</w:t>
            </w:r>
            <w:r w:rsidR="007E5D75" w:rsidRPr="00DB2158">
              <w:rPr>
                <w:sz w:val="16"/>
                <w:szCs w:val="16"/>
              </w:rPr>
              <w:t> </w:t>
            </w:r>
            <w:r w:rsidRPr="00DB2158">
              <w:rPr>
                <w:sz w:val="16"/>
                <w:szCs w:val="16"/>
              </w:rPr>
              <w:t>1 and 2: 13 Sept 2004</w:t>
            </w:r>
            <w:r w:rsidRPr="00DB2158">
              <w:rPr>
                <w:sz w:val="16"/>
                <w:szCs w:val="16"/>
              </w:rPr>
              <w:br/>
              <w:t>Sch</w:t>
            </w:r>
            <w:r w:rsidR="007E5D75" w:rsidRPr="00DB2158">
              <w:rPr>
                <w:sz w:val="16"/>
                <w:szCs w:val="16"/>
              </w:rPr>
              <w:t> </w:t>
            </w:r>
            <w:r w:rsidRPr="00DB2158">
              <w:rPr>
                <w:sz w:val="16"/>
                <w:szCs w:val="16"/>
              </w:rPr>
              <w:t>3 (item</w:t>
            </w:r>
            <w:r w:rsidR="00DB2158">
              <w:rPr>
                <w:sz w:val="16"/>
                <w:szCs w:val="16"/>
              </w:rPr>
              <w:t> </w:t>
            </w:r>
            <w:r w:rsidR="00FB080F" w:rsidRPr="00DB2158">
              <w:rPr>
                <w:sz w:val="16"/>
                <w:szCs w:val="16"/>
              </w:rPr>
              <w:t>6): 22 Dec 2004 (s 2(1) item</w:t>
            </w:r>
            <w:r w:rsidR="00DB2158">
              <w:rPr>
                <w:sz w:val="16"/>
                <w:szCs w:val="16"/>
              </w:rPr>
              <w:t> </w:t>
            </w:r>
            <w:r w:rsidR="00FB080F" w:rsidRPr="00DB2158">
              <w:rPr>
                <w:sz w:val="16"/>
                <w:szCs w:val="16"/>
              </w:rPr>
              <w:t>5)</w:t>
            </w:r>
            <w:r w:rsidR="002508CD" w:rsidRPr="00DB2158">
              <w:rPr>
                <w:sz w:val="16"/>
                <w:szCs w:val="16"/>
              </w:rPr>
              <w:t xml:space="preserve"> </w:t>
            </w:r>
            <w:r w:rsidRPr="00DB2158">
              <w:rPr>
                <w:sz w:val="16"/>
                <w:szCs w:val="16"/>
              </w:rPr>
              <w:t>Remainder: Royal Assent</w:t>
            </w:r>
          </w:p>
        </w:tc>
        <w:tc>
          <w:tcPr>
            <w:tcW w:w="1417"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w:t>
            </w:r>
          </w:p>
        </w:tc>
      </w:tr>
      <w:tr w:rsidR="00BB1281" w:rsidRPr="00DB2158" w:rsidTr="00DB1B5A">
        <w:trPr>
          <w:cantSplit/>
        </w:trPr>
        <w:tc>
          <w:tcPr>
            <w:tcW w:w="1838" w:type="dxa"/>
            <w:tcBorders>
              <w:top w:val="single" w:sz="4" w:space="0" w:color="auto"/>
              <w:bottom w:val="nil"/>
            </w:tcBorders>
            <w:shd w:val="clear" w:color="auto" w:fill="auto"/>
          </w:tcPr>
          <w:p w:rsidR="00BB1281" w:rsidRPr="00DB2158" w:rsidRDefault="00B5109B" w:rsidP="00BB1281">
            <w:pPr>
              <w:pStyle w:val="Tabletext"/>
              <w:rPr>
                <w:sz w:val="16"/>
                <w:szCs w:val="16"/>
              </w:rPr>
            </w:pPr>
            <w:r w:rsidRPr="00DB2158">
              <w:rPr>
                <w:sz w:val="16"/>
                <w:szCs w:val="16"/>
              </w:rPr>
              <w:t>Crimes Legislation Amendment (Telecommunications Offences and Other Measures) Act (No.</w:t>
            </w:r>
            <w:r w:rsidR="00DB2158">
              <w:rPr>
                <w:sz w:val="16"/>
                <w:szCs w:val="16"/>
              </w:rPr>
              <w:t> </w:t>
            </w:r>
            <w:r w:rsidRPr="00DB2158">
              <w:rPr>
                <w:sz w:val="16"/>
                <w:szCs w:val="16"/>
              </w:rPr>
              <w:t>2) 2004</w:t>
            </w:r>
          </w:p>
        </w:tc>
        <w:tc>
          <w:tcPr>
            <w:tcW w:w="992" w:type="dxa"/>
            <w:tcBorders>
              <w:top w:val="single" w:sz="4" w:space="0" w:color="auto"/>
              <w:bottom w:val="nil"/>
            </w:tcBorders>
            <w:shd w:val="clear" w:color="auto" w:fill="auto"/>
          </w:tcPr>
          <w:p w:rsidR="00BB1281" w:rsidRPr="00DB2158" w:rsidRDefault="00B5109B" w:rsidP="00BB1281">
            <w:pPr>
              <w:pStyle w:val="Tabletext"/>
              <w:rPr>
                <w:sz w:val="16"/>
                <w:szCs w:val="16"/>
              </w:rPr>
            </w:pPr>
            <w:r w:rsidRPr="00DB2158">
              <w:rPr>
                <w:sz w:val="16"/>
                <w:szCs w:val="16"/>
              </w:rPr>
              <w:t>127, 2004</w:t>
            </w:r>
          </w:p>
        </w:tc>
        <w:tc>
          <w:tcPr>
            <w:tcW w:w="1134" w:type="dxa"/>
            <w:tcBorders>
              <w:top w:val="single" w:sz="4" w:space="0" w:color="auto"/>
              <w:bottom w:val="nil"/>
            </w:tcBorders>
            <w:shd w:val="clear" w:color="auto" w:fill="auto"/>
          </w:tcPr>
          <w:p w:rsidR="00BB1281" w:rsidRPr="00DB2158" w:rsidRDefault="00B5109B" w:rsidP="00BB1281">
            <w:pPr>
              <w:pStyle w:val="Tabletext"/>
              <w:rPr>
                <w:sz w:val="16"/>
                <w:szCs w:val="16"/>
              </w:rPr>
            </w:pPr>
            <w:r w:rsidRPr="00DB2158">
              <w:rPr>
                <w:sz w:val="16"/>
                <w:szCs w:val="16"/>
              </w:rPr>
              <w:t>31 Aug 2004</w:t>
            </w:r>
          </w:p>
        </w:tc>
        <w:tc>
          <w:tcPr>
            <w:tcW w:w="1704" w:type="dxa"/>
            <w:tcBorders>
              <w:top w:val="single" w:sz="4" w:space="0" w:color="auto"/>
              <w:bottom w:val="nil"/>
            </w:tcBorders>
            <w:shd w:val="clear" w:color="auto" w:fill="auto"/>
          </w:tcPr>
          <w:p w:rsidR="00BB1281" w:rsidRPr="00DB2158" w:rsidRDefault="00B5109B" w:rsidP="00866970">
            <w:pPr>
              <w:pStyle w:val="Tabletext"/>
              <w:rPr>
                <w:sz w:val="16"/>
                <w:szCs w:val="16"/>
              </w:rPr>
            </w:pPr>
            <w:r w:rsidRPr="00DB2158">
              <w:rPr>
                <w:sz w:val="16"/>
                <w:szCs w:val="16"/>
              </w:rPr>
              <w:t>Sch</w:t>
            </w:r>
            <w:r w:rsidR="007E5D75" w:rsidRPr="00DB2158">
              <w:rPr>
                <w:sz w:val="16"/>
                <w:szCs w:val="16"/>
              </w:rPr>
              <w:t> </w:t>
            </w:r>
            <w:r w:rsidRPr="00DB2158">
              <w:rPr>
                <w:sz w:val="16"/>
                <w:szCs w:val="16"/>
              </w:rPr>
              <w:t>1 (items</w:t>
            </w:r>
            <w:r w:rsidR="00DB2158">
              <w:rPr>
                <w:sz w:val="16"/>
                <w:szCs w:val="16"/>
              </w:rPr>
              <w:t> </w:t>
            </w:r>
            <w:r w:rsidRPr="00DB2158">
              <w:rPr>
                <w:sz w:val="16"/>
                <w:szCs w:val="16"/>
              </w:rPr>
              <w:t>3–5, 30, 31): 1 Mar 2005</w:t>
            </w:r>
          </w:p>
        </w:tc>
        <w:tc>
          <w:tcPr>
            <w:tcW w:w="1417" w:type="dxa"/>
            <w:tcBorders>
              <w:top w:val="single" w:sz="4" w:space="0" w:color="auto"/>
              <w:bottom w:val="nil"/>
            </w:tcBorders>
            <w:shd w:val="clear" w:color="auto" w:fill="auto"/>
          </w:tcPr>
          <w:p w:rsidR="00BB1281" w:rsidRPr="00DB2158" w:rsidRDefault="00B5109B" w:rsidP="00305FD8">
            <w:pPr>
              <w:pStyle w:val="Tabletext"/>
              <w:rPr>
                <w:sz w:val="16"/>
                <w:szCs w:val="16"/>
              </w:rPr>
            </w:pPr>
            <w:r w:rsidRPr="00DB2158">
              <w:rPr>
                <w:sz w:val="16"/>
                <w:szCs w:val="16"/>
              </w:rPr>
              <w:t>Sch 1 (item</w:t>
            </w:r>
            <w:r w:rsidR="00DB2158">
              <w:rPr>
                <w:sz w:val="16"/>
                <w:szCs w:val="16"/>
              </w:rPr>
              <w:t> </w:t>
            </w:r>
            <w:r w:rsidRPr="00DB2158">
              <w:rPr>
                <w:sz w:val="16"/>
                <w:szCs w:val="16"/>
              </w:rPr>
              <w:t>30)</w:t>
            </w:r>
            <w:r w:rsidRPr="00DB2158">
              <w:rPr>
                <w:sz w:val="16"/>
                <w:szCs w:val="16"/>
              </w:rPr>
              <w:br/>
              <w:t>Sch 1 (item</w:t>
            </w:r>
            <w:r w:rsidR="00DB2158">
              <w:rPr>
                <w:sz w:val="16"/>
                <w:szCs w:val="16"/>
              </w:rPr>
              <w:t> </w:t>
            </w:r>
            <w:r w:rsidRPr="00DB2158">
              <w:rPr>
                <w:sz w:val="16"/>
                <w:szCs w:val="16"/>
              </w:rPr>
              <w:t xml:space="preserve">31) (am by 40, 2006, Sch 1 </w:t>
            </w:r>
            <w:r w:rsidR="00305FD8" w:rsidRPr="00DB2158">
              <w:rPr>
                <w:sz w:val="16"/>
                <w:szCs w:val="16"/>
              </w:rPr>
              <w:t>(</w:t>
            </w:r>
            <w:r w:rsidRPr="00DB2158">
              <w:rPr>
                <w:sz w:val="16"/>
                <w:szCs w:val="16"/>
              </w:rPr>
              <w:t>item</w:t>
            </w:r>
            <w:r w:rsidR="00DB2158">
              <w:rPr>
                <w:sz w:val="16"/>
                <w:szCs w:val="16"/>
              </w:rPr>
              <w:t> </w:t>
            </w:r>
            <w:r w:rsidRPr="00DB2158">
              <w:rPr>
                <w:sz w:val="16"/>
                <w:szCs w:val="16"/>
              </w:rPr>
              <w:t>16</w:t>
            </w:r>
            <w:r w:rsidR="00305FD8" w:rsidRPr="00DB2158">
              <w:rPr>
                <w:sz w:val="16"/>
                <w:szCs w:val="16"/>
              </w:rPr>
              <w:t>)</w:t>
            </w:r>
            <w:r w:rsidRPr="00DB2158">
              <w:rPr>
                <w:sz w:val="16"/>
                <w:szCs w:val="16"/>
              </w:rPr>
              <w:t>)</w:t>
            </w:r>
          </w:p>
        </w:tc>
      </w:tr>
      <w:tr w:rsidR="00BB1281" w:rsidRPr="00DB2158" w:rsidTr="00DB1B5A">
        <w:trPr>
          <w:cantSplit/>
        </w:trPr>
        <w:tc>
          <w:tcPr>
            <w:tcW w:w="1838" w:type="dxa"/>
            <w:tcBorders>
              <w:top w:val="nil"/>
              <w:bottom w:val="nil"/>
            </w:tcBorders>
            <w:shd w:val="clear" w:color="auto" w:fill="auto"/>
          </w:tcPr>
          <w:p w:rsidR="00BB1281" w:rsidRPr="00DB2158" w:rsidRDefault="00B5109B" w:rsidP="00D3305B">
            <w:pPr>
              <w:pStyle w:val="ENoteTTIndentHeading"/>
              <w:rPr>
                <w:rFonts w:cs="Times New Roman"/>
              </w:rPr>
            </w:pPr>
            <w:r w:rsidRPr="00DB2158">
              <w:t>as amended by</w:t>
            </w:r>
          </w:p>
        </w:tc>
        <w:tc>
          <w:tcPr>
            <w:tcW w:w="992" w:type="dxa"/>
            <w:tcBorders>
              <w:top w:val="nil"/>
              <w:bottom w:val="nil"/>
            </w:tcBorders>
            <w:shd w:val="clear" w:color="auto" w:fill="auto"/>
          </w:tcPr>
          <w:p w:rsidR="00BB1281" w:rsidRPr="00DB2158" w:rsidRDefault="00BB1281" w:rsidP="00866970">
            <w:pPr>
              <w:pStyle w:val="Tabletext"/>
              <w:rPr>
                <w:sz w:val="16"/>
                <w:szCs w:val="16"/>
              </w:rPr>
            </w:pPr>
          </w:p>
        </w:tc>
        <w:tc>
          <w:tcPr>
            <w:tcW w:w="1134" w:type="dxa"/>
            <w:tcBorders>
              <w:top w:val="nil"/>
              <w:bottom w:val="nil"/>
            </w:tcBorders>
            <w:shd w:val="clear" w:color="auto" w:fill="auto"/>
          </w:tcPr>
          <w:p w:rsidR="00BB1281" w:rsidRPr="00DB2158" w:rsidRDefault="00BB1281" w:rsidP="00866970">
            <w:pPr>
              <w:pStyle w:val="Tabletext"/>
              <w:rPr>
                <w:sz w:val="16"/>
                <w:szCs w:val="16"/>
              </w:rPr>
            </w:pPr>
          </w:p>
        </w:tc>
        <w:tc>
          <w:tcPr>
            <w:tcW w:w="1704" w:type="dxa"/>
            <w:tcBorders>
              <w:top w:val="nil"/>
              <w:bottom w:val="nil"/>
            </w:tcBorders>
            <w:shd w:val="clear" w:color="auto" w:fill="auto"/>
          </w:tcPr>
          <w:p w:rsidR="00BB1281" w:rsidRPr="00DB2158" w:rsidRDefault="00BB1281" w:rsidP="00866970">
            <w:pPr>
              <w:pStyle w:val="Tabletext"/>
              <w:rPr>
                <w:sz w:val="16"/>
                <w:szCs w:val="16"/>
              </w:rPr>
            </w:pPr>
          </w:p>
        </w:tc>
        <w:tc>
          <w:tcPr>
            <w:tcW w:w="1417" w:type="dxa"/>
            <w:tcBorders>
              <w:top w:val="nil"/>
              <w:bottom w:val="nil"/>
            </w:tcBorders>
            <w:shd w:val="clear" w:color="auto" w:fill="auto"/>
          </w:tcPr>
          <w:p w:rsidR="00BB1281" w:rsidRPr="00DB2158" w:rsidRDefault="00BB1281" w:rsidP="00866970">
            <w:pPr>
              <w:pStyle w:val="Tabletext"/>
              <w:rPr>
                <w:sz w:val="16"/>
                <w:szCs w:val="16"/>
              </w:rPr>
            </w:pPr>
          </w:p>
        </w:tc>
      </w:tr>
      <w:tr w:rsidR="00BB1281" w:rsidRPr="00DB2158" w:rsidTr="00DB1B5A">
        <w:trPr>
          <w:cantSplit/>
        </w:trPr>
        <w:tc>
          <w:tcPr>
            <w:tcW w:w="1838" w:type="dxa"/>
            <w:tcBorders>
              <w:top w:val="nil"/>
              <w:bottom w:val="single" w:sz="4" w:space="0" w:color="auto"/>
            </w:tcBorders>
            <w:shd w:val="clear" w:color="auto" w:fill="auto"/>
          </w:tcPr>
          <w:p w:rsidR="00BB1281" w:rsidRPr="00DB2158" w:rsidRDefault="00B5109B" w:rsidP="00866970">
            <w:pPr>
              <w:pStyle w:val="ENoteTTi"/>
              <w:keepNext w:val="0"/>
            </w:pPr>
            <w:r w:rsidRPr="00DB2158">
              <w:t>Telecommunications (Interception) Amendment Act 2006</w:t>
            </w:r>
          </w:p>
        </w:tc>
        <w:tc>
          <w:tcPr>
            <w:tcW w:w="992" w:type="dxa"/>
            <w:tcBorders>
              <w:top w:val="nil"/>
              <w:bottom w:val="single" w:sz="4" w:space="0" w:color="auto"/>
            </w:tcBorders>
            <w:shd w:val="clear" w:color="auto" w:fill="auto"/>
          </w:tcPr>
          <w:p w:rsidR="00BB1281" w:rsidRPr="00DB2158" w:rsidRDefault="00B5109B" w:rsidP="00866970">
            <w:pPr>
              <w:pStyle w:val="Tabletext"/>
              <w:rPr>
                <w:sz w:val="16"/>
                <w:szCs w:val="16"/>
              </w:rPr>
            </w:pPr>
            <w:r w:rsidRPr="00DB2158">
              <w:rPr>
                <w:sz w:val="16"/>
                <w:szCs w:val="16"/>
              </w:rPr>
              <w:t>40, 2006</w:t>
            </w:r>
          </w:p>
        </w:tc>
        <w:tc>
          <w:tcPr>
            <w:tcW w:w="1134" w:type="dxa"/>
            <w:tcBorders>
              <w:top w:val="nil"/>
              <w:bottom w:val="single" w:sz="4" w:space="0" w:color="auto"/>
            </w:tcBorders>
            <w:shd w:val="clear" w:color="auto" w:fill="auto"/>
          </w:tcPr>
          <w:p w:rsidR="00BB1281" w:rsidRPr="00DB2158" w:rsidRDefault="00B5109B" w:rsidP="00866970">
            <w:pPr>
              <w:pStyle w:val="Tabletext"/>
              <w:rPr>
                <w:sz w:val="16"/>
                <w:szCs w:val="16"/>
              </w:rPr>
            </w:pPr>
            <w:r w:rsidRPr="00DB2158">
              <w:rPr>
                <w:sz w:val="16"/>
                <w:szCs w:val="16"/>
              </w:rPr>
              <w:t>3</w:t>
            </w:r>
            <w:r w:rsidR="00DB2158">
              <w:rPr>
                <w:sz w:val="16"/>
                <w:szCs w:val="16"/>
              </w:rPr>
              <w:t> </w:t>
            </w:r>
            <w:r w:rsidRPr="00DB2158">
              <w:rPr>
                <w:sz w:val="16"/>
                <w:szCs w:val="16"/>
              </w:rPr>
              <w:t>May 2006</w:t>
            </w:r>
          </w:p>
        </w:tc>
        <w:tc>
          <w:tcPr>
            <w:tcW w:w="1704" w:type="dxa"/>
            <w:tcBorders>
              <w:top w:val="nil"/>
              <w:bottom w:val="single" w:sz="4" w:space="0" w:color="auto"/>
            </w:tcBorders>
            <w:shd w:val="clear" w:color="auto" w:fill="auto"/>
          </w:tcPr>
          <w:p w:rsidR="00BB1281" w:rsidRPr="00DB2158" w:rsidRDefault="00B5109B" w:rsidP="00866970">
            <w:pPr>
              <w:pStyle w:val="Tabletext"/>
              <w:rPr>
                <w:sz w:val="16"/>
                <w:szCs w:val="16"/>
              </w:rPr>
            </w:pPr>
            <w:r w:rsidRPr="00DB2158">
              <w:rPr>
                <w:sz w:val="16"/>
                <w:szCs w:val="16"/>
              </w:rPr>
              <w:t>Sch</w:t>
            </w:r>
            <w:r w:rsidR="007E5D75" w:rsidRPr="00DB2158">
              <w:rPr>
                <w:sz w:val="16"/>
                <w:szCs w:val="16"/>
              </w:rPr>
              <w:t> </w:t>
            </w:r>
            <w:r w:rsidRPr="00DB2158">
              <w:rPr>
                <w:sz w:val="16"/>
                <w:szCs w:val="16"/>
              </w:rPr>
              <w:t>1 (item</w:t>
            </w:r>
            <w:r w:rsidR="00DB2158">
              <w:rPr>
                <w:sz w:val="16"/>
                <w:szCs w:val="16"/>
              </w:rPr>
              <w:t> </w:t>
            </w:r>
            <w:r w:rsidRPr="00DB2158">
              <w:rPr>
                <w:sz w:val="16"/>
                <w:szCs w:val="16"/>
              </w:rPr>
              <w:t>16): 13</w:t>
            </w:r>
            <w:r w:rsidR="00DB2158">
              <w:rPr>
                <w:sz w:val="16"/>
                <w:szCs w:val="16"/>
              </w:rPr>
              <w:t> </w:t>
            </w:r>
            <w:r w:rsidRPr="00DB2158">
              <w:rPr>
                <w:sz w:val="16"/>
                <w:szCs w:val="16"/>
              </w:rPr>
              <w:t>June 2006 (F2006L01623)</w:t>
            </w:r>
          </w:p>
        </w:tc>
        <w:tc>
          <w:tcPr>
            <w:tcW w:w="1417" w:type="dxa"/>
            <w:tcBorders>
              <w:top w:val="nil"/>
              <w:bottom w:val="single" w:sz="4" w:space="0" w:color="auto"/>
            </w:tcBorders>
            <w:shd w:val="clear" w:color="auto" w:fill="auto"/>
          </w:tcPr>
          <w:p w:rsidR="00BB1281" w:rsidRPr="00DB2158" w:rsidRDefault="00B5109B" w:rsidP="00866970">
            <w:pPr>
              <w:pStyle w:val="Tabletext"/>
              <w:rPr>
                <w:sz w:val="16"/>
                <w:szCs w:val="16"/>
              </w:rPr>
            </w:pPr>
            <w:r w:rsidRPr="00DB2158">
              <w:rPr>
                <w:sz w:val="16"/>
                <w:szCs w:val="16"/>
              </w:rPr>
              <w:t>—</w:t>
            </w:r>
          </w:p>
        </w:tc>
      </w:tr>
      <w:tr w:rsidR="00BB1281" w:rsidRPr="00DB2158" w:rsidTr="00DB1B5A">
        <w:trPr>
          <w:cantSplit/>
        </w:trPr>
        <w:tc>
          <w:tcPr>
            <w:tcW w:w="1838"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Australian Passports (Transitionals and Consequentials) Act 2005</w:t>
            </w:r>
          </w:p>
        </w:tc>
        <w:tc>
          <w:tcPr>
            <w:tcW w:w="992"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7, 2005</w:t>
            </w:r>
          </w:p>
        </w:tc>
        <w:tc>
          <w:tcPr>
            <w:tcW w:w="1134"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18 Feb 2005</w:t>
            </w:r>
          </w:p>
        </w:tc>
        <w:tc>
          <w:tcPr>
            <w:tcW w:w="1704" w:type="dxa"/>
            <w:tcBorders>
              <w:top w:val="single" w:sz="4" w:space="0" w:color="auto"/>
              <w:bottom w:val="single" w:sz="4" w:space="0" w:color="auto"/>
            </w:tcBorders>
            <w:shd w:val="clear" w:color="auto" w:fill="auto"/>
          </w:tcPr>
          <w:p w:rsidR="00BB1281" w:rsidRPr="00DB2158" w:rsidRDefault="00B5109B" w:rsidP="002508CD">
            <w:pPr>
              <w:pStyle w:val="Tabletext"/>
              <w:rPr>
                <w:sz w:val="16"/>
                <w:szCs w:val="16"/>
              </w:rPr>
            </w:pPr>
            <w:r w:rsidRPr="00DB2158">
              <w:rPr>
                <w:sz w:val="16"/>
                <w:szCs w:val="16"/>
              </w:rPr>
              <w:t>s</w:t>
            </w:r>
            <w:r w:rsidR="007E5D75" w:rsidRPr="00DB2158">
              <w:rPr>
                <w:sz w:val="16"/>
                <w:szCs w:val="16"/>
              </w:rPr>
              <w:t> </w:t>
            </w:r>
            <w:r w:rsidRPr="00DB2158">
              <w:rPr>
                <w:sz w:val="16"/>
                <w:szCs w:val="16"/>
              </w:rPr>
              <w:t>4–11 and Sch</w:t>
            </w:r>
            <w:r w:rsidR="007E5D75" w:rsidRPr="00DB2158">
              <w:rPr>
                <w:sz w:val="16"/>
                <w:szCs w:val="16"/>
              </w:rPr>
              <w:t> </w:t>
            </w:r>
            <w:r w:rsidRPr="00DB2158">
              <w:rPr>
                <w:sz w:val="16"/>
                <w:szCs w:val="16"/>
              </w:rPr>
              <w:t>1: 1</w:t>
            </w:r>
            <w:r w:rsidR="00DB2158">
              <w:rPr>
                <w:sz w:val="16"/>
                <w:szCs w:val="16"/>
              </w:rPr>
              <w:t> </w:t>
            </w:r>
            <w:r w:rsidRPr="00DB2158">
              <w:rPr>
                <w:sz w:val="16"/>
                <w:szCs w:val="16"/>
              </w:rPr>
              <w:t>July 2005 (s</w:t>
            </w:r>
            <w:r w:rsidR="007E5D75" w:rsidRPr="00DB2158">
              <w:rPr>
                <w:sz w:val="16"/>
                <w:szCs w:val="16"/>
              </w:rPr>
              <w:t> </w:t>
            </w:r>
            <w:r w:rsidR="002508CD" w:rsidRPr="00DB2158">
              <w:rPr>
                <w:sz w:val="16"/>
                <w:szCs w:val="16"/>
              </w:rPr>
              <w:t xml:space="preserve">2(1)) </w:t>
            </w:r>
            <w:r w:rsidRPr="00DB2158">
              <w:rPr>
                <w:sz w:val="16"/>
                <w:szCs w:val="16"/>
              </w:rPr>
              <w:t xml:space="preserve">Remainder: </w:t>
            </w:r>
            <w:r w:rsidR="007909C7" w:rsidRPr="00DB2158">
              <w:rPr>
                <w:sz w:val="16"/>
                <w:szCs w:val="16"/>
              </w:rPr>
              <w:t>18 Feb 2005</w:t>
            </w:r>
          </w:p>
        </w:tc>
        <w:tc>
          <w:tcPr>
            <w:tcW w:w="1417"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w:t>
            </w:r>
          </w:p>
        </w:tc>
      </w:tr>
      <w:tr w:rsidR="00BB1281" w:rsidRPr="00DB2158" w:rsidTr="00DB1B5A">
        <w:trPr>
          <w:cantSplit/>
        </w:trPr>
        <w:tc>
          <w:tcPr>
            <w:tcW w:w="1838"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Financial Framework Legislation Amendment Act 2005</w:t>
            </w:r>
          </w:p>
        </w:tc>
        <w:tc>
          <w:tcPr>
            <w:tcW w:w="992"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8, 2005</w:t>
            </w:r>
          </w:p>
        </w:tc>
        <w:tc>
          <w:tcPr>
            <w:tcW w:w="1134"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22 Feb 2005</w:t>
            </w:r>
          </w:p>
        </w:tc>
        <w:tc>
          <w:tcPr>
            <w:tcW w:w="1704" w:type="dxa"/>
            <w:tcBorders>
              <w:top w:val="single" w:sz="4" w:space="0" w:color="auto"/>
              <w:bottom w:val="single" w:sz="4" w:space="0" w:color="auto"/>
            </w:tcBorders>
            <w:shd w:val="clear" w:color="auto" w:fill="auto"/>
          </w:tcPr>
          <w:p w:rsidR="00BB1281" w:rsidRPr="00DB2158" w:rsidRDefault="00B5109B" w:rsidP="00866970">
            <w:pPr>
              <w:pStyle w:val="Tabletext"/>
              <w:rPr>
                <w:sz w:val="16"/>
                <w:szCs w:val="16"/>
              </w:rPr>
            </w:pPr>
            <w:r w:rsidRPr="00DB2158">
              <w:rPr>
                <w:sz w:val="16"/>
                <w:szCs w:val="16"/>
              </w:rPr>
              <w:t>s 4 and Sch</w:t>
            </w:r>
            <w:r w:rsidR="007E5D75" w:rsidRPr="00DB2158">
              <w:rPr>
                <w:sz w:val="16"/>
                <w:szCs w:val="16"/>
              </w:rPr>
              <w:t> </w:t>
            </w:r>
            <w:r w:rsidRPr="00DB2158">
              <w:rPr>
                <w:sz w:val="16"/>
                <w:szCs w:val="16"/>
              </w:rPr>
              <w:t>1 (items</w:t>
            </w:r>
            <w:r w:rsidR="00DB2158">
              <w:rPr>
                <w:sz w:val="16"/>
                <w:szCs w:val="16"/>
              </w:rPr>
              <w:t> </w:t>
            </w:r>
            <w:r w:rsidRPr="00DB2158">
              <w:rPr>
                <w:sz w:val="16"/>
                <w:szCs w:val="16"/>
              </w:rPr>
              <w:t xml:space="preserve">122, 123, 496): </w:t>
            </w:r>
            <w:r w:rsidR="007909C7" w:rsidRPr="00DB2158">
              <w:rPr>
                <w:sz w:val="16"/>
                <w:szCs w:val="16"/>
              </w:rPr>
              <w:t>22 Feb 2005</w:t>
            </w:r>
          </w:p>
        </w:tc>
        <w:tc>
          <w:tcPr>
            <w:tcW w:w="1417" w:type="dxa"/>
            <w:tcBorders>
              <w:top w:val="single" w:sz="4" w:space="0" w:color="auto"/>
              <w:bottom w:val="single" w:sz="4" w:space="0" w:color="auto"/>
            </w:tcBorders>
            <w:shd w:val="clear" w:color="auto" w:fill="auto"/>
          </w:tcPr>
          <w:p w:rsidR="00BB1281" w:rsidRPr="00DB2158" w:rsidRDefault="00B5109B" w:rsidP="00866970">
            <w:pPr>
              <w:pStyle w:val="Tabletext"/>
              <w:rPr>
                <w:sz w:val="16"/>
                <w:szCs w:val="16"/>
              </w:rPr>
            </w:pPr>
            <w:r w:rsidRPr="00DB2158">
              <w:rPr>
                <w:sz w:val="16"/>
                <w:szCs w:val="16"/>
              </w:rPr>
              <w:t>s 4 and Sch 1 (item</w:t>
            </w:r>
            <w:r w:rsidR="00DB2158">
              <w:rPr>
                <w:sz w:val="16"/>
                <w:szCs w:val="16"/>
              </w:rPr>
              <w:t> </w:t>
            </w:r>
            <w:r w:rsidRPr="00DB2158">
              <w:rPr>
                <w:sz w:val="16"/>
                <w:szCs w:val="16"/>
              </w:rPr>
              <w:t>496)</w:t>
            </w:r>
          </w:p>
        </w:tc>
      </w:tr>
      <w:tr w:rsidR="00BB1281" w:rsidRPr="00DB2158" w:rsidTr="00DB1B5A">
        <w:trPr>
          <w:cantSplit/>
        </w:trPr>
        <w:tc>
          <w:tcPr>
            <w:tcW w:w="1838"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Crimes Amendment Act 2005</w:t>
            </w:r>
          </w:p>
        </w:tc>
        <w:tc>
          <w:tcPr>
            <w:tcW w:w="992"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87, 2005</w:t>
            </w:r>
          </w:p>
        </w:tc>
        <w:tc>
          <w:tcPr>
            <w:tcW w:w="1134"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6</w:t>
            </w:r>
            <w:r w:rsidR="00DB2158">
              <w:rPr>
                <w:sz w:val="16"/>
                <w:szCs w:val="16"/>
              </w:rPr>
              <w:t> </w:t>
            </w:r>
            <w:r w:rsidRPr="00DB2158">
              <w:rPr>
                <w:sz w:val="16"/>
                <w:szCs w:val="16"/>
              </w:rPr>
              <w:t>July 2005</w:t>
            </w:r>
          </w:p>
        </w:tc>
        <w:tc>
          <w:tcPr>
            <w:tcW w:w="1704"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6</w:t>
            </w:r>
            <w:r w:rsidR="00DB2158">
              <w:rPr>
                <w:sz w:val="16"/>
                <w:szCs w:val="16"/>
              </w:rPr>
              <w:t> </w:t>
            </w:r>
            <w:r w:rsidRPr="00DB2158">
              <w:rPr>
                <w:sz w:val="16"/>
                <w:szCs w:val="16"/>
              </w:rPr>
              <w:t>July 2005</w:t>
            </w:r>
          </w:p>
        </w:tc>
        <w:tc>
          <w:tcPr>
            <w:tcW w:w="1417"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w:t>
            </w:r>
          </w:p>
        </w:tc>
      </w:tr>
      <w:tr w:rsidR="00BB1281" w:rsidRPr="00DB2158" w:rsidTr="00DB1B5A">
        <w:trPr>
          <w:cantSplit/>
        </w:trPr>
        <w:tc>
          <w:tcPr>
            <w:tcW w:w="1838"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Criminal Code Amendment (Trafficking in Persons Offences) Act 2005</w:t>
            </w:r>
          </w:p>
        </w:tc>
        <w:tc>
          <w:tcPr>
            <w:tcW w:w="992"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96, 2005</w:t>
            </w:r>
          </w:p>
        </w:tc>
        <w:tc>
          <w:tcPr>
            <w:tcW w:w="1134"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6</w:t>
            </w:r>
            <w:r w:rsidR="00DB2158">
              <w:rPr>
                <w:sz w:val="16"/>
                <w:szCs w:val="16"/>
              </w:rPr>
              <w:t> </w:t>
            </w:r>
            <w:r w:rsidRPr="00DB2158">
              <w:rPr>
                <w:sz w:val="16"/>
                <w:szCs w:val="16"/>
              </w:rPr>
              <w:t>July 2005</w:t>
            </w:r>
          </w:p>
        </w:tc>
        <w:tc>
          <w:tcPr>
            <w:tcW w:w="1704" w:type="dxa"/>
            <w:tcBorders>
              <w:top w:val="single" w:sz="4" w:space="0" w:color="auto"/>
              <w:bottom w:val="single" w:sz="4" w:space="0" w:color="auto"/>
            </w:tcBorders>
            <w:shd w:val="clear" w:color="auto" w:fill="auto"/>
          </w:tcPr>
          <w:p w:rsidR="00BB1281" w:rsidRPr="00DB2158" w:rsidRDefault="00B5109B" w:rsidP="00F05161">
            <w:pPr>
              <w:pStyle w:val="Tabletext"/>
              <w:rPr>
                <w:sz w:val="16"/>
                <w:szCs w:val="16"/>
              </w:rPr>
            </w:pPr>
            <w:r w:rsidRPr="00DB2158">
              <w:rPr>
                <w:sz w:val="16"/>
                <w:szCs w:val="16"/>
              </w:rPr>
              <w:t>Sch</w:t>
            </w:r>
            <w:r w:rsidR="007E5D75" w:rsidRPr="00DB2158">
              <w:rPr>
                <w:sz w:val="16"/>
                <w:szCs w:val="16"/>
              </w:rPr>
              <w:t> </w:t>
            </w:r>
            <w:r w:rsidR="00866970" w:rsidRPr="00DB2158">
              <w:rPr>
                <w:sz w:val="16"/>
                <w:szCs w:val="16"/>
              </w:rPr>
              <w:t xml:space="preserve">1 and </w:t>
            </w:r>
            <w:r w:rsidRPr="00DB2158">
              <w:rPr>
                <w:sz w:val="16"/>
                <w:szCs w:val="16"/>
              </w:rPr>
              <w:t>2: 3 Aug 2005</w:t>
            </w:r>
            <w:r w:rsidRPr="00DB2158">
              <w:rPr>
                <w:sz w:val="16"/>
                <w:szCs w:val="16"/>
              </w:rPr>
              <w:br/>
              <w:t xml:space="preserve">Remainder: </w:t>
            </w:r>
            <w:r w:rsidR="007909C7" w:rsidRPr="00DB2158">
              <w:rPr>
                <w:sz w:val="16"/>
                <w:szCs w:val="16"/>
              </w:rPr>
              <w:t>6</w:t>
            </w:r>
            <w:r w:rsidR="00DB2158">
              <w:rPr>
                <w:sz w:val="16"/>
                <w:szCs w:val="16"/>
              </w:rPr>
              <w:t> </w:t>
            </w:r>
            <w:r w:rsidR="007909C7" w:rsidRPr="00DB2158">
              <w:rPr>
                <w:sz w:val="16"/>
                <w:szCs w:val="16"/>
              </w:rPr>
              <w:t>July 2005</w:t>
            </w:r>
          </w:p>
        </w:tc>
        <w:tc>
          <w:tcPr>
            <w:tcW w:w="1417"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w:t>
            </w:r>
          </w:p>
        </w:tc>
      </w:tr>
      <w:tr w:rsidR="00BB1281" w:rsidRPr="00DB2158" w:rsidTr="00DB1B5A">
        <w:trPr>
          <w:cantSplit/>
        </w:trPr>
        <w:tc>
          <w:tcPr>
            <w:tcW w:w="1838"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Statute Law Revision Act 2005</w:t>
            </w:r>
          </w:p>
        </w:tc>
        <w:tc>
          <w:tcPr>
            <w:tcW w:w="992"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100, 2005</w:t>
            </w:r>
          </w:p>
        </w:tc>
        <w:tc>
          <w:tcPr>
            <w:tcW w:w="1134"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6</w:t>
            </w:r>
            <w:r w:rsidR="00DB2158">
              <w:rPr>
                <w:sz w:val="16"/>
                <w:szCs w:val="16"/>
              </w:rPr>
              <w:t> </w:t>
            </w:r>
            <w:r w:rsidRPr="00DB2158">
              <w:rPr>
                <w:sz w:val="16"/>
                <w:szCs w:val="16"/>
              </w:rPr>
              <w:t>July 2005</w:t>
            </w:r>
          </w:p>
        </w:tc>
        <w:tc>
          <w:tcPr>
            <w:tcW w:w="1704" w:type="dxa"/>
            <w:tcBorders>
              <w:top w:val="single" w:sz="4" w:space="0" w:color="auto"/>
              <w:bottom w:val="single" w:sz="4" w:space="0" w:color="auto"/>
            </w:tcBorders>
            <w:shd w:val="clear" w:color="auto" w:fill="auto"/>
          </w:tcPr>
          <w:p w:rsidR="00BB1281" w:rsidRPr="00DB2158" w:rsidRDefault="00B5109B" w:rsidP="00305FD8">
            <w:pPr>
              <w:pStyle w:val="Tabletext"/>
              <w:rPr>
                <w:sz w:val="16"/>
                <w:szCs w:val="16"/>
              </w:rPr>
            </w:pPr>
            <w:r w:rsidRPr="00DB2158">
              <w:rPr>
                <w:sz w:val="16"/>
                <w:szCs w:val="16"/>
              </w:rPr>
              <w:t>Sch</w:t>
            </w:r>
            <w:r w:rsidR="007E5D75" w:rsidRPr="00DB2158">
              <w:rPr>
                <w:sz w:val="16"/>
                <w:szCs w:val="16"/>
              </w:rPr>
              <w:t> </w:t>
            </w:r>
            <w:r w:rsidRPr="00DB2158">
              <w:rPr>
                <w:sz w:val="16"/>
                <w:szCs w:val="16"/>
              </w:rPr>
              <w:t>1 (items</w:t>
            </w:r>
            <w:r w:rsidR="00DB2158">
              <w:rPr>
                <w:sz w:val="16"/>
                <w:szCs w:val="16"/>
              </w:rPr>
              <w:t> </w:t>
            </w:r>
            <w:r w:rsidRPr="00DB2158">
              <w:rPr>
                <w:sz w:val="16"/>
                <w:szCs w:val="16"/>
              </w:rPr>
              <w:t xml:space="preserve">8–10): </w:t>
            </w:r>
            <w:r w:rsidR="007909C7" w:rsidRPr="00DB2158">
              <w:rPr>
                <w:sz w:val="16"/>
                <w:szCs w:val="16"/>
              </w:rPr>
              <w:t>6</w:t>
            </w:r>
            <w:r w:rsidR="00DB2158">
              <w:rPr>
                <w:sz w:val="16"/>
                <w:szCs w:val="16"/>
              </w:rPr>
              <w:t> </w:t>
            </w:r>
            <w:r w:rsidR="007909C7" w:rsidRPr="00DB2158">
              <w:rPr>
                <w:sz w:val="16"/>
                <w:szCs w:val="16"/>
              </w:rPr>
              <w:t>July 2005</w:t>
            </w:r>
            <w:r w:rsidR="007909C7" w:rsidRPr="00DB2158">
              <w:rPr>
                <w:sz w:val="16"/>
                <w:szCs w:val="16"/>
              </w:rPr>
              <w:br/>
            </w:r>
            <w:r w:rsidRPr="00DB2158">
              <w:rPr>
                <w:sz w:val="16"/>
                <w:szCs w:val="16"/>
              </w:rPr>
              <w:t>Sch</w:t>
            </w:r>
            <w:r w:rsidR="007E5D75" w:rsidRPr="00DB2158">
              <w:rPr>
                <w:sz w:val="16"/>
                <w:szCs w:val="16"/>
              </w:rPr>
              <w:t> </w:t>
            </w:r>
            <w:r w:rsidRPr="00DB2158">
              <w:rPr>
                <w:sz w:val="16"/>
                <w:szCs w:val="16"/>
              </w:rPr>
              <w:t>1 (item</w:t>
            </w:r>
            <w:r w:rsidR="00DB2158">
              <w:rPr>
                <w:sz w:val="16"/>
                <w:szCs w:val="16"/>
              </w:rPr>
              <w:t> </w:t>
            </w:r>
            <w:r w:rsidR="00FB080F" w:rsidRPr="00DB2158">
              <w:rPr>
                <w:sz w:val="16"/>
                <w:szCs w:val="16"/>
              </w:rPr>
              <w:t>11): 16 Aug 2004 (s 2(1) item</w:t>
            </w:r>
            <w:r w:rsidR="00DB2158">
              <w:rPr>
                <w:sz w:val="16"/>
                <w:szCs w:val="16"/>
              </w:rPr>
              <w:t> </w:t>
            </w:r>
            <w:r w:rsidR="00FB080F" w:rsidRPr="00DB2158">
              <w:rPr>
                <w:sz w:val="16"/>
                <w:szCs w:val="16"/>
              </w:rPr>
              <w:t>7)</w:t>
            </w:r>
          </w:p>
        </w:tc>
        <w:tc>
          <w:tcPr>
            <w:tcW w:w="1417"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w:t>
            </w:r>
          </w:p>
        </w:tc>
      </w:tr>
      <w:tr w:rsidR="00BB1281" w:rsidRPr="00DB2158" w:rsidTr="00DB1B5A">
        <w:trPr>
          <w:cantSplit/>
        </w:trPr>
        <w:tc>
          <w:tcPr>
            <w:tcW w:w="1838"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Intelligence Services Legislation Amendment Act 2005</w:t>
            </w:r>
          </w:p>
        </w:tc>
        <w:tc>
          <w:tcPr>
            <w:tcW w:w="992"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128, 2005</w:t>
            </w:r>
          </w:p>
        </w:tc>
        <w:tc>
          <w:tcPr>
            <w:tcW w:w="1134"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4 Nov 2005</w:t>
            </w:r>
          </w:p>
        </w:tc>
        <w:tc>
          <w:tcPr>
            <w:tcW w:w="1704" w:type="dxa"/>
            <w:tcBorders>
              <w:top w:val="single" w:sz="4" w:space="0" w:color="auto"/>
              <w:bottom w:val="single" w:sz="4" w:space="0" w:color="auto"/>
            </w:tcBorders>
            <w:shd w:val="clear" w:color="auto" w:fill="auto"/>
          </w:tcPr>
          <w:p w:rsidR="00BB1281" w:rsidRPr="00DB2158" w:rsidRDefault="00B5109B" w:rsidP="002508CD">
            <w:pPr>
              <w:pStyle w:val="Tabletext"/>
              <w:rPr>
                <w:sz w:val="16"/>
                <w:szCs w:val="16"/>
              </w:rPr>
            </w:pPr>
            <w:r w:rsidRPr="00DB2158">
              <w:rPr>
                <w:sz w:val="16"/>
                <w:szCs w:val="16"/>
              </w:rPr>
              <w:t>Sch</w:t>
            </w:r>
            <w:r w:rsidR="007E5D75" w:rsidRPr="00DB2158">
              <w:rPr>
                <w:sz w:val="16"/>
                <w:szCs w:val="16"/>
              </w:rPr>
              <w:t> </w:t>
            </w:r>
            <w:r w:rsidRPr="00DB2158">
              <w:rPr>
                <w:sz w:val="16"/>
                <w:szCs w:val="16"/>
              </w:rPr>
              <w:t>1–8: 2 Dec 2005</w:t>
            </w:r>
            <w:r w:rsidR="002508CD" w:rsidRPr="00DB2158">
              <w:rPr>
                <w:sz w:val="16"/>
                <w:szCs w:val="16"/>
              </w:rPr>
              <w:t xml:space="preserve"> </w:t>
            </w:r>
            <w:r w:rsidRPr="00DB2158">
              <w:rPr>
                <w:sz w:val="16"/>
                <w:szCs w:val="16"/>
              </w:rPr>
              <w:t xml:space="preserve">Remainder: </w:t>
            </w:r>
            <w:r w:rsidR="007909C7" w:rsidRPr="00DB2158">
              <w:rPr>
                <w:sz w:val="16"/>
                <w:szCs w:val="16"/>
              </w:rPr>
              <w:t>4 Nov 2005</w:t>
            </w:r>
          </w:p>
        </w:tc>
        <w:tc>
          <w:tcPr>
            <w:tcW w:w="1417"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w:t>
            </w:r>
          </w:p>
        </w:tc>
      </w:tr>
      <w:tr w:rsidR="00BB1281" w:rsidRPr="00DB2158" w:rsidTr="00DB1B5A">
        <w:trPr>
          <w:cantSplit/>
        </w:trPr>
        <w:tc>
          <w:tcPr>
            <w:tcW w:w="1838"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Law and Justice Legislation Amendment (Serious Drug Offences and Other Measures) Act 2005</w:t>
            </w:r>
          </w:p>
        </w:tc>
        <w:tc>
          <w:tcPr>
            <w:tcW w:w="992"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129, 2005</w:t>
            </w:r>
          </w:p>
        </w:tc>
        <w:tc>
          <w:tcPr>
            <w:tcW w:w="1134"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8 Nov 2005</w:t>
            </w:r>
          </w:p>
        </w:tc>
        <w:tc>
          <w:tcPr>
            <w:tcW w:w="1704" w:type="dxa"/>
            <w:tcBorders>
              <w:top w:val="single" w:sz="4" w:space="0" w:color="auto"/>
              <w:bottom w:val="single" w:sz="4" w:space="0" w:color="auto"/>
            </w:tcBorders>
            <w:shd w:val="clear" w:color="auto" w:fill="auto"/>
          </w:tcPr>
          <w:p w:rsidR="00BB1281" w:rsidRPr="00DB2158" w:rsidRDefault="00B5109B" w:rsidP="00866970">
            <w:pPr>
              <w:pStyle w:val="Tabletext"/>
              <w:rPr>
                <w:sz w:val="16"/>
                <w:szCs w:val="16"/>
              </w:rPr>
            </w:pPr>
            <w:r w:rsidRPr="00DB2158">
              <w:rPr>
                <w:sz w:val="16"/>
                <w:szCs w:val="16"/>
              </w:rPr>
              <w:t>Sch</w:t>
            </w:r>
            <w:r w:rsidR="007E5D75" w:rsidRPr="00DB2158">
              <w:rPr>
                <w:sz w:val="16"/>
                <w:szCs w:val="16"/>
              </w:rPr>
              <w:t> </w:t>
            </w:r>
            <w:r w:rsidRPr="00DB2158">
              <w:rPr>
                <w:sz w:val="16"/>
                <w:szCs w:val="16"/>
              </w:rPr>
              <w:t>1 (items</w:t>
            </w:r>
            <w:r w:rsidR="00DB2158">
              <w:rPr>
                <w:sz w:val="16"/>
                <w:szCs w:val="16"/>
              </w:rPr>
              <w:t> </w:t>
            </w:r>
            <w:r w:rsidRPr="00DB2158">
              <w:rPr>
                <w:sz w:val="16"/>
                <w:szCs w:val="16"/>
              </w:rPr>
              <w:t>2–13, 75, 76): 6 Dec 2005</w:t>
            </w:r>
          </w:p>
        </w:tc>
        <w:tc>
          <w:tcPr>
            <w:tcW w:w="1417" w:type="dxa"/>
            <w:tcBorders>
              <w:top w:val="single" w:sz="4" w:space="0" w:color="auto"/>
              <w:bottom w:val="single" w:sz="4" w:space="0" w:color="auto"/>
            </w:tcBorders>
            <w:shd w:val="clear" w:color="auto" w:fill="auto"/>
          </w:tcPr>
          <w:p w:rsidR="00BB1281" w:rsidRPr="00DB2158" w:rsidRDefault="00B5109B" w:rsidP="00866970">
            <w:pPr>
              <w:pStyle w:val="Tabletext"/>
              <w:rPr>
                <w:sz w:val="16"/>
                <w:szCs w:val="16"/>
              </w:rPr>
            </w:pPr>
            <w:r w:rsidRPr="00DB2158">
              <w:rPr>
                <w:sz w:val="16"/>
                <w:szCs w:val="16"/>
              </w:rPr>
              <w:t>Sch 1 (items</w:t>
            </w:r>
            <w:r w:rsidR="00DB2158">
              <w:rPr>
                <w:sz w:val="16"/>
                <w:szCs w:val="16"/>
              </w:rPr>
              <w:t> </w:t>
            </w:r>
            <w:r w:rsidRPr="00DB2158">
              <w:rPr>
                <w:sz w:val="16"/>
                <w:szCs w:val="16"/>
              </w:rPr>
              <w:t>75, 76)</w:t>
            </w:r>
          </w:p>
        </w:tc>
      </w:tr>
      <w:tr w:rsidR="00BB1281" w:rsidRPr="00DB2158" w:rsidTr="00DB1B5A">
        <w:trPr>
          <w:cantSplit/>
        </w:trPr>
        <w:tc>
          <w:tcPr>
            <w:tcW w:w="1838"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Law and Justice Legislation Amendment (Video Link Evidence and Other Measures) Act 2005</w:t>
            </w:r>
          </w:p>
        </w:tc>
        <w:tc>
          <w:tcPr>
            <w:tcW w:w="992"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136, 2005</w:t>
            </w:r>
          </w:p>
        </w:tc>
        <w:tc>
          <w:tcPr>
            <w:tcW w:w="1134"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15 Nov 2005</w:t>
            </w:r>
          </w:p>
        </w:tc>
        <w:tc>
          <w:tcPr>
            <w:tcW w:w="1704"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16 Nov 2005</w:t>
            </w:r>
          </w:p>
        </w:tc>
        <w:tc>
          <w:tcPr>
            <w:tcW w:w="1417" w:type="dxa"/>
            <w:tcBorders>
              <w:top w:val="single" w:sz="4" w:space="0" w:color="auto"/>
              <w:bottom w:val="single" w:sz="4" w:space="0" w:color="auto"/>
            </w:tcBorders>
            <w:shd w:val="clear" w:color="auto" w:fill="auto"/>
          </w:tcPr>
          <w:p w:rsidR="00BB1281" w:rsidRPr="00DB2158" w:rsidRDefault="00B5109B" w:rsidP="00165418">
            <w:pPr>
              <w:pStyle w:val="Tabletext"/>
              <w:rPr>
                <w:sz w:val="16"/>
                <w:szCs w:val="16"/>
              </w:rPr>
            </w:pPr>
            <w:r w:rsidRPr="00DB2158">
              <w:rPr>
                <w:sz w:val="16"/>
                <w:szCs w:val="16"/>
              </w:rPr>
              <w:t>Sch 1 (items</w:t>
            </w:r>
            <w:r w:rsidR="00DB2158">
              <w:rPr>
                <w:sz w:val="16"/>
                <w:szCs w:val="16"/>
              </w:rPr>
              <w:t> </w:t>
            </w:r>
            <w:r w:rsidRPr="00DB2158">
              <w:rPr>
                <w:sz w:val="16"/>
                <w:szCs w:val="16"/>
              </w:rPr>
              <w:t>7, 19)</w:t>
            </w:r>
          </w:p>
        </w:tc>
      </w:tr>
      <w:tr w:rsidR="00BB1281" w:rsidRPr="00DB2158" w:rsidTr="00DB1B5A">
        <w:trPr>
          <w:cantSplit/>
        </w:trPr>
        <w:tc>
          <w:tcPr>
            <w:tcW w:w="1838"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Anti</w:t>
            </w:r>
            <w:r w:rsidR="00DB2158">
              <w:rPr>
                <w:sz w:val="16"/>
                <w:szCs w:val="16"/>
              </w:rPr>
              <w:noBreakHyphen/>
            </w:r>
            <w:r w:rsidRPr="00DB2158">
              <w:rPr>
                <w:sz w:val="16"/>
                <w:szCs w:val="16"/>
              </w:rPr>
              <w:t>Terrorism Act (No.</w:t>
            </w:r>
            <w:r w:rsidR="00DB2158">
              <w:rPr>
                <w:sz w:val="16"/>
                <w:szCs w:val="16"/>
              </w:rPr>
              <w:t> </w:t>
            </w:r>
            <w:r w:rsidRPr="00DB2158">
              <w:rPr>
                <w:sz w:val="16"/>
                <w:szCs w:val="16"/>
              </w:rPr>
              <w:t>2) 2005</w:t>
            </w:r>
          </w:p>
        </w:tc>
        <w:tc>
          <w:tcPr>
            <w:tcW w:w="992"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144, 2005</w:t>
            </w:r>
          </w:p>
        </w:tc>
        <w:tc>
          <w:tcPr>
            <w:tcW w:w="1134"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14 Dec 2005</w:t>
            </w:r>
          </w:p>
        </w:tc>
        <w:tc>
          <w:tcPr>
            <w:tcW w:w="1704" w:type="dxa"/>
            <w:tcBorders>
              <w:top w:val="single" w:sz="4" w:space="0" w:color="auto"/>
              <w:bottom w:val="single" w:sz="4" w:space="0" w:color="auto"/>
            </w:tcBorders>
            <w:shd w:val="clear" w:color="auto" w:fill="auto"/>
          </w:tcPr>
          <w:p w:rsidR="00BB1281" w:rsidRPr="00DB2158" w:rsidRDefault="00B5109B" w:rsidP="00F05161">
            <w:pPr>
              <w:pStyle w:val="Tabletext"/>
              <w:rPr>
                <w:sz w:val="16"/>
                <w:szCs w:val="16"/>
              </w:rPr>
            </w:pPr>
            <w:r w:rsidRPr="00DB2158">
              <w:rPr>
                <w:sz w:val="16"/>
                <w:szCs w:val="16"/>
              </w:rPr>
              <w:t xml:space="preserve">s 4: </w:t>
            </w:r>
            <w:r w:rsidR="00107EC1" w:rsidRPr="00DB2158">
              <w:rPr>
                <w:sz w:val="16"/>
                <w:szCs w:val="16"/>
              </w:rPr>
              <w:t>14 Dec 2005</w:t>
            </w:r>
            <w:r w:rsidRPr="00DB2158">
              <w:rPr>
                <w:sz w:val="16"/>
                <w:szCs w:val="16"/>
              </w:rPr>
              <w:br/>
              <w:t>Sch</w:t>
            </w:r>
            <w:r w:rsidR="007E5D75" w:rsidRPr="00DB2158">
              <w:rPr>
                <w:sz w:val="16"/>
                <w:szCs w:val="16"/>
              </w:rPr>
              <w:t> </w:t>
            </w:r>
            <w:r w:rsidRPr="00DB2158">
              <w:rPr>
                <w:sz w:val="16"/>
                <w:szCs w:val="16"/>
              </w:rPr>
              <w:t>5 and 6: 15 Dec 2005</w:t>
            </w:r>
            <w:r w:rsidRPr="00DB2158">
              <w:rPr>
                <w:sz w:val="16"/>
                <w:szCs w:val="16"/>
              </w:rPr>
              <w:br/>
              <w:t>Sch</w:t>
            </w:r>
            <w:r w:rsidR="007E5D75" w:rsidRPr="00DB2158">
              <w:rPr>
                <w:sz w:val="16"/>
                <w:szCs w:val="16"/>
              </w:rPr>
              <w:t> </w:t>
            </w:r>
            <w:r w:rsidRPr="00DB2158">
              <w:rPr>
                <w:sz w:val="16"/>
                <w:szCs w:val="16"/>
              </w:rPr>
              <w:t>7 (items</w:t>
            </w:r>
            <w:r w:rsidR="00DB2158">
              <w:rPr>
                <w:sz w:val="16"/>
                <w:szCs w:val="16"/>
              </w:rPr>
              <w:t> </w:t>
            </w:r>
            <w:r w:rsidRPr="00DB2158">
              <w:rPr>
                <w:sz w:val="16"/>
                <w:szCs w:val="16"/>
              </w:rPr>
              <w:t>1–4): 11 Jan 2006</w:t>
            </w:r>
          </w:p>
        </w:tc>
        <w:tc>
          <w:tcPr>
            <w:tcW w:w="1417" w:type="dxa"/>
            <w:tcBorders>
              <w:top w:val="single" w:sz="4" w:space="0" w:color="auto"/>
              <w:bottom w:val="single" w:sz="4" w:space="0" w:color="auto"/>
            </w:tcBorders>
            <w:shd w:val="clear" w:color="auto" w:fill="auto"/>
          </w:tcPr>
          <w:p w:rsidR="00BB1281" w:rsidRPr="00DB2158" w:rsidRDefault="00B5109B" w:rsidP="00866970">
            <w:pPr>
              <w:pStyle w:val="Tabletext"/>
              <w:rPr>
                <w:sz w:val="16"/>
                <w:szCs w:val="16"/>
              </w:rPr>
            </w:pPr>
            <w:r w:rsidRPr="00DB2158">
              <w:rPr>
                <w:sz w:val="16"/>
                <w:szCs w:val="16"/>
              </w:rPr>
              <w:t>s 4</w:t>
            </w:r>
          </w:p>
        </w:tc>
      </w:tr>
      <w:tr w:rsidR="00BB1281" w:rsidRPr="00DB2158" w:rsidTr="00DB1B5A">
        <w:trPr>
          <w:cantSplit/>
        </w:trPr>
        <w:tc>
          <w:tcPr>
            <w:tcW w:w="1838"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Statute Law Revision Act 2006</w:t>
            </w:r>
          </w:p>
        </w:tc>
        <w:tc>
          <w:tcPr>
            <w:tcW w:w="992"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9, 2006</w:t>
            </w:r>
          </w:p>
        </w:tc>
        <w:tc>
          <w:tcPr>
            <w:tcW w:w="1134"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23 Mar 2006</w:t>
            </w:r>
          </w:p>
        </w:tc>
        <w:tc>
          <w:tcPr>
            <w:tcW w:w="1704" w:type="dxa"/>
            <w:tcBorders>
              <w:top w:val="single" w:sz="4" w:space="0" w:color="auto"/>
              <w:bottom w:val="single" w:sz="4" w:space="0" w:color="auto"/>
            </w:tcBorders>
            <w:shd w:val="clear" w:color="auto" w:fill="auto"/>
          </w:tcPr>
          <w:p w:rsidR="00BB1281" w:rsidRPr="00DB2158" w:rsidRDefault="00B5109B" w:rsidP="00587980">
            <w:pPr>
              <w:pStyle w:val="Tabletext"/>
              <w:rPr>
                <w:sz w:val="16"/>
                <w:szCs w:val="16"/>
              </w:rPr>
            </w:pPr>
            <w:r w:rsidRPr="00DB2158">
              <w:rPr>
                <w:sz w:val="16"/>
                <w:szCs w:val="16"/>
              </w:rPr>
              <w:t>Sch</w:t>
            </w:r>
            <w:r w:rsidR="007E5D75" w:rsidRPr="00DB2158">
              <w:rPr>
                <w:sz w:val="16"/>
                <w:szCs w:val="16"/>
              </w:rPr>
              <w:t> </w:t>
            </w:r>
            <w:r w:rsidRPr="00DB2158">
              <w:rPr>
                <w:sz w:val="16"/>
                <w:szCs w:val="16"/>
              </w:rPr>
              <w:t>1 (item</w:t>
            </w:r>
            <w:r w:rsidR="00DB2158">
              <w:rPr>
                <w:sz w:val="16"/>
                <w:szCs w:val="16"/>
              </w:rPr>
              <w:t> </w:t>
            </w:r>
            <w:r w:rsidR="00E12037" w:rsidRPr="00DB2158">
              <w:rPr>
                <w:sz w:val="16"/>
                <w:szCs w:val="16"/>
              </w:rPr>
              <w:t>10): 30 Nov 1994 (s 2(1) item</w:t>
            </w:r>
            <w:r w:rsidR="00DB2158">
              <w:rPr>
                <w:sz w:val="16"/>
                <w:szCs w:val="16"/>
              </w:rPr>
              <w:t> </w:t>
            </w:r>
            <w:r w:rsidR="00E12037" w:rsidRPr="00DB2158">
              <w:rPr>
                <w:sz w:val="16"/>
                <w:szCs w:val="16"/>
              </w:rPr>
              <w:t>7)</w:t>
            </w:r>
            <w:r w:rsidRPr="00DB2158">
              <w:rPr>
                <w:sz w:val="16"/>
                <w:szCs w:val="16"/>
              </w:rPr>
              <w:br/>
              <w:t>Sch</w:t>
            </w:r>
            <w:r w:rsidR="007E5D75" w:rsidRPr="00DB2158">
              <w:rPr>
                <w:sz w:val="16"/>
                <w:szCs w:val="16"/>
              </w:rPr>
              <w:t> </w:t>
            </w:r>
            <w:r w:rsidRPr="00DB2158">
              <w:rPr>
                <w:sz w:val="16"/>
                <w:szCs w:val="16"/>
              </w:rPr>
              <w:t>1 (items</w:t>
            </w:r>
            <w:r w:rsidR="00DB2158">
              <w:rPr>
                <w:sz w:val="16"/>
                <w:szCs w:val="16"/>
              </w:rPr>
              <w:t> </w:t>
            </w:r>
            <w:r w:rsidRPr="00DB2158">
              <w:rPr>
                <w:sz w:val="16"/>
                <w:szCs w:val="16"/>
              </w:rPr>
              <w:t xml:space="preserve">11, 12): </w:t>
            </w:r>
            <w:r w:rsidR="007909C7" w:rsidRPr="00DB2158">
              <w:rPr>
                <w:sz w:val="16"/>
                <w:szCs w:val="16"/>
              </w:rPr>
              <w:t>23</w:t>
            </w:r>
            <w:r w:rsidR="00587980" w:rsidRPr="00DB2158">
              <w:rPr>
                <w:sz w:val="16"/>
                <w:szCs w:val="16"/>
              </w:rPr>
              <w:t> </w:t>
            </w:r>
            <w:r w:rsidR="007909C7" w:rsidRPr="00DB2158">
              <w:rPr>
                <w:sz w:val="16"/>
                <w:szCs w:val="16"/>
              </w:rPr>
              <w:t>Mar 2006</w:t>
            </w:r>
          </w:p>
        </w:tc>
        <w:tc>
          <w:tcPr>
            <w:tcW w:w="1417"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w:t>
            </w:r>
          </w:p>
        </w:tc>
      </w:tr>
      <w:tr w:rsidR="00BB1281" w:rsidRPr="00DB2158" w:rsidTr="00DB1B5A">
        <w:trPr>
          <w:cantSplit/>
        </w:trPr>
        <w:tc>
          <w:tcPr>
            <w:tcW w:w="1838"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ASIO Legislation Amendment Act 2006</w:t>
            </w:r>
          </w:p>
        </w:tc>
        <w:tc>
          <w:tcPr>
            <w:tcW w:w="992"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54, 2006</w:t>
            </w:r>
          </w:p>
        </w:tc>
        <w:tc>
          <w:tcPr>
            <w:tcW w:w="1134"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19</w:t>
            </w:r>
            <w:r w:rsidR="00DB2158">
              <w:rPr>
                <w:sz w:val="16"/>
                <w:szCs w:val="16"/>
              </w:rPr>
              <w:t> </w:t>
            </w:r>
            <w:r w:rsidRPr="00DB2158">
              <w:rPr>
                <w:sz w:val="16"/>
                <w:szCs w:val="16"/>
              </w:rPr>
              <w:t>June 2006</w:t>
            </w:r>
          </w:p>
        </w:tc>
        <w:tc>
          <w:tcPr>
            <w:tcW w:w="1704" w:type="dxa"/>
            <w:tcBorders>
              <w:top w:val="single" w:sz="4" w:space="0" w:color="auto"/>
              <w:bottom w:val="single" w:sz="4" w:space="0" w:color="auto"/>
            </w:tcBorders>
            <w:shd w:val="clear" w:color="auto" w:fill="auto"/>
          </w:tcPr>
          <w:p w:rsidR="00BB1281" w:rsidRPr="00DB2158" w:rsidRDefault="00B5109B" w:rsidP="00866970">
            <w:pPr>
              <w:pStyle w:val="Tabletext"/>
              <w:rPr>
                <w:sz w:val="16"/>
                <w:szCs w:val="16"/>
              </w:rPr>
            </w:pPr>
            <w:r w:rsidRPr="00DB2158">
              <w:rPr>
                <w:sz w:val="16"/>
                <w:szCs w:val="16"/>
              </w:rPr>
              <w:t>Sch</w:t>
            </w:r>
            <w:r w:rsidR="007E5D75" w:rsidRPr="00DB2158">
              <w:rPr>
                <w:sz w:val="16"/>
                <w:szCs w:val="16"/>
              </w:rPr>
              <w:t> </w:t>
            </w:r>
            <w:r w:rsidRPr="00DB2158">
              <w:rPr>
                <w:sz w:val="16"/>
                <w:szCs w:val="16"/>
              </w:rPr>
              <w:t>1 (item</w:t>
            </w:r>
            <w:r w:rsidR="00DB2158">
              <w:rPr>
                <w:sz w:val="16"/>
                <w:szCs w:val="16"/>
              </w:rPr>
              <w:t> </w:t>
            </w:r>
            <w:r w:rsidRPr="00DB2158">
              <w:rPr>
                <w:sz w:val="16"/>
                <w:szCs w:val="16"/>
              </w:rPr>
              <w:t>11): 20</w:t>
            </w:r>
            <w:r w:rsidR="00DB2158">
              <w:rPr>
                <w:sz w:val="16"/>
                <w:szCs w:val="16"/>
              </w:rPr>
              <w:t> </w:t>
            </w:r>
            <w:r w:rsidRPr="00DB2158">
              <w:rPr>
                <w:sz w:val="16"/>
                <w:szCs w:val="16"/>
              </w:rPr>
              <w:t>June 2006</w:t>
            </w:r>
          </w:p>
        </w:tc>
        <w:tc>
          <w:tcPr>
            <w:tcW w:w="1417"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w:t>
            </w:r>
          </w:p>
        </w:tc>
      </w:tr>
      <w:tr w:rsidR="00BB1281" w:rsidRPr="00DB2158" w:rsidTr="00DB1B5A">
        <w:trPr>
          <w:cantSplit/>
        </w:trPr>
        <w:tc>
          <w:tcPr>
            <w:tcW w:w="1838"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Law Enforcement (AFP Professional Standards and Related Measures) Act 2006</w:t>
            </w:r>
          </w:p>
        </w:tc>
        <w:tc>
          <w:tcPr>
            <w:tcW w:w="992"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84, 2006</w:t>
            </w:r>
          </w:p>
        </w:tc>
        <w:tc>
          <w:tcPr>
            <w:tcW w:w="1134"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30</w:t>
            </w:r>
            <w:r w:rsidR="00DB2158">
              <w:rPr>
                <w:sz w:val="16"/>
                <w:szCs w:val="16"/>
              </w:rPr>
              <w:t> </w:t>
            </w:r>
            <w:r w:rsidRPr="00DB2158">
              <w:rPr>
                <w:sz w:val="16"/>
                <w:szCs w:val="16"/>
              </w:rPr>
              <w:t>June 2006</w:t>
            </w:r>
          </w:p>
        </w:tc>
        <w:tc>
          <w:tcPr>
            <w:tcW w:w="1704" w:type="dxa"/>
            <w:tcBorders>
              <w:top w:val="single" w:sz="4" w:space="0" w:color="auto"/>
              <w:bottom w:val="single" w:sz="4" w:space="0" w:color="auto"/>
            </w:tcBorders>
            <w:shd w:val="clear" w:color="auto" w:fill="auto"/>
          </w:tcPr>
          <w:p w:rsidR="00BB1281" w:rsidRPr="00DB2158" w:rsidRDefault="00B5109B" w:rsidP="00587980">
            <w:pPr>
              <w:pStyle w:val="Tabletext"/>
              <w:rPr>
                <w:sz w:val="16"/>
                <w:szCs w:val="16"/>
              </w:rPr>
            </w:pPr>
            <w:r w:rsidRPr="00DB2158">
              <w:rPr>
                <w:sz w:val="16"/>
                <w:szCs w:val="16"/>
              </w:rPr>
              <w:t>Sch</w:t>
            </w:r>
            <w:r w:rsidR="007E5D75" w:rsidRPr="00DB2158">
              <w:rPr>
                <w:sz w:val="16"/>
                <w:szCs w:val="16"/>
              </w:rPr>
              <w:t> </w:t>
            </w:r>
            <w:r w:rsidRPr="00DB2158">
              <w:rPr>
                <w:sz w:val="16"/>
                <w:szCs w:val="16"/>
              </w:rPr>
              <w:t>3 (items</w:t>
            </w:r>
            <w:r w:rsidR="00DB2158">
              <w:rPr>
                <w:sz w:val="16"/>
                <w:szCs w:val="16"/>
              </w:rPr>
              <w:t> </w:t>
            </w:r>
            <w:r w:rsidRPr="00DB2158">
              <w:rPr>
                <w:sz w:val="16"/>
                <w:szCs w:val="16"/>
              </w:rPr>
              <w:t>33–35):</w:t>
            </w:r>
            <w:r w:rsidR="00587980" w:rsidRPr="00DB2158">
              <w:rPr>
                <w:sz w:val="16"/>
                <w:szCs w:val="16"/>
              </w:rPr>
              <w:t xml:space="preserve"> </w:t>
            </w:r>
            <w:r w:rsidRPr="00DB2158">
              <w:rPr>
                <w:sz w:val="16"/>
                <w:szCs w:val="16"/>
              </w:rPr>
              <w:t>30</w:t>
            </w:r>
            <w:r w:rsidR="00587980" w:rsidRPr="00DB2158">
              <w:rPr>
                <w:sz w:val="16"/>
                <w:szCs w:val="16"/>
              </w:rPr>
              <w:t> </w:t>
            </w:r>
            <w:r w:rsidRPr="00DB2158">
              <w:rPr>
                <w:sz w:val="16"/>
                <w:szCs w:val="16"/>
              </w:rPr>
              <w:t>Dec 2006 (s</w:t>
            </w:r>
            <w:r w:rsidR="007E5D75" w:rsidRPr="00DB2158">
              <w:rPr>
                <w:sz w:val="16"/>
                <w:szCs w:val="16"/>
              </w:rPr>
              <w:t> </w:t>
            </w:r>
            <w:r w:rsidRPr="00DB2158">
              <w:rPr>
                <w:sz w:val="16"/>
                <w:szCs w:val="16"/>
              </w:rPr>
              <w:t>2(1))</w:t>
            </w:r>
          </w:p>
        </w:tc>
        <w:tc>
          <w:tcPr>
            <w:tcW w:w="1417"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w:t>
            </w:r>
          </w:p>
        </w:tc>
      </w:tr>
      <w:tr w:rsidR="00BB1281" w:rsidRPr="00DB2158" w:rsidTr="00DB1B5A">
        <w:trPr>
          <w:cantSplit/>
        </w:trPr>
        <w:tc>
          <w:tcPr>
            <w:tcW w:w="1838"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Law Enforcement Integrity Commissioner (Consequential Amendments) Act 2006</w:t>
            </w:r>
          </w:p>
        </w:tc>
        <w:tc>
          <w:tcPr>
            <w:tcW w:w="992"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86, 2006</w:t>
            </w:r>
          </w:p>
        </w:tc>
        <w:tc>
          <w:tcPr>
            <w:tcW w:w="1134"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30</w:t>
            </w:r>
            <w:r w:rsidR="00DB2158">
              <w:rPr>
                <w:sz w:val="16"/>
                <w:szCs w:val="16"/>
              </w:rPr>
              <w:t> </w:t>
            </w:r>
            <w:r w:rsidRPr="00DB2158">
              <w:rPr>
                <w:sz w:val="16"/>
                <w:szCs w:val="16"/>
              </w:rPr>
              <w:t>June 2006</w:t>
            </w:r>
          </w:p>
        </w:tc>
        <w:tc>
          <w:tcPr>
            <w:tcW w:w="1704" w:type="dxa"/>
            <w:tcBorders>
              <w:top w:val="single" w:sz="4" w:space="0" w:color="auto"/>
              <w:bottom w:val="single" w:sz="4" w:space="0" w:color="auto"/>
            </w:tcBorders>
            <w:shd w:val="clear" w:color="auto" w:fill="auto"/>
          </w:tcPr>
          <w:p w:rsidR="00BB1281" w:rsidRPr="00DB2158" w:rsidRDefault="00B5109B" w:rsidP="00587980">
            <w:pPr>
              <w:pStyle w:val="Tabletext"/>
              <w:rPr>
                <w:sz w:val="16"/>
                <w:szCs w:val="16"/>
              </w:rPr>
            </w:pPr>
            <w:r w:rsidRPr="00DB2158">
              <w:rPr>
                <w:sz w:val="16"/>
                <w:szCs w:val="16"/>
              </w:rPr>
              <w:t>Sch</w:t>
            </w:r>
            <w:r w:rsidR="007E5D75" w:rsidRPr="00DB2158">
              <w:rPr>
                <w:sz w:val="16"/>
                <w:szCs w:val="16"/>
              </w:rPr>
              <w:t> </w:t>
            </w:r>
            <w:r w:rsidRPr="00DB2158">
              <w:rPr>
                <w:sz w:val="16"/>
                <w:szCs w:val="16"/>
              </w:rPr>
              <w:t>1 (items</w:t>
            </w:r>
            <w:r w:rsidR="00DB2158">
              <w:rPr>
                <w:sz w:val="16"/>
                <w:szCs w:val="16"/>
              </w:rPr>
              <w:t> </w:t>
            </w:r>
            <w:r w:rsidRPr="00DB2158">
              <w:rPr>
                <w:sz w:val="16"/>
                <w:szCs w:val="16"/>
              </w:rPr>
              <w:t>11–31): 30</w:t>
            </w:r>
            <w:r w:rsidR="00587980" w:rsidRPr="00DB2158">
              <w:rPr>
                <w:sz w:val="16"/>
                <w:szCs w:val="16"/>
              </w:rPr>
              <w:t> </w:t>
            </w:r>
            <w:r w:rsidRPr="00DB2158">
              <w:rPr>
                <w:sz w:val="16"/>
                <w:szCs w:val="16"/>
              </w:rPr>
              <w:t>Dec 2006 (s</w:t>
            </w:r>
            <w:r w:rsidR="007E5D75" w:rsidRPr="00DB2158">
              <w:rPr>
                <w:sz w:val="16"/>
                <w:szCs w:val="16"/>
              </w:rPr>
              <w:t> </w:t>
            </w:r>
            <w:r w:rsidRPr="00DB2158">
              <w:rPr>
                <w:sz w:val="16"/>
                <w:szCs w:val="16"/>
              </w:rPr>
              <w:t>2(1))</w:t>
            </w:r>
          </w:p>
        </w:tc>
        <w:tc>
          <w:tcPr>
            <w:tcW w:w="1417"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w:t>
            </w:r>
          </w:p>
        </w:tc>
      </w:tr>
      <w:tr w:rsidR="00BB1281" w:rsidRPr="00DB2158" w:rsidTr="00DB1B5A">
        <w:trPr>
          <w:cantSplit/>
        </w:trPr>
        <w:tc>
          <w:tcPr>
            <w:tcW w:w="1838"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Crimes Act Amendment (Forensic Procedures) Act (No.</w:t>
            </w:r>
            <w:r w:rsidR="00DB2158">
              <w:rPr>
                <w:sz w:val="16"/>
                <w:szCs w:val="16"/>
              </w:rPr>
              <w:t> </w:t>
            </w:r>
            <w:r w:rsidRPr="00DB2158">
              <w:rPr>
                <w:sz w:val="16"/>
                <w:szCs w:val="16"/>
              </w:rPr>
              <w:t>1) 2006</w:t>
            </w:r>
          </w:p>
        </w:tc>
        <w:tc>
          <w:tcPr>
            <w:tcW w:w="992"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130, 2006</w:t>
            </w:r>
          </w:p>
        </w:tc>
        <w:tc>
          <w:tcPr>
            <w:tcW w:w="1134"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4 Nov 2006</w:t>
            </w:r>
          </w:p>
        </w:tc>
        <w:tc>
          <w:tcPr>
            <w:tcW w:w="1704"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5 Nov 2006</w:t>
            </w:r>
          </w:p>
        </w:tc>
        <w:tc>
          <w:tcPr>
            <w:tcW w:w="1417" w:type="dxa"/>
            <w:tcBorders>
              <w:top w:val="single" w:sz="4" w:space="0" w:color="auto"/>
              <w:bottom w:val="single" w:sz="4" w:space="0" w:color="auto"/>
            </w:tcBorders>
            <w:shd w:val="clear" w:color="auto" w:fill="auto"/>
          </w:tcPr>
          <w:p w:rsidR="00BB1281" w:rsidRPr="00DB2158" w:rsidRDefault="00B5109B" w:rsidP="00866970">
            <w:pPr>
              <w:pStyle w:val="Tabletext"/>
              <w:rPr>
                <w:sz w:val="16"/>
                <w:szCs w:val="16"/>
              </w:rPr>
            </w:pPr>
            <w:r w:rsidRPr="00DB2158">
              <w:rPr>
                <w:sz w:val="16"/>
                <w:szCs w:val="16"/>
              </w:rPr>
              <w:t>Sch 1 (item</w:t>
            </w:r>
            <w:r w:rsidR="00DB2158">
              <w:rPr>
                <w:sz w:val="16"/>
                <w:szCs w:val="16"/>
              </w:rPr>
              <w:t> </w:t>
            </w:r>
            <w:r w:rsidRPr="00DB2158">
              <w:rPr>
                <w:sz w:val="16"/>
                <w:szCs w:val="16"/>
              </w:rPr>
              <w:t>52)</w:t>
            </w:r>
          </w:p>
        </w:tc>
      </w:tr>
      <w:tr w:rsidR="00BB1281" w:rsidRPr="00DB2158" w:rsidTr="00DB1B5A">
        <w:trPr>
          <w:cantSplit/>
        </w:trPr>
        <w:tc>
          <w:tcPr>
            <w:tcW w:w="1838"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Judiciary Legislation Amendment Act 2006</w:t>
            </w:r>
          </w:p>
        </w:tc>
        <w:tc>
          <w:tcPr>
            <w:tcW w:w="992"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151, 2006</w:t>
            </w:r>
          </w:p>
        </w:tc>
        <w:tc>
          <w:tcPr>
            <w:tcW w:w="1134"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7 Dec 2006</w:t>
            </w:r>
          </w:p>
        </w:tc>
        <w:tc>
          <w:tcPr>
            <w:tcW w:w="1704"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7 Dec 2006</w:t>
            </w:r>
          </w:p>
        </w:tc>
        <w:tc>
          <w:tcPr>
            <w:tcW w:w="1417"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w:t>
            </w:r>
          </w:p>
        </w:tc>
      </w:tr>
      <w:tr w:rsidR="00BB1281" w:rsidRPr="00DB2158" w:rsidTr="00DB1B5A">
        <w:trPr>
          <w:cantSplit/>
        </w:trPr>
        <w:tc>
          <w:tcPr>
            <w:tcW w:w="1838"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Anti</w:t>
            </w:r>
            <w:r w:rsidR="00DB2158">
              <w:rPr>
                <w:sz w:val="16"/>
                <w:szCs w:val="16"/>
              </w:rPr>
              <w:noBreakHyphen/>
            </w:r>
            <w:r w:rsidRPr="00DB2158">
              <w:rPr>
                <w:sz w:val="16"/>
                <w:szCs w:val="16"/>
              </w:rPr>
              <w:t>Money Laundering and Counter</w:t>
            </w:r>
            <w:r w:rsidR="00DB2158">
              <w:rPr>
                <w:sz w:val="16"/>
                <w:szCs w:val="16"/>
              </w:rPr>
              <w:noBreakHyphen/>
            </w:r>
            <w:r w:rsidRPr="00DB2158">
              <w:rPr>
                <w:sz w:val="16"/>
                <w:szCs w:val="16"/>
              </w:rPr>
              <w:t>Terrorism Financing (Transitional Provisions and Consequential Amendments) Act 2006</w:t>
            </w:r>
          </w:p>
        </w:tc>
        <w:tc>
          <w:tcPr>
            <w:tcW w:w="992"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170, 2006</w:t>
            </w:r>
          </w:p>
        </w:tc>
        <w:tc>
          <w:tcPr>
            <w:tcW w:w="1134"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12 Dec 2006</w:t>
            </w:r>
          </w:p>
        </w:tc>
        <w:tc>
          <w:tcPr>
            <w:tcW w:w="1704" w:type="dxa"/>
            <w:tcBorders>
              <w:top w:val="single" w:sz="4" w:space="0" w:color="auto"/>
              <w:bottom w:val="single" w:sz="4" w:space="0" w:color="auto"/>
            </w:tcBorders>
            <w:shd w:val="clear" w:color="auto" w:fill="auto"/>
          </w:tcPr>
          <w:p w:rsidR="00BB1281" w:rsidRPr="00DB2158" w:rsidRDefault="00B5109B" w:rsidP="00587980">
            <w:pPr>
              <w:pStyle w:val="Tabletext"/>
              <w:rPr>
                <w:sz w:val="16"/>
                <w:szCs w:val="16"/>
              </w:rPr>
            </w:pPr>
            <w:r w:rsidRPr="00DB2158">
              <w:rPr>
                <w:sz w:val="16"/>
                <w:szCs w:val="16"/>
              </w:rPr>
              <w:t>Sch</w:t>
            </w:r>
            <w:r w:rsidR="007E5D75" w:rsidRPr="00DB2158">
              <w:rPr>
                <w:sz w:val="16"/>
                <w:szCs w:val="16"/>
              </w:rPr>
              <w:t> </w:t>
            </w:r>
            <w:r w:rsidRPr="00DB2158">
              <w:rPr>
                <w:sz w:val="16"/>
                <w:szCs w:val="16"/>
              </w:rPr>
              <w:t>1 (items</w:t>
            </w:r>
            <w:r w:rsidR="00DB2158">
              <w:rPr>
                <w:sz w:val="16"/>
                <w:szCs w:val="16"/>
              </w:rPr>
              <w:t> </w:t>
            </w:r>
            <w:r w:rsidRPr="00DB2158">
              <w:rPr>
                <w:sz w:val="16"/>
                <w:szCs w:val="16"/>
              </w:rPr>
              <w:t>19, 20):</w:t>
            </w:r>
            <w:r w:rsidR="00587980" w:rsidRPr="00DB2158">
              <w:rPr>
                <w:sz w:val="16"/>
                <w:szCs w:val="16"/>
              </w:rPr>
              <w:t xml:space="preserve"> </w:t>
            </w:r>
            <w:r w:rsidRPr="00DB2158">
              <w:rPr>
                <w:sz w:val="16"/>
                <w:szCs w:val="16"/>
              </w:rPr>
              <w:t>13</w:t>
            </w:r>
            <w:r w:rsidR="00587980" w:rsidRPr="00DB2158">
              <w:rPr>
                <w:sz w:val="16"/>
                <w:szCs w:val="16"/>
              </w:rPr>
              <w:t> </w:t>
            </w:r>
            <w:r w:rsidRPr="00DB2158">
              <w:rPr>
                <w:sz w:val="16"/>
                <w:szCs w:val="16"/>
              </w:rPr>
              <w:t>Dec 2006 (s</w:t>
            </w:r>
            <w:r w:rsidR="007E5D75" w:rsidRPr="00DB2158">
              <w:rPr>
                <w:sz w:val="16"/>
                <w:szCs w:val="16"/>
              </w:rPr>
              <w:t> </w:t>
            </w:r>
            <w:r w:rsidRPr="00DB2158">
              <w:rPr>
                <w:sz w:val="16"/>
                <w:szCs w:val="16"/>
              </w:rPr>
              <w:t>2(1))</w:t>
            </w:r>
          </w:p>
        </w:tc>
        <w:tc>
          <w:tcPr>
            <w:tcW w:w="1417"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w:t>
            </w:r>
          </w:p>
        </w:tc>
      </w:tr>
      <w:tr w:rsidR="00BB1281" w:rsidRPr="00DB2158" w:rsidTr="00DB1B5A">
        <w:trPr>
          <w:cantSplit/>
        </w:trPr>
        <w:tc>
          <w:tcPr>
            <w:tcW w:w="1838"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Crimes Amendment (Bail and Sentencing) Act 2006</w:t>
            </w:r>
          </w:p>
        </w:tc>
        <w:tc>
          <w:tcPr>
            <w:tcW w:w="992"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171, 2006</w:t>
            </w:r>
          </w:p>
        </w:tc>
        <w:tc>
          <w:tcPr>
            <w:tcW w:w="1134"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12 Dec 2006</w:t>
            </w:r>
          </w:p>
        </w:tc>
        <w:tc>
          <w:tcPr>
            <w:tcW w:w="1704"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13 Dec 2006</w:t>
            </w:r>
          </w:p>
        </w:tc>
        <w:tc>
          <w:tcPr>
            <w:tcW w:w="1417" w:type="dxa"/>
            <w:tcBorders>
              <w:top w:val="single" w:sz="4" w:space="0" w:color="auto"/>
              <w:bottom w:val="single" w:sz="4" w:space="0" w:color="auto"/>
            </w:tcBorders>
            <w:shd w:val="clear" w:color="auto" w:fill="auto"/>
          </w:tcPr>
          <w:p w:rsidR="00BB1281" w:rsidRPr="00DB2158" w:rsidRDefault="00B5109B" w:rsidP="00677238">
            <w:pPr>
              <w:pStyle w:val="Tabletext"/>
              <w:rPr>
                <w:sz w:val="16"/>
                <w:szCs w:val="16"/>
              </w:rPr>
            </w:pPr>
            <w:r w:rsidRPr="00DB2158">
              <w:rPr>
                <w:sz w:val="16"/>
                <w:szCs w:val="16"/>
              </w:rPr>
              <w:t>Sch 1 (item</w:t>
            </w:r>
            <w:r w:rsidR="00DB2158">
              <w:rPr>
                <w:sz w:val="16"/>
                <w:szCs w:val="16"/>
              </w:rPr>
              <w:t> </w:t>
            </w:r>
            <w:r w:rsidRPr="00DB2158">
              <w:rPr>
                <w:sz w:val="16"/>
                <w:szCs w:val="16"/>
              </w:rPr>
              <w:t>6)</w:t>
            </w:r>
          </w:p>
        </w:tc>
      </w:tr>
      <w:tr w:rsidR="00BB1281" w:rsidRPr="00DB2158" w:rsidTr="00DB1B5A">
        <w:trPr>
          <w:cantSplit/>
        </w:trPr>
        <w:tc>
          <w:tcPr>
            <w:tcW w:w="1838"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Law and Justice Legislation Amendment (Marking of Plastic Explosives) Act 2007</w:t>
            </w:r>
          </w:p>
        </w:tc>
        <w:tc>
          <w:tcPr>
            <w:tcW w:w="992"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3, 2007</w:t>
            </w:r>
          </w:p>
        </w:tc>
        <w:tc>
          <w:tcPr>
            <w:tcW w:w="1134"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19 Feb 2007</w:t>
            </w:r>
          </w:p>
        </w:tc>
        <w:tc>
          <w:tcPr>
            <w:tcW w:w="1704" w:type="dxa"/>
            <w:tcBorders>
              <w:top w:val="single" w:sz="4" w:space="0" w:color="auto"/>
              <w:bottom w:val="single" w:sz="4" w:space="0" w:color="auto"/>
            </w:tcBorders>
            <w:shd w:val="clear" w:color="auto" w:fill="auto"/>
          </w:tcPr>
          <w:p w:rsidR="00BB1281" w:rsidRPr="00DB2158" w:rsidRDefault="00B5109B" w:rsidP="00587980">
            <w:pPr>
              <w:pStyle w:val="Tabletext"/>
              <w:rPr>
                <w:sz w:val="16"/>
                <w:szCs w:val="16"/>
              </w:rPr>
            </w:pPr>
            <w:r w:rsidRPr="00DB2158">
              <w:rPr>
                <w:sz w:val="16"/>
                <w:szCs w:val="16"/>
              </w:rPr>
              <w:t>Sch</w:t>
            </w:r>
            <w:r w:rsidR="007E5D75" w:rsidRPr="00DB2158">
              <w:rPr>
                <w:sz w:val="16"/>
                <w:szCs w:val="16"/>
              </w:rPr>
              <w:t> </w:t>
            </w:r>
            <w:r w:rsidRPr="00DB2158">
              <w:rPr>
                <w:sz w:val="16"/>
                <w:szCs w:val="16"/>
              </w:rPr>
              <w:t>3 (items</w:t>
            </w:r>
            <w:r w:rsidR="00DB2158">
              <w:rPr>
                <w:sz w:val="16"/>
                <w:szCs w:val="16"/>
              </w:rPr>
              <w:t> </w:t>
            </w:r>
            <w:r w:rsidRPr="00DB2158">
              <w:rPr>
                <w:sz w:val="16"/>
                <w:szCs w:val="16"/>
              </w:rPr>
              <w:t>3, 4): 25</w:t>
            </w:r>
            <w:r w:rsidR="00587980" w:rsidRPr="00DB2158">
              <w:rPr>
                <w:sz w:val="16"/>
                <w:szCs w:val="16"/>
              </w:rPr>
              <w:t> </w:t>
            </w:r>
            <w:r w:rsidRPr="00DB2158">
              <w:rPr>
                <w:sz w:val="16"/>
                <w:szCs w:val="16"/>
              </w:rPr>
              <w:t>Aug 2007</w:t>
            </w:r>
          </w:p>
        </w:tc>
        <w:tc>
          <w:tcPr>
            <w:tcW w:w="1417"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w:t>
            </w:r>
          </w:p>
        </w:tc>
      </w:tr>
      <w:tr w:rsidR="00BB1281" w:rsidRPr="00DB2158" w:rsidTr="00DB1B5A">
        <w:trPr>
          <w:cantSplit/>
        </w:trPr>
        <w:tc>
          <w:tcPr>
            <w:tcW w:w="1838"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Migration Amendment (Employer Sanctions) Act 2007</w:t>
            </w:r>
          </w:p>
        </w:tc>
        <w:tc>
          <w:tcPr>
            <w:tcW w:w="992"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7, 2007</w:t>
            </w:r>
          </w:p>
        </w:tc>
        <w:tc>
          <w:tcPr>
            <w:tcW w:w="1134"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19 Feb 2007</w:t>
            </w:r>
          </w:p>
        </w:tc>
        <w:tc>
          <w:tcPr>
            <w:tcW w:w="1704" w:type="dxa"/>
            <w:tcBorders>
              <w:top w:val="single" w:sz="4" w:space="0" w:color="auto"/>
              <w:bottom w:val="single" w:sz="4" w:space="0" w:color="auto"/>
            </w:tcBorders>
            <w:shd w:val="clear" w:color="auto" w:fill="auto"/>
          </w:tcPr>
          <w:p w:rsidR="00BB1281" w:rsidRPr="00DB2158" w:rsidRDefault="00B5109B" w:rsidP="00677238">
            <w:pPr>
              <w:pStyle w:val="Tabletext"/>
              <w:rPr>
                <w:sz w:val="16"/>
                <w:szCs w:val="16"/>
              </w:rPr>
            </w:pPr>
            <w:r w:rsidRPr="00DB2158">
              <w:rPr>
                <w:sz w:val="16"/>
                <w:szCs w:val="16"/>
              </w:rPr>
              <w:t>Sch</w:t>
            </w:r>
            <w:r w:rsidR="007E5D75" w:rsidRPr="00DB2158">
              <w:rPr>
                <w:sz w:val="16"/>
                <w:szCs w:val="16"/>
              </w:rPr>
              <w:t> </w:t>
            </w:r>
            <w:r w:rsidRPr="00DB2158">
              <w:rPr>
                <w:sz w:val="16"/>
                <w:szCs w:val="16"/>
              </w:rPr>
              <w:t>2 (item</w:t>
            </w:r>
            <w:r w:rsidR="00DB2158">
              <w:rPr>
                <w:sz w:val="16"/>
                <w:szCs w:val="16"/>
              </w:rPr>
              <w:t> </w:t>
            </w:r>
            <w:r w:rsidRPr="00DB2158">
              <w:rPr>
                <w:sz w:val="16"/>
                <w:szCs w:val="16"/>
              </w:rPr>
              <w:t>1): 19 Aug 2007</w:t>
            </w:r>
          </w:p>
        </w:tc>
        <w:tc>
          <w:tcPr>
            <w:tcW w:w="1417"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w:t>
            </w:r>
          </w:p>
        </w:tc>
      </w:tr>
      <w:tr w:rsidR="00BB1281" w:rsidRPr="00DB2158" w:rsidTr="00DB1B5A">
        <w:trPr>
          <w:cantSplit/>
        </w:trPr>
        <w:tc>
          <w:tcPr>
            <w:tcW w:w="1838"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Australian Citizenship (Transitionals and Consequentials) Act 2007</w:t>
            </w:r>
          </w:p>
        </w:tc>
        <w:tc>
          <w:tcPr>
            <w:tcW w:w="992"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21, 2007</w:t>
            </w:r>
          </w:p>
        </w:tc>
        <w:tc>
          <w:tcPr>
            <w:tcW w:w="1134"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15 Mar 2007</w:t>
            </w:r>
          </w:p>
        </w:tc>
        <w:tc>
          <w:tcPr>
            <w:tcW w:w="1704" w:type="dxa"/>
            <w:tcBorders>
              <w:top w:val="single" w:sz="4" w:space="0" w:color="auto"/>
              <w:bottom w:val="single" w:sz="4" w:space="0" w:color="auto"/>
            </w:tcBorders>
            <w:shd w:val="clear" w:color="auto" w:fill="auto"/>
          </w:tcPr>
          <w:p w:rsidR="00BB1281" w:rsidRPr="00DB2158" w:rsidRDefault="00B5109B" w:rsidP="00165418">
            <w:pPr>
              <w:pStyle w:val="Tabletext"/>
              <w:rPr>
                <w:sz w:val="16"/>
                <w:szCs w:val="16"/>
              </w:rPr>
            </w:pPr>
            <w:r w:rsidRPr="00DB2158">
              <w:rPr>
                <w:sz w:val="16"/>
                <w:szCs w:val="16"/>
              </w:rPr>
              <w:t>Sch</w:t>
            </w:r>
            <w:r w:rsidR="007E5D75" w:rsidRPr="00DB2158">
              <w:rPr>
                <w:sz w:val="16"/>
                <w:szCs w:val="16"/>
              </w:rPr>
              <w:t> </w:t>
            </w:r>
            <w:r w:rsidRPr="00DB2158">
              <w:rPr>
                <w:sz w:val="16"/>
                <w:szCs w:val="16"/>
              </w:rPr>
              <w:t>1 (item</w:t>
            </w:r>
            <w:r w:rsidR="00DB2158">
              <w:rPr>
                <w:sz w:val="16"/>
                <w:szCs w:val="16"/>
              </w:rPr>
              <w:t> </w:t>
            </w:r>
            <w:r w:rsidRPr="00DB2158">
              <w:rPr>
                <w:sz w:val="16"/>
                <w:szCs w:val="16"/>
              </w:rPr>
              <w:t>23): 1</w:t>
            </w:r>
            <w:r w:rsidR="00DB2158">
              <w:rPr>
                <w:sz w:val="16"/>
                <w:szCs w:val="16"/>
              </w:rPr>
              <w:t> </w:t>
            </w:r>
            <w:r w:rsidRPr="00DB2158">
              <w:rPr>
                <w:sz w:val="16"/>
                <w:szCs w:val="16"/>
              </w:rPr>
              <w:t>July 2007 (s</w:t>
            </w:r>
            <w:r w:rsidR="007E5D75" w:rsidRPr="00DB2158">
              <w:rPr>
                <w:sz w:val="16"/>
                <w:szCs w:val="16"/>
              </w:rPr>
              <w:t> </w:t>
            </w:r>
            <w:r w:rsidRPr="00DB2158">
              <w:rPr>
                <w:sz w:val="16"/>
                <w:szCs w:val="16"/>
              </w:rPr>
              <w:t>2(1) and F2007L01653)</w:t>
            </w:r>
          </w:p>
        </w:tc>
        <w:tc>
          <w:tcPr>
            <w:tcW w:w="1417"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w:t>
            </w:r>
          </w:p>
        </w:tc>
      </w:tr>
      <w:tr w:rsidR="00BB1281" w:rsidRPr="00DB2158" w:rsidTr="00DB1B5A">
        <w:trPr>
          <w:cantSplit/>
        </w:trPr>
        <w:tc>
          <w:tcPr>
            <w:tcW w:w="1838"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Crimes Legislation Amendment (Miscellaneous Matters) Act 2008</w:t>
            </w:r>
          </w:p>
        </w:tc>
        <w:tc>
          <w:tcPr>
            <w:tcW w:w="992"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70, 2008</w:t>
            </w:r>
          </w:p>
        </w:tc>
        <w:tc>
          <w:tcPr>
            <w:tcW w:w="1134"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1</w:t>
            </w:r>
            <w:r w:rsidR="00DB2158">
              <w:rPr>
                <w:sz w:val="16"/>
                <w:szCs w:val="16"/>
              </w:rPr>
              <w:t> </w:t>
            </w:r>
            <w:r w:rsidRPr="00DB2158">
              <w:rPr>
                <w:sz w:val="16"/>
                <w:szCs w:val="16"/>
              </w:rPr>
              <w:t>July 2008</w:t>
            </w:r>
          </w:p>
        </w:tc>
        <w:tc>
          <w:tcPr>
            <w:tcW w:w="1704" w:type="dxa"/>
            <w:tcBorders>
              <w:top w:val="single" w:sz="4" w:space="0" w:color="auto"/>
              <w:bottom w:val="single" w:sz="4" w:space="0" w:color="auto"/>
            </w:tcBorders>
            <w:shd w:val="clear" w:color="auto" w:fill="auto"/>
          </w:tcPr>
          <w:p w:rsidR="00BB1281" w:rsidRPr="00DB2158" w:rsidRDefault="00B5109B" w:rsidP="00677238">
            <w:pPr>
              <w:pStyle w:val="Tabletext"/>
              <w:rPr>
                <w:sz w:val="16"/>
                <w:szCs w:val="16"/>
              </w:rPr>
            </w:pPr>
            <w:r w:rsidRPr="00DB2158">
              <w:rPr>
                <w:sz w:val="16"/>
                <w:szCs w:val="16"/>
              </w:rPr>
              <w:t>Sch</w:t>
            </w:r>
            <w:r w:rsidR="007E5D75" w:rsidRPr="00DB2158">
              <w:rPr>
                <w:sz w:val="16"/>
                <w:szCs w:val="16"/>
              </w:rPr>
              <w:t> </w:t>
            </w:r>
            <w:r w:rsidRPr="00DB2158">
              <w:rPr>
                <w:sz w:val="16"/>
                <w:szCs w:val="16"/>
              </w:rPr>
              <w:t>1 (item</w:t>
            </w:r>
            <w:r w:rsidR="00DB2158">
              <w:rPr>
                <w:sz w:val="16"/>
                <w:szCs w:val="16"/>
              </w:rPr>
              <w:t> </w:t>
            </w:r>
            <w:r w:rsidRPr="00DB2158">
              <w:rPr>
                <w:sz w:val="16"/>
                <w:szCs w:val="16"/>
              </w:rPr>
              <w:t xml:space="preserve">2): </w:t>
            </w:r>
            <w:r w:rsidR="007909C7" w:rsidRPr="00DB2158">
              <w:rPr>
                <w:sz w:val="16"/>
                <w:szCs w:val="16"/>
              </w:rPr>
              <w:t>1</w:t>
            </w:r>
            <w:r w:rsidR="00DB2158">
              <w:rPr>
                <w:sz w:val="16"/>
                <w:szCs w:val="16"/>
              </w:rPr>
              <w:t> </w:t>
            </w:r>
            <w:r w:rsidR="007909C7" w:rsidRPr="00DB2158">
              <w:rPr>
                <w:sz w:val="16"/>
                <w:szCs w:val="16"/>
              </w:rPr>
              <w:t>July 2008</w:t>
            </w:r>
          </w:p>
        </w:tc>
        <w:tc>
          <w:tcPr>
            <w:tcW w:w="1417"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w:t>
            </w:r>
          </w:p>
        </w:tc>
      </w:tr>
      <w:tr w:rsidR="00BB1281" w:rsidRPr="00DB2158" w:rsidTr="00DB1B5A">
        <w:trPr>
          <w:cantSplit/>
        </w:trPr>
        <w:tc>
          <w:tcPr>
            <w:tcW w:w="1838"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Statute Law Revision Act 2008</w:t>
            </w:r>
          </w:p>
        </w:tc>
        <w:tc>
          <w:tcPr>
            <w:tcW w:w="992"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73, 2008</w:t>
            </w:r>
          </w:p>
        </w:tc>
        <w:tc>
          <w:tcPr>
            <w:tcW w:w="1134"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3</w:t>
            </w:r>
            <w:r w:rsidR="00DB2158">
              <w:rPr>
                <w:sz w:val="16"/>
                <w:szCs w:val="16"/>
              </w:rPr>
              <w:t> </w:t>
            </w:r>
            <w:r w:rsidRPr="00DB2158">
              <w:rPr>
                <w:sz w:val="16"/>
                <w:szCs w:val="16"/>
              </w:rPr>
              <w:t>July 2008</w:t>
            </w:r>
          </w:p>
        </w:tc>
        <w:tc>
          <w:tcPr>
            <w:tcW w:w="1704" w:type="dxa"/>
            <w:tcBorders>
              <w:top w:val="single" w:sz="4" w:space="0" w:color="auto"/>
              <w:bottom w:val="single" w:sz="4" w:space="0" w:color="auto"/>
            </w:tcBorders>
            <w:shd w:val="clear" w:color="auto" w:fill="auto"/>
          </w:tcPr>
          <w:p w:rsidR="00BB1281" w:rsidRPr="00DB2158" w:rsidRDefault="00B5109B" w:rsidP="00677238">
            <w:pPr>
              <w:pStyle w:val="Tabletext"/>
              <w:rPr>
                <w:sz w:val="16"/>
                <w:szCs w:val="16"/>
              </w:rPr>
            </w:pPr>
            <w:r w:rsidRPr="00DB2158">
              <w:rPr>
                <w:sz w:val="16"/>
                <w:szCs w:val="16"/>
              </w:rPr>
              <w:t>Sch</w:t>
            </w:r>
            <w:r w:rsidR="007E5D75" w:rsidRPr="00DB2158">
              <w:rPr>
                <w:sz w:val="16"/>
                <w:szCs w:val="16"/>
              </w:rPr>
              <w:t> </w:t>
            </w:r>
            <w:r w:rsidRPr="00DB2158">
              <w:rPr>
                <w:sz w:val="16"/>
                <w:szCs w:val="16"/>
              </w:rPr>
              <w:t>4 (items</w:t>
            </w:r>
            <w:r w:rsidR="00DB2158">
              <w:rPr>
                <w:sz w:val="16"/>
                <w:szCs w:val="16"/>
              </w:rPr>
              <w:t> </w:t>
            </w:r>
            <w:r w:rsidRPr="00DB2158">
              <w:rPr>
                <w:sz w:val="16"/>
                <w:szCs w:val="16"/>
              </w:rPr>
              <w:t>201–207): 4</w:t>
            </w:r>
            <w:r w:rsidR="00DB2158">
              <w:rPr>
                <w:sz w:val="16"/>
                <w:szCs w:val="16"/>
              </w:rPr>
              <w:t> </w:t>
            </w:r>
            <w:r w:rsidRPr="00DB2158">
              <w:rPr>
                <w:sz w:val="16"/>
                <w:szCs w:val="16"/>
              </w:rPr>
              <w:t>July 2008</w:t>
            </w:r>
          </w:p>
        </w:tc>
        <w:tc>
          <w:tcPr>
            <w:tcW w:w="1417"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w:t>
            </w:r>
          </w:p>
        </w:tc>
      </w:tr>
      <w:tr w:rsidR="00BB1281" w:rsidRPr="00DB2158" w:rsidTr="00DB1B5A">
        <w:trPr>
          <w:cantSplit/>
        </w:trPr>
        <w:tc>
          <w:tcPr>
            <w:tcW w:w="1838"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Same</w:t>
            </w:r>
            <w:r w:rsidR="00DB2158">
              <w:rPr>
                <w:sz w:val="16"/>
                <w:szCs w:val="16"/>
              </w:rPr>
              <w:noBreakHyphen/>
            </w:r>
            <w:r w:rsidRPr="00DB2158">
              <w:rPr>
                <w:sz w:val="16"/>
                <w:szCs w:val="16"/>
              </w:rPr>
              <w:t>Sex Relationships (Equal Treatment in Commonwealth Laws</w:t>
            </w:r>
            <w:r w:rsidR="00262B54" w:rsidRPr="00DB2158">
              <w:rPr>
                <w:sz w:val="16"/>
                <w:szCs w:val="16"/>
              </w:rPr>
              <w:t>—</w:t>
            </w:r>
            <w:r w:rsidRPr="00DB2158">
              <w:rPr>
                <w:sz w:val="16"/>
                <w:szCs w:val="16"/>
              </w:rPr>
              <w:t>General Law Reform) Act 2008</w:t>
            </w:r>
          </w:p>
        </w:tc>
        <w:tc>
          <w:tcPr>
            <w:tcW w:w="992"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144, 2008</w:t>
            </w:r>
          </w:p>
        </w:tc>
        <w:tc>
          <w:tcPr>
            <w:tcW w:w="1134"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9 Dec 2008</w:t>
            </w:r>
          </w:p>
        </w:tc>
        <w:tc>
          <w:tcPr>
            <w:tcW w:w="1704" w:type="dxa"/>
            <w:tcBorders>
              <w:top w:val="single" w:sz="4" w:space="0" w:color="auto"/>
              <w:bottom w:val="single" w:sz="4" w:space="0" w:color="auto"/>
            </w:tcBorders>
            <w:shd w:val="clear" w:color="auto" w:fill="auto"/>
          </w:tcPr>
          <w:p w:rsidR="00BB1281" w:rsidRPr="00DB2158" w:rsidRDefault="00B5109B" w:rsidP="00587980">
            <w:pPr>
              <w:pStyle w:val="Tabletext"/>
              <w:rPr>
                <w:sz w:val="16"/>
                <w:szCs w:val="16"/>
              </w:rPr>
            </w:pPr>
            <w:r w:rsidRPr="00DB2158">
              <w:rPr>
                <w:sz w:val="16"/>
                <w:szCs w:val="16"/>
              </w:rPr>
              <w:t>Sch</w:t>
            </w:r>
            <w:r w:rsidR="007E5D75" w:rsidRPr="00DB2158">
              <w:rPr>
                <w:sz w:val="16"/>
                <w:szCs w:val="16"/>
              </w:rPr>
              <w:t> </w:t>
            </w:r>
            <w:r w:rsidRPr="00DB2158">
              <w:rPr>
                <w:sz w:val="16"/>
                <w:szCs w:val="16"/>
              </w:rPr>
              <w:t>2 (items</w:t>
            </w:r>
            <w:r w:rsidR="00DB2158">
              <w:rPr>
                <w:sz w:val="16"/>
                <w:szCs w:val="16"/>
              </w:rPr>
              <w:t> </w:t>
            </w:r>
            <w:r w:rsidRPr="00DB2158">
              <w:rPr>
                <w:sz w:val="16"/>
                <w:szCs w:val="16"/>
              </w:rPr>
              <w:t>34–40): 10</w:t>
            </w:r>
            <w:r w:rsidR="00587980" w:rsidRPr="00DB2158">
              <w:rPr>
                <w:sz w:val="16"/>
                <w:szCs w:val="16"/>
              </w:rPr>
              <w:t> </w:t>
            </w:r>
            <w:r w:rsidRPr="00DB2158">
              <w:rPr>
                <w:sz w:val="16"/>
                <w:szCs w:val="16"/>
              </w:rPr>
              <w:t>Dec 2008</w:t>
            </w:r>
          </w:p>
        </w:tc>
        <w:tc>
          <w:tcPr>
            <w:tcW w:w="1417"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w:t>
            </w:r>
          </w:p>
        </w:tc>
      </w:tr>
      <w:tr w:rsidR="00BB1281" w:rsidRPr="00DB2158" w:rsidTr="00DB1B5A">
        <w:trPr>
          <w:cantSplit/>
        </w:trPr>
        <w:tc>
          <w:tcPr>
            <w:tcW w:w="1838"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Customs Legislation Amendment (Name Change) Act 2009</w:t>
            </w:r>
          </w:p>
        </w:tc>
        <w:tc>
          <w:tcPr>
            <w:tcW w:w="992"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33, 2009</w:t>
            </w:r>
          </w:p>
        </w:tc>
        <w:tc>
          <w:tcPr>
            <w:tcW w:w="1134"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22</w:t>
            </w:r>
            <w:r w:rsidR="00DB2158">
              <w:rPr>
                <w:sz w:val="16"/>
                <w:szCs w:val="16"/>
              </w:rPr>
              <w:t> </w:t>
            </w:r>
            <w:r w:rsidRPr="00DB2158">
              <w:rPr>
                <w:sz w:val="16"/>
                <w:szCs w:val="16"/>
              </w:rPr>
              <w:t>May 2009</w:t>
            </w:r>
          </w:p>
        </w:tc>
        <w:tc>
          <w:tcPr>
            <w:tcW w:w="1704" w:type="dxa"/>
            <w:tcBorders>
              <w:top w:val="single" w:sz="4" w:space="0" w:color="auto"/>
              <w:bottom w:val="single" w:sz="4" w:space="0" w:color="auto"/>
            </w:tcBorders>
            <w:shd w:val="clear" w:color="auto" w:fill="auto"/>
          </w:tcPr>
          <w:p w:rsidR="00BB1281" w:rsidRPr="00DB2158" w:rsidRDefault="00B5109B" w:rsidP="00677238">
            <w:pPr>
              <w:pStyle w:val="Tabletext"/>
              <w:rPr>
                <w:sz w:val="16"/>
                <w:szCs w:val="16"/>
              </w:rPr>
            </w:pPr>
            <w:r w:rsidRPr="00DB2158">
              <w:rPr>
                <w:sz w:val="16"/>
                <w:szCs w:val="16"/>
              </w:rPr>
              <w:t>Sch</w:t>
            </w:r>
            <w:r w:rsidR="007E5D75" w:rsidRPr="00DB2158">
              <w:rPr>
                <w:sz w:val="16"/>
                <w:szCs w:val="16"/>
              </w:rPr>
              <w:t> </w:t>
            </w:r>
            <w:r w:rsidRPr="00DB2158">
              <w:rPr>
                <w:sz w:val="16"/>
                <w:szCs w:val="16"/>
              </w:rPr>
              <w:t>2 (items</w:t>
            </w:r>
            <w:r w:rsidR="00DB2158">
              <w:rPr>
                <w:sz w:val="16"/>
                <w:szCs w:val="16"/>
              </w:rPr>
              <w:t> </w:t>
            </w:r>
            <w:r w:rsidRPr="00DB2158">
              <w:rPr>
                <w:sz w:val="16"/>
                <w:szCs w:val="16"/>
              </w:rPr>
              <w:t>15–19): 23</w:t>
            </w:r>
            <w:r w:rsidR="00DB2158">
              <w:rPr>
                <w:sz w:val="16"/>
                <w:szCs w:val="16"/>
              </w:rPr>
              <w:t> </w:t>
            </w:r>
            <w:r w:rsidRPr="00DB2158">
              <w:rPr>
                <w:sz w:val="16"/>
                <w:szCs w:val="16"/>
              </w:rPr>
              <w:t>May 2009</w:t>
            </w:r>
          </w:p>
        </w:tc>
        <w:tc>
          <w:tcPr>
            <w:tcW w:w="1417"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w:t>
            </w:r>
          </w:p>
        </w:tc>
      </w:tr>
      <w:tr w:rsidR="00BB1281" w:rsidRPr="00DB2158" w:rsidTr="00DB1B5A">
        <w:trPr>
          <w:cantSplit/>
        </w:trPr>
        <w:tc>
          <w:tcPr>
            <w:tcW w:w="1838"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Fair Work (State Referral and Consequential and Other Amendments) Act 2009</w:t>
            </w:r>
          </w:p>
        </w:tc>
        <w:tc>
          <w:tcPr>
            <w:tcW w:w="992"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54, 2009</w:t>
            </w:r>
          </w:p>
        </w:tc>
        <w:tc>
          <w:tcPr>
            <w:tcW w:w="1134"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25</w:t>
            </w:r>
            <w:r w:rsidR="00DB2158">
              <w:rPr>
                <w:sz w:val="16"/>
                <w:szCs w:val="16"/>
              </w:rPr>
              <w:t> </w:t>
            </w:r>
            <w:r w:rsidRPr="00DB2158">
              <w:rPr>
                <w:sz w:val="16"/>
                <w:szCs w:val="16"/>
              </w:rPr>
              <w:t>June 2009</w:t>
            </w:r>
          </w:p>
        </w:tc>
        <w:tc>
          <w:tcPr>
            <w:tcW w:w="1704" w:type="dxa"/>
            <w:tcBorders>
              <w:top w:val="single" w:sz="4" w:space="0" w:color="auto"/>
              <w:bottom w:val="single" w:sz="4" w:space="0" w:color="auto"/>
            </w:tcBorders>
            <w:shd w:val="clear" w:color="auto" w:fill="auto"/>
          </w:tcPr>
          <w:p w:rsidR="00BB1281" w:rsidRPr="00DB2158" w:rsidRDefault="00B5109B" w:rsidP="00677238">
            <w:pPr>
              <w:pStyle w:val="Tabletext"/>
              <w:rPr>
                <w:sz w:val="16"/>
                <w:szCs w:val="16"/>
              </w:rPr>
            </w:pPr>
            <w:r w:rsidRPr="00DB2158">
              <w:rPr>
                <w:sz w:val="16"/>
                <w:szCs w:val="16"/>
              </w:rPr>
              <w:t>Sch</w:t>
            </w:r>
            <w:r w:rsidR="007E5D75" w:rsidRPr="00DB2158">
              <w:rPr>
                <w:sz w:val="16"/>
                <w:szCs w:val="16"/>
              </w:rPr>
              <w:t> </w:t>
            </w:r>
            <w:r w:rsidRPr="00DB2158">
              <w:rPr>
                <w:sz w:val="16"/>
                <w:szCs w:val="16"/>
              </w:rPr>
              <w:t>5 (item</w:t>
            </w:r>
            <w:r w:rsidR="00DB2158">
              <w:rPr>
                <w:sz w:val="16"/>
                <w:szCs w:val="16"/>
              </w:rPr>
              <w:t> </w:t>
            </w:r>
            <w:r w:rsidR="00E12037" w:rsidRPr="00DB2158">
              <w:rPr>
                <w:sz w:val="16"/>
                <w:szCs w:val="16"/>
              </w:rPr>
              <w:t>20): 1</w:t>
            </w:r>
            <w:r w:rsidR="00DB2158">
              <w:rPr>
                <w:sz w:val="16"/>
                <w:szCs w:val="16"/>
              </w:rPr>
              <w:t> </w:t>
            </w:r>
            <w:r w:rsidR="00E12037" w:rsidRPr="00DB2158">
              <w:rPr>
                <w:sz w:val="16"/>
                <w:szCs w:val="16"/>
              </w:rPr>
              <w:t>July 2009 (s 2(1) item</w:t>
            </w:r>
            <w:r w:rsidR="00DB2158">
              <w:rPr>
                <w:sz w:val="16"/>
                <w:szCs w:val="16"/>
              </w:rPr>
              <w:t> </w:t>
            </w:r>
            <w:r w:rsidR="00E12037" w:rsidRPr="00DB2158">
              <w:rPr>
                <w:sz w:val="16"/>
                <w:szCs w:val="16"/>
              </w:rPr>
              <w:t>11)</w:t>
            </w:r>
          </w:p>
        </w:tc>
        <w:tc>
          <w:tcPr>
            <w:tcW w:w="1417"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w:t>
            </w:r>
          </w:p>
        </w:tc>
      </w:tr>
      <w:tr w:rsidR="00BB1281" w:rsidRPr="00DB2158" w:rsidTr="00DB1B5A">
        <w:trPr>
          <w:cantSplit/>
        </w:trPr>
        <w:tc>
          <w:tcPr>
            <w:tcW w:w="1838"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Federal Court of Australia Amendment (Criminal Jurisdiction) Act 2009</w:t>
            </w:r>
          </w:p>
        </w:tc>
        <w:tc>
          <w:tcPr>
            <w:tcW w:w="992"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106, 2009</w:t>
            </w:r>
          </w:p>
        </w:tc>
        <w:tc>
          <w:tcPr>
            <w:tcW w:w="1134"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6 Nov 2009</w:t>
            </w:r>
          </w:p>
        </w:tc>
        <w:tc>
          <w:tcPr>
            <w:tcW w:w="1704" w:type="dxa"/>
            <w:tcBorders>
              <w:top w:val="single" w:sz="4" w:space="0" w:color="auto"/>
              <w:bottom w:val="single" w:sz="4" w:space="0" w:color="auto"/>
            </w:tcBorders>
            <w:shd w:val="clear" w:color="auto" w:fill="auto"/>
          </w:tcPr>
          <w:p w:rsidR="00BB1281" w:rsidRPr="00DB2158" w:rsidRDefault="00B5109B" w:rsidP="00587980">
            <w:pPr>
              <w:pStyle w:val="Tabletext"/>
              <w:rPr>
                <w:sz w:val="16"/>
                <w:szCs w:val="16"/>
              </w:rPr>
            </w:pPr>
            <w:r w:rsidRPr="00DB2158">
              <w:rPr>
                <w:sz w:val="16"/>
                <w:szCs w:val="16"/>
              </w:rPr>
              <w:t>Sch</w:t>
            </w:r>
            <w:r w:rsidR="007E5D75" w:rsidRPr="00DB2158">
              <w:rPr>
                <w:sz w:val="16"/>
                <w:szCs w:val="16"/>
              </w:rPr>
              <w:t> </w:t>
            </w:r>
            <w:r w:rsidRPr="00DB2158">
              <w:rPr>
                <w:sz w:val="16"/>
                <w:szCs w:val="16"/>
              </w:rPr>
              <w:t>1 (items</w:t>
            </w:r>
            <w:r w:rsidR="00DB2158">
              <w:rPr>
                <w:sz w:val="16"/>
                <w:szCs w:val="16"/>
              </w:rPr>
              <w:t> </w:t>
            </w:r>
            <w:r w:rsidRPr="00DB2158">
              <w:rPr>
                <w:sz w:val="16"/>
                <w:szCs w:val="16"/>
              </w:rPr>
              <w:t>10–25):</w:t>
            </w:r>
            <w:r w:rsidR="00587980" w:rsidRPr="00DB2158">
              <w:rPr>
                <w:sz w:val="16"/>
                <w:szCs w:val="16"/>
              </w:rPr>
              <w:t xml:space="preserve"> </w:t>
            </w:r>
            <w:r w:rsidRPr="00DB2158">
              <w:rPr>
                <w:sz w:val="16"/>
                <w:szCs w:val="16"/>
              </w:rPr>
              <w:t>4</w:t>
            </w:r>
            <w:r w:rsidR="00587980" w:rsidRPr="00DB2158">
              <w:rPr>
                <w:sz w:val="16"/>
                <w:szCs w:val="16"/>
              </w:rPr>
              <w:t> </w:t>
            </w:r>
            <w:r w:rsidRPr="00DB2158">
              <w:rPr>
                <w:sz w:val="16"/>
                <w:szCs w:val="16"/>
              </w:rPr>
              <w:t>Dec 2009</w:t>
            </w:r>
          </w:p>
        </w:tc>
        <w:tc>
          <w:tcPr>
            <w:tcW w:w="1417"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w:t>
            </w:r>
          </w:p>
        </w:tc>
      </w:tr>
      <w:tr w:rsidR="00BB1281" w:rsidRPr="00DB2158" w:rsidTr="00DB1B5A">
        <w:trPr>
          <w:cantSplit/>
        </w:trPr>
        <w:tc>
          <w:tcPr>
            <w:tcW w:w="1838"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Crimes Legislation Amendment (Serious and Organised Crime) Act 2010</w:t>
            </w:r>
          </w:p>
        </w:tc>
        <w:tc>
          <w:tcPr>
            <w:tcW w:w="992"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3, 2010</w:t>
            </w:r>
          </w:p>
        </w:tc>
        <w:tc>
          <w:tcPr>
            <w:tcW w:w="1134"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19 Feb 2010</w:t>
            </w:r>
          </w:p>
        </w:tc>
        <w:tc>
          <w:tcPr>
            <w:tcW w:w="1704" w:type="dxa"/>
            <w:tcBorders>
              <w:top w:val="single" w:sz="4" w:space="0" w:color="auto"/>
              <w:bottom w:val="single" w:sz="4" w:space="0" w:color="auto"/>
            </w:tcBorders>
            <w:shd w:val="clear" w:color="auto" w:fill="auto"/>
          </w:tcPr>
          <w:p w:rsidR="00BB1281" w:rsidRPr="00DB2158" w:rsidRDefault="00B5109B" w:rsidP="00587980">
            <w:pPr>
              <w:pStyle w:val="Tabletext"/>
              <w:rPr>
                <w:sz w:val="16"/>
                <w:szCs w:val="16"/>
              </w:rPr>
            </w:pPr>
            <w:r w:rsidRPr="00DB2158">
              <w:rPr>
                <w:sz w:val="16"/>
                <w:szCs w:val="16"/>
              </w:rPr>
              <w:t>Sch</w:t>
            </w:r>
            <w:r w:rsidR="007E5D75" w:rsidRPr="00DB2158">
              <w:rPr>
                <w:sz w:val="16"/>
                <w:szCs w:val="16"/>
              </w:rPr>
              <w:t> </w:t>
            </w:r>
            <w:r w:rsidRPr="00DB2158">
              <w:rPr>
                <w:sz w:val="16"/>
                <w:szCs w:val="16"/>
              </w:rPr>
              <w:t>1 (item</w:t>
            </w:r>
            <w:r w:rsidR="00DB2158">
              <w:rPr>
                <w:sz w:val="16"/>
                <w:szCs w:val="16"/>
              </w:rPr>
              <w:t> </w:t>
            </w:r>
            <w:r w:rsidRPr="00DB2158">
              <w:rPr>
                <w:sz w:val="16"/>
                <w:szCs w:val="16"/>
              </w:rPr>
              <w:t>44) and Sch</w:t>
            </w:r>
            <w:r w:rsidR="007E5D75" w:rsidRPr="00DB2158">
              <w:rPr>
                <w:sz w:val="16"/>
                <w:szCs w:val="16"/>
              </w:rPr>
              <w:t> </w:t>
            </w:r>
            <w:r w:rsidRPr="00DB2158">
              <w:rPr>
                <w:sz w:val="16"/>
                <w:szCs w:val="16"/>
              </w:rPr>
              <w:t>3 (items</w:t>
            </w:r>
            <w:r w:rsidR="00DB2158">
              <w:rPr>
                <w:sz w:val="16"/>
                <w:szCs w:val="16"/>
              </w:rPr>
              <w:t> </w:t>
            </w:r>
            <w:r w:rsidRPr="00DB2158">
              <w:rPr>
                <w:sz w:val="16"/>
                <w:szCs w:val="16"/>
              </w:rPr>
              <w:t xml:space="preserve">1–20): </w:t>
            </w:r>
            <w:r w:rsidR="007909C7" w:rsidRPr="00DB2158">
              <w:rPr>
                <w:sz w:val="16"/>
                <w:szCs w:val="16"/>
              </w:rPr>
              <w:t>19</w:t>
            </w:r>
            <w:r w:rsidR="00587980" w:rsidRPr="00DB2158">
              <w:rPr>
                <w:sz w:val="16"/>
                <w:szCs w:val="16"/>
              </w:rPr>
              <w:t> </w:t>
            </w:r>
            <w:r w:rsidR="007909C7" w:rsidRPr="00DB2158">
              <w:rPr>
                <w:sz w:val="16"/>
                <w:szCs w:val="16"/>
              </w:rPr>
              <w:t>Feb 2010</w:t>
            </w:r>
            <w:r w:rsidRPr="00DB2158">
              <w:rPr>
                <w:sz w:val="16"/>
                <w:szCs w:val="16"/>
              </w:rPr>
              <w:br/>
              <w:t>Sch</w:t>
            </w:r>
            <w:r w:rsidR="007E5D75" w:rsidRPr="00DB2158">
              <w:rPr>
                <w:sz w:val="16"/>
                <w:szCs w:val="16"/>
              </w:rPr>
              <w:t> </w:t>
            </w:r>
            <w:r w:rsidRPr="00DB2158">
              <w:rPr>
                <w:sz w:val="16"/>
                <w:szCs w:val="16"/>
              </w:rPr>
              <w:t>2 (item</w:t>
            </w:r>
            <w:r w:rsidR="00DB2158">
              <w:rPr>
                <w:sz w:val="16"/>
                <w:szCs w:val="16"/>
              </w:rPr>
              <w:t> </w:t>
            </w:r>
            <w:r w:rsidRPr="00DB2158">
              <w:rPr>
                <w:sz w:val="16"/>
                <w:szCs w:val="16"/>
              </w:rPr>
              <w:t>9): 20 Feb 2010</w:t>
            </w:r>
          </w:p>
        </w:tc>
        <w:tc>
          <w:tcPr>
            <w:tcW w:w="1417" w:type="dxa"/>
            <w:tcBorders>
              <w:top w:val="single" w:sz="4" w:space="0" w:color="auto"/>
              <w:bottom w:val="single" w:sz="4" w:space="0" w:color="auto"/>
            </w:tcBorders>
            <w:shd w:val="clear" w:color="auto" w:fill="auto"/>
          </w:tcPr>
          <w:p w:rsidR="00BB1281" w:rsidRPr="00DB2158" w:rsidRDefault="00B5109B" w:rsidP="00677238">
            <w:pPr>
              <w:pStyle w:val="Tabletext"/>
              <w:rPr>
                <w:sz w:val="16"/>
                <w:szCs w:val="16"/>
              </w:rPr>
            </w:pPr>
            <w:r w:rsidRPr="00DB2158">
              <w:rPr>
                <w:sz w:val="16"/>
                <w:szCs w:val="16"/>
              </w:rPr>
              <w:t>Sch 3 (items</w:t>
            </w:r>
            <w:r w:rsidR="00DB2158">
              <w:rPr>
                <w:sz w:val="16"/>
                <w:szCs w:val="16"/>
              </w:rPr>
              <w:t> </w:t>
            </w:r>
            <w:r w:rsidRPr="00DB2158">
              <w:rPr>
                <w:sz w:val="16"/>
                <w:szCs w:val="16"/>
              </w:rPr>
              <w:t>11–20)</w:t>
            </w:r>
          </w:p>
        </w:tc>
      </w:tr>
      <w:tr w:rsidR="00BB1281" w:rsidRPr="00DB2158" w:rsidTr="00DB1B5A">
        <w:trPr>
          <w:cantSplit/>
        </w:trPr>
        <w:tc>
          <w:tcPr>
            <w:tcW w:w="1838"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Crimes Legislation Amendment (Serious and Organised Crime) Act (No.</w:t>
            </w:r>
            <w:r w:rsidR="00DB2158">
              <w:rPr>
                <w:sz w:val="16"/>
                <w:szCs w:val="16"/>
              </w:rPr>
              <w:t> </w:t>
            </w:r>
            <w:r w:rsidRPr="00DB2158">
              <w:rPr>
                <w:sz w:val="16"/>
                <w:szCs w:val="16"/>
              </w:rPr>
              <w:t>2) 2010</w:t>
            </w:r>
          </w:p>
        </w:tc>
        <w:tc>
          <w:tcPr>
            <w:tcW w:w="992"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4, 2010</w:t>
            </w:r>
          </w:p>
        </w:tc>
        <w:tc>
          <w:tcPr>
            <w:tcW w:w="1134"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19 Feb 2010</w:t>
            </w:r>
          </w:p>
        </w:tc>
        <w:tc>
          <w:tcPr>
            <w:tcW w:w="1704" w:type="dxa"/>
            <w:tcBorders>
              <w:top w:val="single" w:sz="4" w:space="0" w:color="auto"/>
              <w:bottom w:val="single" w:sz="4" w:space="0" w:color="auto"/>
            </w:tcBorders>
            <w:shd w:val="clear" w:color="auto" w:fill="auto"/>
          </w:tcPr>
          <w:p w:rsidR="00BB1281" w:rsidRPr="00DB2158" w:rsidRDefault="00B5109B" w:rsidP="00587980">
            <w:pPr>
              <w:pStyle w:val="Tabletext"/>
              <w:rPr>
                <w:sz w:val="16"/>
                <w:szCs w:val="16"/>
              </w:rPr>
            </w:pPr>
            <w:r w:rsidRPr="00DB2158">
              <w:rPr>
                <w:sz w:val="16"/>
                <w:szCs w:val="16"/>
              </w:rPr>
              <w:t>Sch</w:t>
            </w:r>
            <w:r w:rsidR="007E5D75" w:rsidRPr="00DB2158">
              <w:rPr>
                <w:sz w:val="16"/>
                <w:szCs w:val="16"/>
              </w:rPr>
              <w:t> </w:t>
            </w:r>
            <w:r w:rsidRPr="00DB2158">
              <w:rPr>
                <w:sz w:val="16"/>
                <w:szCs w:val="16"/>
              </w:rPr>
              <w:t>2, Sch</w:t>
            </w:r>
            <w:r w:rsidR="007E5D75" w:rsidRPr="00DB2158">
              <w:rPr>
                <w:sz w:val="16"/>
                <w:szCs w:val="16"/>
              </w:rPr>
              <w:t> </w:t>
            </w:r>
            <w:r w:rsidRPr="00DB2158">
              <w:rPr>
                <w:sz w:val="16"/>
                <w:szCs w:val="16"/>
              </w:rPr>
              <w:t>6 (items</w:t>
            </w:r>
            <w:r w:rsidR="00DB2158">
              <w:rPr>
                <w:sz w:val="16"/>
                <w:szCs w:val="16"/>
              </w:rPr>
              <w:t> </w:t>
            </w:r>
            <w:r w:rsidRPr="00DB2158">
              <w:rPr>
                <w:sz w:val="16"/>
                <w:szCs w:val="16"/>
              </w:rPr>
              <w:t>1, 2), Sch</w:t>
            </w:r>
            <w:r w:rsidR="007E5D75" w:rsidRPr="00DB2158">
              <w:rPr>
                <w:sz w:val="16"/>
                <w:szCs w:val="16"/>
              </w:rPr>
              <w:t> </w:t>
            </w:r>
            <w:r w:rsidRPr="00DB2158">
              <w:rPr>
                <w:sz w:val="16"/>
                <w:szCs w:val="16"/>
              </w:rPr>
              <w:t>10 (items</w:t>
            </w:r>
            <w:r w:rsidR="00DB2158">
              <w:rPr>
                <w:sz w:val="16"/>
                <w:szCs w:val="16"/>
              </w:rPr>
              <w:t> </w:t>
            </w:r>
            <w:r w:rsidRPr="00DB2158">
              <w:rPr>
                <w:sz w:val="16"/>
                <w:szCs w:val="16"/>
              </w:rPr>
              <w:t>7, 8) and Sch</w:t>
            </w:r>
            <w:r w:rsidR="007E5D75" w:rsidRPr="00DB2158">
              <w:rPr>
                <w:sz w:val="16"/>
                <w:szCs w:val="16"/>
              </w:rPr>
              <w:t> </w:t>
            </w:r>
            <w:r w:rsidRPr="00DB2158">
              <w:rPr>
                <w:sz w:val="16"/>
                <w:szCs w:val="16"/>
              </w:rPr>
              <w:t>11 (items</w:t>
            </w:r>
            <w:r w:rsidR="00DB2158">
              <w:rPr>
                <w:sz w:val="16"/>
                <w:szCs w:val="16"/>
              </w:rPr>
              <w:t> </w:t>
            </w:r>
            <w:r w:rsidRPr="00DB2158">
              <w:rPr>
                <w:sz w:val="16"/>
                <w:szCs w:val="16"/>
              </w:rPr>
              <w:t>5, 6): 20</w:t>
            </w:r>
            <w:r w:rsidR="00587980" w:rsidRPr="00DB2158">
              <w:rPr>
                <w:sz w:val="16"/>
                <w:szCs w:val="16"/>
              </w:rPr>
              <w:t> </w:t>
            </w:r>
            <w:r w:rsidRPr="00DB2158">
              <w:rPr>
                <w:sz w:val="16"/>
                <w:szCs w:val="16"/>
              </w:rPr>
              <w:t>Feb 2010</w:t>
            </w:r>
            <w:r w:rsidRPr="00DB2158">
              <w:rPr>
                <w:sz w:val="16"/>
                <w:szCs w:val="16"/>
              </w:rPr>
              <w:br/>
              <w:t>Sch</w:t>
            </w:r>
            <w:r w:rsidR="007E5D75" w:rsidRPr="00DB2158">
              <w:rPr>
                <w:sz w:val="16"/>
                <w:szCs w:val="16"/>
              </w:rPr>
              <w:t> </w:t>
            </w:r>
            <w:r w:rsidRPr="00DB2158">
              <w:rPr>
                <w:sz w:val="16"/>
                <w:szCs w:val="16"/>
              </w:rPr>
              <w:t>6 (item</w:t>
            </w:r>
            <w:r w:rsidR="00DB2158">
              <w:rPr>
                <w:sz w:val="16"/>
                <w:szCs w:val="16"/>
              </w:rPr>
              <w:t> </w:t>
            </w:r>
            <w:r w:rsidR="00E12037" w:rsidRPr="00DB2158">
              <w:rPr>
                <w:sz w:val="16"/>
                <w:szCs w:val="16"/>
              </w:rPr>
              <w:t>3): 1 Jan 2010 (s 2(1) item</w:t>
            </w:r>
            <w:r w:rsidR="00DB2158">
              <w:rPr>
                <w:sz w:val="16"/>
                <w:szCs w:val="16"/>
              </w:rPr>
              <w:t> </w:t>
            </w:r>
            <w:r w:rsidR="00E12037" w:rsidRPr="00DB2158">
              <w:rPr>
                <w:sz w:val="16"/>
                <w:szCs w:val="16"/>
              </w:rPr>
              <w:t>11)</w:t>
            </w:r>
          </w:p>
        </w:tc>
        <w:tc>
          <w:tcPr>
            <w:tcW w:w="1417" w:type="dxa"/>
            <w:tcBorders>
              <w:top w:val="single" w:sz="4" w:space="0" w:color="auto"/>
              <w:bottom w:val="single" w:sz="4" w:space="0" w:color="auto"/>
            </w:tcBorders>
            <w:shd w:val="clear" w:color="auto" w:fill="auto"/>
          </w:tcPr>
          <w:p w:rsidR="00BB1281" w:rsidRPr="00DB2158" w:rsidRDefault="00B5109B" w:rsidP="00677238">
            <w:pPr>
              <w:pStyle w:val="Tabletext"/>
              <w:rPr>
                <w:sz w:val="16"/>
                <w:szCs w:val="16"/>
              </w:rPr>
            </w:pPr>
            <w:r w:rsidRPr="00DB2158">
              <w:rPr>
                <w:sz w:val="16"/>
                <w:szCs w:val="16"/>
              </w:rPr>
              <w:t>Sch 2 (items</w:t>
            </w:r>
            <w:r w:rsidR="00DB2158">
              <w:rPr>
                <w:sz w:val="16"/>
                <w:szCs w:val="16"/>
              </w:rPr>
              <w:t> </w:t>
            </w:r>
            <w:r w:rsidRPr="00DB2158">
              <w:rPr>
                <w:sz w:val="16"/>
                <w:szCs w:val="16"/>
              </w:rPr>
              <w:t>11, 25) and Sch 6 (items</w:t>
            </w:r>
            <w:r w:rsidR="00DB2158">
              <w:rPr>
                <w:sz w:val="16"/>
                <w:szCs w:val="16"/>
              </w:rPr>
              <w:t> </w:t>
            </w:r>
            <w:r w:rsidRPr="00DB2158">
              <w:rPr>
                <w:sz w:val="16"/>
                <w:szCs w:val="16"/>
              </w:rPr>
              <w:t>2, 3)</w:t>
            </w:r>
          </w:p>
        </w:tc>
      </w:tr>
      <w:tr w:rsidR="00BB1281" w:rsidRPr="00DB2158" w:rsidTr="00DB1B5A">
        <w:trPr>
          <w:cantSplit/>
        </w:trPr>
        <w:tc>
          <w:tcPr>
            <w:tcW w:w="1838"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Statute Law Revision Act 2010</w:t>
            </w:r>
          </w:p>
        </w:tc>
        <w:tc>
          <w:tcPr>
            <w:tcW w:w="992"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8, 2010</w:t>
            </w:r>
          </w:p>
        </w:tc>
        <w:tc>
          <w:tcPr>
            <w:tcW w:w="1134"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1 Mar 2010</w:t>
            </w:r>
          </w:p>
        </w:tc>
        <w:tc>
          <w:tcPr>
            <w:tcW w:w="1704" w:type="dxa"/>
            <w:tcBorders>
              <w:top w:val="single" w:sz="4" w:space="0" w:color="auto"/>
              <w:bottom w:val="single" w:sz="4" w:space="0" w:color="auto"/>
            </w:tcBorders>
            <w:shd w:val="clear" w:color="auto" w:fill="auto"/>
          </w:tcPr>
          <w:p w:rsidR="00BB1281" w:rsidRPr="00DB2158" w:rsidRDefault="00B5109B" w:rsidP="00677238">
            <w:pPr>
              <w:pStyle w:val="Tabletext"/>
              <w:rPr>
                <w:sz w:val="16"/>
                <w:szCs w:val="16"/>
              </w:rPr>
            </w:pPr>
            <w:r w:rsidRPr="00DB2158">
              <w:rPr>
                <w:sz w:val="16"/>
                <w:szCs w:val="16"/>
              </w:rPr>
              <w:t>Sch</w:t>
            </w:r>
            <w:r w:rsidR="007E5D75" w:rsidRPr="00DB2158">
              <w:rPr>
                <w:sz w:val="16"/>
                <w:szCs w:val="16"/>
              </w:rPr>
              <w:t> </w:t>
            </w:r>
            <w:r w:rsidRPr="00DB2158">
              <w:rPr>
                <w:sz w:val="16"/>
                <w:szCs w:val="16"/>
              </w:rPr>
              <w:t>5 (item</w:t>
            </w:r>
            <w:r w:rsidR="00DB2158">
              <w:rPr>
                <w:sz w:val="16"/>
                <w:szCs w:val="16"/>
              </w:rPr>
              <w:t> </w:t>
            </w:r>
            <w:r w:rsidR="00E12037" w:rsidRPr="00DB2158">
              <w:rPr>
                <w:sz w:val="16"/>
                <w:szCs w:val="16"/>
              </w:rPr>
              <w:t>137(a)): 1</w:t>
            </w:r>
            <w:r w:rsidR="007E5D75" w:rsidRPr="00DB2158">
              <w:rPr>
                <w:sz w:val="16"/>
                <w:szCs w:val="16"/>
              </w:rPr>
              <w:t> </w:t>
            </w:r>
            <w:r w:rsidR="00E12037" w:rsidRPr="00DB2158">
              <w:rPr>
                <w:sz w:val="16"/>
                <w:szCs w:val="16"/>
              </w:rPr>
              <w:t>Mar 2010 (s 2(1) items</w:t>
            </w:r>
            <w:r w:rsidR="00DB2158">
              <w:rPr>
                <w:sz w:val="16"/>
                <w:szCs w:val="16"/>
              </w:rPr>
              <w:t> </w:t>
            </w:r>
            <w:r w:rsidR="00E12037" w:rsidRPr="00DB2158">
              <w:rPr>
                <w:sz w:val="16"/>
                <w:szCs w:val="16"/>
              </w:rPr>
              <w:t>31, 38)</w:t>
            </w:r>
          </w:p>
        </w:tc>
        <w:tc>
          <w:tcPr>
            <w:tcW w:w="1417"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w:t>
            </w:r>
          </w:p>
        </w:tc>
      </w:tr>
      <w:tr w:rsidR="00BB1281" w:rsidRPr="00DB2158" w:rsidTr="00DB1B5A">
        <w:trPr>
          <w:cantSplit/>
        </w:trPr>
        <w:tc>
          <w:tcPr>
            <w:tcW w:w="1838"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Crimes Amendment (Working With Children</w:t>
            </w:r>
            <w:r w:rsidR="00262B54" w:rsidRPr="00DB2158">
              <w:rPr>
                <w:sz w:val="16"/>
                <w:szCs w:val="16"/>
              </w:rPr>
              <w:t>—</w:t>
            </w:r>
            <w:r w:rsidRPr="00DB2158">
              <w:rPr>
                <w:sz w:val="16"/>
                <w:szCs w:val="16"/>
              </w:rPr>
              <w:t>Criminal History) Act 2010</w:t>
            </w:r>
          </w:p>
        </w:tc>
        <w:tc>
          <w:tcPr>
            <w:tcW w:w="992"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28, 2010</w:t>
            </w:r>
          </w:p>
        </w:tc>
        <w:tc>
          <w:tcPr>
            <w:tcW w:w="1134"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25 Mar 2010</w:t>
            </w:r>
          </w:p>
        </w:tc>
        <w:tc>
          <w:tcPr>
            <w:tcW w:w="1704"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26 Mar 2010</w:t>
            </w:r>
          </w:p>
        </w:tc>
        <w:tc>
          <w:tcPr>
            <w:tcW w:w="1417"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w:t>
            </w:r>
          </w:p>
        </w:tc>
      </w:tr>
      <w:tr w:rsidR="00BB1281" w:rsidRPr="00DB2158" w:rsidTr="00974BA1">
        <w:trPr>
          <w:cantSplit/>
        </w:trPr>
        <w:tc>
          <w:tcPr>
            <w:tcW w:w="1838"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Crimes Legislation Amendment (Sexual Offences Against Children) Act 2010</w:t>
            </w:r>
          </w:p>
        </w:tc>
        <w:tc>
          <w:tcPr>
            <w:tcW w:w="992"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42, 2010</w:t>
            </w:r>
          </w:p>
        </w:tc>
        <w:tc>
          <w:tcPr>
            <w:tcW w:w="1134"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14 Apr 2010</w:t>
            </w:r>
          </w:p>
        </w:tc>
        <w:tc>
          <w:tcPr>
            <w:tcW w:w="1704" w:type="dxa"/>
            <w:tcBorders>
              <w:top w:val="single" w:sz="4" w:space="0" w:color="auto"/>
              <w:bottom w:val="single" w:sz="4" w:space="0" w:color="auto"/>
            </w:tcBorders>
            <w:shd w:val="clear" w:color="auto" w:fill="auto"/>
          </w:tcPr>
          <w:p w:rsidR="00BB1281" w:rsidRPr="00DB2158" w:rsidRDefault="00B5109B" w:rsidP="00677238">
            <w:pPr>
              <w:pStyle w:val="Tabletext"/>
              <w:rPr>
                <w:sz w:val="16"/>
                <w:szCs w:val="16"/>
              </w:rPr>
            </w:pPr>
            <w:r w:rsidRPr="00DB2158">
              <w:rPr>
                <w:sz w:val="16"/>
                <w:szCs w:val="16"/>
              </w:rPr>
              <w:t>Sch</w:t>
            </w:r>
            <w:r w:rsidR="007E5D75" w:rsidRPr="00DB2158">
              <w:rPr>
                <w:sz w:val="16"/>
                <w:szCs w:val="16"/>
              </w:rPr>
              <w:t> </w:t>
            </w:r>
            <w:r w:rsidRPr="00DB2158">
              <w:rPr>
                <w:sz w:val="16"/>
                <w:szCs w:val="16"/>
              </w:rPr>
              <w:t>1 (items</w:t>
            </w:r>
            <w:r w:rsidR="00DB2158">
              <w:rPr>
                <w:sz w:val="16"/>
                <w:szCs w:val="16"/>
              </w:rPr>
              <w:t> </w:t>
            </w:r>
            <w:r w:rsidRPr="00DB2158">
              <w:rPr>
                <w:sz w:val="16"/>
                <w:szCs w:val="16"/>
              </w:rPr>
              <w:t>1, 62–71): 15 Apr 2010</w:t>
            </w:r>
            <w:r w:rsidRPr="00DB2158">
              <w:rPr>
                <w:sz w:val="16"/>
                <w:szCs w:val="16"/>
              </w:rPr>
              <w:br/>
              <w:t>Sch</w:t>
            </w:r>
            <w:r w:rsidR="007E5D75" w:rsidRPr="00DB2158">
              <w:rPr>
                <w:sz w:val="16"/>
                <w:szCs w:val="16"/>
              </w:rPr>
              <w:t> </w:t>
            </w:r>
            <w:r w:rsidRPr="00DB2158">
              <w:rPr>
                <w:sz w:val="16"/>
                <w:szCs w:val="16"/>
              </w:rPr>
              <w:t>2: 12</w:t>
            </w:r>
            <w:r w:rsidR="00DB2158">
              <w:rPr>
                <w:sz w:val="16"/>
                <w:szCs w:val="16"/>
              </w:rPr>
              <w:t> </w:t>
            </w:r>
            <w:r w:rsidRPr="00DB2158">
              <w:rPr>
                <w:sz w:val="16"/>
                <w:szCs w:val="16"/>
              </w:rPr>
              <w:t>May 2010</w:t>
            </w:r>
          </w:p>
        </w:tc>
        <w:tc>
          <w:tcPr>
            <w:tcW w:w="1417" w:type="dxa"/>
            <w:tcBorders>
              <w:top w:val="single" w:sz="4" w:space="0" w:color="auto"/>
              <w:bottom w:val="single" w:sz="4" w:space="0" w:color="auto"/>
            </w:tcBorders>
            <w:shd w:val="clear" w:color="auto" w:fill="auto"/>
          </w:tcPr>
          <w:p w:rsidR="00BB1281" w:rsidRPr="00DB2158" w:rsidRDefault="00B5109B" w:rsidP="00F6739E">
            <w:pPr>
              <w:pStyle w:val="Tabletext"/>
              <w:rPr>
                <w:sz w:val="16"/>
                <w:szCs w:val="16"/>
              </w:rPr>
            </w:pPr>
            <w:r w:rsidRPr="00DB2158">
              <w:rPr>
                <w:sz w:val="16"/>
                <w:szCs w:val="16"/>
              </w:rPr>
              <w:t>Sch 1 (items</w:t>
            </w:r>
            <w:r w:rsidR="00DB2158">
              <w:rPr>
                <w:sz w:val="16"/>
                <w:szCs w:val="16"/>
              </w:rPr>
              <w:t> </w:t>
            </w:r>
            <w:r w:rsidRPr="00DB2158">
              <w:rPr>
                <w:sz w:val="16"/>
                <w:szCs w:val="16"/>
              </w:rPr>
              <w:t>64, 71) and Sch 2 (item</w:t>
            </w:r>
            <w:r w:rsidR="00DB2158">
              <w:rPr>
                <w:sz w:val="16"/>
                <w:szCs w:val="16"/>
              </w:rPr>
              <w:t> </w:t>
            </w:r>
            <w:r w:rsidRPr="00DB2158">
              <w:rPr>
                <w:sz w:val="16"/>
                <w:szCs w:val="16"/>
              </w:rPr>
              <w:t>9)</w:t>
            </w:r>
          </w:p>
        </w:tc>
      </w:tr>
      <w:tr w:rsidR="00BB1281" w:rsidRPr="00DB2158" w:rsidTr="00974BA1">
        <w:trPr>
          <w:cantSplit/>
        </w:trPr>
        <w:tc>
          <w:tcPr>
            <w:tcW w:w="1838" w:type="dxa"/>
            <w:tcBorders>
              <w:top w:val="single" w:sz="4" w:space="0" w:color="auto"/>
              <w:bottom w:val="nil"/>
            </w:tcBorders>
            <w:shd w:val="clear" w:color="auto" w:fill="auto"/>
          </w:tcPr>
          <w:p w:rsidR="00BB1281" w:rsidRPr="00DB2158" w:rsidRDefault="00B5109B" w:rsidP="00BB1281">
            <w:pPr>
              <w:pStyle w:val="Tabletext"/>
              <w:rPr>
                <w:sz w:val="16"/>
                <w:szCs w:val="16"/>
              </w:rPr>
            </w:pPr>
            <w:r w:rsidRPr="00DB2158">
              <w:rPr>
                <w:sz w:val="16"/>
                <w:szCs w:val="16"/>
              </w:rPr>
              <w:t>Health Practitioner Regulation (Consequential Amendments) Act 2010</w:t>
            </w:r>
          </w:p>
        </w:tc>
        <w:tc>
          <w:tcPr>
            <w:tcW w:w="992" w:type="dxa"/>
            <w:tcBorders>
              <w:top w:val="single" w:sz="4" w:space="0" w:color="auto"/>
              <w:bottom w:val="nil"/>
            </w:tcBorders>
            <w:shd w:val="clear" w:color="auto" w:fill="auto"/>
          </w:tcPr>
          <w:p w:rsidR="00BB1281" w:rsidRPr="00DB2158" w:rsidRDefault="00B5109B" w:rsidP="00BB1281">
            <w:pPr>
              <w:pStyle w:val="Tabletext"/>
              <w:rPr>
                <w:sz w:val="16"/>
                <w:szCs w:val="16"/>
              </w:rPr>
            </w:pPr>
            <w:r w:rsidRPr="00DB2158">
              <w:rPr>
                <w:sz w:val="16"/>
                <w:szCs w:val="16"/>
              </w:rPr>
              <w:t>48, 2010</w:t>
            </w:r>
          </w:p>
        </w:tc>
        <w:tc>
          <w:tcPr>
            <w:tcW w:w="1134" w:type="dxa"/>
            <w:tcBorders>
              <w:top w:val="single" w:sz="4" w:space="0" w:color="auto"/>
              <w:bottom w:val="nil"/>
            </w:tcBorders>
            <w:shd w:val="clear" w:color="auto" w:fill="auto"/>
          </w:tcPr>
          <w:p w:rsidR="00BB1281" w:rsidRPr="00DB2158" w:rsidRDefault="00B5109B" w:rsidP="00BB1281">
            <w:pPr>
              <w:pStyle w:val="Tabletext"/>
              <w:rPr>
                <w:sz w:val="16"/>
                <w:szCs w:val="16"/>
              </w:rPr>
            </w:pPr>
            <w:r w:rsidRPr="00DB2158">
              <w:rPr>
                <w:sz w:val="16"/>
                <w:szCs w:val="16"/>
              </w:rPr>
              <w:t>31</w:t>
            </w:r>
            <w:r w:rsidR="00DB2158">
              <w:rPr>
                <w:sz w:val="16"/>
                <w:szCs w:val="16"/>
              </w:rPr>
              <w:t> </w:t>
            </w:r>
            <w:r w:rsidRPr="00DB2158">
              <w:rPr>
                <w:sz w:val="16"/>
                <w:szCs w:val="16"/>
              </w:rPr>
              <w:t>May 2010</w:t>
            </w:r>
          </w:p>
        </w:tc>
        <w:tc>
          <w:tcPr>
            <w:tcW w:w="1704" w:type="dxa"/>
            <w:tcBorders>
              <w:top w:val="single" w:sz="4" w:space="0" w:color="auto"/>
              <w:bottom w:val="nil"/>
            </w:tcBorders>
            <w:shd w:val="clear" w:color="auto" w:fill="auto"/>
          </w:tcPr>
          <w:p w:rsidR="00BB1281" w:rsidRPr="00DB2158" w:rsidRDefault="00B5109B" w:rsidP="00D534AF">
            <w:pPr>
              <w:pStyle w:val="Tabletext"/>
              <w:rPr>
                <w:sz w:val="16"/>
                <w:szCs w:val="16"/>
              </w:rPr>
            </w:pPr>
            <w:r w:rsidRPr="00DB2158">
              <w:rPr>
                <w:sz w:val="16"/>
                <w:szCs w:val="16"/>
              </w:rPr>
              <w:t>Sch</w:t>
            </w:r>
            <w:r w:rsidR="007E5D75" w:rsidRPr="00DB2158">
              <w:rPr>
                <w:sz w:val="16"/>
                <w:szCs w:val="16"/>
              </w:rPr>
              <w:t> </w:t>
            </w:r>
            <w:r w:rsidRPr="00DB2158">
              <w:rPr>
                <w:sz w:val="16"/>
                <w:szCs w:val="16"/>
              </w:rPr>
              <w:t>1 (item</w:t>
            </w:r>
            <w:r w:rsidR="00DB2158">
              <w:rPr>
                <w:sz w:val="16"/>
                <w:szCs w:val="16"/>
              </w:rPr>
              <w:t> </w:t>
            </w:r>
            <w:r w:rsidRPr="00DB2158">
              <w:rPr>
                <w:sz w:val="16"/>
                <w:szCs w:val="16"/>
              </w:rPr>
              <w:t xml:space="preserve">1): </w:t>
            </w:r>
            <w:r w:rsidR="00D534AF" w:rsidRPr="00DB2158">
              <w:rPr>
                <w:sz w:val="16"/>
                <w:szCs w:val="16"/>
                <w:u w:val="single"/>
              </w:rPr>
              <w:t>repealed before commencing</w:t>
            </w:r>
            <w:r w:rsidR="005140F2" w:rsidRPr="00DB2158">
              <w:rPr>
                <w:sz w:val="16"/>
                <w:szCs w:val="16"/>
                <w:u w:val="single"/>
              </w:rPr>
              <w:t xml:space="preserve"> (s 2(1) item</w:t>
            </w:r>
            <w:r w:rsidR="00DB2158">
              <w:rPr>
                <w:sz w:val="16"/>
                <w:szCs w:val="16"/>
                <w:u w:val="single"/>
              </w:rPr>
              <w:t> </w:t>
            </w:r>
            <w:r w:rsidR="005140F2" w:rsidRPr="00DB2158">
              <w:rPr>
                <w:sz w:val="16"/>
                <w:szCs w:val="16"/>
                <w:u w:val="single"/>
              </w:rPr>
              <w:t>2)</w:t>
            </w:r>
          </w:p>
        </w:tc>
        <w:tc>
          <w:tcPr>
            <w:tcW w:w="1417" w:type="dxa"/>
            <w:tcBorders>
              <w:top w:val="single" w:sz="4" w:space="0" w:color="auto"/>
              <w:bottom w:val="nil"/>
            </w:tcBorders>
            <w:shd w:val="clear" w:color="auto" w:fill="auto"/>
          </w:tcPr>
          <w:p w:rsidR="00BB1281" w:rsidRPr="00DB2158" w:rsidRDefault="00B5109B" w:rsidP="00BB1281">
            <w:pPr>
              <w:pStyle w:val="Tabletext"/>
              <w:rPr>
                <w:sz w:val="16"/>
                <w:szCs w:val="16"/>
              </w:rPr>
            </w:pPr>
            <w:r w:rsidRPr="00DB2158">
              <w:rPr>
                <w:sz w:val="16"/>
                <w:szCs w:val="16"/>
              </w:rPr>
              <w:t>—</w:t>
            </w:r>
          </w:p>
        </w:tc>
      </w:tr>
      <w:tr w:rsidR="006A2461" w:rsidRPr="00DB2158" w:rsidTr="00974BA1">
        <w:trPr>
          <w:cantSplit/>
        </w:trPr>
        <w:tc>
          <w:tcPr>
            <w:tcW w:w="1838" w:type="dxa"/>
            <w:tcBorders>
              <w:top w:val="nil"/>
              <w:bottom w:val="nil"/>
            </w:tcBorders>
            <w:shd w:val="clear" w:color="auto" w:fill="auto"/>
          </w:tcPr>
          <w:p w:rsidR="006A2461" w:rsidRPr="00DB2158" w:rsidRDefault="006A2461" w:rsidP="00974BA1">
            <w:pPr>
              <w:pStyle w:val="ENoteTTIndentHeading"/>
            </w:pPr>
            <w:r w:rsidRPr="00DB2158">
              <w:t>as repealed by</w:t>
            </w:r>
          </w:p>
        </w:tc>
        <w:tc>
          <w:tcPr>
            <w:tcW w:w="992" w:type="dxa"/>
            <w:tcBorders>
              <w:top w:val="nil"/>
              <w:bottom w:val="nil"/>
            </w:tcBorders>
            <w:shd w:val="clear" w:color="auto" w:fill="auto"/>
          </w:tcPr>
          <w:p w:rsidR="006A2461" w:rsidRPr="00DB2158" w:rsidRDefault="006A2461" w:rsidP="00BB1281">
            <w:pPr>
              <w:pStyle w:val="Tabletext"/>
              <w:rPr>
                <w:sz w:val="16"/>
                <w:szCs w:val="16"/>
              </w:rPr>
            </w:pPr>
          </w:p>
        </w:tc>
        <w:tc>
          <w:tcPr>
            <w:tcW w:w="1134" w:type="dxa"/>
            <w:tcBorders>
              <w:top w:val="nil"/>
              <w:bottom w:val="nil"/>
            </w:tcBorders>
            <w:shd w:val="clear" w:color="auto" w:fill="auto"/>
          </w:tcPr>
          <w:p w:rsidR="006A2461" w:rsidRPr="00DB2158" w:rsidRDefault="006A2461" w:rsidP="00BB1281">
            <w:pPr>
              <w:pStyle w:val="Tabletext"/>
              <w:rPr>
                <w:sz w:val="16"/>
                <w:szCs w:val="16"/>
              </w:rPr>
            </w:pPr>
          </w:p>
        </w:tc>
        <w:tc>
          <w:tcPr>
            <w:tcW w:w="1704" w:type="dxa"/>
            <w:tcBorders>
              <w:top w:val="nil"/>
              <w:bottom w:val="nil"/>
            </w:tcBorders>
            <w:shd w:val="clear" w:color="auto" w:fill="auto"/>
          </w:tcPr>
          <w:p w:rsidR="006A2461" w:rsidRPr="00DB2158" w:rsidRDefault="006A2461" w:rsidP="00D534AF">
            <w:pPr>
              <w:pStyle w:val="Tabletext"/>
              <w:rPr>
                <w:sz w:val="16"/>
                <w:szCs w:val="16"/>
              </w:rPr>
            </w:pPr>
          </w:p>
        </w:tc>
        <w:tc>
          <w:tcPr>
            <w:tcW w:w="1417" w:type="dxa"/>
            <w:tcBorders>
              <w:top w:val="nil"/>
              <w:bottom w:val="nil"/>
            </w:tcBorders>
            <w:shd w:val="clear" w:color="auto" w:fill="auto"/>
          </w:tcPr>
          <w:p w:rsidR="006A2461" w:rsidRPr="00DB2158" w:rsidRDefault="006A2461" w:rsidP="00BB1281">
            <w:pPr>
              <w:pStyle w:val="Tabletext"/>
              <w:rPr>
                <w:sz w:val="16"/>
                <w:szCs w:val="16"/>
              </w:rPr>
            </w:pPr>
          </w:p>
        </w:tc>
      </w:tr>
      <w:tr w:rsidR="006A2461" w:rsidRPr="00DB2158" w:rsidTr="00974BA1">
        <w:trPr>
          <w:cantSplit/>
        </w:trPr>
        <w:tc>
          <w:tcPr>
            <w:tcW w:w="1838" w:type="dxa"/>
            <w:tcBorders>
              <w:top w:val="nil"/>
              <w:bottom w:val="single" w:sz="4" w:space="0" w:color="auto"/>
            </w:tcBorders>
            <w:shd w:val="clear" w:color="auto" w:fill="auto"/>
          </w:tcPr>
          <w:p w:rsidR="006A2461" w:rsidRPr="00DB2158" w:rsidRDefault="006A2461" w:rsidP="00974BA1">
            <w:pPr>
              <w:pStyle w:val="ENoteTTi"/>
              <w:keepNext w:val="0"/>
            </w:pPr>
            <w:r w:rsidRPr="00DB2158">
              <w:t>Health Insurance Amendment (General Practitioners and Quality Assurance) Act 2020</w:t>
            </w:r>
          </w:p>
        </w:tc>
        <w:tc>
          <w:tcPr>
            <w:tcW w:w="992" w:type="dxa"/>
            <w:tcBorders>
              <w:top w:val="nil"/>
              <w:bottom w:val="single" w:sz="4" w:space="0" w:color="auto"/>
            </w:tcBorders>
            <w:shd w:val="clear" w:color="auto" w:fill="auto"/>
          </w:tcPr>
          <w:p w:rsidR="006A2461" w:rsidRPr="00DB2158" w:rsidRDefault="006A2461" w:rsidP="00BB1281">
            <w:pPr>
              <w:pStyle w:val="Tabletext"/>
              <w:rPr>
                <w:sz w:val="16"/>
                <w:szCs w:val="16"/>
              </w:rPr>
            </w:pPr>
            <w:r w:rsidRPr="00DB2158">
              <w:rPr>
                <w:sz w:val="16"/>
                <w:szCs w:val="16"/>
              </w:rPr>
              <w:t>50, 2020</w:t>
            </w:r>
          </w:p>
        </w:tc>
        <w:tc>
          <w:tcPr>
            <w:tcW w:w="1134" w:type="dxa"/>
            <w:tcBorders>
              <w:top w:val="nil"/>
              <w:bottom w:val="single" w:sz="4" w:space="0" w:color="auto"/>
            </w:tcBorders>
            <w:shd w:val="clear" w:color="auto" w:fill="auto"/>
          </w:tcPr>
          <w:p w:rsidR="006A2461" w:rsidRPr="00DB2158" w:rsidRDefault="006A2461" w:rsidP="00BB1281">
            <w:pPr>
              <w:pStyle w:val="Tabletext"/>
              <w:rPr>
                <w:sz w:val="16"/>
                <w:szCs w:val="16"/>
              </w:rPr>
            </w:pPr>
            <w:r w:rsidRPr="00DB2158">
              <w:rPr>
                <w:sz w:val="16"/>
                <w:szCs w:val="16"/>
              </w:rPr>
              <w:t>16</w:t>
            </w:r>
            <w:r w:rsidR="00DB2158">
              <w:rPr>
                <w:sz w:val="16"/>
                <w:szCs w:val="16"/>
              </w:rPr>
              <w:t> </w:t>
            </w:r>
            <w:r w:rsidRPr="00DB2158">
              <w:rPr>
                <w:sz w:val="16"/>
                <w:szCs w:val="16"/>
              </w:rPr>
              <w:t>June 2020</w:t>
            </w:r>
          </w:p>
        </w:tc>
        <w:tc>
          <w:tcPr>
            <w:tcW w:w="1704" w:type="dxa"/>
            <w:tcBorders>
              <w:top w:val="nil"/>
              <w:bottom w:val="single" w:sz="4" w:space="0" w:color="auto"/>
            </w:tcBorders>
            <w:shd w:val="clear" w:color="auto" w:fill="auto"/>
          </w:tcPr>
          <w:p w:rsidR="006A2461" w:rsidRPr="00DB2158" w:rsidRDefault="006A2461" w:rsidP="00D534AF">
            <w:pPr>
              <w:pStyle w:val="Tabletext"/>
              <w:rPr>
                <w:sz w:val="16"/>
                <w:szCs w:val="16"/>
                <w:u w:val="single"/>
              </w:rPr>
            </w:pPr>
            <w:r w:rsidRPr="00DB2158">
              <w:rPr>
                <w:sz w:val="16"/>
                <w:szCs w:val="16"/>
              </w:rPr>
              <w:t>Sch 1 (item</w:t>
            </w:r>
            <w:r w:rsidR="00DB2158">
              <w:rPr>
                <w:sz w:val="16"/>
                <w:szCs w:val="16"/>
              </w:rPr>
              <w:t> </w:t>
            </w:r>
            <w:r w:rsidRPr="00DB2158">
              <w:rPr>
                <w:sz w:val="16"/>
                <w:szCs w:val="16"/>
              </w:rPr>
              <w:t xml:space="preserve">56): </w:t>
            </w:r>
            <w:r w:rsidRPr="00DB2158">
              <w:rPr>
                <w:sz w:val="16"/>
                <w:szCs w:val="16"/>
                <w:u w:val="single"/>
              </w:rPr>
              <w:t>awaiting commencement (s 2(1) item</w:t>
            </w:r>
            <w:r w:rsidR="00DB2158">
              <w:rPr>
                <w:sz w:val="16"/>
                <w:szCs w:val="16"/>
                <w:u w:val="single"/>
              </w:rPr>
              <w:t> </w:t>
            </w:r>
            <w:r w:rsidRPr="00DB2158">
              <w:rPr>
                <w:sz w:val="16"/>
                <w:szCs w:val="16"/>
                <w:u w:val="single"/>
              </w:rPr>
              <w:t>2)</w:t>
            </w:r>
          </w:p>
        </w:tc>
        <w:tc>
          <w:tcPr>
            <w:tcW w:w="1417" w:type="dxa"/>
            <w:tcBorders>
              <w:top w:val="nil"/>
              <w:bottom w:val="single" w:sz="4" w:space="0" w:color="auto"/>
            </w:tcBorders>
            <w:shd w:val="clear" w:color="auto" w:fill="auto"/>
          </w:tcPr>
          <w:p w:rsidR="006A2461" w:rsidRPr="00DB2158" w:rsidRDefault="006A2461" w:rsidP="00BB1281">
            <w:pPr>
              <w:pStyle w:val="Tabletext"/>
              <w:rPr>
                <w:sz w:val="16"/>
                <w:szCs w:val="16"/>
              </w:rPr>
            </w:pPr>
            <w:r w:rsidRPr="00DB2158">
              <w:rPr>
                <w:sz w:val="16"/>
                <w:szCs w:val="16"/>
              </w:rPr>
              <w:t>—</w:t>
            </w:r>
          </w:p>
        </w:tc>
      </w:tr>
      <w:tr w:rsidR="00BB1281" w:rsidRPr="00DB2158" w:rsidTr="00DB1B5A">
        <w:trPr>
          <w:cantSplit/>
        </w:trPr>
        <w:tc>
          <w:tcPr>
            <w:tcW w:w="1838"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Freedom of Information Amendment (Reform) Act 2010</w:t>
            </w:r>
          </w:p>
        </w:tc>
        <w:tc>
          <w:tcPr>
            <w:tcW w:w="992"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51, 2010</w:t>
            </w:r>
          </w:p>
        </w:tc>
        <w:tc>
          <w:tcPr>
            <w:tcW w:w="1134"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31</w:t>
            </w:r>
            <w:r w:rsidR="00DB2158">
              <w:rPr>
                <w:sz w:val="16"/>
                <w:szCs w:val="16"/>
              </w:rPr>
              <w:t> </w:t>
            </w:r>
            <w:r w:rsidRPr="00DB2158">
              <w:rPr>
                <w:sz w:val="16"/>
                <w:szCs w:val="16"/>
              </w:rPr>
              <w:t>May 2010</w:t>
            </w:r>
          </w:p>
        </w:tc>
        <w:tc>
          <w:tcPr>
            <w:tcW w:w="1704" w:type="dxa"/>
            <w:tcBorders>
              <w:top w:val="single" w:sz="4" w:space="0" w:color="auto"/>
              <w:bottom w:val="single" w:sz="4" w:space="0" w:color="auto"/>
            </w:tcBorders>
            <w:shd w:val="clear" w:color="auto" w:fill="auto"/>
          </w:tcPr>
          <w:p w:rsidR="00BB1281" w:rsidRPr="00DB2158" w:rsidRDefault="00B5109B" w:rsidP="00587980">
            <w:pPr>
              <w:pStyle w:val="Tabletext"/>
              <w:rPr>
                <w:sz w:val="16"/>
                <w:szCs w:val="16"/>
              </w:rPr>
            </w:pPr>
            <w:r w:rsidRPr="00DB2158">
              <w:rPr>
                <w:sz w:val="16"/>
                <w:szCs w:val="16"/>
              </w:rPr>
              <w:t>Sch</w:t>
            </w:r>
            <w:r w:rsidR="007E5D75" w:rsidRPr="00DB2158">
              <w:rPr>
                <w:sz w:val="16"/>
                <w:szCs w:val="16"/>
              </w:rPr>
              <w:t> </w:t>
            </w:r>
            <w:r w:rsidRPr="00DB2158">
              <w:rPr>
                <w:sz w:val="16"/>
                <w:szCs w:val="16"/>
              </w:rPr>
              <w:t>5 (items</w:t>
            </w:r>
            <w:r w:rsidR="00DB2158">
              <w:rPr>
                <w:sz w:val="16"/>
                <w:szCs w:val="16"/>
              </w:rPr>
              <w:t> </w:t>
            </w:r>
            <w:r w:rsidRPr="00DB2158">
              <w:rPr>
                <w:sz w:val="16"/>
                <w:szCs w:val="16"/>
              </w:rPr>
              <w:t>12–26) and Sch</w:t>
            </w:r>
            <w:r w:rsidR="007E5D75" w:rsidRPr="00DB2158">
              <w:rPr>
                <w:sz w:val="16"/>
                <w:szCs w:val="16"/>
              </w:rPr>
              <w:t> </w:t>
            </w:r>
            <w:r w:rsidR="00E12037" w:rsidRPr="00DB2158">
              <w:rPr>
                <w:sz w:val="16"/>
                <w:szCs w:val="16"/>
              </w:rPr>
              <w:t>7: 1 Nov 2010 (s</w:t>
            </w:r>
            <w:r w:rsidR="00587980" w:rsidRPr="00DB2158">
              <w:rPr>
                <w:sz w:val="16"/>
                <w:szCs w:val="16"/>
              </w:rPr>
              <w:t> </w:t>
            </w:r>
            <w:r w:rsidR="00E12037" w:rsidRPr="00DB2158">
              <w:rPr>
                <w:sz w:val="16"/>
                <w:szCs w:val="16"/>
              </w:rPr>
              <w:t>2(1) item</w:t>
            </w:r>
            <w:r w:rsidR="00DB2158">
              <w:rPr>
                <w:sz w:val="16"/>
                <w:szCs w:val="16"/>
              </w:rPr>
              <w:t> </w:t>
            </w:r>
            <w:r w:rsidR="00E12037" w:rsidRPr="00DB2158">
              <w:rPr>
                <w:sz w:val="16"/>
                <w:szCs w:val="16"/>
              </w:rPr>
              <w:t>7)</w:t>
            </w:r>
          </w:p>
        </w:tc>
        <w:tc>
          <w:tcPr>
            <w:tcW w:w="1417"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w:t>
            </w:r>
          </w:p>
        </w:tc>
      </w:tr>
      <w:tr w:rsidR="00BB1281" w:rsidRPr="00DB2158" w:rsidTr="00DB1B5A">
        <w:trPr>
          <w:cantSplit/>
        </w:trPr>
        <w:tc>
          <w:tcPr>
            <w:tcW w:w="1838"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Crimes Amendment (Royal Flying Doctor Service) Act 2010</w:t>
            </w:r>
          </w:p>
        </w:tc>
        <w:tc>
          <w:tcPr>
            <w:tcW w:w="992"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101, 2010</w:t>
            </w:r>
          </w:p>
        </w:tc>
        <w:tc>
          <w:tcPr>
            <w:tcW w:w="1134"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6</w:t>
            </w:r>
            <w:r w:rsidR="00DB2158">
              <w:rPr>
                <w:sz w:val="16"/>
                <w:szCs w:val="16"/>
              </w:rPr>
              <w:t> </w:t>
            </w:r>
            <w:r w:rsidRPr="00DB2158">
              <w:rPr>
                <w:sz w:val="16"/>
                <w:szCs w:val="16"/>
              </w:rPr>
              <w:t>July 2010</w:t>
            </w:r>
          </w:p>
        </w:tc>
        <w:tc>
          <w:tcPr>
            <w:tcW w:w="1704"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6</w:t>
            </w:r>
            <w:r w:rsidR="00DB2158">
              <w:rPr>
                <w:sz w:val="16"/>
                <w:szCs w:val="16"/>
              </w:rPr>
              <w:t> </w:t>
            </w:r>
            <w:r w:rsidRPr="00DB2158">
              <w:rPr>
                <w:sz w:val="16"/>
                <w:szCs w:val="16"/>
              </w:rPr>
              <w:t>July 2010</w:t>
            </w:r>
          </w:p>
        </w:tc>
        <w:tc>
          <w:tcPr>
            <w:tcW w:w="1417" w:type="dxa"/>
            <w:tcBorders>
              <w:top w:val="single" w:sz="4" w:space="0" w:color="auto"/>
              <w:bottom w:val="single" w:sz="4" w:space="0" w:color="auto"/>
            </w:tcBorders>
            <w:shd w:val="clear" w:color="auto" w:fill="auto"/>
          </w:tcPr>
          <w:p w:rsidR="00BB1281" w:rsidRPr="00DB2158" w:rsidRDefault="00B5109B" w:rsidP="00677238">
            <w:pPr>
              <w:pStyle w:val="Tabletext"/>
              <w:rPr>
                <w:sz w:val="16"/>
                <w:szCs w:val="16"/>
              </w:rPr>
            </w:pPr>
            <w:r w:rsidRPr="00DB2158">
              <w:rPr>
                <w:sz w:val="16"/>
                <w:szCs w:val="16"/>
              </w:rPr>
              <w:t>Sch 1 (item</w:t>
            </w:r>
            <w:r w:rsidR="00DB2158">
              <w:rPr>
                <w:sz w:val="16"/>
                <w:szCs w:val="16"/>
              </w:rPr>
              <w:t> </w:t>
            </w:r>
            <w:r w:rsidRPr="00DB2158">
              <w:rPr>
                <w:sz w:val="16"/>
                <w:szCs w:val="16"/>
              </w:rPr>
              <w:t>3)</w:t>
            </w:r>
          </w:p>
        </w:tc>
      </w:tr>
      <w:tr w:rsidR="00BB1281" w:rsidRPr="00DB2158" w:rsidTr="00DB1B5A">
        <w:trPr>
          <w:cantSplit/>
        </w:trPr>
        <w:tc>
          <w:tcPr>
            <w:tcW w:w="1838"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Trade Practices Amendment (Australian Consumer Law) Act (No.</w:t>
            </w:r>
            <w:r w:rsidR="00DB2158">
              <w:rPr>
                <w:sz w:val="16"/>
                <w:szCs w:val="16"/>
              </w:rPr>
              <w:t> </w:t>
            </w:r>
            <w:r w:rsidRPr="00DB2158">
              <w:rPr>
                <w:sz w:val="16"/>
                <w:szCs w:val="16"/>
              </w:rPr>
              <w:t>2) 2010</w:t>
            </w:r>
          </w:p>
        </w:tc>
        <w:tc>
          <w:tcPr>
            <w:tcW w:w="992"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103, 2010</w:t>
            </w:r>
          </w:p>
        </w:tc>
        <w:tc>
          <w:tcPr>
            <w:tcW w:w="1134"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13</w:t>
            </w:r>
            <w:r w:rsidR="00DB2158">
              <w:rPr>
                <w:sz w:val="16"/>
                <w:szCs w:val="16"/>
              </w:rPr>
              <w:t> </w:t>
            </w:r>
            <w:r w:rsidRPr="00DB2158">
              <w:rPr>
                <w:sz w:val="16"/>
                <w:szCs w:val="16"/>
              </w:rPr>
              <w:t>July 2010</w:t>
            </w:r>
          </w:p>
        </w:tc>
        <w:tc>
          <w:tcPr>
            <w:tcW w:w="1704" w:type="dxa"/>
            <w:tcBorders>
              <w:top w:val="single" w:sz="4" w:space="0" w:color="auto"/>
              <w:bottom w:val="single" w:sz="4" w:space="0" w:color="auto"/>
            </w:tcBorders>
            <w:shd w:val="clear" w:color="auto" w:fill="auto"/>
          </w:tcPr>
          <w:p w:rsidR="00BB1281" w:rsidRPr="00DB2158" w:rsidRDefault="00B5109B" w:rsidP="00587980">
            <w:pPr>
              <w:pStyle w:val="Tabletext"/>
              <w:rPr>
                <w:sz w:val="16"/>
                <w:szCs w:val="16"/>
              </w:rPr>
            </w:pPr>
            <w:r w:rsidRPr="00DB2158">
              <w:rPr>
                <w:sz w:val="16"/>
                <w:szCs w:val="16"/>
              </w:rPr>
              <w:t>Sch</w:t>
            </w:r>
            <w:r w:rsidR="007E5D75" w:rsidRPr="00DB2158">
              <w:rPr>
                <w:sz w:val="16"/>
                <w:szCs w:val="16"/>
              </w:rPr>
              <w:t> </w:t>
            </w:r>
            <w:r w:rsidRPr="00DB2158">
              <w:rPr>
                <w:sz w:val="16"/>
                <w:szCs w:val="16"/>
              </w:rPr>
              <w:t>6 (items</w:t>
            </w:r>
            <w:r w:rsidR="00DB2158">
              <w:rPr>
                <w:sz w:val="16"/>
                <w:szCs w:val="16"/>
              </w:rPr>
              <w:t> </w:t>
            </w:r>
            <w:r w:rsidRPr="00DB2158">
              <w:rPr>
                <w:sz w:val="16"/>
                <w:szCs w:val="16"/>
              </w:rPr>
              <w:t>1, 49): 1</w:t>
            </w:r>
            <w:r w:rsidR="00587980" w:rsidRPr="00DB2158">
              <w:rPr>
                <w:sz w:val="16"/>
                <w:szCs w:val="16"/>
              </w:rPr>
              <w:t> </w:t>
            </w:r>
            <w:r w:rsidRPr="00DB2158">
              <w:rPr>
                <w:sz w:val="16"/>
                <w:szCs w:val="16"/>
              </w:rPr>
              <w:t>Jan 2011</w:t>
            </w:r>
          </w:p>
        </w:tc>
        <w:tc>
          <w:tcPr>
            <w:tcW w:w="1417"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w:t>
            </w:r>
          </w:p>
        </w:tc>
      </w:tr>
      <w:tr w:rsidR="00BB1281" w:rsidRPr="00DB2158" w:rsidTr="00DB1B5A">
        <w:trPr>
          <w:cantSplit/>
        </w:trPr>
        <w:tc>
          <w:tcPr>
            <w:tcW w:w="1838"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National Security Legislation Amendment Act 2010</w:t>
            </w:r>
          </w:p>
        </w:tc>
        <w:tc>
          <w:tcPr>
            <w:tcW w:w="992"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127, 2010</w:t>
            </w:r>
          </w:p>
        </w:tc>
        <w:tc>
          <w:tcPr>
            <w:tcW w:w="1134"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24 Nov 2010</w:t>
            </w:r>
          </w:p>
        </w:tc>
        <w:tc>
          <w:tcPr>
            <w:tcW w:w="1704" w:type="dxa"/>
            <w:tcBorders>
              <w:top w:val="single" w:sz="4" w:space="0" w:color="auto"/>
              <w:bottom w:val="single" w:sz="4" w:space="0" w:color="auto"/>
            </w:tcBorders>
            <w:shd w:val="clear" w:color="auto" w:fill="auto"/>
          </w:tcPr>
          <w:p w:rsidR="00BB1281" w:rsidRPr="00DB2158" w:rsidRDefault="00B5109B" w:rsidP="00677238">
            <w:pPr>
              <w:pStyle w:val="Tabletext"/>
              <w:rPr>
                <w:sz w:val="16"/>
                <w:szCs w:val="16"/>
              </w:rPr>
            </w:pPr>
            <w:r w:rsidRPr="00DB2158">
              <w:rPr>
                <w:sz w:val="16"/>
                <w:szCs w:val="16"/>
              </w:rPr>
              <w:t>Sch</w:t>
            </w:r>
            <w:r w:rsidR="007E5D75" w:rsidRPr="00DB2158">
              <w:rPr>
                <w:sz w:val="16"/>
                <w:szCs w:val="16"/>
              </w:rPr>
              <w:t> </w:t>
            </w:r>
            <w:r w:rsidRPr="00DB2158">
              <w:rPr>
                <w:sz w:val="16"/>
                <w:szCs w:val="16"/>
              </w:rPr>
              <w:t>1 (items</w:t>
            </w:r>
            <w:r w:rsidR="00DB2158">
              <w:rPr>
                <w:sz w:val="16"/>
                <w:szCs w:val="16"/>
              </w:rPr>
              <w:t> </w:t>
            </w:r>
            <w:r w:rsidRPr="00DB2158">
              <w:rPr>
                <w:sz w:val="16"/>
                <w:szCs w:val="16"/>
              </w:rPr>
              <w:t>1–3) and Sch</w:t>
            </w:r>
            <w:r w:rsidR="007E5D75" w:rsidRPr="00DB2158">
              <w:rPr>
                <w:sz w:val="16"/>
                <w:szCs w:val="16"/>
              </w:rPr>
              <w:t> </w:t>
            </w:r>
            <w:r w:rsidRPr="00DB2158">
              <w:rPr>
                <w:sz w:val="16"/>
                <w:szCs w:val="16"/>
              </w:rPr>
              <w:t>3–6: 25 Nov 2010</w:t>
            </w:r>
          </w:p>
        </w:tc>
        <w:tc>
          <w:tcPr>
            <w:tcW w:w="1417" w:type="dxa"/>
            <w:tcBorders>
              <w:top w:val="single" w:sz="4" w:space="0" w:color="auto"/>
              <w:bottom w:val="single" w:sz="4" w:space="0" w:color="auto"/>
            </w:tcBorders>
            <w:shd w:val="clear" w:color="auto" w:fill="auto"/>
          </w:tcPr>
          <w:p w:rsidR="00BB1281" w:rsidRPr="00DB2158" w:rsidRDefault="00B5109B" w:rsidP="00F6739E">
            <w:pPr>
              <w:pStyle w:val="Tabletext"/>
              <w:rPr>
                <w:sz w:val="16"/>
                <w:szCs w:val="16"/>
              </w:rPr>
            </w:pPr>
            <w:r w:rsidRPr="00DB2158">
              <w:rPr>
                <w:sz w:val="16"/>
                <w:szCs w:val="16"/>
              </w:rPr>
              <w:t>Sch 3 (item</w:t>
            </w:r>
            <w:r w:rsidR="00DB2158">
              <w:rPr>
                <w:sz w:val="16"/>
                <w:szCs w:val="16"/>
              </w:rPr>
              <w:t> </w:t>
            </w:r>
            <w:r w:rsidRPr="00DB2158">
              <w:rPr>
                <w:sz w:val="16"/>
                <w:szCs w:val="16"/>
              </w:rPr>
              <w:t>18) and Sch 6 (item</w:t>
            </w:r>
            <w:r w:rsidR="00DB2158">
              <w:rPr>
                <w:sz w:val="16"/>
                <w:szCs w:val="16"/>
              </w:rPr>
              <w:t> </w:t>
            </w:r>
            <w:r w:rsidRPr="00DB2158">
              <w:rPr>
                <w:sz w:val="16"/>
                <w:szCs w:val="16"/>
              </w:rPr>
              <w:t>4)</w:t>
            </w:r>
          </w:p>
        </w:tc>
      </w:tr>
      <w:tr w:rsidR="00BB1281" w:rsidRPr="00DB2158" w:rsidTr="00DB1B5A">
        <w:trPr>
          <w:cantSplit/>
        </w:trPr>
        <w:tc>
          <w:tcPr>
            <w:tcW w:w="1838"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Crimes Legislation Amendment Act 2011</w:t>
            </w:r>
          </w:p>
        </w:tc>
        <w:tc>
          <w:tcPr>
            <w:tcW w:w="992"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2, 2011</w:t>
            </w:r>
          </w:p>
        </w:tc>
        <w:tc>
          <w:tcPr>
            <w:tcW w:w="1134"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2 Mar 2011</w:t>
            </w:r>
          </w:p>
        </w:tc>
        <w:tc>
          <w:tcPr>
            <w:tcW w:w="1704" w:type="dxa"/>
            <w:tcBorders>
              <w:top w:val="single" w:sz="4" w:space="0" w:color="auto"/>
              <w:bottom w:val="single" w:sz="4" w:space="0" w:color="auto"/>
            </w:tcBorders>
            <w:shd w:val="clear" w:color="auto" w:fill="auto"/>
          </w:tcPr>
          <w:p w:rsidR="00BB1281" w:rsidRPr="00DB2158" w:rsidRDefault="00B5109B" w:rsidP="00F6739E">
            <w:pPr>
              <w:pStyle w:val="Tabletext"/>
              <w:rPr>
                <w:sz w:val="16"/>
                <w:szCs w:val="16"/>
              </w:rPr>
            </w:pPr>
            <w:r w:rsidRPr="00DB2158">
              <w:rPr>
                <w:sz w:val="16"/>
                <w:szCs w:val="16"/>
              </w:rPr>
              <w:t>Sch</w:t>
            </w:r>
            <w:r w:rsidR="007E5D75" w:rsidRPr="00DB2158">
              <w:rPr>
                <w:sz w:val="16"/>
                <w:szCs w:val="16"/>
              </w:rPr>
              <w:t> </w:t>
            </w:r>
            <w:r w:rsidRPr="00DB2158">
              <w:rPr>
                <w:sz w:val="16"/>
                <w:szCs w:val="16"/>
              </w:rPr>
              <w:t>3: 3 Mar 2011</w:t>
            </w:r>
          </w:p>
        </w:tc>
        <w:tc>
          <w:tcPr>
            <w:tcW w:w="1417" w:type="dxa"/>
            <w:tcBorders>
              <w:top w:val="single" w:sz="4" w:space="0" w:color="auto"/>
              <w:bottom w:val="single" w:sz="4" w:space="0" w:color="auto"/>
            </w:tcBorders>
            <w:shd w:val="clear" w:color="auto" w:fill="auto"/>
          </w:tcPr>
          <w:p w:rsidR="00BB1281" w:rsidRPr="00DB2158" w:rsidRDefault="00B5109B" w:rsidP="00677238">
            <w:pPr>
              <w:pStyle w:val="Tabletext"/>
              <w:rPr>
                <w:sz w:val="16"/>
                <w:szCs w:val="16"/>
              </w:rPr>
            </w:pPr>
            <w:r w:rsidRPr="00DB2158">
              <w:rPr>
                <w:sz w:val="16"/>
                <w:szCs w:val="16"/>
              </w:rPr>
              <w:t>Sch 3 (items</w:t>
            </w:r>
            <w:r w:rsidR="00DB2158">
              <w:rPr>
                <w:sz w:val="16"/>
                <w:szCs w:val="16"/>
              </w:rPr>
              <w:t> </w:t>
            </w:r>
            <w:r w:rsidRPr="00DB2158">
              <w:rPr>
                <w:sz w:val="16"/>
                <w:szCs w:val="16"/>
              </w:rPr>
              <w:t>23, 40, 44)</w:t>
            </w:r>
          </w:p>
        </w:tc>
      </w:tr>
      <w:tr w:rsidR="00BB1281" w:rsidRPr="00DB2158" w:rsidTr="00DB1B5A">
        <w:trPr>
          <w:cantSplit/>
        </w:trPr>
        <w:tc>
          <w:tcPr>
            <w:tcW w:w="1838"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Law and Justice Legislation Amendment (Identity Crimes and Other Measures) Act 2011</w:t>
            </w:r>
          </w:p>
        </w:tc>
        <w:tc>
          <w:tcPr>
            <w:tcW w:w="992"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3, 2011</w:t>
            </w:r>
          </w:p>
        </w:tc>
        <w:tc>
          <w:tcPr>
            <w:tcW w:w="1134"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2 Mar 2011</w:t>
            </w:r>
          </w:p>
        </w:tc>
        <w:tc>
          <w:tcPr>
            <w:tcW w:w="1704" w:type="dxa"/>
            <w:tcBorders>
              <w:top w:val="single" w:sz="4" w:space="0" w:color="auto"/>
              <w:bottom w:val="single" w:sz="4" w:space="0" w:color="auto"/>
            </w:tcBorders>
            <w:shd w:val="clear" w:color="auto" w:fill="auto"/>
          </w:tcPr>
          <w:p w:rsidR="00BB1281" w:rsidRPr="00DB2158" w:rsidRDefault="00B5109B" w:rsidP="00677238">
            <w:pPr>
              <w:pStyle w:val="Tabletext"/>
              <w:rPr>
                <w:sz w:val="16"/>
                <w:szCs w:val="16"/>
              </w:rPr>
            </w:pPr>
            <w:r w:rsidRPr="00DB2158">
              <w:rPr>
                <w:sz w:val="16"/>
                <w:szCs w:val="16"/>
              </w:rPr>
              <w:t>Sch</w:t>
            </w:r>
            <w:r w:rsidR="007E5D75" w:rsidRPr="00DB2158">
              <w:rPr>
                <w:sz w:val="16"/>
                <w:szCs w:val="16"/>
              </w:rPr>
              <w:t> </w:t>
            </w:r>
            <w:r w:rsidRPr="00DB2158">
              <w:rPr>
                <w:sz w:val="16"/>
                <w:szCs w:val="16"/>
              </w:rPr>
              <w:t>2 (items</w:t>
            </w:r>
            <w:r w:rsidR="00DB2158">
              <w:rPr>
                <w:sz w:val="16"/>
                <w:szCs w:val="16"/>
              </w:rPr>
              <w:t> </w:t>
            </w:r>
            <w:r w:rsidRPr="00DB2158">
              <w:rPr>
                <w:sz w:val="16"/>
                <w:szCs w:val="16"/>
              </w:rPr>
              <w:t>1–20) and Sch</w:t>
            </w:r>
            <w:r w:rsidR="007E5D75" w:rsidRPr="00DB2158">
              <w:rPr>
                <w:sz w:val="16"/>
                <w:szCs w:val="16"/>
              </w:rPr>
              <w:t> </w:t>
            </w:r>
            <w:r w:rsidRPr="00DB2158">
              <w:rPr>
                <w:sz w:val="16"/>
                <w:szCs w:val="16"/>
              </w:rPr>
              <w:t>7 (item</w:t>
            </w:r>
            <w:r w:rsidR="00DB2158">
              <w:rPr>
                <w:sz w:val="16"/>
                <w:szCs w:val="16"/>
              </w:rPr>
              <w:t> </w:t>
            </w:r>
            <w:r w:rsidRPr="00DB2158">
              <w:rPr>
                <w:sz w:val="16"/>
                <w:szCs w:val="16"/>
              </w:rPr>
              <w:t>2): 3 Mar 2011</w:t>
            </w:r>
          </w:p>
        </w:tc>
        <w:tc>
          <w:tcPr>
            <w:tcW w:w="1417"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w:t>
            </w:r>
          </w:p>
        </w:tc>
      </w:tr>
      <w:tr w:rsidR="00BB1281" w:rsidRPr="00DB2158" w:rsidTr="00DB1B5A">
        <w:trPr>
          <w:cantSplit/>
        </w:trPr>
        <w:tc>
          <w:tcPr>
            <w:tcW w:w="1838"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Statute Law Revision Act 2011</w:t>
            </w:r>
          </w:p>
        </w:tc>
        <w:tc>
          <w:tcPr>
            <w:tcW w:w="992"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5, 2011</w:t>
            </w:r>
          </w:p>
        </w:tc>
        <w:tc>
          <w:tcPr>
            <w:tcW w:w="1134"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22 Mar 2011</w:t>
            </w:r>
          </w:p>
        </w:tc>
        <w:tc>
          <w:tcPr>
            <w:tcW w:w="1704" w:type="dxa"/>
            <w:tcBorders>
              <w:top w:val="single" w:sz="4" w:space="0" w:color="auto"/>
              <w:bottom w:val="single" w:sz="4" w:space="0" w:color="auto"/>
            </w:tcBorders>
            <w:shd w:val="clear" w:color="auto" w:fill="auto"/>
          </w:tcPr>
          <w:p w:rsidR="00BB1281" w:rsidRPr="00DB2158" w:rsidRDefault="00B5109B" w:rsidP="00866970">
            <w:pPr>
              <w:pStyle w:val="Tabletext"/>
              <w:rPr>
                <w:sz w:val="16"/>
                <w:szCs w:val="16"/>
              </w:rPr>
            </w:pPr>
            <w:r w:rsidRPr="00DB2158">
              <w:rPr>
                <w:sz w:val="16"/>
                <w:szCs w:val="16"/>
              </w:rPr>
              <w:t>Sch</w:t>
            </w:r>
            <w:r w:rsidR="007E5D75" w:rsidRPr="00DB2158">
              <w:rPr>
                <w:sz w:val="16"/>
                <w:szCs w:val="16"/>
              </w:rPr>
              <w:t> </w:t>
            </w:r>
            <w:r w:rsidRPr="00DB2158">
              <w:rPr>
                <w:sz w:val="16"/>
                <w:szCs w:val="16"/>
              </w:rPr>
              <w:t>5 (items</w:t>
            </w:r>
            <w:r w:rsidR="00DB2158">
              <w:rPr>
                <w:sz w:val="16"/>
                <w:szCs w:val="16"/>
              </w:rPr>
              <w:t> </w:t>
            </w:r>
            <w:r w:rsidRPr="00DB2158">
              <w:rPr>
                <w:sz w:val="16"/>
                <w:szCs w:val="16"/>
              </w:rPr>
              <w:t>63, 64), Sch</w:t>
            </w:r>
            <w:r w:rsidR="007E5D75" w:rsidRPr="00DB2158">
              <w:rPr>
                <w:sz w:val="16"/>
                <w:szCs w:val="16"/>
              </w:rPr>
              <w:t> </w:t>
            </w:r>
            <w:r w:rsidRPr="00DB2158">
              <w:rPr>
                <w:sz w:val="16"/>
                <w:szCs w:val="16"/>
              </w:rPr>
              <w:t>6 (items</w:t>
            </w:r>
            <w:r w:rsidR="00DB2158">
              <w:rPr>
                <w:sz w:val="16"/>
                <w:szCs w:val="16"/>
              </w:rPr>
              <w:t> </w:t>
            </w:r>
            <w:r w:rsidRPr="00DB2158">
              <w:rPr>
                <w:sz w:val="16"/>
                <w:szCs w:val="16"/>
              </w:rPr>
              <w:t>24–27), Sch</w:t>
            </w:r>
            <w:r w:rsidR="007E5D75" w:rsidRPr="00DB2158">
              <w:rPr>
                <w:sz w:val="16"/>
                <w:szCs w:val="16"/>
              </w:rPr>
              <w:t> </w:t>
            </w:r>
            <w:r w:rsidRPr="00DB2158">
              <w:rPr>
                <w:sz w:val="16"/>
                <w:szCs w:val="16"/>
              </w:rPr>
              <w:t>7 (item</w:t>
            </w:r>
            <w:r w:rsidR="00DB2158">
              <w:rPr>
                <w:sz w:val="16"/>
                <w:szCs w:val="16"/>
              </w:rPr>
              <w:t> </w:t>
            </w:r>
            <w:r w:rsidRPr="00DB2158">
              <w:rPr>
                <w:sz w:val="16"/>
                <w:szCs w:val="16"/>
              </w:rPr>
              <w:t>42) and Sch</w:t>
            </w:r>
            <w:r w:rsidR="007E5D75" w:rsidRPr="00DB2158">
              <w:rPr>
                <w:sz w:val="16"/>
                <w:szCs w:val="16"/>
              </w:rPr>
              <w:t> </w:t>
            </w:r>
            <w:r w:rsidRPr="00DB2158">
              <w:rPr>
                <w:sz w:val="16"/>
                <w:szCs w:val="16"/>
              </w:rPr>
              <w:t>8 (item</w:t>
            </w:r>
            <w:r w:rsidR="00DB2158">
              <w:rPr>
                <w:sz w:val="16"/>
                <w:szCs w:val="16"/>
              </w:rPr>
              <w:t> </w:t>
            </w:r>
            <w:r w:rsidRPr="00DB2158">
              <w:rPr>
                <w:sz w:val="16"/>
                <w:szCs w:val="16"/>
              </w:rPr>
              <w:t>2): 19 Apr 2011</w:t>
            </w:r>
          </w:p>
        </w:tc>
        <w:tc>
          <w:tcPr>
            <w:tcW w:w="1417"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w:t>
            </w:r>
          </w:p>
        </w:tc>
      </w:tr>
      <w:tr w:rsidR="00BB1281" w:rsidRPr="00DB2158" w:rsidTr="00DB1B5A">
        <w:trPr>
          <w:cantSplit/>
        </w:trPr>
        <w:tc>
          <w:tcPr>
            <w:tcW w:w="1838"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Acts Interpretation Amendment Act 2011</w:t>
            </w:r>
          </w:p>
        </w:tc>
        <w:tc>
          <w:tcPr>
            <w:tcW w:w="992"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46, 2011</w:t>
            </w:r>
          </w:p>
        </w:tc>
        <w:tc>
          <w:tcPr>
            <w:tcW w:w="1134"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27</w:t>
            </w:r>
            <w:r w:rsidR="00DB2158">
              <w:rPr>
                <w:sz w:val="16"/>
                <w:szCs w:val="16"/>
              </w:rPr>
              <w:t> </w:t>
            </w:r>
            <w:r w:rsidRPr="00DB2158">
              <w:rPr>
                <w:sz w:val="16"/>
                <w:szCs w:val="16"/>
              </w:rPr>
              <w:t>June 2011</w:t>
            </w:r>
          </w:p>
        </w:tc>
        <w:tc>
          <w:tcPr>
            <w:tcW w:w="1704" w:type="dxa"/>
            <w:tcBorders>
              <w:top w:val="single" w:sz="4" w:space="0" w:color="auto"/>
              <w:bottom w:val="single" w:sz="4" w:space="0" w:color="auto"/>
            </w:tcBorders>
            <w:shd w:val="clear" w:color="auto" w:fill="auto"/>
          </w:tcPr>
          <w:p w:rsidR="00BB1281" w:rsidRPr="00DB2158" w:rsidRDefault="00B5109B" w:rsidP="00677238">
            <w:pPr>
              <w:pStyle w:val="Tabletext"/>
              <w:rPr>
                <w:sz w:val="16"/>
                <w:szCs w:val="16"/>
              </w:rPr>
            </w:pPr>
            <w:r w:rsidRPr="00DB2158">
              <w:rPr>
                <w:sz w:val="16"/>
                <w:szCs w:val="16"/>
              </w:rPr>
              <w:t>Sch</w:t>
            </w:r>
            <w:r w:rsidR="007E5D75" w:rsidRPr="00DB2158">
              <w:rPr>
                <w:sz w:val="16"/>
                <w:szCs w:val="16"/>
              </w:rPr>
              <w:t> </w:t>
            </w:r>
            <w:r w:rsidRPr="00DB2158">
              <w:rPr>
                <w:sz w:val="16"/>
                <w:szCs w:val="16"/>
              </w:rPr>
              <w:t>2 (items</w:t>
            </w:r>
            <w:r w:rsidR="00DB2158">
              <w:rPr>
                <w:sz w:val="16"/>
                <w:szCs w:val="16"/>
              </w:rPr>
              <w:t> </w:t>
            </w:r>
            <w:r w:rsidRPr="00DB2158">
              <w:rPr>
                <w:sz w:val="16"/>
                <w:szCs w:val="16"/>
              </w:rPr>
              <w:t>453–456) and Sch</w:t>
            </w:r>
            <w:r w:rsidR="007E5D75" w:rsidRPr="00DB2158">
              <w:rPr>
                <w:sz w:val="16"/>
                <w:szCs w:val="16"/>
              </w:rPr>
              <w:t> </w:t>
            </w:r>
            <w:r w:rsidRPr="00DB2158">
              <w:rPr>
                <w:sz w:val="16"/>
                <w:szCs w:val="16"/>
              </w:rPr>
              <w:t>3 (items</w:t>
            </w:r>
            <w:r w:rsidR="00DB2158">
              <w:rPr>
                <w:sz w:val="16"/>
                <w:szCs w:val="16"/>
              </w:rPr>
              <w:t> </w:t>
            </w:r>
            <w:r w:rsidRPr="00DB2158">
              <w:rPr>
                <w:sz w:val="16"/>
                <w:szCs w:val="16"/>
              </w:rPr>
              <w:t>10, 11): 27 Dec 2011</w:t>
            </w:r>
          </w:p>
        </w:tc>
        <w:tc>
          <w:tcPr>
            <w:tcW w:w="1417" w:type="dxa"/>
            <w:tcBorders>
              <w:top w:val="single" w:sz="4" w:space="0" w:color="auto"/>
              <w:bottom w:val="single" w:sz="4" w:space="0" w:color="auto"/>
            </w:tcBorders>
            <w:shd w:val="clear" w:color="auto" w:fill="auto"/>
          </w:tcPr>
          <w:p w:rsidR="00BB1281" w:rsidRPr="00DB2158" w:rsidRDefault="00B5109B" w:rsidP="00677238">
            <w:pPr>
              <w:pStyle w:val="Tabletext"/>
              <w:rPr>
                <w:sz w:val="16"/>
                <w:szCs w:val="16"/>
              </w:rPr>
            </w:pPr>
            <w:r w:rsidRPr="00DB2158">
              <w:rPr>
                <w:sz w:val="16"/>
                <w:szCs w:val="16"/>
              </w:rPr>
              <w:t>Sch 3 (items</w:t>
            </w:r>
            <w:r w:rsidR="00DB2158">
              <w:rPr>
                <w:sz w:val="16"/>
                <w:szCs w:val="16"/>
              </w:rPr>
              <w:t> </w:t>
            </w:r>
            <w:r w:rsidRPr="00DB2158">
              <w:rPr>
                <w:sz w:val="16"/>
                <w:szCs w:val="16"/>
              </w:rPr>
              <w:t>10, 11)</w:t>
            </w:r>
          </w:p>
        </w:tc>
      </w:tr>
      <w:tr w:rsidR="00BB1281" w:rsidRPr="00DB2158" w:rsidTr="00DB1B5A">
        <w:trPr>
          <w:cantSplit/>
        </w:trPr>
        <w:tc>
          <w:tcPr>
            <w:tcW w:w="1838"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Crimes Legislation Amendment Act (No.</w:t>
            </w:r>
            <w:r w:rsidR="00DB2158">
              <w:rPr>
                <w:sz w:val="16"/>
                <w:szCs w:val="16"/>
              </w:rPr>
              <w:t> </w:t>
            </w:r>
            <w:r w:rsidRPr="00DB2158">
              <w:rPr>
                <w:sz w:val="16"/>
                <w:szCs w:val="16"/>
              </w:rPr>
              <w:t>2) 2011</w:t>
            </w:r>
          </w:p>
        </w:tc>
        <w:tc>
          <w:tcPr>
            <w:tcW w:w="992"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174, 2011</w:t>
            </w:r>
          </w:p>
        </w:tc>
        <w:tc>
          <w:tcPr>
            <w:tcW w:w="1134"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5 Dec 2011</w:t>
            </w:r>
          </w:p>
        </w:tc>
        <w:tc>
          <w:tcPr>
            <w:tcW w:w="1704" w:type="dxa"/>
            <w:tcBorders>
              <w:top w:val="single" w:sz="4" w:space="0" w:color="auto"/>
              <w:bottom w:val="single" w:sz="4" w:space="0" w:color="auto"/>
            </w:tcBorders>
            <w:shd w:val="clear" w:color="auto" w:fill="auto"/>
          </w:tcPr>
          <w:p w:rsidR="00BB1281" w:rsidRPr="00DB2158" w:rsidRDefault="00B5109B" w:rsidP="00587980">
            <w:pPr>
              <w:pStyle w:val="Tabletext"/>
              <w:rPr>
                <w:sz w:val="16"/>
                <w:szCs w:val="16"/>
              </w:rPr>
            </w:pPr>
            <w:r w:rsidRPr="00DB2158">
              <w:rPr>
                <w:sz w:val="16"/>
                <w:szCs w:val="16"/>
              </w:rPr>
              <w:t>Sch</w:t>
            </w:r>
            <w:r w:rsidR="007E5D75" w:rsidRPr="00DB2158">
              <w:rPr>
                <w:sz w:val="16"/>
                <w:szCs w:val="16"/>
              </w:rPr>
              <w:t> </w:t>
            </w:r>
            <w:r w:rsidRPr="00DB2158">
              <w:rPr>
                <w:sz w:val="16"/>
                <w:szCs w:val="16"/>
              </w:rPr>
              <w:t>2 (items</w:t>
            </w:r>
            <w:r w:rsidR="00DB2158">
              <w:rPr>
                <w:sz w:val="16"/>
                <w:szCs w:val="16"/>
              </w:rPr>
              <w:t> </w:t>
            </w:r>
            <w:r w:rsidRPr="00DB2158">
              <w:rPr>
                <w:sz w:val="16"/>
                <w:szCs w:val="16"/>
              </w:rPr>
              <w:t>151–153): 1</w:t>
            </w:r>
            <w:r w:rsidR="00587980" w:rsidRPr="00DB2158">
              <w:rPr>
                <w:sz w:val="16"/>
                <w:szCs w:val="16"/>
              </w:rPr>
              <w:t> </w:t>
            </w:r>
            <w:r w:rsidRPr="00DB2158">
              <w:rPr>
                <w:sz w:val="16"/>
                <w:szCs w:val="16"/>
              </w:rPr>
              <w:t>Jan 2012</w:t>
            </w:r>
          </w:p>
        </w:tc>
        <w:tc>
          <w:tcPr>
            <w:tcW w:w="1417" w:type="dxa"/>
            <w:tcBorders>
              <w:top w:val="single" w:sz="4" w:space="0" w:color="auto"/>
              <w:bottom w:val="single" w:sz="4" w:space="0" w:color="auto"/>
            </w:tcBorders>
            <w:shd w:val="clear" w:color="auto" w:fill="auto"/>
          </w:tcPr>
          <w:p w:rsidR="00BB1281" w:rsidRPr="00DB2158" w:rsidRDefault="00B5109B" w:rsidP="00677238">
            <w:pPr>
              <w:pStyle w:val="Tabletext"/>
              <w:rPr>
                <w:sz w:val="16"/>
                <w:szCs w:val="16"/>
              </w:rPr>
            </w:pPr>
            <w:r w:rsidRPr="00DB2158">
              <w:rPr>
                <w:sz w:val="16"/>
                <w:szCs w:val="16"/>
              </w:rPr>
              <w:t>Sch 2 (item</w:t>
            </w:r>
            <w:r w:rsidR="00DB2158">
              <w:rPr>
                <w:sz w:val="16"/>
                <w:szCs w:val="16"/>
              </w:rPr>
              <w:t> </w:t>
            </w:r>
            <w:r w:rsidRPr="00DB2158">
              <w:rPr>
                <w:sz w:val="16"/>
                <w:szCs w:val="16"/>
              </w:rPr>
              <w:t>153)</w:t>
            </w:r>
          </w:p>
        </w:tc>
      </w:tr>
      <w:tr w:rsidR="00BB1281" w:rsidRPr="00DB2158" w:rsidTr="00DB1B5A">
        <w:trPr>
          <w:cantSplit/>
        </w:trPr>
        <w:tc>
          <w:tcPr>
            <w:tcW w:w="1838"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Extradition and Mutual Assistance in Criminal Matters Legislation Amendment Act 2012</w:t>
            </w:r>
          </w:p>
        </w:tc>
        <w:tc>
          <w:tcPr>
            <w:tcW w:w="992"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7, 2012</w:t>
            </w:r>
          </w:p>
        </w:tc>
        <w:tc>
          <w:tcPr>
            <w:tcW w:w="1134"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20 Mar 2012</w:t>
            </w:r>
          </w:p>
        </w:tc>
        <w:tc>
          <w:tcPr>
            <w:tcW w:w="1704" w:type="dxa"/>
            <w:tcBorders>
              <w:top w:val="single" w:sz="4" w:space="0" w:color="auto"/>
              <w:bottom w:val="single" w:sz="4" w:space="0" w:color="auto"/>
            </w:tcBorders>
            <w:shd w:val="clear" w:color="auto" w:fill="auto"/>
          </w:tcPr>
          <w:p w:rsidR="00BB1281" w:rsidRPr="00DB2158" w:rsidRDefault="00B5109B" w:rsidP="00677238">
            <w:pPr>
              <w:pStyle w:val="Tabletext"/>
              <w:rPr>
                <w:sz w:val="16"/>
                <w:szCs w:val="16"/>
              </w:rPr>
            </w:pPr>
            <w:r w:rsidRPr="00DB2158">
              <w:rPr>
                <w:sz w:val="16"/>
                <w:szCs w:val="16"/>
              </w:rPr>
              <w:t>Sch</w:t>
            </w:r>
            <w:r w:rsidR="00677238" w:rsidRPr="00DB2158">
              <w:rPr>
                <w:sz w:val="16"/>
                <w:szCs w:val="16"/>
              </w:rPr>
              <w:t xml:space="preserve"> </w:t>
            </w:r>
            <w:r w:rsidRPr="00DB2158">
              <w:rPr>
                <w:sz w:val="16"/>
                <w:szCs w:val="16"/>
              </w:rPr>
              <w:t>3 (items</w:t>
            </w:r>
            <w:r w:rsidR="00DB2158">
              <w:rPr>
                <w:sz w:val="16"/>
                <w:szCs w:val="16"/>
              </w:rPr>
              <w:t> </w:t>
            </w:r>
            <w:r w:rsidRPr="00DB2158">
              <w:rPr>
                <w:sz w:val="16"/>
                <w:szCs w:val="16"/>
              </w:rPr>
              <w:t>70–105, 113): 20 Sept 2012</w:t>
            </w:r>
          </w:p>
        </w:tc>
        <w:tc>
          <w:tcPr>
            <w:tcW w:w="1417" w:type="dxa"/>
            <w:tcBorders>
              <w:top w:val="single" w:sz="4" w:space="0" w:color="auto"/>
              <w:bottom w:val="single" w:sz="4" w:space="0" w:color="auto"/>
            </w:tcBorders>
            <w:shd w:val="clear" w:color="auto" w:fill="auto"/>
          </w:tcPr>
          <w:p w:rsidR="00BB1281" w:rsidRPr="00DB2158" w:rsidRDefault="00B5109B" w:rsidP="00677238">
            <w:pPr>
              <w:pStyle w:val="Tabletext"/>
              <w:rPr>
                <w:sz w:val="16"/>
                <w:szCs w:val="16"/>
              </w:rPr>
            </w:pPr>
            <w:r w:rsidRPr="00DB2158">
              <w:rPr>
                <w:sz w:val="16"/>
                <w:szCs w:val="16"/>
              </w:rPr>
              <w:t>Sch 3 (item</w:t>
            </w:r>
            <w:r w:rsidR="00DB2158">
              <w:rPr>
                <w:sz w:val="16"/>
                <w:szCs w:val="16"/>
              </w:rPr>
              <w:t> </w:t>
            </w:r>
            <w:r w:rsidRPr="00DB2158">
              <w:rPr>
                <w:sz w:val="16"/>
                <w:szCs w:val="16"/>
              </w:rPr>
              <w:t>113)</w:t>
            </w:r>
          </w:p>
        </w:tc>
      </w:tr>
      <w:tr w:rsidR="00BB1281" w:rsidRPr="00DB2158" w:rsidTr="00DB1B5A">
        <w:trPr>
          <w:cantSplit/>
        </w:trPr>
        <w:tc>
          <w:tcPr>
            <w:tcW w:w="1838"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Crimes Legislation Amendment (Powers and Offences) Act 2012</w:t>
            </w:r>
          </w:p>
        </w:tc>
        <w:tc>
          <w:tcPr>
            <w:tcW w:w="992"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24, 2012</w:t>
            </w:r>
          </w:p>
        </w:tc>
        <w:tc>
          <w:tcPr>
            <w:tcW w:w="1134"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4 Apr 2012</w:t>
            </w:r>
          </w:p>
        </w:tc>
        <w:tc>
          <w:tcPr>
            <w:tcW w:w="1704" w:type="dxa"/>
            <w:tcBorders>
              <w:top w:val="single" w:sz="4" w:space="0" w:color="auto"/>
              <w:bottom w:val="single" w:sz="4" w:space="0" w:color="auto"/>
            </w:tcBorders>
            <w:shd w:val="clear" w:color="auto" w:fill="auto"/>
          </w:tcPr>
          <w:p w:rsidR="00BB1281" w:rsidRPr="00DB2158" w:rsidRDefault="00B5109B" w:rsidP="00866970">
            <w:pPr>
              <w:pStyle w:val="Tabletext"/>
              <w:rPr>
                <w:sz w:val="16"/>
                <w:szCs w:val="16"/>
              </w:rPr>
            </w:pPr>
            <w:r w:rsidRPr="00DB2158">
              <w:rPr>
                <w:sz w:val="16"/>
                <w:szCs w:val="16"/>
              </w:rPr>
              <w:t>Sch</w:t>
            </w:r>
            <w:r w:rsidR="007E5D75" w:rsidRPr="00DB2158">
              <w:rPr>
                <w:sz w:val="16"/>
                <w:szCs w:val="16"/>
              </w:rPr>
              <w:t> </w:t>
            </w:r>
            <w:r w:rsidRPr="00DB2158">
              <w:rPr>
                <w:sz w:val="16"/>
                <w:szCs w:val="16"/>
              </w:rPr>
              <w:t>1 (items</w:t>
            </w:r>
            <w:r w:rsidR="00DB2158">
              <w:rPr>
                <w:sz w:val="16"/>
                <w:szCs w:val="16"/>
              </w:rPr>
              <w:t> </w:t>
            </w:r>
            <w:r w:rsidRPr="00DB2158">
              <w:rPr>
                <w:sz w:val="16"/>
                <w:szCs w:val="16"/>
              </w:rPr>
              <w:t>1–75) and Sch</w:t>
            </w:r>
            <w:r w:rsidR="007909C7" w:rsidRPr="00DB2158">
              <w:rPr>
                <w:sz w:val="16"/>
                <w:szCs w:val="16"/>
              </w:rPr>
              <w:t xml:space="preserve"> </w:t>
            </w:r>
            <w:r w:rsidRPr="00DB2158">
              <w:rPr>
                <w:sz w:val="16"/>
                <w:szCs w:val="16"/>
              </w:rPr>
              <w:t>8: 5 Apr 2012</w:t>
            </w:r>
            <w:r w:rsidRPr="00DB2158">
              <w:rPr>
                <w:sz w:val="16"/>
                <w:szCs w:val="16"/>
              </w:rPr>
              <w:br/>
              <w:t>Sch</w:t>
            </w:r>
            <w:r w:rsidR="007E5D75" w:rsidRPr="00DB2158">
              <w:rPr>
                <w:sz w:val="16"/>
                <w:szCs w:val="16"/>
              </w:rPr>
              <w:t> </w:t>
            </w:r>
            <w:r w:rsidRPr="00DB2158">
              <w:rPr>
                <w:sz w:val="16"/>
                <w:szCs w:val="16"/>
              </w:rPr>
              <w:t>1 (items</w:t>
            </w:r>
            <w:r w:rsidR="00DB2158">
              <w:rPr>
                <w:sz w:val="16"/>
                <w:szCs w:val="16"/>
              </w:rPr>
              <w:t> </w:t>
            </w:r>
            <w:r w:rsidRPr="00DB2158">
              <w:rPr>
                <w:sz w:val="16"/>
                <w:szCs w:val="16"/>
              </w:rPr>
              <w:t>76–80) and Sch</w:t>
            </w:r>
            <w:r w:rsidR="007E5D75" w:rsidRPr="00DB2158">
              <w:rPr>
                <w:sz w:val="16"/>
                <w:szCs w:val="16"/>
              </w:rPr>
              <w:t> </w:t>
            </w:r>
            <w:r w:rsidRPr="00DB2158">
              <w:rPr>
                <w:sz w:val="16"/>
                <w:szCs w:val="16"/>
              </w:rPr>
              <w:t>7: 4 Oct 2012</w:t>
            </w:r>
          </w:p>
        </w:tc>
        <w:tc>
          <w:tcPr>
            <w:tcW w:w="1417" w:type="dxa"/>
            <w:tcBorders>
              <w:top w:val="single" w:sz="4" w:space="0" w:color="auto"/>
              <w:bottom w:val="single" w:sz="4" w:space="0" w:color="auto"/>
            </w:tcBorders>
            <w:shd w:val="clear" w:color="auto" w:fill="auto"/>
          </w:tcPr>
          <w:p w:rsidR="00BB1281" w:rsidRPr="00DB2158" w:rsidRDefault="00B5109B" w:rsidP="00F6739E">
            <w:pPr>
              <w:pStyle w:val="Tabletext"/>
              <w:rPr>
                <w:sz w:val="16"/>
                <w:szCs w:val="16"/>
              </w:rPr>
            </w:pPr>
            <w:r w:rsidRPr="00DB2158">
              <w:rPr>
                <w:sz w:val="16"/>
                <w:szCs w:val="16"/>
              </w:rPr>
              <w:t>Sch 1 (items</w:t>
            </w:r>
            <w:r w:rsidR="00DB2158">
              <w:rPr>
                <w:sz w:val="16"/>
                <w:szCs w:val="16"/>
              </w:rPr>
              <w:t> </w:t>
            </w:r>
            <w:r w:rsidRPr="00DB2158">
              <w:rPr>
                <w:sz w:val="16"/>
                <w:szCs w:val="16"/>
              </w:rPr>
              <w:t>74, 75, 80), Sch 7 (item</w:t>
            </w:r>
            <w:r w:rsidR="00DB2158">
              <w:rPr>
                <w:sz w:val="16"/>
                <w:szCs w:val="16"/>
              </w:rPr>
              <w:t> </w:t>
            </w:r>
            <w:r w:rsidRPr="00DB2158">
              <w:rPr>
                <w:sz w:val="16"/>
                <w:szCs w:val="16"/>
              </w:rPr>
              <w:t>12) and Sch 8 (items</w:t>
            </w:r>
            <w:r w:rsidR="00DB2158">
              <w:rPr>
                <w:sz w:val="16"/>
                <w:szCs w:val="16"/>
              </w:rPr>
              <w:t> </w:t>
            </w:r>
            <w:r w:rsidRPr="00DB2158">
              <w:rPr>
                <w:sz w:val="16"/>
                <w:szCs w:val="16"/>
              </w:rPr>
              <w:t>5–7)</w:t>
            </w:r>
          </w:p>
        </w:tc>
      </w:tr>
      <w:tr w:rsidR="00BB1281" w:rsidRPr="00DB2158" w:rsidTr="00DB1B5A">
        <w:trPr>
          <w:cantSplit/>
        </w:trPr>
        <w:tc>
          <w:tcPr>
            <w:tcW w:w="1838"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Telecommunications Interception and Other Legislation Amendment (State Bodies) Act 2012</w:t>
            </w:r>
          </w:p>
        </w:tc>
        <w:tc>
          <w:tcPr>
            <w:tcW w:w="992"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74, 2012</w:t>
            </w:r>
          </w:p>
        </w:tc>
        <w:tc>
          <w:tcPr>
            <w:tcW w:w="1134"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27</w:t>
            </w:r>
            <w:r w:rsidR="00DB2158">
              <w:rPr>
                <w:sz w:val="16"/>
                <w:szCs w:val="16"/>
              </w:rPr>
              <w:t> </w:t>
            </w:r>
            <w:r w:rsidRPr="00DB2158">
              <w:rPr>
                <w:sz w:val="16"/>
                <w:szCs w:val="16"/>
              </w:rPr>
              <w:t>June 2012</w:t>
            </w:r>
          </w:p>
        </w:tc>
        <w:tc>
          <w:tcPr>
            <w:tcW w:w="1704" w:type="dxa"/>
            <w:tcBorders>
              <w:top w:val="single" w:sz="4" w:space="0" w:color="auto"/>
              <w:bottom w:val="single" w:sz="4" w:space="0" w:color="auto"/>
            </w:tcBorders>
            <w:shd w:val="clear" w:color="auto" w:fill="auto"/>
          </w:tcPr>
          <w:p w:rsidR="00BB1281" w:rsidRPr="00DB2158" w:rsidRDefault="00B5109B" w:rsidP="00165418">
            <w:pPr>
              <w:pStyle w:val="Tabletext"/>
              <w:rPr>
                <w:sz w:val="16"/>
                <w:szCs w:val="16"/>
              </w:rPr>
            </w:pPr>
            <w:r w:rsidRPr="00DB2158">
              <w:rPr>
                <w:sz w:val="16"/>
                <w:szCs w:val="16"/>
              </w:rPr>
              <w:t>Sch</w:t>
            </w:r>
            <w:r w:rsidR="007E5D75" w:rsidRPr="00DB2158">
              <w:rPr>
                <w:sz w:val="16"/>
                <w:szCs w:val="16"/>
              </w:rPr>
              <w:t> </w:t>
            </w:r>
            <w:r w:rsidRPr="00DB2158">
              <w:rPr>
                <w:sz w:val="16"/>
                <w:szCs w:val="16"/>
              </w:rPr>
              <w:t>1 (items</w:t>
            </w:r>
            <w:r w:rsidR="00DB2158">
              <w:rPr>
                <w:sz w:val="16"/>
                <w:szCs w:val="16"/>
              </w:rPr>
              <w:t> </w:t>
            </w:r>
            <w:r w:rsidRPr="00DB2158">
              <w:rPr>
                <w:sz w:val="16"/>
                <w:szCs w:val="16"/>
              </w:rPr>
              <w:t xml:space="preserve">1, 27): </w:t>
            </w:r>
            <w:r w:rsidR="00C5395A" w:rsidRPr="00DB2158">
              <w:rPr>
                <w:sz w:val="16"/>
                <w:szCs w:val="16"/>
              </w:rPr>
              <w:t>10 Feb 201</w:t>
            </w:r>
            <w:r w:rsidR="00262B54" w:rsidRPr="00DB2158">
              <w:rPr>
                <w:sz w:val="16"/>
                <w:szCs w:val="16"/>
              </w:rPr>
              <w:t>3</w:t>
            </w:r>
            <w:r w:rsidR="00C5395A" w:rsidRPr="00DB2158">
              <w:rPr>
                <w:sz w:val="16"/>
                <w:szCs w:val="16"/>
              </w:rPr>
              <w:t xml:space="preserve"> (</w:t>
            </w:r>
            <w:r w:rsidRPr="00DB2158">
              <w:rPr>
                <w:sz w:val="16"/>
                <w:szCs w:val="16"/>
              </w:rPr>
              <w:t>s</w:t>
            </w:r>
            <w:r w:rsidR="007E5D75" w:rsidRPr="00DB2158">
              <w:rPr>
                <w:sz w:val="16"/>
                <w:szCs w:val="16"/>
              </w:rPr>
              <w:t> </w:t>
            </w:r>
            <w:r w:rsidRPr="00DB2158">
              <w:rPr>
                <w:sz w:val="16"/>
                <w:szCs w:val="16"/>
              </w:rPr>
              <w:t>2(1)</w:t>
            </w:r>
            <w:r w:rsidR="00C5395A" w:rsidRPr="00DB2158">
              <w:rPr>
                <w:sz w:val="16"/>
                <w:szCs w:val="16"/>
              </w:rPr>
              <w:t>)</w:t>
            </w:r>
          </w:p>
        </w:tc>
        <w:tc>
          <w:tcPr>
            <w:tcW w:w="1417" w:type="dxa"/>
            <w:tcBorders>
              <w:top w:val="single" w:sz="4" w:space="0" w:color="auto"/>
              <w:bottom w:val="single" w:sz="4" w:space="0" w:color="auto"/>
            </w:tcBorders>
            <w:shd w:val="clear" w:color="auto" w:fill="auto"/>
          </w:tcPr>
          <w:p w:rsidR="00BB1281" w:rsidRPr="00DB2158" w:rsidRDefault="00B5109B" w:rsidP="00677238">
            <w:pPr>
              <w:pStyle w:val="Tabletext"/>
              <w:rPr>
                <w:sz w:val="16"/>
                <w:szCs w:val="16"/>
              </w:rPr>
            </w:pPr>
            <w:r w:rsidRPr="00DB2158">
              <w:rPr>
                <w:sz w:val="16"/>
                <w:szCs w:val="16"/>
              </w:rPr>
              <w:t>Sch 1 (item</w:t>
            </w:r>
            <w:r w:rsidR="00DB2158">
              <w:rPr>
                <w:sz w:val="16"/>
                <w:szCs w:val="16"/>
              </w:rPr>
              <w:t> </w:t>
            </w:r>
            <w:r w:rsidRPr="00DB2158">
              <w:rPr>
                <w:sz w:val="16"/>
                <w:szCs w:val="16"/>
              </w:rPr>
              <w:t>27)</w:t>
            </w:r>
          </w:p>
        </w:tc>
      </w:tr>
      <w:tr w:rsidR="00BB1281" w:rsidRPr="00DB2158" w:rsidTr="00DB1B5A">
        <w:trPr>
          <w:cantSplit/>
        </w:trPr>
        <w:tc>
          <w:tcPr>
            <w:tcW w:w="1838"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Stronger Futures in the Northern Territory (Consequential and Transitional Provisions) Act 2012</w:t>
            </w:r>
          </w:p>
        </w:tc>
        <w:tc>
          <w:tcPr>
            <w:tcW w:w="992"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101, 2012</w:t>
            </w:r>
          </w:p>
        </w:tc>
        <w:tc>
          <w:tcPr>
            <w:tcW w:w="1134"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29</w:t>
            </w:r>
            <w:r w:rsidR="00DB2158">
              <w:rPr>
                <w:sz w:val="16"/>
                <w:szCs w:val="16"/>
              </w:rPr>
              <w:t> </w:t>
            </w:r>
            <w:r w:rsidRPr="00DB2158">
              <w:rPr>
                <w:sz w:val="16"/>
                <w:szCs w:val="16"/>
              </w:rPr>
              <w:t>June 2012</w:t>
            </w:r>
          </w:p>
        </w:tc>
        <w:tc>
          <w:tcPr>
            <w:tcW w:w="1704" w:type="dxa"/>
            <w:tcBorders>
              <w:top w:val="single" w:sz="4" w:space="0" w:color="auto"/>
              <w:bottom w:val="single" w:sz="4" w:space="0" w:color="auto"/>
            </w:tcBorders>
            <w:shd w:val="clear" w:color="auto" w:fill="auto"/>
          </w:tcPr>
          <w:p w:rsidR="00BB1281" w:rsidRPr="00DB2158" w:rsidRDefault="00B5109B" w:rsidP="00F6739E">
            <w:pPr>
              <w:pStyle w:val="Tabletext"/>
              <w:rPr>
                <w:sz w:val="16"/>
                <w:szCs w:val="16"/>
              </w:rPr>
            </w:pPr>
            <w:r w:rsidRPr="00DB2158">
              <w:rPr>
                <w:sz w:val="16"/>
                <w:szCs w:val="16"/>
              </w:rPr>
              <w:t>Sch</w:t>
            </w:r>
            <w:r w:rsidR="007E5D75" w:rsidRPr="00DB2158">
              <w:rPr>
                <w:sz w:val="16"/>
                <w:szCs w:val="16"/>
              </w:rPr>
              <w:t> </w:t>
            </w:r>
            <w:r w:rsidRPr="00DB2158">
              <w:rPr>
                <w:sz w:val="16"/>
                <w:szCs w:val="16"/>
              </w:rPr>
              <w:t>4: 16</w:t>
            </w:r>
            <w:r w:rsidR="00DB2158">
              <w:rPr>
                <w:sz w:val="16"/>
                <w:szCs w:val="16"/>
              </w:rPr>
              <w:t> </w:t>
            </w:r>
            <w:r w:rsidRPr="00DB2158">
              <w:rPr>
                <w:sz w:val="16"/>
                <w:szCs w:val="16"/>
              </w:rPr>
              <w:t>July 2012 (s</w:t>
            </w:r>
            <w:r w:rsidR="007E5D75" w:rsidRPr="00DB2158">
              <w:rPr>
                <w:sz w:val="16"/>
                <w:szCs w:val="16"/>
              </w:rPr>
              <w:t> </w:t>
            </w:r>
            <w:r w:rsidRPr="00DB2158">
              <w:rPr>
                <w:sz w:val="16"/>
                <w:szCs w:val="16"/>
              </w:rPr>
              <w:t>2(1))</w:t>
            </w:r>
          </w:p>
        </w:tc>
        <w:tc>
          <w:tcPr>
            <w:tcW w:w="1417" w:type="dxa"/>
            <w:tcBorders>
              <w:top w:val="single" w:sz="4" w:space="0" w:color="auto"/>
              <w:bottom w:val="single" w:sz="4" w:space="0" w:color="auto"/>
            </w:tcBorders>
            <w:shd w:val="clear" w:color="auto" w:fill="auto"/>
          </w:tcPr>
          <w:p w:rsidR="00BB1281" w:rsidRPr="00DB2158" w:rsidRDefault="00B5109B" w:rsidP="00677238">
            <w:pPr>
              <w:pStyle w:val="Tabletext"/>
              <w:rPr>
                <w:sz w:val="16"/>
                <w:szCs w:val="16"/>
              </w:rPr>
            </w:pPr>
            <w:r w:rsidRPr="00DB2158">
              <w:rPr>
                <w:sz w:val="16"/>
                <w:szCs w:val="16"/>
              </w:rPr>
              <w:t>Sch 4 (item</w:t>
            </w:r>
            <w:r w:rsidR="00DB2158">
              <w:rPr>
                <w:sz w:val="16"/>
                <w:szCs w:val="16"/>
              </w:rPr>
              <w:t> </w:t>
            </w:r>
            <w:r w:rsidRPr="00DB2158">
              <w:rPr>
                <w:sz w:val="16"/>
                <w:szCs w:val="16"/>
              </w:rPr>
              <w:t>9)</w:t>
            </w:r>
          </w:p>
        </w:tc>
      </w:tr>
      <w:tr w:rsidR="00BB1281" w:rsidRPr="00DB2158" w:rsidTr="00DB1B5A">
        <w:trPr>
          <w:cantSplit/>
        </w:trPr>
        <w:tc>
          <w:tcPr>
            <w:tcW w:w="1838"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Statute Law Revision Act 2012</w:t>
            </w:r>
          </w:p>
        </w:tc>
        <w:tc>
          <w:tcPr>
            <w:tcW w:w="992"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136, 2012</w:t>
            </w:r>
          </w:p>
        </w:tc>
        <w:tc>
          <w:tcPr>
            <w:tcW w:w="1134"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22 Sept 2012</w:t>
            </w:r>
          </w:p>
        </w:tc>
        <w:tc>
          <w:tcPr>
            <w:tcW w:w="1704" w:type="dxa"/>
            <w:tcBorders>
              <w:top w:val="single" w:sz="4" w:space="0" w:color="auto"/>
              <w:bottom w:val="single" w:sz="4" w:space="0" w:color="auto"/>
            </w:tcBorders>
            <w:shd w:val="clear" w:color="auto" w:fill="auto"/>
          </w:tcPr>
          <w:p w:rsidR="00BB1281" w:rsidRPr="00DB2158" w:rsidRDefault="00B5109B" w:rsidP="00C457A4">
            <w:pPr>
              <w:pStyle w:val="Tabletext"/>
              <w:rPr>
                <w:sz w:val="16"/>
                <w:szCs w:val="16"/>
              </w:rPr>
            </w:pPr>
            <w:r w:rsidRPr="00DB2158">
              <w:rPr>
                <w:sz w:val="16"/>
                <w:szCs w:val="16"/>
              </w:rPr>
              <w:t>Sch</w:t>
            </w:r>
            <w:r w:rsidR="007E5D75" w:rsidRPr="00DB2158">
              <w:rPr>
                <w:sz w:val="16"/>
                <w:szCs w:val="16"/>
              </w:rPr>
              <w:t> </w:t>
            </w:r>
            <w:r w:rsidRPr="00DB2158">
              <w:rPr>
                <w:sz w:val="16"/>
                <w:szCs w:val="16"/>
              </w:rPr>
              <w:t>1 (item</w:t>
            </w:r>
            <w:r w:rsidR="00DB2158">
              <w:rPr>
                <w:sz w:val="16"/>
                <w:szCs w:val="16"/>
              </w:rPr>
              <w:t> </w:t>
            </w:r>
            <w:r w:rsidRPr="00DB2158">
              <w:rPr>
                <w:sz w:val="16"/>
                <w:szCs w:val="16"/>
              </w:rPr>
              <w:t xml:space="preserve">38): </w:t>
            </w:r>
            <w:r w:rsidR="00C457A4" w:rsidRPr="00DB2158">
              <w:rPr>
                <w:sz w:val="16"/>
                <w:szCs w:val="16"/>
              </w:rPr>
              <w:t>22 Sept 2012</w:t>
            </w:r>
          </w:p>
        </w:tc>
        <w:tc>
          <w:tcPr>
            <w:tcW w:w="1417"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w:t>
            </w:r>
          </w:p>
        </w:tc>
      </w:tr>
      <w:tr w:rsidR="00BB1281" w:rsidRPr="00DB2158" w:rsidTr="00DB1B5A">
        <w:trPr>
          <w:cantSplit/>
        </w:trPr>
        <w:tc>
          <w:tcPr>
            <w:tcW w:w="1838"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Crimes Legislation Amendment (Serious Drugs, Identity Crime and Other Measures) Act 2012</w:t>
            </w:r>
          </w:p>
        </w:tc>
        <w:tc>
          <w:tcPr>
            <w:tcW w:w="992"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167, 2012</w:t>
            </w:r>
          </w:p>
        </w:tc>
        <w:tc>
          <w:tcPr>
            <w:tcW w:w="1134"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28 Nov 2012</w:t>
            </w:r>
          </w:p>
        </w:tc>
        <w:tc>
          <w:tcPr>
            <w:tcW w:w="1704" w:type="dxa"/>
            <w:tcBorders>
              <w:top w:val="single" w:sz="4" w:space="0" w:color="auto"/>
              <w:bottom w:val="single" w:sz="4" w:space="0" w:color="auto"/>
            </w:tcBorders>
            <w:shd w:val="clear" w:color="auto" w:fill="auto"/>
          </w:tcPr>
          <w:p w:rsidR="00BB1281" w:rsidRPr="00DB2158" w:rsidRDefault="00B5109B" w:rsidP="00587980">
            <w:pPr>
              <w:pStyle w:val="Tabletext"/>
              <w:rPr>
                <w:sz w:val="16"/>
                <w:szCs w:val="16"/>
              </w:rPr>
            </w:pPr>
            <w:r w:rsidRPr="00DB2158">
              <w:rPr>
                <w:sz w:val="16"/>
                <w:szCs w:val="16"/>
              </w:rPr>
              <w:t>Sch</w:t>
            </w:r>
            <w:r w:rsidR="007E5D75" w:rsidRPr="00DB2158">
              <w:rPr>
                <w:sz w:val="16"/>
                <w:szCs w:val="16"/>
              </w:rPr>
              <w:t> </w:t>
            </w:r>
            <w:r w:rsidRPr="00DB2158">
              <w:rPr>
                <w:sz w:val="16"/>
                <w:szCs w:val="16"/>
              </w:rPr>
              <w:t>2 (items</w:t>
            </w:r>
            <w:r w:rsidR="00DB2158">
              <w:rPr>
                <w:sz w:val="16"/>
                <w:szCs w:val="16"/>
              </w:rPr>
              <w:t> </w:t>
            </w:r>
            <w:r w:rsidRPr="00DB2158">
              <w:rPr>
                <w:sz w:val="16"/>
                <w:szCs w:val="16"/>
              </w:rPr>
              <w:t>8, 10(1)): 29 Nov 2012</w:t>
            </w:r>
            <w:r w:rsidRPr="00DB2158">
              <w:rPr>
                <w:sz w:val="16"/>
                <w:szCs w:val="16"/>
              </w:rPr>
              <w:br/>
              <w:t>Sch</w:t>
            </w:r>
            <w:r w:rsidR="007E5D75" w:rsidRPr="00DB2158">
              <w:rPr>
                <w:sz w:val="16"/>
                <w:szCs w:val="16"/>
              </w:rPr>
              <w:t> </w:t>
            </w:r>
            <w:r w:rsidRPr="00DB2158">
              <w:rPr>
                <w:sz w:val="16"/>
                <w:szCs w:val="16"/>
              </w:rPr>
              <w:t>3 (items</w:t>
            </w:r>
            <w:r w:rsidR="00DB2158">
              <w:rPr>
                <w:sz w:val="16"/>
                <w:szCs w:val="16"/>
              </w:rPr>
              <w:t> </w:t>
            </w:r>
            <w:r w:rsidRPr="00DB2158">
              <w:rPr>
                <w:sz w:val="16"/>
                <w:szCs w:val="16"/>
              </w:rPr>
              <w:t>7–9): 28</w:t>
            </w:r>
            <w:r w:rsidR="00587980" w:rsidRPr="00DB2158">
              <w:rPr>
                <w:sz w:val="16"/>
                <w:szCs w:val="16"/>
              </w:rPr>
              <w:t> </w:t>
            </w:r>
            <w:r w:rsidRPr="00DB2158">
              <w:rPr>
                <w:sz w:val="16"/>
                <w:szCs w:val="16"/>
              </w:rPr>
              <w:t>Dec 2012</w:t>
            </w:r>
          </w:p>
        </w:tc>
        <w:tc>
          <w:tcPr>
            <w:tcW w:w="1417" w:type="dxa"/>
            <w:tcBorders>
              <w:top w:val="single" w:sz="4" w:space="0" w:color="auto"/>
              <w:bottom w:val="single" w:sz="4" w:space="0" w:color="auto"/>
            </w:tcBorders>
            <w:shd w:val="clear" w:color="auto" w:fill="auto"/>
          </w:tcPr>
          <w:p w:rsidR="00BB1281" w:rsidRPr="00DB2158" w:rsidRDefault="00B5109B" w:rsidP="00C457A4">
            <w:pPr>
              <w:pStyle w:val="Tabletext"/>
              <w:rPr>
                <w:sz w:val="16"/>
                <w:szCs w:val="16"/>
              </w:rPr>
            </w:pPr>
            <w:r w:rsidRPr="00DB2158">
              <w:rPr>
                <w:sz w:val="16"/>
                <w:szCs w:val="16"/>
              </w:rPr>
              <w:t>Sch 2 (item</w:t>
            </w:r>
            <w:r w:rsidR="00DB2158">
              <w:rPr>
                <w:sz w:val="16"/>
                <w:szCs w:val="16"/>
              </w:rPr>
              <w:t> </w:t>
            </w:r>
            <w:r w:rsidRPr="00DB2158">
              <w:rPr>
                <w:sz w:val="16"/>
                <w:szCs w:val="16"/>
              </w:rPr>
              <w:t>10(1)) and Sch 3 (item</w:t>
            </w:r>
            <w:r w:rsidR="00DB2158">
              <w:rPr>
                <w:sz w:val="16"/>
                <w:szCs w:val="16"/>
              </w:rPr>
              <w:t> </w:t>
            </w:r>
            <w:r w:rsidRPr="00DB2158">
              <w:rPr>
                <w:sz w:val="16"/>
                <w:szCs w:val="16"/>
              </w:rPr>
              <w:t>9)</w:t>
            </w:r>
          </w:p>
        </w:tc>
      </w:tr>
      <w:tr w:rsidR="00BB1281" w:rsidRPr="00DB2158" w:rsidTr="00DB1B5A">
        <w:trPr>
          <w:cantSplit/>
        </w:trPr>
        <w:tc>
          <w:tcPr>
            <w:tcW w:w="1838"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Law Enforcement Integrity Legislation Amendment Act 2012</w:t>
            </w:r>
          </w:p>
        </w:tc>
        <w:tc>
          <w:tcPr>
            <w:tcW w:w="992"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194, 2012</w:t>
            </w:r>
          </w:p>
        </w:tc>
        <w:tc>
          <w:tcPr>
            <w:tcW w:w="1134"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12 Dec 2012</w:t>
            </w:r>
          </w:p>
        </w:tc>
        <w:tc>
          <w:tcPr>
            <w:tcW w:w="1704" w:type="dxa"/>
            <w:tcBorders>
              <w:top w:val="single" w:sz="4" w:space="0" w:color="auto"/>
              <w:bottom w:val="single" w:sz="4" w:space="0" w:color="auto"/>
            </w:tcBorders>
            <w:shd w:val="clear" w:color="auto" w:fill="auto"/>
          </w:tcPr>
          <w:p w:rsidR="00BB1281" w:rsidRPr="00DB2158" w:rsidRDefault="00B5109B" w:rsidP="00DF7E61">
            <w:pPr>
              <w:pStyle w:val="Tabletext"/>
              <w:rPr>
                <w:sz w:val="16"/>
                <w:szCs w:val="16"/>
              </w:rPr>
            </w:pPr>
            <w:r w:rsidRPr="00DB2158">
              <w:rPr>
                <w:sz w:val="16"/>
                <w:szCs w:val="16"/>
              </w:rPr>
              <w:t>Sch</w:t>
            </w:r>
            <w:r w:rsidR="007E5D75" w:rsidRPr="00DB2158">
              <w:rPr>
                <w:sz w:val="16"/>
                <w:szCs w:val="16"/>
              </w:rPr>
              <w:t> </w:t>
            </w:r>
            <w:r w:rsidRPr="00DB2158">
              <w:rPr>
                <w:sz w:val="16"/>
                <w:szCs w:val="16"/>
              </w:rPr>
              <w:t>1 (items</w:t>
            </w:r>
            <w:r w:rsidR="00DB2158">
              <w:rPr>
                <w:sz w:val="16"/>
                <w:szCs w:val="16"/>
              </w:rPr>
              <w:t> </w:t>
            </w:r>
            <w:r w:rsidRPr="00DB2158">
              <w:rPr>
                <w:sz w:val="16"/>
                <w:szCs w:val="16"/>
              </w:rPr>
              <w:t>1–30): 13 Dec 2012</w:t>
            </w:r>
          </w:p>
        </w:tc>
        <w:tc>
          <w:tcPr>
            <w:tcW w:w="1417" w:type="dxa"/>
            <w:tcBorders>
              <w:top w:val="single" w:sz="4" w:space="0" w:color="auto"/>
              <w:bottom w:val="single" w:sz="4" w:space="0" w:color="auto"/>
            </w:tcBorders>
            <w:shd w:val="clear" w:color="auto" w:fill="auto"/>
          </w:tcPr>
          <w:p w:rsidR="00BB1281" w:rsidRPr="00DB2158" w:rsidRDefault="00B5109B" w:rsidP="00C457A4">
            <w:pPr>
              <w:pStyle w:val="Tabletext"/>
              <w:rPr>
                <w:sz w:val="16"/>
                <w:szCs w:val="16"/>
              </w:rPr>
            </w:pPr>
            <w:r w:rsidRPr="00DB2158">
              <w:rPr>
                <w:sz w:val="16"/>
                <w:szCs w:val="16"/>
              </w:rPr>
              <w:t>Sch 1 (item</w:t>
            </w:r>
            <w:r w:rsidR="00DB2158">
              <w:rPr>
                <w:sz w:val="16"/>
                <w:szCs w:val="16"/>
              </w:rPr>
              <w:t> </w:t>
            </w:r>
            <w:r w:rsidRPr="00DB2158">
              <w:rPr>
                <w:sz w:val="16"/>
                <w:szCs w:val="16"/>
              </w:rPr>
              <w:t>30)</w:t>
            </w:r>
          </w:p>
        </w:tc>
      </w:tr>
      <w:tr w:rsidR="00BB1281" w:rsidRPr="00DB2158" w:rsidTr="00DB1B5A">
        <w:trPr>
          <w:cantSplit/>
        </w:trPr>
        <w:tc>
          <w:tcPr>
            <w:tcW w:w="1838"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Privacy Amendment (Enhancing Privacy Protection) Act 2012</w:t>
            </w:r>
          </w:p>
        </w:tc>
        <w:tc>
          <w:tcPr>
            <w:tcW w:w="992"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197, 2012</w:t>
            </w:r>
          </w:p>
        </w:tc>
        <w:tc>
          <w:tcPr>
            <w:tcW w:w="1134" w:type="dxa"/>
            <w:tcBorders>
              <w:top w:val="single" w:sz="4" w:space="0" w:color="auto"/>
              <w:bottom w:val="single" w:sz="4" w:space="0" w:color="auto"/>
            </w:tcBorders>
            <w:shd w:val="clear" w:color="auto" w:fill="auto"/>
          </w:tcPr>
          <w:p w:rsidR="00BB1281" w:rsidRPr="00DB2158" w:rsidRDefault="00B5109B" w:rsidP="00BB1281">
            <w:pPr>
              <w:pStyle w:val="Tabletext"/>
              <w:rPr>
                <w:sz w:val="16"/>
                <w:szCs w:val="16"/>
              </w:rPr>
            </w:pPr>
            <w:r w:rsidRPr="00DB2158">
              <w:rPr>
                <w:sz w:val="16"/>
                <w:szCs w:val="16"/>
              </w:rPr>
              <w:t>12 Dec 2012</w:t>
            </w:r>
          </w:p>
        </w:tc>
        <w:tc>
          <w:tcPr>
            <w:tcW w:w="1704" w:type="dxa"/>
            <w:tcBorders>
              <w:top w:val="single" w:sz="4" w:space="0" w:color="auto"/>
              <w:bottom w:val="single" w:sz="4" w:space="0" w:color="auto"/>
            </w:tcBorders>
            <w:shd w:val="clear" w:color="auto" w:fill="auto"/>
          </w:tcPr>
          <w:p w:rsidR="00AE7984" w:rsidRPr="00DB2158" w:rsidRDefault="00B5109B">
            <w:pPr>
              <w:pStyle w:val="Tabletext"/>
              <w:rPr>
                <w:sz w:val="16"/>
                <w:szCs w:val="16"/>
              </w:rPr>
            </w:pPr>
            <w:r w:rsidRPr="00DB2158">
              <w:rPr>
                <w:sz w:val="16"/>
                <w:szCs w:val="16"/>
              </w:rPr>
              <w:t>Sch</w:t>
            </w:r>
            <w:r w:rsidR="00845881" w:rsidRPr="00DB2158">
              <w:rPr>
                <w:sz w:val="16"/>
                <w:szCs w:val="16"/>
              </w:rPr>
              <w:t> </w:t>
            </w:r>
            <w:r w:rsidRPr="00DB2158">
              <w:rPr>
                <w:sz w:val="16"/>
                <w:szCs w:val="16"/>
              </w:rPr>
              <w:t>5 (item</w:t>
            </w:r>
            <w:r w:rsidR="00DB2158">
              <w:rPr>
                <w:sz w:val="16"/>
                <w:szCs w:val="16"/>
              </w:rPr>
              <w:t> </w:t>
            </w:r>
            <w:r w:rsidRPr="00DB2158">
              <w:rPr>
                <w:sz w:val="16"/>
                <w:szCs w:val="16"/>
              </w:rPr>
              <w:t>26)</w:t>
            </w:r>
            <w:r w:rsidR="00AE7984" w:rsidRPr="00DB2158">
              <w:rPr>
                <w:sz w:val="16"/>
                <w:szCs w:val="16"/>
              </w:rPr>
              <w:t xml:space="preserve"> and Sch 6 (items</w:t>
            </w:r>
            <w:r w:rsidR="00DB2158">
              <w:rPr>
                <w:sz w:val="16"/>
                <w:szCs w:val="16"/>
              </w:rPr>
              <w:t> </w:t>
            </w:r>
            <w:r w:rsidR="00AE7984" w:rsidRPr="00DB2158">
              <w:rPr>
                <w:sz w:val="16"/>
                <w:szCs w:val="16"/>
              </w:rPr>
              <w:t>15–19)</w:t>
            </w:r>
            <w:r w:rsidRPr="00DB2158">
              <w:rPr>
                <w:sz w:val="16"/>
                <w:szCs w:val="16"/>
              </w:rPr>
              <w:t xml:space="preserve">: </w:t>
            </w:r>
            <w:r w:rsidR="0060416D" w:rsidRPr="00DB2158">
              <w:rPr>
                <w:sz w:val="16"/>
                <w:szCs w:val="16"/>
              </w:rPr>
              <w:t>12 Mar 2014</w:t>
            </w:r>
            <w:r w:rsidR="00AE7984" w:rsidRPr="00DB2158">
              <w:rPr>
                <w:sz w:val="16"/>
                <w:szCs w:val="16"/>
              </w:rPr>
              <w:t xml:space="preserve"> (s 2(1) items</w:t>
            </w:r>
            <w:r w:rsidR="00DB2158">
              <w:rPr>
                <w:sz w:val="16"/>
                <w:szCs w:val="16"/>
              </w:rPr>
              <w:t> </w:t>
            </w:r>
            <w:r w:rsidR="00AE7984" w:rsidRPr="00DB2158">
              <w:rPr>
                <w:sz w:val="16"/>
                <w:szCs w:val="16"/>
              </w:rPr>
              <w:t>3, 19)</w:t>
            </w:r>
            <w:r w:rsidRPr="00DB2158">
              <w:rPr>
                <w:sz w:val="16"/>
                <w:szCs w:val="16"/>
              </w:rPr>
              <w:br/>
              <w:t>Sch</w:t>
            </w:r>
            <w:r w:rsidR="007E5D75" w:rsidRPr="00DB2158">
              <w:rPr>
                <w:sz w:val="16"/>
                <w:szCs w:val="16"/>
              </w:rPr>
              <w:t> </w:t>
            </w:r>
            <w:r w:rsidRPr="00DB2158">
              <w:rPr>
                <w:sz w:val="16"/>
                <w:szCs w:val="16"/>
              </w:rPr>
              <w:t>5 (item</w:t>
            </w:r>
            <w:r w:rsidR="00DB2158">
              <w:rPr>
                <w:sz w:val="16"/>
                <w:szCs w:val="16"/>
              </w:rPr>
              <w:t> </w:t>
            </w:r>
            <w:r w:rsidRPr="00DB2158">
              <w:rPr>
                <w:sz w:val="16"/>
                <w:szCs w:val="16"/>
              </w:rPr>
              <w:t>156)</w:t>
            </w:r>
            <w:r w:rsidR="00DF7E61" w:rsidRPr="00DB2158">
              <w:rPr>
                <w:sz w:val="16"/>
                <w:szCs w:val="16"/>
              </w:rPr>
              <w:t xml:space="preserve"> and Sch 6 (item</w:t>
            </w:r>
            <w:r w:rsidR="00DB2158">
              <w:rPr>
                <w:sz w:val="16"/>
                <w:szCs w:val="16"/>
              </w:rPr>
              <w:t> </w:t>
            </w:r>
            <w:r w:rsidR="00DF7E61" w:rsidRPr="00DB2158">
              <w:rPr>
                <w:sz w:val="16"/>
                <w:szCs w:val="16"/>
              </w:rPr>
              <w:t>1)</w:t>
            </w:r>
            <w:r w:rsidRPr="00DB2158">
              <w:rPr>
                <w:sz w:val="16"/>
                <w:szCs w:val="16"/>
              </w:rPr>
              <w:t xml:space="preserve">: </w:t>
            </w:r>
            <w:r w:rsidR="00AE7984" w:rsidRPr="00DB2158">
              <w:rPr>
                <w:sz w:val="16"/>
                <w:szCs w:val="16"/>
              </w:rPr>
              <w:t>12 Dec 2012 (s 2(1) item</w:t>
            </w:r>
            <w:r w:rsidR="00DF7E61" w:rsidRPr="00DB2158">
              <w:rPr>
                <w:sz w:val="16"/>
                <w:szCs w:val="16"/>
              </w:rPr>
              <w:t>s</w:t>
            </w:r>
            <w:r w:rsidR="00DB2158">
              <w:rPr>
                <w:sz w:val="16"/>
                <w:szCs w:val="16"/>
              </w:rPr>
              <w:t> </w:t>
            </w:r>
            <w:r w:rsidR="00AE7984" w:rsidRPr="00DB2158">
              <w:rPr>
                <w:sz w:val="16"/>
                <w:szCs w:val="16"/>
              </w:rPr>
              <w:t>10</w:t>
            </w:r>
            <w:r w:rsidR="00DF7E61" w:rsidRPr="00DB2158">
              <w:rPr>
                <w:sz w:val="16"/>
                <w:szCs w:val="16"/>
              </w:rPr>
              <w:t>, 16</w:t>
            </w:r>
            <w:r w:rsidR="00AE7984" w:rsidRPr="00DB2158">
              <w:rPr>
                <w:sz w:val="16"/>
                <w:szCs w:val="16"/>
              </w:rPr>
              <w:t>)</w:t>
            </w:r>
          </w:p>
        </w:tc>
        <w:tc>
          <w:tcPr>
            <w:tcW w:w="1417" w:type="dxa"/>
            <w:tcBorders>
              <w:top w:val="single" w:sz="4" w:space="0" w:color="auto"/>
              <w:bottom w:val="single" w:sz="4" w:space="0" w:color="auto"/>
            </w:tcBorders>
            <w:shd w:val="clear" w:color="auto" w:fill="auto"/>
          </w:tcPr>
          <w:p w:rsidR="00BB1281" w:rsidRPr="00DB2158" w:rsidRDefault="00AE7984" w:rsidP="00BB1281">
            <w:pPr>
              <w:pStyle w:val="Tabletext"/>
              <w:rPr>
                <w:sz w:val="16"/>
                <w:szCs w:val="16"/>
              </w:rPr>
            </w:pPr>
            <w:r w:rsidRPr="00DB2158">
              <w:rPr>
                <w:sz w:val="16"/>
                <w:szCs w:val="16"/>
              </w:rPr>
              <w:t>Sch 6 (items</w:t>
            </w:r>
            <w:r w:rsidR="00DB2158">
              <w:rPr>
                <w:sz w:val="16"/>
                <w:szCs w:val="16"/>
              </w:rPr>
              <w:t> </w:t>
            </w:r>
            <w:r w:rsidR="00DF7E61" w:rsidRPr="00DB2158">
              <w:rPr>
                <w:sz w:val="16"/>
                <w:szCs w:val="16"/>
              </w:rPr>
              <w:t xml:space="preserve">1, </w:t>
            </w:r>
            <w:r w:rsidRPr="00DB2158">
              <w:rPr>
                <w:sz w:val="16"/>
                <w:szCs w:val="16"/>
              </w:rPr>
              <w:t>15–19)</w:t>
            </w:r>
          </w:p>
        </w:tc>
      </w:tr>
      <w:tr w:rsidR="00B52CA4" w:rsidRPr="00DB2158" w:rsidTr="00DB1B5A">
        <w:trPr>
          <w:cantSplit/>
        </w:trPr>
        <w:tc>
          <w:tcPr>
            <w:tcW w:w="1838" w:type="dxa"/>
            <w:tcBorders>
              <w:top w:val="single" w:sz="4" w:space="0" w:color="auto"/>
              <w:bottom w:val="single" w:sz="4" w:space="0" w:color="auto"/>
            </w:tcBorders>
            <w:shd w:val="clear" w:color="auto" w:fill="auto"/>
          </w:tcPr>
          <w:p w:rsidR="00B52CA4" w:rsidRPr="00DB2158" w:rsidRDefault="00B52CA4" w:rsidP="00BB1281">
            <w:pPr>
              <w:pStyle w:val="Tabletext"/>
              <w:rPr>
                <w:sz w:val="16"/>
                <w:szCs w:val="16"/>
              </w:rPr>
            </w:pPr>
            <w:r w:rsidRPr="00DB2158">
              <w:rPr>
                <w:sz w:val="16"/>
                <w:szCs w:val="16"/>
              </w:rPr>
              <w:t>Crimes Legislation Amendment (Slavery, Slavery</w:t>
            </w:r>
            <w:r w:rsidR="00DB2158">
              <w:rPr>
                <w:sz w:val="16"/>
                <w:szCs w:val="16"/>
              </w:rPr>
              <w:noBreakHyphen/>
            </w:r>
            <w:r w:rsidRPr="00DB2158">
              <w:rPr>
                <w:sz w:val="16"/>
                <w:szCs w:val="16"/>
              </w:rPr>
              <w:t>like Conditions and People Trafficking) Act 2013</w:t>
            </w:r>
          </w:p>
        </w:tc>
        <w:tc>
          <w:tcPr>
            <w:tcW w:w="992" w:type="dxa"/>
            <w:tcBorders>
              <w:top w:val="single" w:sz="4" w:space="0" w:color="auto"/>
              <w:bottom w:val="single" w:sz="4" w:space="0" w:color="auto"/>
            </w:tcBorders>
            <w:shd w:val="clear" w:color="auto" w:fill="auto"/>
          </w:tcPr>
          <w:p w:rsidR="00B52CA4" w:rsidRPr="00DB2158" w:rsidRDefault="00B52CA4" w:rsidP="00BB1281">
            <w:pPr>
              <w:pStyle w:val="Tabletext"/>
              <w:rPr>
                <w:sz w:val="16"/>
                <w:szCs w:val="16"/>
              </w:rPr>
            </w:pPr>
            <w:r w:rsidRPr="00DB2158">
              <w:rPr>
                <w:sz w:val="16"/>
                <w:szCs w:val="16"/>
              </w:rPr>
              <w:t>6, 2013</w:t>
            </w:r>
          </w:p>
        </w:tc>
        <w:tc>
          <w:tcPr>
            <w:tcW w:w="1134" w:type="dxa"/>
            <w:tcBorders>
              <w:top w:val="single" w:sz="4" w:space="0" w:color="auto"/>
              <w:bottom w:val="single" w:sz="4" w:space="0" w:color="auto"/>
            </w:tcBorders>
            <w:shd w:val="clear" w:color="auto" w:fill="auto"/>
          </w:tcPr>
          <w:p w:rsidR="00B52CA4" w:rsidRPr="00DB2158" w:rsidRDefault="00B52CA4" w:rsidP="00BB1281">
            <w:pPr>
              <w:pStyle w:val="Tabletext"/>
              <w:rPr>
                <w:sz w:val="16"/>
                <w:szCs w:val="16"/>
              </w:rPr>
            </w:pPr>
            <w:r w:rsidRPr="00DB2158">
              <w:rPr>
                <w:sz w:val="16"/>
                <w:szCs w:val="16"/>
              </w:rPr>
              <w:t>7 Mar 2013</w:t>
            </w:r>
          </w:p>
        </w:tc>
        <w:tc>
          <w:tcPr>
            <w:tcW w:w="1704" w:type="dxa"/>
            <w:tcBorders>
              <w:top w:val="single" w:sz="4" w:space="0" w:color="auto"/>
              <w:bottom w:val="single" w:sz="4" w:space="0" w:color="auto"/>
            </w:tcBorders>
            <w:shd w:val="clear" w:color="auto" w:fill="auto"/>
          </w:tcPr>
          <w:p w:rsidR="00B52CA4" w:rsidRPr="00DB2158" w:rsidRDefault="00B52CA4" w:rsidP="00C457A4">
            <w:pPr>
              <w:pStyle w:val="Tabletext"/>
              <w:rPr>
                <w:sz w:val="16"/>
                <w:szCs w:val="16"/>
              </w:rPr>
            </w:pPr>
            <w:r w:rsidRPr="00DB2158">
              <w:rPr>
                <w:sz w:val="16"/>
                <w:szCs w:val="16"/>
              </w:rPr>
              <w:t>Sch</w:t>
            </w:r>
            <w:r w:rsidR="007E5D75" w:rsidRPr="00DB2158">
              <w:rPr>
                <w:sz w:val="16"/>
                <w:szCs w:val="16"/>
              </w:rPr>
              <w:t> </w:t>
            </w:r>
            <w:r w:rsidRPr="00DB2158">
              <w:rPr>
                <w:sz w:val="16"/>
                <w:szCs w:val="16"/>
              </w:rPr>
              <w:t>2 (items</w:t>
            </w:r>
            <w:r w:rsidR="00DB2158">
              <w:rPr>
                <w:sz w:val="16"/>
                <w:szCs w:val="16"/>
              </w:rPr>
              <w:t> </w:t>
            </w:r>
            <w:r w:rsidRPr="00DB2158">
              <w:rPr>
                <w:sz w:val="16"/>
                <w:szCs w:val="16"/>
              </w:rPr>
              <w:t>1, 2) and Sch</w:t>
            </w:r>
            <w:r w:rsidR="007E5D75" w:rsidRPr="00DB2158">
              <w:rPr>
                <w:sz w:val="16"/>
                <w:szCs w:val="16"/>
              </w:rPr>
              <w:t> </w:t>
            </w:r>
            <w:r w:rsidRPr="00DB2158">
              <w:rPr>
                <w:sz w:val="16"/>
                <w:szCs w:val="16"/>
              </w:rPr>
              <w:t>3: 8 Mar 2013</w:t>
            </w:r>
          </w:p>
        </w:tc>
        <w:tc>
          <w:tcPr>
            <w:tcW w:w="1417" w:type="dxa"/>
            <w:tcBorders>
              <w:top w:val="single" w:sz="4" w:space="0" w:color="auto"/>
              <w:bottom w:val="single" w:sz="4" w:space="0" w:color="auto"/>
            </w:tcBorders>
            <w:shd w:val="clear" w:color="auto" w:fill="auto"/>
          </w:tcPr>
          <w:p w:rsidR="00B52CA4" w:rsidRPr="00DB2158" w:rsidRDefault="00B52CA4" w:rsidP="00C457A4">
            <w:pPr>
              <w:pStyle w:val="Tabletext"/>
              <w:rPr>
                <w:sz w:val="16"/>
                <w:szCs w:val="16"/>
              </w:rPr>
            </w:pPr>
            <w:r w:rsidRPr="00DB2158">
              <w:rPr>
                <w:sz w:val="16"/>
                <w:szCs w:val="16"/>
              </w:rPr>
              <w:t>Sch 3</w:t>
            </w:r>
          </w:p>
        </w:tc>
      </w:tr>
      <w:tr w:rsidR="000C0E00" w:rsidRPr="00DB2158" w:rsidTr="00DB1B5A">
        <w:trPr>
          <w:cantSplit/>
        </w:trPr>
        <w:tc>
          <w:tcPr>
            <w:tcW w:w="1838" w:type="dxa"/>
            <w:tcBorders>
              <w:top w:val="single" w:sz="4" w:space="0" w:color="auto"/>
              <w:bottom w:val="single" w:sz="4" w:space="0" w:color="auto"/>
            </w:tcBorders>
            <w:shd w:val="clear" w:color="auto" w:fill="auto"/>
          </w:tcPr>
          <w:p w:rsidR="000C0E00" w:rsidRPr="00DB2158" w:rsidRDefault="000C0E00" w:rsidP="00BB1281">
            <w:pPr>
              <w:pStyle w:val="Tabletext"/>
              <w:rPr>
                <w:sz w:val="16"/>
                <w:szCs w:val="16"/>
              </w:rPr>
            </w:pPr>
            <w:r w:rsidRPr="00DB2158">
              <w:rPr>
                <w:sz w:val="16"/>
                <w:szCs w:val="16"/>
              </w:rPr>
              <w:t>Federal Circuit Court of Australia (Consequential Amendments) Act 2013</w:t>
            </w:r>
          </w:p>
        </w:tc>
        <w:tc>
          <w:tcPr>
            <w:tcW w:w="992" w:type="dxa"/>
            <w:tcBorders>
              <w:top w:val="single" w:sz="4" w:space="0" w:color="auto"/>
              <w:bottom w:val="single" w:sz="4" w:space="0" w:color="auto"/>
            </w:tcBorders>
            <w:shd w:val="clear" w:color="auto" w:fill="auto"/>
          </w:tcPr>
          <w:p w:rsidR="000C0E00" w:rsidRPr="00DB2158" w:rsidRDefault="000C0E00" w:rsidP="00BB1281">
            <w:pPr>
              <w:pStyle w:val="Tabletext"/>
              <w:rPr>
                <w:sz w:val="16"/>
                <w:szCs w:val="16"/>
              </w:rPr>
            </w:pPr>
            <w:r w:rsidRPr="00DB2158">
              <w:rPr>
                <w:sz w:val="16"/>
                <w:szCs w:val="16"/>
              </w:rPr>
              <w:t>13, 2013</w:t>
            </w:r>
          </w:p>
        </w:tc>
        <w:tc>
          <w:tcPr>
            <w:tcW w:w="1134" w:type="dxa"/>
            <w:tcBorders>
              <w:top w:val="single" w:sz="4" w:space="0" w:color="auto"/>
              <w:bottom w:val="single" w:sz="4" w:space="0" w:color="auto"/>
            </w:tcBorders>
            <w:shd w:val="clear" w:color="auto" w:fill="auto"/>
          </w:tcPr>
          <w:p w:rsidR="000C0E00" w:rsidRPr="00DB2158" w:rsidRDefault="008818AB" w:rsidP="00BB1281">
            <w:pPr>
              <w:pStyle w:val="Tabletext"/>
              <w:rPr>
                <w:sz w:val="16"/>
                <w:szCs w:val="16"/>
              </w:rPr>
            </w:pPr>
            <w:r w:rsidRPr="00DB2158">
              <w:rPr>
                <w:sz w:val="16"/>
                <w:szCs w:val="16"/>
              </w:rPr>
              <w:t>14 Mar 2013</w:t>
            </w:r>
          </w:p>
        </w:tc>
        <w:tc>
          <w:tcPr>
            <w:tcW w:w="1704" w:type="dxa"/>
            <w:tcBorders>
              <w:top w:val="single" w:sz="4" w:space="0" w:color="auto"/>
              <w:bottom w:val="single" w:sz="4" w:space="0" w:color="auto"/>
            </w:tcBorders>
            <w:shd w:val="clear" w:color="auto" w:fill="auto"/>
          </w:tcPr>
          <w:p w:rsidR="000C0E00" w:rsidRPr="00DB2158" w:rsidRDefault="000C0E00" w:rsidP="00DF7E61">
            <w:pPr>
              <w:pStyle w:val="Tabletext"/>
              <w:rPr>
                <w:sz w:val="16"/>
                <w:szCs w:val="16"/>
              </w:rPr>
            </w:pPr>
            <w:r w:rsidRPr="00DB2158">
              <w:rPr>
                <w:sz w:val="16"/>
                <w:szCs w:val="16"/>
              </w:rPr>
              <w:t>Sch</w:t>
            </w:r>
            <w:r w:rsidR="007E5D75" w:rsidRPr="00DB2158">
              <w:rPr>
                <w:sz w:val="16"/>
                <w:szCs w:val="16"/>
              </w:rPr>
              <w:t> </w:t>
            </w:r>
            <w:r w:rsidRPr="00DB2158">
              <w:rPr>
                <w:sz w:val="16"/>
                <w:szCs w:val="16"/>
              </w:rPr>
              <w:t>1 (items</w:t>
            </w:r>
            <w:r w:rsidR="00DB2158">
              <w:rPr>
                <w:sz w:val="16"/>
                <w:szCs w:val="16"/>
              </w:rPr>
              <w:t> </w:t>
            </w:r>
            <w:r w:rsidRPr="00DB2158">
              <w:rPr>
                <w:sz w:val="16"/>
                <w:szCs w:val="16"/>
              </w:rPr>
              <w:t>96–108): 12 Apr 2013 (s</w:t>
            </w:r>
            <w:r w:rsidR="007E5D75" w:rsidRPr="00DB2158">
              <w:rPr>
                <w:sz w:val="16"/>
                <w:szCs w:val="16"/>
              </w:rPr>
              <w:t> </w:t>
            </w:r>
            <w:r w:rsidRPr="00DB2158">
              <w:rPr>
                <w:sz w:val="16"/>
                <w:szCs w:val="16"/>
              </w:rPr>
              <w:t>2(1))</w:t>
            </w:r>
          </w:p>
        </w:tc>
        <w:tc>
          <w:tcPr>
            <w:tcW w:w="1417" w:type="dxa"/>
            <w:tcBorders>
              <w:top w:val="single" w:sz="4" w:space="0" w:color="auto"/>
              <w:bottom w:val="single" w:sz="4" w:space="0" w:color="auto"/>
            </w:tcBorders>
            <w:shd w:val="clear" w:color="auto" w:fill="auto"/>
          </w:tcPr>
          <w:p w:rsidR="000C0E00" w:rsidRPr="00DB2158" w:rsidRDefault="000C0E00" w:rsidP="00C457A4">
            <w:pPr>
              <w:pStyle w:val="Tabletext"/>
              <w:rPr>
                <w:sz w:val="16"/>
                <w:szCs w:val="16"/>
              </w:rPr>
            </w:pPr>
            <w:r w:rsidRPr="00DB2158">
              <w:rPr>
                <w:sz w:val="16"/>
                <w:szCs w:val="16"/>
              </w:rPr>
              <w:t>Sch 1 (item</w:t>
            </w:r>
            <w:r w:rsidR="00DB2158">
              <w:rPr>
                <w:sz w:val="16"/>
                <w:szCs w:val="16"/>
              </w:rPr>
              <w:t> </w:t>
            </w:r>
            <w:r w:rsidRPr="00DB2158">
              <w:rPr>
                <w:sz w:val="16"/>
                <w:szCs w:val="16"/>
              </w:rPr>
              <w:t>108)</w:t>
            </w:r>
          </w:p>
        </w:tc>
      </w:tr>
      <w:tr w:rsidR="00B00423" w:rsidRPr="00DB2158" w:rsidTr="00FE1838">
        <w:trPr>
          <w:cantSplit/>
        </w:trPr>
        <w:tc>
          <w:tcPr>
            <w:tcW w:w="1838" w:type="dxa"/>
            <w:tcBorders>
              <w:top w:val="single" w:sz="4" w:space="0" w:color="auto"/>
              <w:bottom w:val="nil"/>
            </w:tcBorders>
            <w:shd w:val="clear" w:color="auto" w:fill="auto"/>
          </w:tcPr>
          <w:p w:rsidR="00B00423" w:rsidRPr="00DB2158" w:rsidRDefault="005F1FAF" w:rsidP="00BB1281">
            <w:pPr>
              <w:pStyle w:val="Tabletext"/>
              <w:rPr>
                <w:sz w:val="16"/>
                <w:szCs w:val="16"/>
              </w:rPr>
            </w:pPr>
            <w:r w:rsidRPr="00DB2158">
              <w:rPr>
                <w:sz w:val="16"/>
                <w:szCs w:val="16"/>
              </w:rPr>
              <w:t>Crimes Legislation Amendment (Law Enforcement Integrity, Vulnerable Witness Protection and Other Measures) Act 2013</w:t>
            </w:r>
          </w:p>
        </w:tc>
        <w:tc>
          <w:tcPr>
            <w:tcW w:w="992" w:type="dxa"/>
            <w:tcBorders>
              <w:top w:val="single" w:sz="4" w:space="0" w:color="auto"/>
              <w:bottom w:val="nil"/>
            </w:tcBorders>
            <w:shd w:val="clear" w:color="auto" w:fill="auto"/>
          </w:tcPr>
          <w:p w:rsidR="00B00423" w:rsidRPr="00DB2158" w:rsidRDefault="00B00423">
            <w:pPr>
              <w:pStyle w:val="Tabletext"/>
              <w:rPr>
                <w:sz w:val="16"/>
                <w:szCs w:val="16"/>
              </w:rPr>
            </w:pPr>
            <w:r w:rsidRPr="00DB2158">
              <w:rPr>
                <w:sz w:val="16"/>
                <w:szCs w:val="16"/>
              </w:rPr>
              <w:t>74, 2013</w:t>
            </w:r>
          </w:p>
        </w:tc>
        <w:tc>
          <w:tcPr>
            <w:tcW w:w="1134" w:type="dxa"/>
            <w:tcBorders>
              <w:top w:val="single" w:sz="4" w:space="0" w:color="auto"/>
              <w:bottom w:val="nil"/>
            </w:tcBorders>
            <w:shd w:val="clear" w:color="auto" w:fill="auto"/>
          </w:tcPr>
          <w:p w:rsidR="00B00423" w:rsidRPr="00DB2158" w:rsidRDefault="00B00423" w:rsidP="00BB1281">
            <w:pPr>
              <w:pStyle w:val="Tabletext"/>
              <w:rPr>
                <w:sz w:val="16"/>
                <w:szCs w:val="16"/>
              </w:rPr>
            </w:pPr>
            <w:r w:rsidRPr="00DB2158">
              <w:rPr>
                <w:sz w:val="16"/>
                <w:szCs w:val="16"/>
              </w:rPr>
              <w:t>28</w:t>
            </w:r>
            <w:r w:rsidR="00DB2158">
              <w:rPr>
                <w:sz w:val="16"/>
                <w:szCs w:val="16"/>
              </w:rPr>
              <w:t> </w:t>
            </w:r>
            <w:r w:rsidRPr="00DB2158">
              <w:rPr>
                <w:sz w:val="16"/>
                <w:szCs w:val="16"/>
              </w:rPr>
              <w:t>June 2013</w:t>
            </w:r>
          </w:p>
        </w:tc>
        <w:tc>
          <w:tcPr>
            <w:tcW w:w="1704" w:type="dxa"/>
            <w:tcBorders>
              <w:top w:val="single" w:sz="4" w:space="0" w:color="auto"/>
              <w:bottom w:val="nil"/>
            </w:tcBorders>
            <w:shd w:val="clear" w:color="auto" w:fill="auto"/>
          </w:tcPr>
          <w:p w:rsidR="00B00423" w:rsidRPr="00DB2158" w:rsidRDefault="005F1FAF" w:rsidP="00C457A4">
            <w:pPr>
              <w:pStyle w:val="Tabletext"/>
              <w:rPr>
                <w:sz w:val="16"/>
                <w:szCs w:val="16"/>
              </w:rPr>
            </w:pPr>
            <w:r w:rsidRPr="00DB2158">
              <w:rPr>
                <w:sz w:val="16"/>
                <w:szCs w:val="16"/>
              </w:rPr>
              <w:t>Sch</w:t>
            </w:r>
            <w:r w:rsidR="007E5D75" w:rsidRPr="00DB2158">
              <w:rPr>
                <w:sz w:val="16"/>
                <w:szCs w:val="16"/>
              </w:rPr>
              <w:t> </w:t>
            </w:r>
            <w:r w:rsidRPr="00DB2158">
              <w:rPr>
                <w:sz w:val="16"/>
                <w:szCs w:val="16"/>
              </w:rPr>
              <w:t>2 (items</w:t>
            </w:r>
            <w:r w:rsidR="00DB2158">
              <w:rPr>
                <w:sz w:val="16"/>
                <w:szCs w:val="16"/>
              </w:rPr>
              <w:t> </w:t>
            </w:r>
            <w:r w:rsidRPr="00DB2158">
              <w:rPr>
                <w:sz w:val="16"/>
                <w:szCs w:val="16"/>
              </w:rPr>
              <w:t>1–78, 86–93) and Sch</w:t>
            </w:r>
            <w:r w:rsidR="007E5D75" w:rsidRPr="00DB2158">
              <w:rPr>
                <w:sz w:val="16"/>
                <w:szCs w:val="16"/>
              </w:rPr>
              <w:t> </w:t>
            </w:r>
            <w:r w:rsidRPr="00DB2158">
              <w:rPr>
                <w:sz w:val="16"/>
                <w:szCs w:val="16"/>
              </w:rPr>
              <w:t>3 (items</w:t>
            </w:r>
            <w:r w:rsidR="00DB2158">
              <w:rPr>
                <w:sz w:val="16"/>
                <w:szCs w:val="16"/>
              </w:rPr>
              <w:t> </w:t>
            </w:r>
            <w:r w:rsidRPr="00DB2158">
              <w:rPr>
                <w:sz w:val="16"/>
                <w:szCs w:val="16"/>
              </w:rPr>
              <w:t>1</w:t>
            </w:r>
            <w:r w:rsidR="001E4A2B" w:rsidRPr="00DB2158">
              <w:rPr>
                <w:sz w:val="16"/>
                <w:szCs w:val="16"/>
              </w:rPr>
              <w:t xml:space="preserve">, </w:t>
            </w:r>
            <w:r w:rsidRPr="00DB2158">
              <w:rPr>
                <w:sz w:val="16"/>
                <w:szCs w:val="16"/>
              </w:rPr>
              <w:t>2): 29</w:t>
            </w:r>
            <w:r w:rsidR="00DB2158">
              <w:rPr>
                <w:sz w:val="16"/>
                <w:szCs w:val="16"/>
              </w:rPr>
              <w:t> </w:t>
            </w:r>
            <w:r w:rsidRPr="00DB2158">
              <w:rPr>
                <w:sz w:val="16"/>
                <w:szCs w:val="16"/>
              </w:rPr>
              <w:t>June 2013</w:t>
            </w:r>
          </w:p>
        </w:tc>
        <w:tc>
          <w:tcPr>
            <w:tcW w:w="1417" w:type="dxa"/>
            <w:tcBorders>
              <w:top w:val="single" w:sz="4" w:space="0" w:color="auto"/>
              <w:bottom w:val="nil"/>
            </w:tcBorders>
            <w:shd w:val="clear" w:color="auto" w:fill="auto"/>
          </w:tcPr>
          <w:p w:rsidR="00B00423" w:rsidRPr="00DB2158" w:rsidRDefault="005F1FAF" w:rsidP="00C457A4">
            <w:pPr>
              <w:pStyle w:val="Tabletext"/>
              <w:rPr>
                <w:sz w:val="16"/>
                <w:szCs w:val="16"/>
              </w:rPr>
            </w:pPr>
            <w:r w:rsidRPr="00DB2158">
              <w:rPr>
                <w:sz w:val="16"/>
                <w:szCs w:val="16"/>
              </w:rPr>
              <w:t>Sch 2 (item</w:t>
            </w:r>
            <w:r w:rsidR="00DB2158">
              <w:rPr>
                <w:sz w:val="16"/>
                <w:szCs w:val="16"/>
              </w:rPr>
              <w:t> </w:t>
            </w:r>
            <w:r w:rsidRPr="00DB2158">
              <w:rPr>
                <w:sz w:val="16"/>
                <w:szCs w:val="16"/>
              </w:rPr>
              <w:t>93)</w:t>
            </w:r>
          </w:p>
        </w:tc>
      </w:tr>
      <w:tr w:rsidR="00275F24" w:rsidRPr="00DB2158" w:rsidTr="00F01648">
        <w:trPr>
          <w:cantSplit/>
        </w:trPr>
        <w:tc>
          <w:tcPr>
            <w:tcW w:w="1838" w:type="dxa"/>
            <w:tcBorders>
              <w:top w:val="nil"/>
              <w:bottom w:val="nil"/>
            </w:tcBorders>
            <w:shd w:val="clear" w:color="auto" w:fill="auto"/>
          </w:tcPr>
          <w:p w:rsidR="00275F24" w:rsidRPr="00DB2158" w:rsidRDefault="00275F24" w:rsidP="00F01648">
            <w:pPr>
              <w:pStyle w:val="ENoteTTIndentHeading"/>
            </w:pPr>
            <w:r w:rsidRPr="00DB2158">
              <w:t>as amended by</w:t>
            </w:r>
          </w:p>
        </w:tc>
        <w:tc>
          <w:tcPr>
            <w:tcW w:w="992" w:type="dxa"/>
            <w:tcBorders>
              <w:top w:val="nil"/>
              <w:bottom w:val="nil"/>
            </w:tcBorders>
            <w:shd w:val="clear" w:color="auto" w:fill="auto"/>
          </w:tcPr>
          <w:p w:rsidR="00275F24" w:rsidRPr="00DB2158" w:rsidRDefault="00275F24" w:rsidP="00F01648">
            <w:pPr>
              <w:pStyle w:val="Tabletext"/>
              <w:rPr>
                <w:sz w:val="16"/>
                <w:szCs w:val="16"/>
              </w:rPr>
            </w:pPr>
          </w:p>
        </w:tc>
        <w:tc>
          <w:tcPr>
            <w:tcW w:w="1134" w:type="dxa"/>
            <w:tcBorders>
              <w:top w:val="nil"/>
              <w:bottom w:val="nil"/>
            </w:tcBorders>
            <w:shd w:val="clear" w:color="auto" w:fill="auto"/>
          </w:tcPr>
          <w:p w:rsidR="00275F24" w:rsidRPr="00DB2158" w:rsidRDefault="00275F24" w:rsidP="00F01648">
            <w:pPr>
              <w:pStyle w:val="Tabletext"/>
              <w:rPr>
                <w:sz w:val="16"/>
                <w:szCs w:val="16"/>
              </w:rPr>
            </w:pPr>
          </w:p>
        </w:tc>
        <w:tc>
          <w:tcPr>
            <w:tcW w:w="1704" w:type="dxa"/>
            <w:tcBorders>
              <w:top w:val="nil"/>
              <w:bottom w:val="nil"/>
            </w:tcBorders>
            <w:shd w:val="clear" w:color="auto" w:fill="auto"/>
          </w:tcPr>
          <w:p w:rsidR="00275F24" w:rsidRPr="00DB2158" w:rsidRDefault="00275F24" w:rsidP="00F01648">
            <w:pPr>
              <w:pStyle w:val="Tabletext"/>
              <w:rPr>
                <w:sz w:val="16"/>
                <w:szCs w:val="16"/>
              </w:rPr>
            </w:pPr>
          </w:p>
        </w:tc>
        <w:tc>
          <w:tcPr>
            <w:tcW w:w="1417" w:type="dxa"/>
            <w:tcBorders>
              <w:top w:val="nil"/>
              <w:bottom w:val="nil"/>
            </w:tcBorders>
            <w:shd w:val="clear" w:color="auto" w:fill="auto"/>
          </w:tcPr>
          <w:p w:rsidR="00275F24" w:rsidRPr="00DB2158" w:rsidRDefault="00275F24" w:rsidP="00F01648">
            <w:pPr>
              <w:pStyle w:val="Tabletext"/>
              <w:rPr>
                <w:sz w:val="16"/>
                <w:szCs w:val="16"/>
              </w:rPr>
            </w:pPr>
          </w:p>
        </w:tc>
      </w:tr>
      <w:tr w:rsidR="00275F24" w:rsidRPr="00DB2158" w:rsidTr="00F01648">
        <w:trPr>
          <w:cantSplit/>
        </w:trPr>
        <w:tc>
          <w:tcPr>
            <w:tcW w:w="1838" w:type="dxa"/>
            <w:tcBorders>
              <w:top w:val="nil"/>
              <w:bottom w:val="single" w:sz="4" w:space="0" w:color="auto"/>
            </w:tcBorders>
            <w:shd w:val="clear" w:color="auto" w:fill="auto"/>
          </w:tcPr>
          <w:p w:rsidR="00275F24" w:rsidRPr="00DB2158" w:rsidRDefault="00275F24" w:rsidP="00F01648">
            <w:pPr>
              <w:pStyle w:val="ENoteTTi"/>
              <w:rPr>
                <w:szCs w:val="16"/>
              </w:rPr>
            </w:pPr>
            <w:r w:rsidRPr="00DB2158">
              <w:rPr>
                <w:szCs w:val="16"/>
              </w:rPr>
              <w:t>Crimes Legislation Amendment (International Crime Cooperation and Other Measures) Act 2018</w:t>
            </w:r>
          </w:p>
        </w:tc>
        <w:tc>
          <w:tcPr>
            <w:tcW w:w="992" w:type="dxa"/>
            <w:tcBorders>
              <w:top w:val="nil"/>
              <w:bottom w:val="single" w:sz="4" w:space="0" w:color="auto"/>
            </w:tcBorders>
            <w:shd w:val="clear" w:color="auto" w:fill="auto"/>
          </w:tcPr>
          <w:p w:rsidR="00275F24" w:rsidRPr="00DB2158" w:rsidRDefault="00275F24" w:rsidP="00E93241">
            <w:pPr>
              <w:pStyle w:val="Tabletext"/>
              <w:rPr>
                <w:sz w:val="16"/>
                <w:szCs w:val="16"/>
              </w:rPr>
            </w:pPr>
            <w:r w:rsidRPr="00DB2158">
              <w:rPr>
                <w:sz w:val="16"/>
                <w:szCs w:val="16"/>
              </w:rPr>
              <w:t>34, 201</w:t>
            </w:r>
            <w:r w:rsidR="00E93241" w:rsidRPr="00DB2158">
              <w:rPr>
                <w:sz w:val="16"/>
                <w:szCs w:val="16"/>
              </w:rPr>
              <w:t>8</w:t>
            </w:r>
          </w:p>
        </w:tc>
        <w:tc>
          <w:tcPr>
            <w:tcW w:w="1134" w:type="dxa"/>
            <w:tcBorders>
              <w:top w:val="nil"/>
              <w:bottom w:val="single" w:sz="4" w:space="0" w:color="auto"/>
            </w:tcBorders>
            <w:shd w:val="clear" w:color="auto" w:fill="auto"/>
          </w:tcPr>
          <w:p w:rsidR="00275F24" w:rsidRPr="00DB2158" w:rsidRDefault="00275F24" w:rsidP="00275F24">
            <w:pPr>
              <w:pStyle w:val="Tabletext"/>
              <w:rPr>
                <w:sz w:val="16"/>
                <w:szCs w:val="16"/>
              </w:rPr>
            </w:pPr>
            <w:r w:rsidRPr="00DB2158">
              <w:rPr>
                <w:sz w:val="16"/>
                <w:szCs w:val="16"/>
              </w:rPr>
              <w:t>22</w:t>
            </w:r>
            <w:r w:rsidR="00DB2158">
              <w:rPr>
                <w:sz w:val="16"/>
                <w:szCs w:val="16"/>
              </w:rPr>
              <w:t> </w:t>
            </w:r>
            <w:r w:rsidRPr="00DB2158">
              <w:rPr>
                <w:sz w:val="16"/>
                <w:szCs w:val="16"/>
              </w:rPr>
              <w:t>May 2018</w:t>
            </w:r>
          </w:p>
        </w:tc>
        <w:tc>
          <w:tcPr>
            <w:tcW w:w="1704" w:type="dxa"/>
            <w:tcBorders>
              <w:top w:val="nil"/>
              <w:bottom w:val="single" w:sz="4" w:space="0" w:color="auto"/>
            </w:tcBorders>
            <w:shd w:val="clear" w:color="auto" w:fill="auto"/>
          </w:tcPr>
          <w:p w:rsidR="00275F24" w:rsidRPr="00DB2158" w:rsidRDefault="00275F24" w:rsidP="00FE1838">
            <w:pPr>
              <w:pStyle w:val="Tabletext"/>
              <w:rPr>
                <w:sz w:val="16"/>
                <w:szCs w:val="16"/>
              </w:rPr>
            </w:pPr>
            <w:r w:rsidRPr="00DB2158">
              <w:rPr>
                <w:sz w:val="16"/>
                <w:szCs w:val="16"/>
              </w:rPr>
              <w:t xml:space="preserve">Sch </w:t>
            </w:r>
            <w:r w:rsidR="00B06E6F" w:rsidRPr="00DB2158">
              <w:rPr>
                <w:sz w:val="16"/>
                <w:szCs w:val="16"/>
              </w:rPr>
              <w:t>5</w:t>
            </w:r>
            <w:r w:rsidRPr="00DB2158">
              <w:rPr>
                <w:sz w:val="16"/>
                <w:szCs w:val="16"/>
              </w:rPr>
              <w:t xml:space="preserve"> (item</w:t>
            </w:r>
            <w:r w:rsidR="00B06E6F" w:rsidRPr="00DB2158">
              <w:rPr>
                <w:sz w:val="16"/>
                <w:szCs w:val="16"/>
              </w:rPr>
              <w:t>s</w:t>
            </w:r>
            <w:r w:rsidR="00DB2158">
              <w:rPr>
                <w:sz w:val="16"/>
                <w:szCs w:val="16"/>
              </w:rPr>
              <w:t> </w:t>
            </w:r>
            <w:r w:rsidR="00B06E6F" w:rsidRPr="00DB2158">
              <w:rPr>
                <w:sz w:val="16"/>
                <w:szCs w:val="16"/>
              </w:rPr>
              <w:t xml:space="preserve">5, </w:t>
            </w:r>
            <w:r w:rsidRPr="00DB2158">
              <w:rPr>
                <w:sz w:val="16"/>
                <w:szCs w:val="16"/>
              </w:rPr>
              <w:t xml:space="preserve">6): </w:t>
            </w:r>
            <w:r w:rsidR="00FE1838" w:rsidRPr="00DB2158">
              <w:rPr>
                <w:sz w:val="16"/>
                <w:szCs w:val="16"/>
              </w:rPr>
              <w:t>2</w:t>
            </w:r>
            <w:r w:rsidR="00DB4E7D" w:rsidRPr="00DB2158">
              <w:rPr>
                <w:sz w:val="16"/>
                <w:szCs w:val="16"/>
              </w:rPr>
              <w:t>3</w:t>
            </w:r>
            <w:r w:rsidR="00DB2158">
              <w:rPr>
                <w:sz w:val="16"/>
                <w:szCs w:val="16"/>
              </w:rPr>
              <w:t> </w:t>
            </w:r>
            <w:r w:rsidR="00FE1838" w:rsidRPr="00DB2158">
              <w:rPr>
                <w:sz w:val="16"/>
                <w:szCs w:val="16"/>
              </w:rPr>
              <w:t>May 2018</w:t>
            </w:r>
            <w:r w:rsidRPr="00DB2158">
              <w:rPr>
                <w:sz w:val="16"/>
                <w:szCs w:val="16"/>
              </w:rPr>
              <w:t xml:space="preserve"> (s 2(1) item</w:t>
            </w:r>
            <w:r w:rsidR="00DB2158">
              <w:rPr>
                <w:sz w:val="16"/>
                <w:szCs w:val="16"/>
              </w:rPr>
              <w:t> </w:t>
            </w:r>
            <w:r w:rsidR="00FE1838" w:rsidRPr="00DB2158">
              <w:rPr>
                <w:sz w:val="16"/>
                <w:szCs w:val="16"/>
              </w:rPr>
              <w:t>8</w:t>
            </w:r>
            <w:r w:rsidRPr="00DB2158">
              <w:rPr>
                <w:sz w:val="16"/>
                <w:szCs w:val="16"/>
              </w:rPr>
              <w:t>)</w:t>
            </w:r>
          </w:p>
        </w:tc>
        <w:tc>
          <w:tcPr>
            <w:tcW w:w="1417" w:type="dxa"/>
            <w:tcBorders>
              <w:top w:val="nil"/>
              <w:bottom w:val="single" w:sz="4" w:space="0" w:color="auto"/>
            </w:tcBorders>
            <w:shd w:val="clear" w:color="auto" w:fill="auto"/>
          </w:tcPr>
          <w:p w:rsidR="00275F24" w:rsidRPr="00DB2158" w:rsidRDefault="00275F24" w:rsidP="00F01648">
            <w:pPr>
              <w:pStyle w:val="Tabletext"/>
              <w:rPr>
                <w:sz w:val="16"/>
                <w:szCs w:val="16"/>
              </w:rPr>
            </w:pPr>
            <w:r w:rsidRPr="00DB2158">
              <w:rPr>
                <w:sz w:val="16"/>
                <w:szCs w:val="16"/>
              </w:rPr>
              <w:t>—</w:t>
            </w:r>
          </w:p>
        </w:tc>
      </w:tr>
      <w:tr w:rsidR="00B00423" w:rsidRPr="00DB2158" w:rsidTr="00DB1B5A">
        <w:trPr>
          <w:cantSplit/>
        </w:trPr>
        <w:tc>
          <w:tcPr>
            <w:tcW w:w="1838" w:type="dxa"/>
            <w:tcBorders>
              <w:top w:val="single" w:sz="4" w:space="0" w:color="auto"/>
              <w:bottom w:val="single" w:sz="4" w:space="0" w:color="auto"/>
            </w:tcBorders>
            <w:shd w:val="clear" w:color="auto" w:fill="auto"/>
          </w:tcPr>
          <w:p w:rsidR="00B00423" w:rsidRPr="00DB2158" w:rsidRDefault="00B00423" w:rsidP="00BB1281">
            <w:pPr>
              <w:pStyle w:val="Tabletext"/>
            </w:pPr>
            <w:r w:rsidRPr="00DB2158">
              <w:rPr>
                <w:sz w:val="16"/>
                <w:szCs w:val="16"/>
              </w:rPr>
              <w:t>Statute Law Revision Act 2013</w:t>
            </w:r>
          </w:p>
        </w:tc>
        <w:tc>
          <w:tcPr>
            <w:tcW w:w="992" w:type="dxa"/>
            <w:tcBorders>
              <w:top w:val="single" w:sz="4" w:space="0" w:color="auto"/>
              <w:bottom w:val="single" w:sz="4" w:space="0" w:color="auto"/>
            </w:tcBorders>
            <w:shd w:val="clear" w:color="auto" w:fill="auto"/>
          </w:tcPr>
          <w:p w:rsidR="00B00423" w:rsidRPr="00DB2158" w:rsidRDefault="00B00423" w:rsidP="00BB1281">
            <w:pPr>
              <w:pStyle w:val="Tabletext"/>
              <w:rPr>
                <w:sz w:val="16"/>
                <w:szCs w:val="16"/>
              </w:rPr>
            </w:pPr>
            <w:r w:rsidRPr="00DB2158">
              <w:rPr>
                <w:sz w:val="16"/>
                <w:szCs w:val="16"/>
              </w:rPr>
              <w:t>103, 2013</w:t>
            </w:r>
          </w:p>
        </w:tc>
        <w:tc>
          <w:tcPr>
            <w:tcW w:w="1134" w:type="dxa"/>
            <w:tcBorders>
              <w:top w:val="single" w:sz="4" w:space="0" w:color="auto"/>
              <w:bottom w:val="single" w:sz="4" w:space="0" w:color="auto"/>
            </w:tcBorders>
            <w:shd w:val="clear" w:color="auto" w:fill="auto"/>
          </w:tcPr>
          <w:p w:rsidR="00B00423" w:rsidRPr="00DB2158" w:rsidRDefault="00B00423" w:rsidP="00BB1281">
            <w:pPr>
              <w:pStyle w:val="Tabletext"/>
              <w:rPr>
                <w:sz w:val="16"/>
                <w:szCs w:val="16"/>
              </w:rPr>
            </w:pPr>
            <w:r w:rsidRPr="00DB2158">
              <w:rPr>
                <w:sz w:val="16"/>
                <w:szCs w:val="16"/>
              </w:rPr>
              <w:t>29</w:t>
            </w:r>
            <w:r w:rsidR="00DB2158">
              <w:rPr>
                <w:sz w:val="16"/>
                <w:szCs w:val="16"/>
              </w:rPr>
              <w:t> </w:t>
            </w:r>
            <w:r w:rsidRPr="00DB2158">
              <w:rPr>
                <w:sz w:val="16"/>
                <w:szCs w:val="16"/>
              </w:rPr>
              <w:t>June 2013</w:t>
            </w:r>
          </w:p>
        </w:tc>
        <w:tc>
          <w:tcPr>
            <w:tcW w:w="1704" w:type="dxa"/>
            <w:tcBorders>
              <w:top w:val="single" w:sz="4" w:space="0" w:color="auto"/>
              <w:bottom w:val="single" w:sz="4" w:space="0" w:color="auto"/>
            </w:tcBorders>
            <w:shd w:val="clear" w:color="auto" w:fill="auto"/>
          </w:tcPr>
          <w:p w:rsidR="00B00423" w:rsidRPr="00DB2158" w:rsidRDefault="005F1FAF" w:rsidP="00C457A4">
            <w:pPr>
              <w:pStyle w:val="Tabletext"/>
              <w:rPr>
                <w:sz w:val="16"/>
                <w:szCs w:val="16"/>
              </w:rPr>
            </w:pPr>
            <w:r w:rsidRPr="00DB2158">
              <w:rPr>
                <w:sz w:val="16"/>
                <w:szCs w:val="16"/>
              </w:rPr>
              <w:t>Sch</w:t>
            </w:r>
            <w:r w:rsidR="007E5D75" w:rsidRPr="00DB2158">
              <w:rPr>
                <w:sz w:val="16"/>
                <w:szCs w:val="16"/>
              </w:rPr>
              <w:t> </w:t>
            </w:r>
            <w:r w:rsidRPr="00DB2158">
              <w:rPr>
                <w:sz w:val="16"/>
                <w:szCs w:val="16"/>
              </w:rPr>
              <w:t>3 (items</w:t>
            </w:r>
            <w:r w:rsidR="00DB2158">
              <w:rPr>
                <w:sz w:val="16"/>
                <w:szCs w:val="16"/>
              </w:rPr>
              <w:t> </w:t>
            </w:r>
            <w:r w:rsidRPr="00DB2158">
              <w:rPr>
                <w:sz w:val="16"/>
                <w:szCs w:val="16"/>
              </w:rPr>
              <w:t>76, 77, 343) and Sch</w:t>
            </w:r>
            <w:r w:rsidR="007E5D75" w:rsidRPr="00DB2158">
              <w:rPr>
                <w:sz w:val="16"/>
                <w:szCs w:val="16"/>
              </w:rPr>
              <w:t> </w:t>
            </w:r>
            <w:r w:rsidRPr="00DB2158">
              <w:rPr>
                <w:sz w:val="16"/>
                <w:szCs w:val="16"/>
              </w:rPr>
              <w:t>4 (item</w:t>
            </w:r>
            <w:r w:rsidR="00DB2158">
              <w:rPr>
                <w:sz w:val="16"/>
                <w:szCs w:val="16"/>
              </w:rPr>
              <w:t> </w:t>
            </w:r>
            <w:r w:rsidRPr="00DB2158">
              <w:rPr>
                <w:sz w:val="16"/>
                <w:szCs w:val="16"/>
              </w:rPr>
              <w:t xml:space="preserve">38): </w:t>
            </w:r>
            <w:r w:rsidR="00C457A4" w:rsidRPr="00DB2158">
              <w:rPr>
                <w:sz w:val="16"/>
                <w:szCs w:val="16"/>
              </w:rPr>
              <w:t>29</w:t>
            </w:r>
            <w:r w:rsidR="00DB2158">
              <w:rPr>
                <w:sz w:val="16"/>
                <w:szCs w:val="16"/>
              </w:rPr>
              <w:t> </w:t>
            </w:r>
            <w:r w:rsidR="00C457A4" w:rsidRPr="00DB2158">
              <w:rPr>
                <w:sz w:val="16"/>
                <w:szCs w:val="16"/>
              </w:rPr>
              <w:t>June 2013</w:t>
            </w:r>
          </w:p>
        </w:tc>
        <w:tc>
          <w:tcPr>
            <w:tcW w:w="1417" w:type="dxa"/>
            <w:tcBorders>
              <w:top w:val="single" w:sz="4" w:space="0" w:color="auto"/>
              <w:bottom w:val="single" w:sz="4" w:space="0" w:color="auto"/>
            </w:tcBorders>
            <w:shd w:val="clear" w:color="auto" w:fill="auto"/>
          </w:tcPr>
          <w:p w:rsidR="00B00423" w:rsidRPr="00DB2158" w:rsidRDefault="005F1FAF" w:rsidP="00C457A4">
            <w:pPr>
              <w:pStyle w:val="Tabletext"/>
              <w:rPr>
                <w:sz w:val="16"/>
                <w:szCs w:val="16"/>
              </w:rPr>
            </w:pPr>
            <w:r w:rsidRPr="00DB2158">
              <w:rPr>
                <w:sz w:val="16"/>
                <w:szCs w:val="16"/>
              </w:rPr>
              <w:t>Sch 3 (item</w:t>
            </w:r>
            <w:r w:rsidR="00DB2158">
              <w:rPr>
                <w:sz w:val="16"/>
                <w:szCs w:val="16"/>
              </w:rPr>
              <w:t> </w:t>
            </w:r>
            <w:r w:rsidRPr="00DB2158">
              <w:rPr>
                <w:sz w:val="16"/>
                <w:szCs w:val="16"/>
              </w:rPr>
              <w:t>343)</w:t>
            </w:r>
          </w:p>
        </w:tc>
      </w:tr>
      <w:tr w:rsidR="00D106F6" w:rsidRPr="00DB2158" w:rsidTr="00DB1B5A">
        <w:trPr>
          <w:cantSplit/>
        </w:trPr>
        <w:tc>
          <w:tcPr>
            <w:tcW w:w="1838" w:type="dxa"/>
            <w:tcBorders>
              <w:top w:val="single" w:sz="4" w:space="0" w:color="auto"/>
              <w:bottom w:val="single" w:sz="4" w:space="0" w:color="auto"/>
            </w:tcBorders>
            <w:shd w:val="clear" w:color="auto" w:fill="auto"/>
          </w:tcPr>
          <w:p w:rsidR="00D106F6" w:rsidRPr="00DB2158" w:rsidRDefault="00D106F6" w:rsidP="00BB1281">
            <w:pPr>
              <w:pStyle w:val="Tabletext"/>
              <w:rPr>
                <w:sz w:val="16"/>
                <w:szCs w:val="16"/>
              </w:rPr>
            </w:pPr>
            <w:r w:rsidRPr="00DB2158">
              <w:rPr>
                <w:sz w:val="16"/>
                <w:szCs w:val="16"/>
              </w:rPr>
              <w:t>Statute Law Revision Act (No.</w:t>
            </w:r>
            <w:r w:rsidR="00DB2158">
              <w:rPr>
                <w:sz w:val="16"/>
                <w:szCs w:val="16"/>
              </w:rPr>
              <w:t> </w:t>
            </w:r>
            <w:r w:rsidRPr="00DB2158">
              <w:rPr>
                <w:sz w:val="16"/>
                <w:szCs w:val="16"/>
              </w:rPr>
              <w:t>1) 2014</w:t>
            </w:r>
          </w:p>
        </w:tc>
        <w:tc>
          <w:tcPr>
            <w:tcW w:w="992" w:type="dxa"/>
            <w:tcBorders>
              <w:top w:val="single" w:sz="4" w:space="0" w:color="auto"/>
              <w:bottom w:val="single" w:sz="4" w:space="0" w:color="auto"/>
            </w:tcBorders>
            <w:shd w:val="clear" w:color="auto" w:fill="auto"/>
          </w:tcPr>
          <w:p w:rsidR="00D106F6" w:rsidRPr="00DB2158" w:rsidRDefault="00D106F6" w:rsidP="00BB1281">
            <w:pPr>
              <w:pStyle w:val="Tabletext"/>
              <w:rPr>
                <w:sz w:val="16"/>
                <w:szCs w:val="16"/>
              </w:rPr>
            </w:pPr>
            <w:r w:rsidRPr="00DB2158">
              <w:rPr>
                <w:sz w:val="16"/>
                <w:szCs w:val="16"/>
              </w:rPr>
              <w:t>31, 2014</w:t>
            </w:r>
          </w:p>
        </w:tc>
        <w:tc>
          <w:tcPr>
            <w:tcW w:w="1134" w:type="dxa"/>
            <w:tcBorders>
              <w:top w:val="single" w:sz="4" w:space="0" w:color="auto"/>
              <w:bottom w:val="single" w:sz="4" w:space="0" w:color="auto"/>
            </w:tcBorders>
            <w:shd w:val="clear" w:color="auto" w:fill="auto"/>
          </w:tcPr>
          <w:p w:rsidR="00D106F6" w:rsidRPr="00DB2158" w:rsidRDefault="00D106F6" w:rsidP="00BB1281">
            <w:pPr>
              <w:pStyle w:val="Tabletext"/>
              <w:rPr>
                <w:sz w:val="16"/>
                <w:szCs w:val="16"/>
              </w:rPr>
            </w:pPr>
            <w:r w:rsidRPr="00DB2158">
              <w:rPr>
                <w:sz w:val="16"/>
                <w:szCs w:val="16"/>
              </w:rPr>
              <w:t>27</w:t>
            </w:r>
            <w:r w:rsidR="00DB2158">
              <w:rPr>
                <w:sz w:val="16"/>
                <w:szCs w:val="16"/>
              </w:rPr>
              <w:t> </w:t>
            </w:r>
            <w:r w:rsidRPr="00DB2158">
              <w:rPr>
                <w:sz w:val="16"/>
                <w:szCs w:val="16"/>
              </w:rPr>
              <w:t>May 2014</w:t>
            </w:r>
          </w:p>
        </w:tc>
        <w:tc>
          <w:tcPr>
            <w:tcW w:w="1704" w:type="dxa"/>
            <w:tcBorders>
              <w:top w:val="single" w:sz="4" w:space="0" w:color="auto"/>
              <w:bottom w:val="single" w:sz="4" w:space="0" w:color="auto"/>
            </w:tcBorders>
            <w:shd w:val="clear" w:color="auto" w:fill="auto"/>
          </w:tcPr>
          <w:p w:rsidR="00D106F6" w:rsidRPr="00DB2158" w:rsidRDefault="00D106F6" w:rsidP="00F808DE">
            <w:pPr>
              <w:pStyle w:val="Tabletext"/>
              <w:rPr>
                <w:sz w:val="16"/>
                <w:szCs w:val="16"/>
              </w:rPr>
            </w:pPr>
            <w:r w:rsidRPr="00DB2158">
              <w:rPr>
                <w:sz w:val="16"/>
                <w:szCs w:val="16"/>
              </w:rPr>
              <w:t>Sch 1 (items</w:t>
            </w:r>
            <w:r w:rsidR="00DB2158">
              <w:rPr>
                <w:sz w:val="16"/>
                <w:szCs w:val="16"/>
              </w:rPr>
              <w:t> </w:t>
            </w:r>
            <w:r w:rsidRPr="00DB2158">
              <w:rPr>
                <w:sz w:val="16"/>
                <w:szCs w:val="16"/>
              </w:rPr>
              <w:t>14, 15) and Sch 4 (item</w:t>
            </w:r>
            <w:r w:rsidR="00DB2158">
              <w:rPr>
                <w:sz w:val="16"/>
                <w:szCs w:val="16"/>
              </w:rPr>
              <w:t> </w:t>
            </w:r>
            <w:r w:rsidRPr="00DB2158">
              <w:rPr>
                <w:sz w:val="16"/>
                <w:szCs w:val="16"/>
              </w:rPr>
              <w:t>64): 24</w:t>
            </w:r>
            <w:r w:rsidR="00DB2158">
              <w:rPr>
                <w:sz w:val="16"/>
                <w:szCs w:val="16"/>
              </w:rPr>
              <w:t> </w:t>
            </w:r>
            <w:r w:rsidRPr="00DB2158">
              <w:rPr>
                <w:sz w:val="16"/>
                <w:szCs w:val="16"/>
              </w:rPr>
              <w:t>June 2014</w:t>
            </w:r>
          </w:p>
        </w:tc>
        <w:tc>
          <w:tcPr>
            <w:tcW w:w="1417" w:type="dxa"/>
            <w:tcBorders>
              <w:top w:val="single" w:sz="4" w:space="0" w:color="auto"/>
              <w:bottom w:val="single" w:sz="4" w:space="0" w:color="auto"/>
            </w:tcBorders>
            <w:shd w:val="clear" w:color="auto" w:fill="auto"/>
          </w:tcPr>
          <w:p w:rsidR="00D106F6" w:rsidRPr="00DB2158" w:rsidRDefault="00D106F6" w:rsidP="00146122">
            <w:pPr>
              <w:pStyle w:val="Tabletext"/>
              <w:rPr>
                <w:sz w:val="16"/>
                <w:szCs w:val="16"/>
              </w:rPr>
            </w:pPr>
            <w:r w:rsidRPr="00DB2158">
              <w:rPr>
                <w:sz w:val="16"/>
                <w:szCs w:val="16"/>
              </w:rPr>
              <w:t>—</w:t>
            </w:r>
          </w:p>
        </w:tc>
      </w:tr>
      <w:tr w:rsidR="005F7310" w:rsidRPr="00DB2158" w:rsidTr="00DB1B5A">
        <w:trPr>
          <w:cantSplit/>
        </w:trPr>
        <w:tc>
          <w:tcPr>
            <w:tcW w:w="1838" w:type="dxa"/>
            <w:tcBorders>
              <w:top w:val="single" w:sz="4" w:space="0" w:color="auto"/>
              <w:bottom w:val="single" w:sz="4" w:space="0" w:color="auto"/>
            </w:tcBorders>
            <w:shd w:val="clear" w:color="auto" w:fill="auto"/>
          </w:tcPr>
          <w:p w:rsidR="005F7310" w:rsidRPr="00DB2158" w:rsidRDefault="005F7310" w:rsidP="00BB1281">
            <w:pPr>
              <w:pStyle w:val="Tabletext"/>
              <w:rPr>
                <w:sz w:val="16"/>
                <w:szCs w:val="16"/>
              </w:rPr>
            </w:pPr>
            <w:r w:rsidRPr="00DB2158">
              <w:rPr>
                <w:sz w:val="16"/>
                <w:szCs w:val="16"/>
              </w:rPr>
              <w:t>National Security Legislation Amendment Act (No.</w:t>
            </w:r>
            <w:r w:rsidR="00DB2158">
              <w:rPr>
                <w:sz w:val="16"/>
                <w:szCs w:val="16"/>
              </w:rPr>
              <w:t> </w:t>
            </w:r>
            <w:r w:rsidRPr="00DB2158">
              <w:rPr>
                <w:sz w:val="16"/>
                <w:szCs w:val="16"/>
              </w:rPr>
              <w:t>1) 2014</w:t>
            </w:r>
          </w:p>
        </w:tc>
        <w:tc>
          <w:tcPr>
            <w:tcW w:w="992" w:type="dxa"/>
            <w:tcBorders>
              <w:top w:val="single" w:sz="4" w:space="0" w:color="auto"/>
              <w:bottom w:val="single" w:sz="4" w:space="0" w:color="auto"/>
            </w:tcBorders>
            <w:shd w:val="clear" w:color="auto" w:fill="auto"/>
          </w:tcPr>
          <w:p w:rsidR="005F7310" w:rsidRPr="00DB2158" w:rsidRDefault="005F7310" w:rsidP="00BB1281">
            <w:pPr>
              <w:pStyle w:val="Tabletext"/>
              <w:rPr>
                <w:sz w:val="16"/>
                <w:szCs w:val="16"/>
              </w:rPr>
            </w:pPr>
            <w:r w:rsidRPr="00DB2158">
              <w:rPr>
                <w:sz w:val="16"/>
                <w:szCs w:val="16"/>
              </w:rPr>
              <w:t>108, 2014</w:t>
            </w:r>
          </w:p>
        </w:tc>
        <w:tc>
          <w:tcPr>
            <w:tcW w:w="1134" w:type="dxa"/>
            <w:tcBorders>
              <w:top w:val="single" w:sz="4" w:space="0" w:color="auto"/>
              <w:bottom w:val="single" w:sz="4" w:space="0" w:color="auto"/>
            </w:tcBorders>
            <w:shd w:val="clear" w:color="auto" w:fill="auto"/>
          </w:tcPr>
          <w:p w:rsidR="005F7310" w:rsidRPr="00DB2158" w:rsidRDefault="005F7310" w:rsidP="00BB1281">
            <w:pPr>
              <w:pStyle w:val="Tabletext"/>
              <w:rPr>
                <w:sz w:val="16"/>
                <w:szCs w:val="16"/>
              </w:rPr>
            </w:pPr>
            <w:r w:rsidRPr="00DB2158">
              <w:rPr>
                <w:sz w:val="16"/>
                <w:szCs w:val="16"/>
              </w:rPr>
              <w:t>2 Oct 2014</w:t>
            </w:r>
          </w:p>
        </w:tc>
        <w:tc>
          <w:tcPr>
            <w:tcW w:w="1704" w:type="dxa"/>
            <w:tcBorders>
              <w:top w:val="single" w:sz="4" w:space="0" w:color="auto"/>
              <w:bottom w:val="single" w:sz="4" w:space="0" w:color="auto"/>
            </w:tcBorders>
            <w:shd w:val="clear" w:color="auto" w:fill="auto"/>
          </w:tcPr>
          <w:p w:rsidR="005F7310" w:rsidRPr="00DB2158" w:rsidRDefault="006F110C" w:rsidP="000A072B">
            <w:pPr>
              <w:pStyle w:val="Tabletext"/>
              <w:rPr>
                <w:sz w:val="16"/>
                <w:szCs w:val="16"/>
              </w:rPr>
            </w:pPr>
            <w:r w:rsidRPr="00DB2158">
              <w:rPr>
                <w:sz w:val="16"/>
                <w:szCs w:val="16"/>
              </w:rPr>
              <w:t>Sch 1 (items</w:t>
            </w:r>
            <w:r w:rsidR="00DB2158">
              <w:rPr>
                <w:sz w:val="16"/>
                <w:szCs w:val="16"/>
              </w:rPr>
              <w:t> </w:t>
            </w:r>
            <w:r w:rsidRPr="00DB2158">
              <w:rPr>
                <w:sz w:val="16"/>
                <w:szCs w:val="16"/>
              </w:rPr>
              <w:t>37, 78</w:t>
            </w:r>
            <w:r w:rsidR="000A072B" w:rsidRPr="00DB2158">
              <w:rPr>
                <w:sz w:val="16"/>
                <w:szCs w:val="16"/>
              </w:rPr>
              <w:t>–</w:t>
            </w:r>
            <w:r w:rsidRPr="00DB2158">
              <w:rPr>
                <w:sz w:val="16"/>
                <w:szCs w:val="16"/>
              </w:rPr>
              <w:t>87) and Sch 6 (item</w:t>
            </w:r>
            <w:r w:rsidR="00DB2158">
              <w:rPr>
                <w:sz w:val="16"/>
                <w:szCs w:val="16"/>
              </w:rPr>
              <w:t> </w:t>
            </w:r>
            <w:r w:rsidRPr="00DB2158">
              <w:rPr>
                <w:sz w:val="16"/>
                <w:szCs w:val="16"/>
              </w:rPr>
              <w:t xml:space="preserve">25): </w:t>
            </w:r>
            <w:r w:rsidR="00AD22C9" w:rsidRPr="00DB2158">
              <w:rPr>
                <w:sz w:val="16"/>
                <w:szCs w:val="16"/>
              </w:rPr>
              <w:t xml:space="preserve">30 Oct 2014 </w:t>
            </w:r>
            <w:r w:rsidRPr="00DB2158">
              <w:rPr>
                <w:sz w:val="16"/>
                <w:szCs w:val="16"/>
              </w:rPr>
              <w:t>(s 2(1) item</w:t>
            </w:r>
            <w:r w:rsidR="00DB2158">
              <w:rPr>
                <w:sz w:val="16"/>
                <w:szCs w:val="16"/>
              </w:rPr>
              <w:t> </w:t>
            </w:r>
            <w:r w:rsidRPr="00DB2158">
              <w:rPr>
                <w:sz w:val="16"/>
                <w:szCs w:val="16"/>
              </w:rPr>
              <w:t>2)</w:t>
            </w:r>
            <w:r w:rsidRPr="00DB2158">
              <w:rPr>
                <w:sz w:val="16"/>
                <w:szCs w:val="16"/>
              </w:rPr>
              <w:br/>
            </w:r>
            <w:r w:rsidR="005F7310" w:rsidRPr="00DB2158">
              <w:rPr>
                <w:sz w:val="16"/>
                <w:szCs w:val="16"/>
              </w:rPr>
              <w:t>Sch 7 (items</w:t>
            </w:r>
            <w:r w:rsidR="00DB2158">
              <w:rPr>
                <w:sz w:val="16"/>
                <w:szCs w:val="16"/>
              </w:rPr>
              <w:t> </w:t>
            </w:r>
            <w:r w:rsidR="005F7310" w:rsidRPr="00DB2158">
              <w:rPr>
                <w:sz w:val="16"/>
                <w:szCs w:val="16"/>
              </w:rPr>
              <w:t>84</w:t>
            </w:r>
            <w:r w:rsidR="000A072B" w:rsidRPr="00DB2158">
              <w:rPr>
                <w:sz w:val="16"/>
                <w:szCs w:val="16"/>
              </w:rPr>
              <w:t>–</w:t>
            </w:r>
            <w:r w:rsidR="005F7310" w:rsidRPr="00DB2158">
              <w:rPr>
                <w:sz w:val="16"/>
                <w:szCs w:val="16"/>
              </w:rPr>
              <w:t>87</w:t>
            </w:r>
            <w:r w:rsidR="007F31B0" w:rsidRPr="00DB2158">
              <w:rPr>
                <w:sz w:val="16"/>
                <w:szCs w:val="16"/>
              </w:rPr>
              <w:t>, 144, 145</w:t>
            </w:r>
            <w:r w:rsidR="005F7310" w:rsidRPr="00DB2158">
              <w:rPr>
                <w:sz w:val="16"/>
                <w:szCs w:val="16"/>
              </w:rPr>
              <w:t>): 3 Oct 2014 (s 2(1) item</w:t>
            </w:r>
            <w:r w:rsidR="00B6051E" w:rsidRPr="00DB2158">
              <w:rPr>
                <w:sz w:val="16"/>
                <w:szCs w:val="16"/>
              </w:rPr>
              <w:t>s</w:t>
            </w:r>
            <w:r w:rsidR="00DB2158">
              <w:rPr>
                <w:sz w:val="16"/>
                <w:szCs w:val="16"/>
              </w:rPr>
              <w:t> </w:t>
            </w:r>
            <w:r w:rsidR="005F7310" w:rsidRPr="00DB2158">
              <w:rPr>
                <w:sz w:val="16"/>
                <w:szCs w:val="16"/>
              </w:rPr>
              <w:t>3</w:t>
            </w:r>
            <w:r w:rsidR="00B6051E" w:rsidRPr="00DB2158">
              <w:rPr>
                <w:sz w:val="16"/>
                <w:szCs w:val="16"/>
              </w:rPr>
              <w:t>and 5</w:t>
            </w:r>
            <w:r w:rsidR="005F7310" w:rsidRPr="00DB2158">
              <w:rPr>
                <w:sz w:val="16"/>
                <w:szCs w:val="16"/>
              </w:rPr>
              <w:t>)</w:t>
            </w:r>
          </w:p>
        </w:tc>
        <w:tc>
          <w:tcPr>
            <w:tcW w:w="1417" w:type="dxa"/>
            <w:tcBorders>
              <w:top w:val="single" w:sz="4" w:space="0" w:color="auto"/>
              <w:bottom w:val="single" w:sz="4" w:space="0" w:color="auto"/>
            </w:tcBorders>
            <w:shd w:val="clear" w:color="auto" w:fill="auto"/>
          </w:tcPr>
          <w:p w:rsidR="005F7310" w:rsidRPr="00DB2158" w:rsidRDefault="005F7310" w:rsidP="000A072B">
            <w:pPr>
              <w:pStyle w:val="Tabletext"/>
              <w:rPr>
                <w:sz w:val="16"/>
                <w:szCs w:val="16"/>
              </w:rPr>
            </w:pPr>
            <w:r w:rsidRPr="00DB2158">
              <w:rPr>
                <w:sz w:val="16"/>
                <w:szCs w:val="16"/>
              </w:rPr>
              <w:t>Sch 1 (items</w:t>
            </w:r>
            <w:r w:rsidR="00DB2158">
              <w:rPr>
                <w:sz w:val="16"/>
                <w:szCs w:val="16"/>
              </w:rPr>
              <w:t> </w:t>
            </w:r>
            <w:r w:rsidRPr="00DB2158">
              <w:rPr>
                <w:sz w:val="16"/>
                <w:szCs w:val="16"/>
              </w:rPr>
              <w:t>78</w:t>
            </w:r>
            <w:r w:rsidR="000A072B" w:rsidRPr="00DB2158">
              <w:rPr>
                <w:sz w:val="16"/>
                <w:szCs w:val="16"/>
              </w:rPr>
              <w:t>–</w:t>
            </w:r>
            <w:r w:rsidRPr="00DB2158">
              <w:rPr>
                <w:sz w:val="16"/>
                <w:szCs w:val="16"/>
              </w:rPr>
              <w:t>87</w:t>
            </w:r>
            <w:r w:rsidR="006B35FC" w:rsidRPr="00DB2158">
              <w:rPr>
                <w:sz w:val="16"/>
                <w:szCs w:val="16"/>
              </w:rPr>
              <w:t>) and Sch 7 (items</w:t>
            </w:r>
            <w:r w:rsidR="00DB2158">
              <w:rPr>
                <w:sz w:val="16"/>
                <w:szCs w:val="16"/>
              </w:rPr>
              <w:t> </w:t>
            </w:r>
            <w:r w:rsidR="006B35FC" w:rsidRPr="00DB2158">
              <w:rPr>
                <w:sz w:val="16"/>
                <w:szCs w:val="16"/>
              </w:rPr>
              <w:t>144, 145)</w:t>
            </w:r>
          </w:p>
        </w:tc>
      </w:tr>
      <w:tr w:rsidR="005140F2" w:rsidRPr="00DB2158" w:rsidTr="00DB1B5A">
        <w:trPr>
          <w:cantSplit/>
        </w:trPr>
        <w:tc>
          <w:tcPr>
            <w:tcW w:w="1838" w:type="dxa"/>
            <w:tcBorders>
              <w:top w:val="single" w:sz="4" w:space="0" w:color="auto"/>
              <w:bottom w:val="single" w:sz="4" w:space="0" w:color="auto"/>
            </w:tcBorders>
            <w:shd w:val="clear" w:color="auto" w:fill="auto"/>
          </w:tcPr>
          <w:p w:rsidR="005140F2" w:rsidRPr="00DB2158" w:rsidRDefault="005140F2" w:rsidP="00725E0B">
            <w:pPr>
              <w:pStyle w:val="Tabletext"/>
              <w:rPr>
                <w:sz w:val="16"/>
                <w:szCs w:val="16"/>
              </w:rPr>
            </w:pPr>
            <w:r w:rsidRPr="00DB2158">
              <w:rPr>
                <w:sz w:val="16"/>
                <w:szCs w:val="16"/>
              </w:rPr>
              <w:t>Counter</w:t>
            </w:r>
            <w:r w:rsidR="00DB2158">
              <w:rPr>
                <w:sz w:val="16"/>
                <w:szCs w:val="16"/>
              </w:rPr>
              <w:noBreakHyphen/>
            </w:r>
            <w:r w:rsidRPr="00DB2158">
              <w:rPr>
                <w:sz w:val="16"/>
                <w:szCs w:val="16"/>
              </w:rPr>
              <w:t>Terrorism Legislation Amendment (Foreign Fighters) Act 2014</w:t>
            </w:r>
          </w:p>
        </w:tc>
        <w:tc>
          <w:tcPr>
            <w:tcW w:w="992" w:type="dxa"/>
            <w:tcBorders>
              <w:top w:val="single" w:sz="4" w:space="0" w:color="auto"/>
              <w:bottom w:val="single" w:sz="4" w:space="0" w:color="auto"/>
            </w:tcBorders>
            <w:shd w:val="clear" w:color="auto" w:fill="auto"/>
          </w:tcPr>
          <w:p w:rsidR="005140F2" w:rsidRPr="00DB2158" w:rsidRDefault="005140F2" w:rsidP="00BB1281">
            <w:pPr>
              <w:pStyle w:val="Tabletext"/>
              <w:rPr>
                <w:sz w:val="16"/>
                <w:szCs w:val="16"/>
              </w:rPr>
            </w:pPr>
            <w:r w:rsidRPr="00DB2158">
              <w:rPr>
                <w:sz w:val="16"/>
                <w:szCs w:val="16"/>
              </w:rPr>
              <w:t>116, 2014</w:t>
            </w:r>
          </w:p>
        </w:tc>
        <w:tc>
          <w:tcPr>
            <w:tcW w:w="1134" w:type="dxa"/>
            <w:tcBorders>
              <w:top w:val="single" w:sz="4" w:space="0" w:color="auto"/>
              <w:bottom w:val="single" w:sz="4" w:space="0" w:color="auto"/>
            </w:tcBorders>
            <w:shd w:val="clear" w:color="auto" w:fill="auto"/>
          </w:tcPr>
          <w:p w:rsidR="005140F2" w:rsidRPr="00DB2158" w:rsidRDefault="005140F2" w:rsidP="00BB1281">
            <w:pPr>
              <w:pStyle w:val="Tabletext"/>
              <w:rPr>
                <w:sz w:val="16"/>
                <w:szCs w:val="16"/>
              </w:rPr>
            </w:pPr>
            <w:r w:rsidRPr="00DB2158">
              <w:rPr>
                <w:sz w:val="16"/>
                <w:szCs w:val="16"/>
              </w:rPr>
              <w:t>3 Nov 2014</w:t>
            </w:r>
          </w:p>
        </w:tc>
        <w:tc>
          <w:tcPr>
            <w:tcW w:w="1704" w:type="dxa"/>
            <w:tcBorders>
              <w:top w:val="single" w:sz="4" w:space="0" w:color="auto"/>
              <w:bottom w:val="single" w:sz="4" w:space="0" w:color="auto"/>
            </w:tcBorders>
            <w:shd w:val="clear" w:color="auto" w:fill="auto"/>
          </w:tcPr>
          <w:p w:rsidR="005140F2" w:rsidRPr="00DB2158" w:rsidRDefault="005140F2" w:rsidP="00725E0B">
            <w:pPr>
              <w:pStyle w:val="Tabletext"/>
              <w:rPr>
                <w:sz w:val="16"/>
                <w:szCs w:val="16"/>
              </w:rPr>
            </w:pPr>
            <w:r w:rsidRPr="00DB2158">
              <w:rPr>
                <w:sz w:val="16"/>
                <w:szCs w:val="16"/>
              </w:rPr>
              <w:t>Sch 1 (items</w:t>
            </w:r>
            <w:r w:rsidR="00DB2158">
              <w:rPr>
                <w:sz w:val="16"/>
                <w:szCs w:val="16"/>
              </w:rPr>
              <w:t> </w:t>
            </w:r>
            <w:r w:rsidRPr="00DB2158">
              <w:rPr>
                <w:sz w:val="16"/>
                <w:szCs w:val="16"/>
              </w:rPr>
              <w:t>35–56): 1 Dec 2014 (s 2(1) item</w:t>
            </w:r>
            <w:r w:rsidR="00DB2158">
              <w:rPr>
                <w:sz w:val="16"/>
                <w:szCs w:val="16"/>
              </w:rPr>
              <w:t> </w:t>
            </w:r>
            <w:r w:rsidRPr="00DB2158">
              <w:rPr>
                <w:sz w:val="16"/>
                <w:szCs w:val="16"/>
              </w:rPr>
              <w:t>2)</w:t>
            </w:r>
          </w:p>
        </w:tc>
        <w:tc>
          <w:tcPr>
            <w:tcW w:w="1417" w:type="dxa"/>
            <w:tcBorders>
              <w:top w:val="single" w:sz="4" w:space="0" w:color="auto"/>
              <w:bottom w:val="single" w:sz="4" w:space="0" w:color="auto"/>
            </w:tcBorders>
            <w:shd w:val="clear" w:color="auto" w:fill="auto"/>
          </w:tcPr>
          <w:p w:rsidR="005140F2" w:rsidRPr="00DB2158" w:rsidRDefault="005140F2" w:rsidP="000A072B">
            <w:pPr>
              <w:pStyle w:val="Tabletext"/>
              <w:rPr>
                <w:sz w:val="16"/>
                <w:szCs w:val="16"/>
              </w:rPr>
            </w:pPr>
            <w:r w:rsidRPr="00DB2158">
              <w:rPr>
                <w:sz w:val="16"/>
                <w:szCs w:val="16"/>
              </w:rPr>
              <w:t>Sch 1 (items</w:t>
            </w:r>
            <w:r w:rsidR="00DB2158">
              <w:rPr>
                <w:sz w:val="16"/>
                <w:szCs w:val="16"/>
              </w:rPr>
              <w:t> </w:t>
            </w:r>
            <w:r w:rsidRPr="00DB2158">
              <w:rPr>
                <w:sz w:val="16"/>
                <w:szCs w:val="16"/>
              </w:rPr>
              <w:t>38, 48, 55)</w:t>
            </w:r>
          </w:p>
        </w:tc>
      </w:tr>
      <w:tr w:rsidR="00AC61E9" w:rsidRPr="00DB2158" w:rsidTr="00DB1B5A">
        <w:trPr>
          <w:cantSplit/>
        </w:trPr>
        <w:tc>
          <w:tcPr>
            <w:tcW w:w="1838" w:type="dxa"/>
            <w:tcBorders>
              <w:top w:val="single" w:sz="4" w:space="0" w:color="auto"/>
              <w:bottom w:val="single" w:sz="4" w:space="0" w:color="auto"/>
            </w:tcBorders>
            <w:shd w:val="clear" w:color="auto" w:fill="auto"/>
          </w:tcPr>
          <w:p w:rsidR="00AC61E9" w:rsidRPr="00DB2158" w:rsidRDefault="00AC61E9" w:rsidP="00725E0B">
            <w:pPr>
              <w:pStyle w:val="Tabletext"/>
              <w:rPr>
                <w:sz w:val="16"/>
                <w:szCs w:val="16"/>
              </w:rPr>
            </w:pPr>
            <w:r w:rsidRPr="00DB2158">
              <w:rPr>
                <w:sz w:val="16"/>
                <w:szCs w:val="16"/>
              </w:rPr>
              <w:t>Statute Law Revision Act (No.</w:t>
            </w:r>
            <w:r w:rsidR="00DB2158">
              <w:rPr>
                <w:sz w:val="16"/>
                <w:szCs w:val="16"/>
              </w:rPr>
              <w:t> </w:t>
            </w:r>
            <w:r w:rsidRPr="00DB2158">
              <w:rPr>
                <w:sz w:val="16"/>
                <w:szCs w:val="16"/>
              </w:rPr>
              <w:t>1) 2015</w:t>
            </w:r>
          </w:p>
        </w:tc>
        <w:tc>
          <w:tcPr>
            <w:tcW w:w="992" w:type="dxa"/>
            <w:tcBorders>
              <w:top w:val="single" w:sz="4" w:space="0" w:color="auto"/>
              <w:bottom w:val="single" w:sz="4" w:space="0" w:color="auto"/>
            </w:tcBorders>
            <w:shd w:val="clear" w:color="auto" w:fill="auto"/>
          </w:tcPr>
          <w:p w:rsidR="00AC61E9" w:rsidRPr="00DB2158" w:rsidRDefault="00AC61E9" w:rsidP="00BB1281">
            <w:pPr>
              <w:pStyle w:val="Tabletext"/>
              <w:rPr>
                <w:sz w:val="16"/>
                <w:szCs w:val="16"/>
              </w:rPr>
            </w:pPr>
            <w:r w:rsidRPr="00DB2158">
              <w:rPr>
                <w:sz w:val="16"/>
                <w:szCs w:val="16"/>
              </w:rPr>
              <w:t>5, 2015</w:t>
            </w:r>
          </w:p>
        </w:tc>
        <w:tc>
          <w:tcPr>
            <w:tcW w:w="1134" w:type="dxa"/>
            <w:tcBorders>
              <w:top w:val="single" w:sz="4" w:space="0" w:color="auto"/>
              <w:bottom w:val="single" w:sz="4" w:space="0" w:color="auto"/>
            </w:tcBorders>
            <w:shd w:val="clear" w:color="auto" w:fill="auto"/>
          </w:tcPr>
          <w:p w:rsidR="00AC61E9" w:rsidRPr="00DB2158" w:rsidRDefault="00AC61E9" w:rsidP="00BB1281">
            <w:pPr>
              <w:pStyle w:val="Tabletext"/>
              <w:rPr>
                <w:sz w:val="16"/>
                <w:szCs w:val="16"/>
              </w:rPr>
            </w:pPr>
            <w:r w:rsidRPr="00DB2158">
              <w:rPr>
                <w:sz w:val="16"/>
                <w:szCs w:val="16"/>
              </w:rPr>
              <w:t>25 Feb 2015</w:t>
            </w:r>
          </w:p>
        </w:tc>
        <w:tc>
          <w:tcPr>
            <w:tcW w:w="1704" w:type="dxa"/>
            <w:tcBorders>
              <w:top w:val="single" w:sz="4" w:space="0" w:color="auto"/>
              <w:bottom w:val="single" w:sz="4" w:space="0" w:color="auto"/>
            </w:tcBorders>
            <w:shd w:val="clear" w:color="auto" w:fill="auto"/>
          </w:tcPr>
          <w:p w:rsidR="00AC61E9" w:rsidRPr="00DB2158" w:rsidRDefault="00AC61E9" w:rsidP="001C0D72">
            <w:pPr>
              <w:pStyle w:val="Tabletext"/>
              <w:rPr>
                <w:sz w:val="16"/>
                <w:szCs w:val="16"/>
              </w:rPr>
            </w:pPr>
            <w:r w:rsidRPr="00DB2158">
              <w:rPr>
                <w:sz w:val="16"/>
                <w:szCs w:val="16"/>
              </w:rPr>
              <w:t>Sch 1 (item</w:t>
            </w:r>
            <w:r w:rsidR="00DB2158">
              <w:rPr>
                <w:sz w:val="16"/>
                <w:szCs w:val="16"/>
              </w:rPr>
              <w:t> </w:t>
            </w:r>
            <w:r w:rsidRPr="00DB2158">
              <w:rPr>
                <w:sz w:val="16"/>
                <w:szCs w:val="16"/>
              </w:rPr>
              <w:t>10): 25 Mar 2015 (s 2</w:t>
            </w:r>
            <w:r w:rsidR="00C457A4" w:rsidRPr="00DB2158">
              <w:rPr>
                <w:sz w:val="16"/>
                <w:szCs w:val="16"/>
              </w:rPr>
              <w:t xml:space="preserve">(1) </w:t>
            </w:r>
            <w:r w:rsidR="001C0D72" w:rsidRPr="00DB2158">
              <w:rPr>
                <w:sz w:val="16"/>
                <w:szCs w:val="16"/>
              </w:rPr>
              <w:t>item</w:t>
            </w:r>
            <w:r w:rsidR="00DB2158">
              <w:rPr>
                <w:sz w:val="16"/>
                <w:szCs w:val="16"/>
              </w:rPr>
              <w:t> </w:t>
            </w:r>
            <w:r w:rsidRPr="00DB2158">
              <w:rPr>
                <w:sz w:val="16"/>
                <w:szCs w:val="16"/>
              </w:rPr>
              <w:t>2</w:t>
            </w:r>
            <w:r w:rsidR="00460A62" w:rsidRPr="00DB2158">
              <w:rPr>
                <w:sz w:val="16"/>
                <w:szCs w:val="16"/>
              </w:rPr>
              <w:t>)</w:t>
            </w:r>
          </w:p>
        </w:tc>
        <w:tc>
          <w:tcPr>
            <w:tcW w:w="1417" w:type="dxa"/>
            <w:tcBorders>
              <w:top w:val="single" w:sz="4" w:space="0" w:color="auto"/>
              <w:bottom w:val="single" w:sz="4" w:space="0" w:color="auto"/>
            </w:tcBorders>
            <w:shd w:val="clear" w:color="auto" w:fill="auto"/>
          </w:tcPr>
          <w:p w:rsidR="00AC61E9" w:rsidRPr="00DB2158" w:rsidRDefault="00AC61E9" w:rsidP="000A072B">
            <w:pPr>
              <w:pStyle w:val="Tabletext"/>
              <w:rPr>
                <w:sz w:val="16"/>
                <w:szCs w:val="16"/>
              </w:rPr>
            </w:pPr>
            <w:r w:rsidRPr="00DB2158">
              <w:rPr>
                <w:sz w:val="16"/>
                <w:szCs w:val="16"/>
              </w:rPr>
              <w:t>—</w:t>
            </w:r>
          </w:p>
        </w:tc>
      </w:tr>
      <w:tr w:rsidR="00AE7984" w:rsidRPr="00DB2158" w:rsidTr="00EE5CA6">
        <w:trPr>
          <w:cantSplit/>
        </w:trPr>
        <w:tc>
          <w:tcPr>
            <w:tcW w:w="1838" w:type="dxa"/>
            <w:tcBorders>
              <w:top w:val="single" w:sz="4" w:space="0" w:color="auto"/>
              <w:bottom w:val="nil"/>
            </w:tcBorders>
            <w:shd w:val="clear" w:color="auto" w:fill="auto"/>
          </w:tcPr>
          <w:p w:rsidR="00AE7984" w:rsidRPr="00DB2158" w:rsidRDefault="00AE7984" w:rsidP="00725E0B">
            <w:pPr>
              <w:pStyle w:val="Tabletext"/>
              <w:rPr>
                <w:sz w:val="16"/>
                <w:szCs w:val="16"/>
              </w:rPr>
            </w:pPr>
            <w:r w:rsidRPr="00DB2158">
              <w:rPr>
                <w:sz w:val="16"/>
                <w:szCs w:val="16"/>
              </w:rPr>
              <w:t>Customs and Other Legislation Amendment (Australian Border Force) Act 2015</w:t>
            </w:r>
          </w:p>
        </w:tc>
        <w:tc>
          <w:tcPr>
            <w:tcW w:w="992" w:type="dxa"/>
            <w:tcBorders>
              <w:top w:val="single" w:sz="4" w:space="0" w:color="auto"/>
              <w:bottom w:val="nil"/>
            </w:tcBorders>
            <w:shd w:val="clear" w:color="auto" w:fill="auto"/>
          </w:tcPr>
          <w:p w:rsidR="00AE7984" w:rsidRPr="00DB2158" w:rsidRDefault="00AE7984" w:rsidP="00BB1281">
            <w:pPr>
              <w:pStyle w:val="Tabletext"/>
              <w:rPr>
                <w:sz w:val="16"/>
                <w:szCs w:val="16"/>
              </w:rPr>
            </w:pPr>
            <w:r w:rsidRPr="00DB2158">
              <w:rPr>
                <w:sz w:val="16"/>
                <w:szCs w:val="16"/>
              </w:rPr>
              <w:t>41, 2015</w:t>
            </w:r>
          </w:p>
        </w:tc>
        <w:tc>
          <w:tcPr>
            <w:tcW w:w="1134" w:type="dxa"/>
            <w:tcBorders>
              <w:top w:val="single" w:sz="4" w:space="0" w:color="auto"/>
              <w:bottom w:val="nil"/>
            </w:tcBorders>
            <w:shd w:val="clear" w:color="auto" w:fill="auto"/>
          </w:tcPr>
          <w:p w:rsidR="00AE7984" w:rsidRPr="00DB2158" w:rsidRDefault="00AE7984" w:rsidP="00BB1281">
            <w:pPr>
              <w:pStyle w:val="Tabletext"/>
              <w:rPr>
                <w:sz w:val="16"/>
                <w:szCs w:val="16"/>
              </w:rPr>
            </w:pPr>
            <w:r w:rsidRPr="00DB2158">
              <w:rPr>
                <w:sz w:val="16"/>
                <w:szCs w:val="16"/>
              </w:rPr>
              <w:t>20</w:t>
            </w:r>
            <w:r w:rsidR="00DB2158">
              <w:rPr>
                <w:sz w:val="16"/>
                <w:szCs w:val="16"/>
              </w:rPr>
              <w:t> </w:t>
            </w:r>
            <w:r w:rsidRPr="00DB2158">
              <w:rPr>
                <w:sz w:val="16"/>
                <w:szCs w:val="16"/>
              </w:rPr>
              <w:t>May 2015</w:t>
            </w:r>
          </w:p>
        </w:tc>
        <w:tc>
          <w:tcPr>
            <w:tcW w:w="1704" w:type="dxa"/>
            <w:tcBorders>
              <w:top w:val="single" w:sz="4" w:space="0" w:color="auto"/>
              <w:bottom w:val="nil"/>
            </w:tcBorders>
            <w:shd w:val="clear" w:color="auto" w:fill="auto"/>
          </w:tcPr>
          <w:p w:rsidR="00AE7984" w:rsidRPr="00DB2158" w:rsidRDefault="00AE7984" w:rsidP="00BF212B">
            <w:pPr>
              <w:pStyle w:val="Tabletext"/>
              <w:rPr>
                <w:sz w:val="16"/>
                <w:szCs w:val="16"/>
              </w:rPr>
            </w:pPr>
            <w:r w:rsidRPr="00DB2158">
              <w:rPr>
                <w:sz w:val="16"/>
                <w:szCs w:val="16"/>
              </w:rPr>
              <w:t>Sch 5 (items</w:t>
            </w:r>
            <w:r w:rsidR="00DB2158">
              <w:rPr>
                <w:sz w:val="16"/>
                <w:szCs w:val="16"/>
              </w:rPr>
              <w:t> </w:t>
            </w:r>
            <w:r w:rsidRPr="00DB2158">
              <w:rPr>
                <w:sz w:val="16"/>
                <w:szCs w:val="16"/>
              </w:rPr>
              <w:t xml:space="preserve">28–55), </w:t>
            </w:r>
            <w:r w:rsidR="00BF212B" w:rsidRPr="00DB2158">
              <w:rPr>
                <w:sz w:val="16"/>
                <w:szCs w:val="16"/>
              </w:rPr>
              <w:t>Sch </w:t>
            </w:r>
            <w:r w:rsidRPr="00DB2158">
              <w:rPr>
                <w:sz w:val="16"/>
                <w:szCs w:val="16"/>
              </w:rPr>
              <w:t>6 (items</w:t>
            </w:r>
            <w:r w:rsidR="00DB2158">
              <w:rPr>
                <w:sz w:val="16"/>
                <w:szCs w:val="16"/>
              </w:rPr>
              <w:t> </w:t>
            </w:r>
            <w:r w:rsidRPr="00DB2158">
              <w:rPr>
                <w:sz w:val="16"/>
                <w:szCs w:val="16"/>
              </w:rPr>
              <w:t>50–60) and Sch 9 (item</w:t>
            </w:r>
            <w:r w:rsidR="001A60F2" w:rsidRPr="00DB2158">
              <w:rPr>
                <w:sz w:val="16"/>
                <w:szCs w:val="16"/>
              </w:rPr>
              <w:t>)</w:t>
            </w:r>
            <w:r w:rsidRPr="00DB2158">
              <w:rPr>
                <w:sz w:val="16"/>
                <w:szCs w:val="16"/>
              </w:rPr>
              <w:t>: 1</w:t>
            </w:r>
            <w:r w:rsidR="00DB2158">
              <w:rPr>
                <w:sz w:val="16"/>
                <w:szCs w:val="16"/>
              </w:rPr>
              <w:t> </w:t>
            </w:r>
            <w:r w:rsidRPr="00DB2158">
              <w:rPr>
                <w:sz w:val="16"/>
                <w:szCs w:val="16"/>
              </w:rPr>
              <w:t>July 2015 (s 2(1) items</w:t>
            </w:r>
            <w:r w:rsidR="00DB2158">
              <w:rPr>
                <w:sz w:val="16"/>
                <w:szCs w:val="16"/>
              </w:rPr>
              <w:t> </w:t>
            </w:r>
            <w:r w:rsidRPr="00DB2158">
              <w:rPr>
                <w:sz w:val="16"/>
                <w:szCs w:val="16"/>
              </w:rPr>
              <w:t>2, 7)</w:t>
            </w:r>
          </w:p>
        </w:tc>
        <w:tc>
          <w:tcPr>
            <w:tcW w:w="1417" w:type="dxa"/>
            <w:tcBorders>
              <w:top w:val="single" w:sz="4" w:space="0" w:color="auto"/>
              <w:bottom w:val="nil"/>
            </w:tcBorders>
            <w:shd w:val="clear" w:color="auto" w:fill="auto"/>
          </w:tcPr>
          <w:p w:rsidR="00AE7984" w:rsidRPr="00DB2158" w:rsidRDefault="00AE7984" w:rsidP="001A60F2">
            <w:pPr>
              <w:pStyle w:val="Tabletext"/>
              <w:rPr>
                <w:sz w:val="16"/>
                <w:szCs w:val="16"/>
              </w:rPr>
            </w:pPr>
            <w:r w:rsidRPr="00DB2158">
              <w:rPr>
                <w:sz w:val="16"/>
                <w:szCs w:val="16"/>
              </w:rPr>
              <w:t>Sch 5 (item</w:t>
            </w:r>
            <w:r w:rsidR="00DB2158">
              <w:rPr>
                <w:sz w:val="16"/>
                <w:szCs w:val="16"/>
              </w:rPr>
              <w:t> </w:t>
            </w:r>
            <w:r w:rsidRPr="00DB2158">
              <w:rPr>
                <w:sz w:val="16"/>
                <w:szCs w:val="16"/>
              </w:rPr>
              <w:t>55)</w:t>
            </w:r>
            <w:r w:rsidR="001A60F2" w:rsidRPr="00DB2158">
              <w:rPr>
                <w:sz w:val="16"/>
                <w:szCs w:val="16"/>
              </w:rPr>
              <w:t>,</w:t>
            </w:r>
            <w:r w:rsidRPr="00DB2158">
              <w:rPr>
                <w:sz w:val="16"/>
                <w:szCs w:val="16"/>
              </w:rPr>
              <w:t xml:space="preserve"> Sch 6 (item</w:t>
            </w:r>
            <w:r w:rsidR="00DB2158">
              <w:rPr>
                <w:sz w:val="16"/>
                <w:szCs w:val="16"/>
              </w:rPr>
              <w:t> </w:t>
            </w:r>
            <w:r w:rsidRPr="00DB2158">
              <w:rPr>
                <w:sz w:val="16"/>
                <w:szCs w:val="16"/>
              </w:rPr>
              <w:t xml:space="preserve">60) </w:t>
            </w:r>
            <w:r w:rsidR="001A60F2" w:rsidRPr="00DB2158">
              <w:rPr>
                <w:sz w:val="16"/>
                <w:szCs w:val="16"/>
              </w:rPr>
              <w:t xml:space="preserve">and </w:t>
            </w:r>
            <w:r w:rsidRPr="00DB2158">
              <w:rPr>
                <w:sz w:val="16"/>
                <w:szCs w:val="16"/>
              </w:rPr>
              <w:t>Sch 9</w:t>
            </w:r>
          </w:p>
        </w:tc>
      </w:tr>
      <w:tr w:rsidR="0032072C" w:rsidRPr="00DB2158" w:rsidTr="00EE5CA6">
        <w:trPr>
          <w:cantSplit/>
        </w:trPr>
        <w:tc>
          <w:tcPr>
            <w:tcW w:w="1838" w:type="dxa"/>
            <w:tcBorders>
              <w:top w:val="nil"/>
              <w:bottom w:val="nil"/>
            </w:tcBorders>
            <w:shd w:val="clear" w:color="auto" w:fill="auto"/>
          </w:tcPr>
          <w:p w:rsidR="0032072C" w:rsidRPr="00DB2158" w:rsidRDefault="0032072C" w:rsidP="00EE5CA6">
            <w:pPr>
              <w:pStyle w:val="ENoteTTIndentHeading"/>
            </w:pPr>
            <w:r w:rsidRPr="00DB2158">
              <w:t>as amended by</w:t>
            </w:r>
          </w:p>
        </w:tc>
        <w:tc>
          <w:tcPr>
            <w:tcW w:w="992" w:type="dxa"/>
            <w:tcBorders>
              <w:top w:val="nil"/>
              <w:bottom w:val="nil"/>
            </w:tcBorders>
            <w:shd w:val="clear" w:color="auto" w:fill="auto"/>
          </w:tcPr>
          <w:p w:rsidR="0032072C" w:rsidRPr="00DB2158" w:rsidRDefault="0032072C" w:rsidP="00BB1281">
            <w:pPr>
              <w:pStyle w:val="Tabletext"/>
              <w:rPr>
                <w:sz w:val="16"/>
                <w:szCs w:val="16"/>
              </w:rPr>
            </w:pPr>
          </w:p>
        </w:tc>
        <w:tc>
          <w:tcPr>
            <w:tcW w:w="1134" w:type="dxa"/>
            <w:tcBorders>
              <w:top w:val="nil"/>
              <w:bottom w:val="nil"/>
            </w:tcBorders>
            <w:shd w:val="clear" w:color="auto" w:fill="auto"/>
          </w:tcPr>
          <w:p w:rsidR="0032072C" w:rsidRPr="00DB2158" w:rsidRDefault="0032072C" w:rsidP="00BB1281">
            <w:pPr>
              <w:pStyle w:val="Tabletext"/>
              <w:rPr>
                <w:sz w:val="16"/>
                <w:szCs w:val="16"/>
              </w:rPr>
            </w:pPr>
          </w:p>
        </w:tc>
        <w:tc>
          <w:tcPr>
            <w:tcW w:w="1704" w:type="dxa"/>
            <w:tcBorders>
              <w:top w:val="nil"/>
              <w:bottom w:val="nil"/>
            </w:tcBorders>
            <w:shd w:val="clear" w:color="auto" w:fill="auto"/>
          </w:tcPr>
          <w:p w:rsidR="0032072C" w:rsidRPr="00DB2158" w:rsidRDefault="0032072C" w:rsidP="00BF212B">
            <w:pPr>
              <w:pStyle w:val="Tabletext"/>
              <w:rPr>
                <w:sz w:val="16"/>
                <w:szCs w:val="16"/>
              </w:rPr>
            </w:pPr>
          </w:p>
        </w:tc>
        <w:tc>
          <w:tcPr>
            <w:tcW w:w="1417" w:type="dxa"/>
            <w:tcBorders>
              <w:top w:val="nil"/>
              <w:bottom w:val="nil"/>
            </w:tcBorders>
            <w:shd w:val="clear" w:color="auto" w:fill="auto"/>
          </w:tcPr>
          <w:p w:rsidR="0032072C" w:rsidRPr="00DB2158" w:rsidRDefault="0032072C" w:rsidP="001A60F2">
            <w:pPr>
              <w:pStyle w:val="Tabletext"/>
              <w:rPr>
                <w:sz w:val="16"/>
                <w:szCs w:val="16"/>
              </w:rPr>
            </w:pPr>
          </w:p>
        </w:tc>
      </w:tr>
      <w:tr w:rsidR="0032072C" w:rsidRPr="00DB2158" w:rsidTr="00EE5CA6">
        <w:trPr>
          <w:cantSplit/>
        </w:trPr>
        <w:tc>
          <w:tcPr>
            <w:tcW w:w="1838" w:type="dxa"/>
            <w:tcBorders>
              <w:top w:val="nil"/>
              <w:bottom w:val="single" w:sz="4" w:space="0" w:color="auto"/>
            </w:tcBorders>
            <w:shd w:val="clear" w:color="auto" w:fill="auto"/>
          </w:tcPr>
          <w:p w:rsidR="0032072C" w:rsidRPr="00DB2158" w:rsidRDefault="0032072C" w:rsidP="00F908E2">
            <w:pPr>
              <w:pStyle w:val="ENoteTTi"/>
              <w:keepNext w:val="0"/>
              <w:rPr>
                <w:szCs w:val="16"/>
              </w:rPr>
            </w:pPr>
            <w:r w:rsidRPr="00DB2158">
              <w:rPr>
                <w:szCs w:val="16"/>
              </w:rPr>
              <w:t>Australian Border Force Amendment (Protected Information) Act 2017</w:t>
            </w:r>
          </w:p>
        </w:tc>
        <w:tc>
          <w:tcPr>
            <w:tcW w:w="992" w:type="dxa"/>
            <w:tcBorders>
              <w:top w:val="nil"/>
              <w:bottom w:val="single" w:sz="4" w:space="0" w:color="auto"/>
            </w:tcBorders>
            <w:shd w:val="clear" w:color="auto" w:fill="auto"/>
          </w:tcPr>
          <w:p w:rsidR="0032072C" w:rsidRPr="00DB2158" w:rsidRDefault="0032072C" w:rsidP="00BB1281">
            <w:pPr>
              <w:pStyle w:val="Tabletext"/>
              <w:rPr>
                <w:sz w:val="16"/>
                <w:szCs w:val="16"/>
              </w:rPr>
            </w:pPr>
            <w:r w:rsidRPr="00DB2158">
              <w:rPr>
                <w:sz w:val="16"/>
                <w:szCs w:val="16"/>
              </w:rPr>
              <w:t>115, 2017</w:t>
            </w:r>
          </w:p>
        </w:tc>
        <w:tc>
          <w:tcPr>
            <w:tcW w:w="1134" w:type="dxa"/>
            <w:tcBorders>
              <w:top w:val="nil"/>
              <w:bottom w:val="single" w:sz="4" w:space="0" w:color="auto"/>
            </w:tcBorders>
            <w:shd w:val="clear" w:color="auto" w:fill="auto"/>
          </w:tcPr>
          <w:p w:rsidR="0032072C" w:rsidRPr="00DB2158" w:rsidRDefault="0032072C" w:rsidP="00BB1281">
            <w:pPr>
              <w:pStyle w:val="Tabletext"/>
              <w:rPr>
                <w:sz w:val="16"/>
                <w:szCs w:val="16"/>
              </w:rPr>
            </w:pPr>
            <w:r w:rsidRPr="00DB2158">
              <w:rPr>
                <w:sz w:val="16"/>
                <w:szCs w:val="16"/>
              </w:rPr>
              <w:t>30 Oct 2017</w:t>
            </w:r>
          </w:p>
        </w:tc>
        <w:tc>
          <w:tcPr>
            <w:tcW w:w="1704" w:type="dxa"/>
            <w:tcBorders>
              <w:top w:val="nil"/>
              <w:bottom w:val="single" w:sz="4" w:space="0" w:color="auto"/>
            </w:tcBorders>
            <w:shd w:val="clear" w:color="auto" w:fill="auto"/>
          </w:tcPr>
          <w:p w:rsidR="0032072C" w:rsidRPr="00DB2158" w:rsidRDefault="0032072C" w:rsidP="00BF212B">
            <w:pPr>
              <w:pStyle w:val="Tabletext"/>
              <w:rPr>
                <w:sz w:val="16"/>
                <w:szCs w:val="16"/>
              </w:rPr>
            </w:pPr>
            <w:r w:rsidRPr="00DB2158">
              <w:rPr>
                <w:sz w:val="16"/>
                <w:szCs w:val="16"/>
              </w:rPr>
              <w:t>Sch 1 (item</w:t>
            </w:r>
            <w:r w:rsidR="00DB2158">
              <w:rPr>
                <w:sz w:val="16"/>
                <w:szCs w:val="16"/>
              </w:rPr>
              <w:t> </w:t>
            </w:r>
            <w:r w:rsidRPr="00DB2158">
              <w:rPr>
                <w:sz w:val="16"/>
                <w:szCs w:val="16"/>
              </w:rPr>
              <w:t>26): 1</w:t>
            </w:r>
            <w:r w:rsidR="00DB2158">
              <w:rPr>
                <w:sz w:val="16"/>
                <w:szCs w:val="16"/>
              </w:rPr>
              <w:t> </w:t>
            </w:r>
            <w:r w:rsidRPr="00DB2158">
              <w:rPr>
                <w:sz w:val="16"/>
                <w:szCs w:val="16"/>
              </w:rPr>
              <w:t>July 2015 (s 2(1) item</w:t>
            </w:r>
            <w:r w:rsidR="00DB2158">
              <w:rPr>
                <w:sz w:val="16"/>
                <w:szCs w:val="16"/>
              </w:rPr>
              <w:t> </w:t>
            </w:r>
            <w:r w:rsidRPr="00DB2158">
              <w:rPr>
                <w:sz w:val="16"/>
                <w:szCs w:val="16"/>
              </w:rPr>
              <w:t>2)</w:t>
            </w:r>
          </w:p>
        </w:tc>
        <w:tc>
          <w:tcPr>
            <w:tcW w:w="1417" w:type="dxa"/>
            <w:tcBorders>
              <w:top w:val="nil"/>
              <w:bottom w:val="single" w:sz="4" w:space="0" w:color="auto"/>
            </w:tcBorders>
            <w:shd w:val="clear" w:color="auto" w:fill="auto"/>
          </w:tcPr>
          <w:p w:rsidR="0032072C" w:rsidRPr="00DB2158" w:rsidRDefault="0032072C" w:rsidP="001A60F2">
            <w:pPr>
              <w:pStyle w:val="Tabletext"/>
              <w:rPr>
                <w:sz w:val="16"/>
                <w:szCs w:val="16"/>
              </w:rPr>
            </w:pPr>
            <w:r w:rsidRPr="00DB2158">
              <w:rPr>
                <w:sz w:val="16"/>
                <w:szCs w:val="16"/>
              </w:rPr>
              <w:t>—</w:t>
            </w:r>
          </w:p>
        </w:tc>
      </w:tr>
      <w:tr w:rsidR="00AE7984" w:rsidRPr="00DB2158" w:rsidTr="00B67B0A">
        <w:trPr>
          <w:cantSplit/>
        </w:trPr>
        <w:tc>
          <w:tcPr>
            <w:tcW w:w="1838" w:type="dxa"/>
            <w:tcBorders>
              <w:top w:val="single" w:sz="4" w:space="0" w:color="auto"/>
              <w:bottom w:val="nil"/>
            </w:tcBorders>
            <w:shd w:val="clear" w:color="auto" w:fill="auto"/>
          </w:tcPr>
          <w:p w:rsidR="00AE7984" w:rsidRPr="00DB2158" w:rsidRDefault="00AE7984" w:rsidP="00725E0B">
            <w:pPr>
              <w:pStyle w:val="Tabletext"/>
              <w:rPr>
                <w:sz w:val="16"/>
                <w:szCs w:val="16"/>
              </w:rPr>
            </w:pPr>
            <w:r w:rsidRPr="00DB2158">
              <w:rPr>
                <w:sz w:val="16"/>
                <w:szCs w:val="16"/>
              </w:rPr>
              <w:t>Norfolk Island Legislation Amendment Act 2015</w:t>
            </w:r>
          </w:p>
        </w:tc>
        <w:tc>
          <w:tcPr>
            <w:tcW w:w="992" w:type="dxa"/>
            <w:tcBorders>
              <w:top w:val="single" w:sz="4" w:space="0" w:color="auto"/>
              <w:bottom w:val="nil"/>
            </w:tcBorders>
            <w:shd w:val="clear" w:color="auto" w:fill="auto"/>
          </w:tcPr>
          <w:p w:rsidR="00AE7984" w:rsidRPr="00DB2158" w:rsidRDefault="00AE7984" w:rsidP="00BB1281">
            <w:pPr>
              <w:pStyle w:val="Tabletext"/>
              <w:rPr>
                <w:sz w:val="16"/>
                <w:szCs w:val="16"/>
              </w:rPr>
            </w:pPr>
            <w:r w:rsidRPr="00DB2158">
              <w:rPr>
                <w:sz w:val="16"/>
                <w:szCs w:val="16"/>
              </w:rPr>
              <w:t>59, 2015</w:t>
            </w:r>
          </w:p>
        </w:tc>
        <w:tc>
          <w:tcPr>
            <w:tcW w:w="1134" w:type="dxa"/>
            <w:tcBorders>
              <w:top w:val="single" w:sz="4" w:space="0" w:color="auto"/>
              <w:bottom w:val="nil"/>
            </w:tcBorders>
            <w:shd w:val="clear" w:color="auto" w:fill="auto"/>
          </w:tcPr>
          <w:p w:rsidR="00AE7984" w:rsidRPr="00DB2158" w:rsidRDefault="00AE7984" w:rsidP="00BB1281">
            <w:pPr>
              <w:pStyle w:val="Tabletext"/>
              <w:rPr>
                <w:sz w:val="16"/>
                <w:szCs w:val="16"/>
              </w:rPr>
            </w:pPr>
            <w:r w:rsidRPr="00DB2158">
              <w:rPr>
                <w:sz w:val="16"/>
                <w:szCs w:val="16"/>
              </w:rPr>
              <w:t>26</w:t>
            </w:r>
            <w:r w:rsidR="00DB2158">
              <w:rPr>
                <w:sz w:val="16"/>
                <w:szCs w:val="16"/>
              </w:rPr>
              <w:t> </w:t>
            </w:r>
            <w:r w:rsidRPr="00DB2158">
              <w:rPr>
                <w:sz w:val="16"/>
                <w:szCs w:val="16"/>
              </w:rPr>
              <w:t>May 2015</w:t>
            </w:r>
          </w:p>
        </w:tc>
        <w:tc>
          <w:tcPr>
            <w:tcW w:w="1704" w:type="dxa"/>
            <w:tcBorders>
              <w:top w:val="single" w:sz="4" w:space="0" w:color="auto"/>
              <w:bottom w:val="nil"/>
            </w:tcBorders>
            <w:shd w:val="clear" w:color="auto" w:fill="auto"/>
          </w:tcPr>
          <w:p w:rsidR="00AE7984" w:rsidRPr="00DB2158" w:rsidRDefault="00C9725D" w:rsidP="00D9456D">
            <w:pPr>
              <w:pStyle w:val="Tabletext"/>
              <w:rPr>
                <w:sz w:val="16"/>
                <w:szCs w:val="16"/>
              </w:rPr>
            </w:pPr>
            <w:r w:rsidRPr="00DB2158">
              <w:rPr>
                <w:sz w:val="16"/>
                <w:szCs w:val="16"/>
              </w:rPr>
              <w:t>Sch 1 (item</w:t>
            </w:r>
            <w:r w:rsidR="00DB2158">
              <w:rPr>
                <w:sz w:val="16"/>
                <w:szCs w:val="16"/>
              </w:rPr>
              <w:t> </w:t>
            </w:r>
            <w:r w:rsidRPr="00DB2158">
              <w:rPr>
                <w:sz w:val="16"/>
                <w:szCs w:val="16"/>
              </w:rPr>
              <w:t>94</w:t>
            </w:r>
            <w:r w:rsidR="002B06C7" w:rsidRPr="00DB2158">
              <w:rPr>
                <w:sz w:val="16"/>
                <w:szCs w:val="16"/>
              </w:rPr>
              <w:t>)</w:t>
            </w:r>
            <w:r w:rsidR="00736B70" w:rsidRPr="00DB2158">
              <w:rPr>
                <w:sz w:val="16"/>
                <w:szCs w:val="16"/>
              </w:rPr>
              <w:t xml:space="preserve"> and Sch 2 (items</w:t>
            </w:r>
            <w:r w:rsidR="00DB2158">
              <w:rPr>
                <w:sz w:val="16"/>
                <w:szCs w:val="16"/>
              </w:rPr>
              <w:t> </w:t>
            </w:r>
            <w:r w:rsidR="00736B70" w:rsidRPr="00DB2158">
              <w:rPr>
                <w:sz w:val="16"/>
                <w:szCs w:val="16"/>
              </w:rPr>
              <w:t>356–396)</w:t>
            </w:r>
            <w:r w:rsidRPr="00DB2158">
              <w:rPr>
                <w:sz w:val="16"/>
                <w:szCs w:val="16"/>
              </w:rPr>
              <w:t>: 18</w:t>
            </w:r>
            <w:r w:rsidR="00DB2158">
              <w:rPr>
                <w:sz w:val="16"/>
                <w:szCs w:val="16"/>
              </w:rPr>
              <w:t> </w:t>
            </w:r>
            <w:r w:rsidRPr="00DB2158">
              <w:rPr>
                <w:sz w:val="16"/>
                <w:szCs w:val="16"/>
              </w:rPr>
              <w:t>June 2015 (s 2(1) item</w:t>
            </w:r>
            <w:r w:rsidR="00B02653" w:rsidRPr="00DB2158">
              <w:rPr>
                <w:sz w:val="16"/>
                <w:szCs w:val="16"/>
              </w:rPr>
              <w:t>s</w:t>
            </w:r>
            <w:r w:rsidR="00DB2158">
              <w:rPr>
                <w:sz w:val="16"/>
                <w:szCs w:val="16"/>
              </w:rPr>
              <w:t> </w:t>
            </w:r>
            <w:r w:rsidRPr="00DB2158">
              <w:rPr>
                <w:sz w:val="16"/>
                <w:szCs w:val="16"/>
              </w:rPr>
              <w:t>2</w:t>
            </w:r>
            <w:r w:rsidR="00B02653" w:rsidRPr="00DB2158">
              <w:rPr>
                <w:sz w:val="16"/>
                <w:szCs w:val="16"/>
              </w:rPr>
              <w:t>, 6</w:t>
            </w:r>
            <w:r w:rsidRPr="00DB2158">
              <w:rPr>
                <w:sz w:val="16"/>
                <w:szCs w:val="16"/>
              </w:rPr>
              <w:t>)</w:t>
            </w:r>
            <w:r w:rsidRPr="00DB2158">
              <w:rPr>
                <w:sz w:val="16"/>
                <w:szCs w:val="16"/>
              </w:rPr>
              <w:br/>
            </w:r>
            <w:r w:rsidR="002B06C7" w:rsidRPr="00DB2158">
              <w:rPr>
                <w:sz w:val="16"/>
                <w:szCs w:val="16"/>
              </w:rPr>
              <w:t>Sch 1 (items</w:t>
            </w:r>
            <w:r w:rsidR="00DB2158">
              <w:rPr>
                <w:sz w:val="16"/>
                <w:szCs w:val="16"/>
              </w:rPr>
              <w:t> </w:t>
            </w:r>
            <w:r w:rsidR="002B06C7" w:rsidRPr="00DB2158">
              <w:rPr>
                <w:sz w:val="16"/>
                <w:szCs w:val="16"/>
              </w:rPr>
              <w:t>184–203): 27</w:t>
            </w:r>
            <w:r w:rsidR="00DB2158">
              <w:rPr>
                <w:sz w:val="16"/>
                <w:szCs w:val="16"/>
              </w:rPr>
              <w:t> </w:t>
            </w:r>
            <w:r w:rsidR="002B06C7" w:rsidRPr="00DB2158">
              <w:rPr>
                <w:sz w:val="16"/>
                <w:szCs w:val="16"/>
              </w:rPr>
              <w:t>May 2015 (s 2(1) item</w:t>
            </w:r>
            <w:r w:rsidR="00DB2158">
              <w:rPr>
                <w:sz w:val="16"/>
                <w:szCs w:val="16"/>
              </w:rPr>
              <w:t> </w:t>
            </w:r>
            <w:r w:rsidR="002B06C7" w:rsidRPr="00DB2158">
              <w:rPr>
                <w:sz w:val="16"/>
                <w:szCs w:val="16"/>
              </w:rPr>
              <w:t>3)</w:t>
            </w:r>
            <w:r w:rsidR="002B06C7" w:rsidRPr="00DB2158">
              <w:rPr>
                <w:sz w:val="16"/>
                <w:szCs w:val="16"/>
              </w:rPr>
              <w:br/>
            </w:r>
            <w:r w:rsidRPr="00DB2158">
              <w:rPr>
                <w:sz w:val="16"/>
                <w:szCs w:val="16"/>
              </w:rPr>
              <w:t>Sch 2 (items</w:t>
            </w:r>
            <w:r w:rsidR="00DB2158">
              <w:rPr>
                <w:sz w:val="16"/>
                <w:szCs w:val="16"/>
              </w:rPr>
              <w:t> </w:t>
            </w:r>
            <w:r w:rsidRPr="00DB2158">
              <w:rPr>
                <w:sz w:val="16"/>
                <w:szCs w:val="16"/>
              </w:rPr>
              <w:t>103–114): 1</w:t>
            </w:r>
            <w:r w:rsidR="00DB2158">
              <w:rPr>
                <w:sz w:val="16"/>
                <w:szCs w:val="16"/>
              </w:rPr>
              <w:t> </w:t>
            </w:r>
            <w:r w:rsidRPr="00DB2158">
              <w:rPr>
                <w:sz w:val="16"/>
                <w:szCs w:val="16"/>
              </w:rPr>
              <w:t>July 2016 (s 2(1) item</w:t>
            </w:r>
            <w:r w:rsidR="00DB2158">
              <w:rPr>
                <w:sz w:val="16"/>
                <w:szCs w:val="16"/>
              </w:rPr>
              <w:t> </w:t>
            </w:r>
            <w:r w:rsidRPr="00DB2158">
              <w:rPr>
                <w:sz w:val="16"/>
                <w:szCs w:val="16"/>
              </w:rPr>
              <w:t>5)</w:t>
            </w:r>
          </w:p>
        </w:tc>
        <w:tc>
          <w:tcPr>
            <w:tcW w:w="1417" w:type="dxa"/>
            <w:tcBorders>
              <w:top w:val="single" w:sz="4" w:space="0" w:color="auto"/>
              <w:bottom w:val="nil"/>
            </w:tcBorders>
            <w:shd w:val="clear" w:color="auto" w:fill="auto"/>
          </w:tcPr>
          <w:p w:rsidR="00AE7984" w:rsidRPr="00DB2158" w:rsidRDefault="002B06C7" w:rsidP="00EF1194">
            <w:pPr>
              <w:pStyle w:val="Tabletext"/>
              <w:rPr>
                <w:sz w:val="16"/>
                <w:szCs w:val="16"/>
              </w:rPr>
            </w:pPr>
            <w:r w:rsidRPr="00DB2158">
              <w:rPr>
                <w:sz w:val="16"/>
                <w:szCs w:val="16"/>
              </w:rPr>
              <w:t>Sch 1 (items</w:t>
            </w:r>
            <w:r w:rsidR="00DB2158">
              <w:rPr>
                <w:sz w:val="16"/>
                <w:szCs w:val="16"/>
              </w:rPr>
              <w:t> </w:t>
            </w:r>
            <w:r w:rsidRPr="00DB2158">
              <w:rPr>
                <w:sz w:val="16"/>
                <w:szCs w:val="16"/>
              </w:rPr>
              <w:t>184–203)</w:t>
            </w:r>
            <w:r w:rsidR="00394087" w:rsidRPr="00DB2158">
              <w:rPr>
                <w:sz w:val="16"/>
                <w:szCs w:val="16"/>
              </w:rPr>
              <w:t xml:space="preserve"> and </w:t>
            </w:r>
            <w:r w:rsidR="00B02653" w:rsidRPr="00DB2158">
              <w:rPr>
                <w:sz w:val="16"/>
                <w:szCs w:val="16"/>
              </w:rPr>
              <w:t>Sch 2 (items</w:t>
            </w:r>
            <w:r w:rsidR="00DB2158">
              <w:rPr>
                <w:sz w:val="16"/>
                <w:szCs w:val="16"/>
              </w:rPr>
              <w:t> </w:t>
            </w:r>
            <w:r w:rsidR="00B02653" w:rsidRPr="00DB2158">
              <w:rPr>
                <w:sz w:val="16"/>
                <w:szCs w:val="16"/>
              </w:rPr>
              <w:t>356</w:t>
            </w:r>
            <w:r w:rsidR="00C457A4" w:rsidRPr="00DB2158">
              <w:rPr>
                <w:sz w:val="16"/>
                <w:szCs w:val="16"/>
              </w:rPr>
              <w:t>–</w:t>
            </w:r>
            <w:r w:rsidR="00B02653" w:rsidRPr="00DB2158">
              <w:rPr>
                <w:sz w:val="16"/>
                <w:szCs w:val="16"/>
              </w:rPr>
              <w:t>396)</w:t>
            </w:r>
          </w:p>
        </w:tc>
      </w:tr>
      <w:tr w:rsidR="00851BFD" w:rsidRPr="00DB2158" w:rsidTr="00B67B0A">
        <w:trPr>
          <w:cantSplit/>
        </w:trPr>
        <w:tc>
          <w:tcPr>
            <w:tcW w:w="1838" w:type="dxa"/>
            <w:tcBorders>
              <w:top w:val="nil"/>
              <w:bottom w:val="nil"/>
            </w:tcBorders>
            <w:shd w:val="clear" w:color="auto" w:fill="auto"/>
          </w:tcPr>
          <w:p w:rsidR="00851BFD" w:rsidRPr="00DB2158" w:rsidRDefault="00851BFD" w:rsidP="00B67B0A">
            <w:pPr>
              <w:pStyle w:val="ENoteTTIndentHeading"/>
            </w:pPr>
            <w:r w:rsidRPr="00DB2158">
              <w:t>as amended by</w:t>
            </w:r>
          </w:p>
        </w:tc>
        <w:tc>
          <w:tcPr>
            <w:tcW w:w="992" w:type="dxa"/>
            <w:tcBorders>
              <w:top w:val="nil"/>
              <w:bottom w:val="nil"/>
            </w:tcBorders>
            <w:shd w:val="clear" w:color="auto" w:fill="auto"/>
          </w:tcPr>
          <w:p w:rsidR="00851BFD" w:rsidRPr="00DB2158" w:rsidRDefault="00851BFD" w:rsidP="00BB1281">
            <w:pPr>
              <w:pStyle w:val="Tabletext"/>
              <w:rPr>
                <w:sz w:val="16"/>
                <w:szCs w:val="16"/>
              </w:rPr>
            </w:pPr>
          </w:p>
        </w:tc>
        <w:tc>
          <w:tcPr>
            <w:tcW w:w="1134" w:type="dxa"/>
            <w:tcBorders>
              <w:top w:val="nil"/>
              <w:bottom w:val="nil"/>
            </w:tcBorders>
            <w:shd w:val="clear" w:color="auto" w:fill="auto"/>
          </w:tcPr>
          <w:p w:rsidR="00851BFD" w:rsidRPr="00DB2158" w:rsidRDefault="00851BFD" w:rsidP="00BB1281">
            <w:pPr>
              <w:pStyle w:val="Tabletext"/>
              <w:rPr>
                <w:sz w:val="16"/>
                <w:szCs w:val="16"/>
              </w:rPr>
            </w:pPr>
          </w:p>
        </w:tc>
        <w:tc>
          <w:tcPr>
            <w:tcW w:w="1704" w:type="dxa"/>
            <w:tcBorders>
              <w:top w:val="nil"/>
              <w:bottom w:val="nil"/>
            </w:tcBorders>
            <w:shd w:val="clear" w:color="auto" w:fill="auto"/>
          </w:tcPr>
          <w:p w:rsidR="00851BFD" w:rsidRPr="00DB2158" w:rsidRDefault="00851BFD" w:rsidP="00D9456D">
            <w:pPr>
              <w:pStyle w:val="Tabletext"/>
              <w:rPr>
                <w:sz w:val="16"/>
                <w:szCs w:val="16"/>
              </w:rPr>
            </w:pPr>
          </w:p>
        </w:tc>
        <w:tc>
          <w:tcPr>
            <w:tcW w:w="1417" w:type="dxa"/>
            <w:tcBorders>
              <w:top w:val="nil"/>
              <w:bottom w:val="nil"/>
            </w:tcBorders>
            <w:shd w:val="clear" w:color="auto" w:fill="auto"/>
          </w:tcPr>
          <w:p w:rsidR="00851BFD" w:rsidRPr="00DB2158" w:rsidRDefault="00851BFD" w:rsidP="00EF1194">
            <w:pPr>
              <w:pStyle w:val="Tabletext"/>
              <w:rPr>
                <w:sz w:val="16"/>
                <w:szCs w:val="16"/>
              </w:rPr>
            </w:pPr>
          </w:p>
        </w:tc>
      </w:tr>
      <w:tr w:rsidR="00851BFD" w:rsidRPr="00DB2158" w:rsidTr="00B67B0A">
        <w:trPr>
          <w:cantSplit/>
        </w:trPr>
        <w:tc>
          <w:tcPr>
            <w:tcW w:w="1838" w:type="dxa"/>
            <w:tcBorders>
              <w:top w:val="nil"/>
              <w:bottom w:val="single" w:sz="4" w:space="0" w:color="auto"/>
            </w:tcBorders>
            <w:shd w:val="clear" w:color="auto" w:fill="auto"/>
          </w:tcPr>
          <w:p w:rsidR="00851BFD" w:rsidRPr="00DB2158" w:rsidRDefault="00851BFD" w:rsidP="00D3305B">
            <w:pPr>
              <w:pStyle w:val="ENoteTTi"/>
              <w:keepNext w:val="0"/>
            </w:pPr>
            <w:r w:rsidRPr="00DB2158">
              <w:t>Territories Legislation Amendment Act 2016</w:t>
            </w:r>
          </w:p>
        </w:tc>
        <w:tc>
          <w:tcPr>
            <w:tcW w:w="992" w:type="dxa"/>
            <w:tcBorders>
              <w:top w:val="nil"/>
              <w:bottom w:val="single" w:sz="4" w:space="0" w:color="auto"/>
            </w:tcBorders>
            <w:shd w:val="clear" w:color="auto" w:fill="auto"/>
          </w:tcPr>
          <w:p w:rsidR="00851BFD" w:rsidRPr="00DB2158" w:rsidRDefault="00851BFD" w:rsidP="00BB1281">
            <w:pPr>
              <w:pStyle w:val="Tabletext"/>
              <w:rPr>
                <w:sz w:val="16"/>
                <w:szCs w:val="16"/>
              </w:rPr>
            </w:pPr>
            <w:r w:rsidRPr="00DB2158">
              <w:rPr>
                <w:sz w:val="16"/>
                <w:szCs w:val="16"/>
              </w:rPr>
              <w:t>33, 2016</w:t>
            </w:r>
          </w:p>
        </w:tc>
        <w:tc>
          <w:tcPr>
            <w:tcW w:w="1134" w:type="dxa"/>
            <w:tcBorders>
              <w:top w:val="nil"/>
              <w:bottom w:val="single" w:sz="4" w:space="0" w:color="auto"/>
            </w:tcBorders>
            <w:shd w:val="clear" w:color="auto" w:fill="auto"/>
          </w:tcPr>
          <w:p w:rsidR="00851BFD" w:rsidRPr="00DB2158" w:rsidRDefault="00851BFD" w:rsidP="00BB1281">
            <w:pPr>
              <w:pStyle w:val="Tabletext"/>
              <w:rPr>
                <w:sz w:val="16"/>
                <w:szCs w:val="16"/>
              </w:rPr>
            </w:pPr>
            <w:r w:rsidRPr="00DB2158">
              <w:rPr>
                <w:sz w:val="16"/>
                <w:szCs w:val="16"/>
              </w:rPr>
              <w:t>23 Mar 2016</w:t>
            </w:r>
          </w:p>
        </w:tc>
        <w:tc>
          <w:tcPr>
            <w:tcW w:w="1704" w:type="dxa"/>
            <w:tcBorders>
              <w:top w:val="nil"/>
              <w:bottom w:val="single" w:sz="4" w:space="0" w:color="auto"/>
            </w:tcBorders>
            <w:shd w:val="clear" w:color="auto" w:fill="auto"/>
          </w:tcPr>
          <w:p w:rsidR="00851BFD" w:rsidRPr="00DB2158" w:rsidRDefault="00851BFD" w:rsidP="00D9456D">
            <w:pPr>
              <w:pStyle w:val="Tabletext"/>
              <w:rPr>
                <w:sz w:val="16"/>
                <w:szCs w:val="16"/>
              </w:rPr>
            </w:pPr>
            <w:r w:rsidRPr="00DB2158">
              <w:rPr>
                <w:sz w:val="16"/>
                <w:szCs w:val="16"/>
              </w:rPr>
              <w:t>Sch 2</w:t>
            </w:r>
            <w:r w:rsidR="0028757D" w:rsidRPr="00DB2158">
              <w:rPr>
                <w:sz w:val="16"/>
                <w:szCs w:val="16"/>
              </w:rPr>
              <w:t xml:space="preserve"> (items</w:t>
            </w:r>
            <w:r w:rsidR="00DB2158">
              <w:rPr>
                <w:sz w:val="16"/>
                <w:szCs w:val="16"/>
              </w:rPr>
              <w:t> </w:t>
            </w:r>
            <w:r w:rsidR="0028757D" w:rsidRPr="00DB2158">
              <w:rPr>
                <w:sz w:val="16"/>
                <w:szCs w:val="16"/>
              </w:rPr>
              <w:t>1–3)</w:t>
            </w:r>
            <w:r w:rsidRPr="00DB2158">
              <w:rPr>
                <w:sz w:val="16"/>
                <w:szCs w:val="16"/>
              </w:rPr>
              <w:t>: 24 Mar 2016 (s 2(1) item</w:t>
            </w:r>
            <w:r w:rsidR="00DB2158">
              <w:rPr>
                <w:sz w:val="16"/>
                <w:szCs w:val="16"/>
              </w:rPr>
              <w:t> </w:t>
            </w:r>
            <w:r w:rsidRPr="00DB2158">
              <w:rPr>
                <w:sz w:val="16"/>
                <w:szCs w:val="16"/>
              </w:rPr>
              <w:t>2)</w:t>
            </w:r>
          </w:p>
        </w:tc>
        <w:tc>
          <w:tcPr>
            <w:tcW w:w="1417" w:type="dxa"/>
            <w:tcBorders>
              <w:top w:val="nil"/>
              <w:bottom w:val="single" w:sz="4" w:space="0" w:color="auto"/>
            </w:tcBorders>
            <w:shd w:val="clear" w:color="auto" w:fill="auto"/>
          </w:tcPr>
          <w:p w:rsidR="00851BFD" w:rsidRPr="00DB2158" w:rsidRDefault="00851BFD" w:rsidP="00EF1194">
            <w:pPr>
              <w:pStyle w:val="Tabletext"/>
              <w:rPr>
                <w:sz w:val="16"/>
                <w:szCs w:val="16"/>
              </w:rPr>
            </w:pPr>
            <w:r w:rsidRPr="00DB2158">
              <w:rPr>
                <w:sz w:val="16"/>
                <w:szCs w:val="16"/>
              </w:rPr>
              <w:t>—</w:t>
            </w:r>
          </w:p>
        </w:tc>
      </w:tr>
      <w:tr w:rsidR="00B02653" w:rsidRPr="00DB2158" w:rsidTr="00DB1B5A">
        <w:trPr>
          <w:cantSplit/>
        </w:trPr>
        <w:tc>
          <w:tcPr>
            <w:tcW w:w="1838" w:type="dxa"/>
            <w:tcBorders>
              <w:top w:val="single" w:sz="4" w:space="0" w:color="auto"/>
              <w:bottom w:val="single" w:sz="4" w:space="0" w:color="auto"/>
            </w:tcBorders>
            <w:shd w:val="clear" w:color="auto" w:fill="auto"/>
          </w:tcPr>
          <w:p w:rsidR="00B02653" w:rsidRPr="00DB2158" w:rsidRDefault="00B02653" w:rsidP="00725E0B">
            <w:pPr>
              <w:pStyle w:val="Tabletext"/>
              <w:rPr>
                <w:sz w:val="16"/>
                <w:szCs w:val="16"/>
              </w:rPr>
            </w:pPr>
            <w:r w:rsidRPr="00DB2158">
              <w:rPr>
                <w:sz w:val="16"/>
                <w:szCs w:val="16"/>
              </w:rPr>
              <w:t>Tribunals Amalgamation Act 2015</w:t>
            </w:r>
          </w:p>
        </w:tc>
        <w:tc>
          <w:tcPr>
            <w:tcW w:w="992" w:type="dxa"/>
            <w:tcBorders>
              <w:top w:val="single" w:sz="4" w:space="0" w:color="auto"/>
              <w:bottom w:val="single" w:sz="4" w:space="0" w:color="auto"/>
            </w:tcBorders>
            <w:shd w:val="clear" w:color="auto" w:fill="auto"/>
          </w:tcPr>
          <w:p w:rsidR="00B02653" w:rsidRPr="00DB2158" w:rsidRDefault="00B02653" w:rsidP="00BB1281">
            <w:pPr>
              <w:pStyle w:val="Tabletext"/>
              <w:rPr>
                <w:sz w:val="16"/>
                <w:szCs w:val="16"/>
              </w:rPr>
            </w:pPr>
            <w:r w:rsidRPr="00DB2158">
              <w:rPr>
                <w:sz w:val="16"/>
                <w:szCs w:val="16"/>
              </w:rPr>
              <w:t>60, 2015</w:t>
            </w:r>
          </w:p>
        </w:tc>
        <w:tc>
          <w:tcPr>
            <w:tcW w:w="1134" w:type="dxa"/>
            <w:tcBorders>
              <w:top w:val="single" w:sz="4" w:space="0" w:color="auto"/>
              <w:bottom w:val="single" w:sz="4" w:space="0" w:color="auto"/>
            </w:tcBorders>
            <w:shd w:val="clear" w:color="auto" w:fill="auto"/>
          </w:tcPr>
          <w:p w:rsidR="00B02653" w:rsidRPr="00DB2158" w:rsidRDefault="00B02653" w:rsidP="00BB1281">
            <w:pPr>
              <w:pStyle w:val="Tabletext"/>
              <w:rPr>
                <w:sz w:val="16"/>
                <w:szCs w:val="16"/>
              </w:rPr>
            </w:pPr>
            <w:r w:rsidRPr="00DB2158">
              <w:rPr>
                <w:sz w:val="16"/>
                <w:szCs w:val="16"/>
              </w:rPr>
              <w:t>26</w:t>
            </w:r>
            <w:r w:rsidR="00DB2158">
              <w:rPr>
                <w:sz w:val="16"/>
                <w:szCs w:val="16"/>
              </w:rPr>
              <w:t> </w:t>
            </w:r>
            <w:r w:rsidRPr="00DB2158">
              <w:rPr>
                <w:sz w:val="16"/>
                <w:szCs w:val="16"/>
              </w:rPr>
              <w:t>May 2015</w:t>
            </w:r>
          </w:p>
        </w:tc>
        <w:tc>
          <w:tcPr>
            <w:tcW w:w="1704" w:type="dxa"/>
            <w:tcBorders>
              <w:top w:val="single" w:sz="4" w:space="0" w:color="auto"/>
              <w:bottom w:val="single" w:sz="4" w:space="0" w:color="auto"/>
            </w:tcBorders>
            <w:shd w:val="clear" w:color="auto" w:fill="auto"/>
          </w:tcPr>
          <w:p w:rsidR="00B02653" w:rsidRPr="00DB2158" w:rsidRDefault="00B02653" w:rsidP="00394087">
            <w:pPr>
              <w:pStyle w:val="Tabletext"/>
              <w:rPr>
                <w:sz w:val="16"/>
                <w:szCs w:val="16"/>
              </w:rPr>
            </w:pPr>
            <w:r w:rsidRPr="00DB2158">
              <w:rPr>
                <w:sz w:val="16"/>
                <w:szCs w:val="16"/>
              </w:rPr>
              <w:t>Sch 8 (item</w:t>
            </w:r>
            <w:r w:rsidR="00DB2158">
              <w:rPr>
                <w:sz w:val="16"/>
                <w:szCs w:val="16"/>
              </w:rPr>
              <w:t> </w:t>
            </w:r>
            <w:r w:rsidRPr="00DB2158">
              <w:rPr>
                <w:sz w:val="16"/>
                <w:szCs w:val="16"/>
              </w:rPr>
              <w:t>17) and Sch 9: 1</w:t>
            </w:r>
            <w:r w:rsidR="00DB2158">
              <w:rPr>
                <w:sz w:val="16"/>
                <w:szCs w:val="16"/>
              </w:rPr>
              <w:t> </w:t>
            </w:r>
            <w:r w:rsidRPr="00DB2158">
              <w:rPr>
                <w:sz w:val="16"/>
                <w:szCs w:val="16"/>
              </w:rPr>
              <w:t>July 2015 (s 2(1) items</w:t>
            </w:r>
            <w:r w:rsidR="00DB2158">
              <w:rPr>
                <w:sz w:val="16"/>
                <w:szCs w:val="16"/>
              </w:rPr>
              <w:t> </w:t>
            </w:r>
            <w:r w:rsidRPr="00DB2158">
              <w:rPr>
                <w:sz w:val="16"/>
                <w:szCs w:val="16"/>
              </w:rPr>
              <w:t>19, 22)</w:t>
            </w:r>
          </w:p>
        </w:tc>
        <w:tc>
          <w:tcPr>
            <w:tcW w:w="1417" w:type="dxa"/>
            <w:tcBorders>
              <w:top w:val="single" w:sz="4" w:space="0" w:color="auto"/>
              <w:bottom w:val="single" w:sz="4" w:space="0" w:color="auto"/>
            </w:tcBorders>
            <w:shd w:val="clear" w:color="auto" w:fill="auto"/>
          </w:tcPr>
          <w:p w:rsidR="00B02653" w:rsidRPr="00DB2158" w:rsidRDefault="00486EEB" w:rsidP="00D5141F">
            <w:pPr>
              <w:pStyle w:val="Tabletext"/>
              <w:rPr>
                <w:sz w:val="16"/>
                <w:szCs w:val="16"/>
              </w:rPr>
            </w:pPr>
            <w:r w:rsidRPr="00DB2158">
              <w:rPr>
                <w:sz w:val="16"/>
                <w:szCs w:val="16"/>
              </w:rPr>
              <w:t>Sch 9</w:t>
            </w:r>
          </w:p>
        </w:tc>
      </w:tr>
      <w:tr w:rsidR="00002106" w:rsidRPr="00DB2158" w:rsidTr="00DB1B5A">
        <w:trPr>
          <w:cantSplit/>
        </w:trPr>
        <w:tc>
          <w:tcPr>
            <w:tcW w:w="1838" w:type="dxa"/>
            <w:tcBorders>
              <w:top w:val="single" w:sz="4" w:space="0" w:color="auto"/>
              <w:bottom w:val="single" w:sz="4" w:space="0" w:color="auto"/>
            </w:tcBorders>
            <w:shd w:val="clear" w:color="auto" w:fill="auto"/>
          </w:tcPr>
          <w:p w:rsidR="00002106" w:rsidRPr="00DB2158" w:rsidRDefault="00704761" w:rsidP="00725E0B">
            <w:pPr>
              <w:pStyle w:val="Tabletext"/>
              <w:rPr>
                <w:sz w:val="16"/>
                <w:szCs w:val="16"/>
              </w:rPr>
            </w:pPr>
            <w:r w:rsidRPr="00DB2158">
              <w:rPr>
                <w:sz w:val="16"/>
                <w:szCs w:val="16"/>
              </w:rPr>
              <w:t>Crimes Legislation Amendment (Penalty Unit) Act 2015</w:t>
            </w:r>
          </w:p>
        </w:tc>
        <w:tc>
          <w:tcPr>
            <w:tcW w:w="992" w:type="dxa"/>
            <w:tcBorders>
              <w:top w:val="single" w:sz="4" w:space="0" w:color="auto"/>
              <w:bottom w:val="single" w:sz="4" w:space="0" w:color="auto"/>
            </w:tcBorders>
            <w:shd w:val="clear" w:color="auto" w:fill="auto"/>
          </w:tcPr>
          <w:p w:rsidR="00002106" w:rsidRPr="00DB2158" w:rsidRDefault="00704761" w:rsidP="00BB1281">
            <w:pPr>
              <w:pStyle w:val="Tabletext"/>
              <w:rPr>
                <w:sz w:val="16"/>
                <w:szCs w:val="16"/>
              </w:rPr>
            </w:pPr>
            <w:r w:rsidRPr="00DB2158">
              <w:rPr>
                <w:sz w:val="16"/>
                <w:szCs w:val="16"/>
              </w:rPr>
              <w:t>88, 2015</w:t>
            </w:r>
          </w:p>
        </w:tc>
        <w:tc>
          <w:tcPr>
            <w:tcW w:w="1134" w:type="dxa"/>
            <w:tcBorders>
              <w:top w:val="single" w:sz="4" w:space="0" w:color="auto"/>
              <w:bottom w:val="single" w:sz="4" w:space="0" w:color="auto"/>
            </w:tcBorders>
            <w:shd w:val="clear" w:color="auto" w:fill="auto"/>
          </w:tcPr>
          <w:p w:rsidR="00002106" w:rsidRPr="00DB2158" w:rsidRDefault="00704761" w:rsidP="00BB1281">
            <w:pPr>
              <w:pStyle w:val="Tabletext"/>
              <w:rPr>
                <w:sz w:val="16"/>
                <w:szCs w:val="16"/>
              </w:rPr>
            </w:pPr>
            <w:r w:rsidRPr="00DB2158">
              <w:rPr>
                <w:sz w:val="16"/>
                <w:szCs w:val="16"/>
              </w:rPr>
              <w:t>26</w:t>
            </w:r>
            <w:r w:rsidR="00DB2158">
              <w:rPr>
                <w:sz w:val="16"/>
                <w:szCs w:val="16"/>
              </w:rPr>
              <w:t> </w:t>
            </w:r>
            <w:r w:rsidRPr="00DB2158">
              <w:rPr>
                <w:sz w:val="16"/>
                <w:szCs w:val="16"/>
              </w:rPr>
              <w:t>June 2015</w:t>
            </w:r>
          </w:p>
        </w:tc>
        <w:tc>
          <w:tcPr>
            <w:tcW w:w="1704" w:type="dxa"/>
            <w:tcBorders>
              <w:top w:val="single" w:sz="4" w:space="0" w:color="auto"/>
              <w:bottom w:val="single" w:sz="4" w:space="0" w:color="auto"/>
            </w:tcBorders>
            <w:shd w:val="clear" w:color="auto" w:fill="auto"/>
          </w:tcPr>
          <w:p w:rsidR="00002106" w:rsidRPr="00DB2158" w:rsidRDefault="00704761" w:rsidP="00394087">
            <w:pPr>
              <w:pStyle w:val="Tabletext"/>
              <w:rPr>
                <w:sz w:val="16"/>
                <w:szCs w:val="16"/>
              </w:rPr>
            </w:pPr>
            <w:r w:rsidRPr="00DB2158">
              <w:rPr>
                <w:sz w:val="16"/>
                <w:szCs w:val="16"/>
              </w:rPr>
              <w:t>Sch 1: 31</w:t>
            </w:r>
            <w:r w:rsidR="00DB2158">
              <w:rPr>
                <w:sz w:val="16"/>
                <w:szCs w:val="16"/>
              </w:rPr>
              <w:t> </w:t>
            </w:r>
            <w:r w:rsidRPr="00DB2158">
              <w:rPr>
                <w:sz w:val="16"/>
                <w:szCs w:val="16"/>
              </w:rPr>
              <w:t>July 2015 (s 2(1) item</w:t>
            </w:r>
            <w:r w:rsidR="00DB2158">
              <w:rPr>
                <w:sz w:val="16"/>
                <w:szCs w:val="16"/>
              </w:rPr>
              <w:t> </w:t>
            </w:r>
            <w:r w:rsidRPr="00DB2158">
              <w:rPr>
                <w:sz w:val="16"/>
                <w:szCs w:val="16"/>
              </w:rPr>
              <w:t>2)</w:t>
            </w:r>
          </w:p>
        </w:tc>
        <w:tc>
          <w:tcPr>
            <w:tcW w:w="1417" w:type="dxa"/>
            <w:tcBorders>
              <w:top w:val="single" w:sz="4" w:space="0" w:color="auto"/>
              <w:bottom w:val="single" w:sz="4" w:space="0" w:color="auto"/>
            </w:tcBorders>
            <w:shd w:val="clear" w:color="auto" w:fill="auto"/>
          </w:tcPr>
          <w:p w:rsidR="00002106" w:rsidRPr="00DB2158" w:rsidRDefault="008707D8" w:rsidP="00D5141F">
            <w:pPr>
              <w:pStyle w:val="Tabletext"/>
              <w:rPr>
                <w:sz w:val="16"/>
                <w:szCs w:val="16"/>
              </w:rPr>
            </w:pPr>
            <w:r w:rsidRPr="00DB2158">
              <w:rPr>
                <w:sz w:val="16"/>
                <w:szCs w:val="16"/>
              </w:rPr>
              <w:t>Sch 1 (item</w:t>
            </w:r>
            <w:r w:rsidR="00DB2158">
              <w:rPr>
                <w:sz w:val="16"/>
                <w:szCs w:val="16"/>
              </w:rPr>
              <w:t> </w:t>
            </w:r>
            <w:r w:rsidRPr="00DB2158">
              <w:rPr>
                <w:sz w:val="16"/>
                <w:szCs w:val="16"/>
              </w:rPr>
              <w:t>5)</w:t>
            </w:r>
          </w:p>
        </w:tc>
      </w:tr>
      <w:tr w:rsidR="002A77BB" w:rsidRPr="00DB2158" w:rsidTr="00DB1B5A">
        <w:trPr>
          <w:cantSplit/>
        </w:trPr>
        <w:tc>
          <w:tcPr>
            <w:tcW w:w="1838" w:type="dxa"/>
            <w:tcBorders>
              <w:top w:val="single" w:sz="4" w:space="0" w:color="auto"/>
              <w:bottom w:val="single" w:sz="4" w:space="0" w:color="auto"/>
            </w:tcBorders>
            <w:shd w:val="clear" w:color="auto" w:fill="auto"/>
          </w:tcPr>
          <w:p w:rsidR="002A77BB" w:rsidRPr="00DB2158" w:rsidRDefault="002A77BB" w:rsidP="00725E0B">
            <w:pPr>
              <w:pStyle w:val="Tabletext"/>
              <w:rPr>
                <w:sz w:val="16"/>
                <w:szCs w:val="16"/>
              </w:rPr>
            </w:pPr>
            <w:r w:rsidRPr="00DB2158">
              <w:rPr>
                <w:sz w:val="16"/>
                <w:szCs w:val="16"/>
              </w:rPr>
              <w:t>Passports Legislation Amendment (Integrity) Act 2015</w:t>
            </w:r>
          </w:p>
        </w:tc>
        <w:tc>
          <w:tcPr>
            <w:tcW w:w="992" w:type="dxa"/>
            <w:tcBorders>
              <w:top w:val="single" w:sz="4" w:space="0" w:color="auto"/>
              <w:bottom w:val="single" w:sz="4" w:space="0" w:color="auto"/>
            </w:tcBorders>
            <w:shd w:val="clear" w:color="auto" w:fill="auto"/>
          </w:tcPr>
          <w:p w:rsidR="002A77BB" w:rsidRPr="00DB2158" w:rsidRDefault="002A77BB" w:rsidP="00BB1281">
            <w:pPr>
              <w:pStyle w:val="Tabletext"/>
              <w:rPr>
                <w:sz w:val="16"/>
                <w:szCs w:val="16"/>
              </w:rPr>
            </w:pPr>
            <w:r w:rsidRPr="00DB2158">
              <w:rPr>
                <w:sz w:val="16"/>
                <w:szCs w:val="16"/>
              </w:rPr>
              <w:t>122, 2015</w:t>
            </w:r>
          </w:p>
        </w:tc>
        <w:tc>
          <w:tcPr>
            <w:tcW w:w="1134" w:type="dxa"/>
            <w:tcBorders>
              <w:top w:val="single" w:sz="4" w:space="0" w:color="auto"/>
              <w:bottom w:val="single" w:sz="4" w:space="0" w:color="auto"/>
            </w:tcBorders>
            <w:shd w:val="clear" w:color="auto" w:fill="auto"/>
          </w:tcPr>
          <w:p w:rsidR="002A77BB" w:rsidRPr="00DB2158" w:rsidRDefault="002A77BB" w:rsidP="00BB1281">
            <w:pPr>
              <w:pStyle w:val="Tabletext"/>
              <w:rPr>
                <w:sz w:val="16"/>
                <w:szCs w:val="16"/>
              </w:rPr>
            </w:pPr>
            <w:r w:rsidRPr="00DB2158">
              <w:rPr>
                <w:sz w:val="16"/>
                <w:szCs w:val="16"/>
              </w:rPr>
              <w:t>10 Sept 2015</w:t>
            </w:r>
          </w:p>
        </w:tc>
        <w:tc>
          <w:tcPr>
            <w:tcW w:w="1704" w:type="dxa"/>
            <w:tcBorders>
              <w:top w:val="single" w:sz="4" w:space="0" w:color="auto"/>
              <w:bottom w:val="single" w:sz="4" w:space="0" w:color="auto"/>
            </w:tcBorders>
            <w:shd w:val="clear" w:color="auto" w:fill="auto"/>
          </w:tcPr>
          <w:p w:rsidR="002A77BB" w:rsidRPr="00DB2158" w:rsidRDefault="002A77BB" w:rsidP="00394087">
            <w:pPr>
              <w:pStyle w:val="Tabletext"/>
              <w:rPr>
                <w:sz w:val="16"/>
                <w:szCs w:val="16"/>
              </w:rPr>
            </w:pPr>
            <w:r w:rsidRPr="00DB2158">
              <w:rPr>
                <w:sz w:val="16"/>
                <w:szCs w:val="16"/>
              </w:rPr>
              <w:t>Sch 1 (item</w:t>
            </w:r>
            <w:r w:rsidR="009002C2" w:rsidRPr="00DB2158">
              <w:rPr>
                <w:sz w:val="16"/>
                <w:szCs w:val="16"/>
              </w:rPr>
              <w:t>s</w:t>
            </w:r>
            <w:r w:rsidR="00DB2158">
              <w:rPr>
                <w:sz w:val="16"/>
                <w:szCs w:val="16"/>
              </w:rPr>
              <w:t> </w:t>
            </w:r>
            <w:r w:rsidRPr="00DB2158">
              <w:rPr>
                <w:sz w:val="16"/>
                <w:szCs w:val="16"/>
              </w:rPr>
              <w:t>94–99): 8 Oct 2015 (s 2(1) item</w:t>
            </w:r>
            <w:r w:rsidR="00DB2158">
              <w:rPr>
                <w:sz w:val="16"/>
                <w:szCs w:val="16"/>
              </w:rPr>
              <w:t> </w:t>
            </w:r>
            <w:r w:rsidRPr="00DB2158">
              <w:rPr>
                <w:sz w:val="16"/>
                <w:szCs w:val="16"/>
              </w:rPr>
              <w:t>2)</w:t>
            </w:r>
          </w:p>
        </w:tc>
        <w:tc>
          <w:tcPr>
            <w:tcW w:w="1417" w:type="dxa"/>
            <w:tcBorders>
              <w:top w:val="single" w:sz="4" w:space="0" w:color="auto"/>
              <w:bottom w:val="single" w:sz="4" w:space="0" w:color="auto"/>
            </w:tcBorders>
            <w:shd w:val="clear" w:color="auto" w:fill="auto"/>
          </w:tcPr>
          <w:p w:rsidR="002A77BB" w:rsidRPr="00DB2158" w:rsidRDefault="002A77BB" w:rsidP="00D5141F">
            <w:pPr>
              <w:pStyle w:val="Tabletext"/>
              <w:rPr>
                <w:sz w:val="16"/>
                <w:szCs w:val="16"/>
              </w:rPr>
            </w:pPr>
            <w:r w:rsidRPr="00DB2158">
              <w:rPr>
                <w:sz w:val="16"/>
                <w:szCs w:val="16"/>
              </w:rPr>
              <w:t>—</w:t>
            </w:r>
          </w:p>
        </w:tc>
      </w:tr>
      <w:tr w:rsidR="002642B0" w:rsidRPr="00DB2158" w:rsidTr="00152179">
        <w:trPr>
          <w:cantSplit/>
        </w:trPr>
        <w:tc>
          <w:tcPr>
            <w:tcW w:w="1838" w:type="dxa"/>
            <w:tcBorders>
              <w:top w:val="single" w:sz="4" w:space="0" w:color="auto"/>
              <w:bottom w:val="single" w:sz="4" w:space="0" w:color="auto"/>
            </w:tcBorders>
            <w:shd w:val="clear" w:color="auto" w:fill="auto"/>
          </w:tcPr>
          <w:p w:rsidR="002642B0" w:rsidRPr="00DB2158" w:rsidRDefault="00465C7C" w:rsidP="00725E0B">
            <w:pPr>
              <w:pStyle w:val="Tabletext"/>
              <w:rPr>
                <w:sz w:val="16"/>
                <w:szCs w:val="16"/>
              </w:rPr>
            </w:pPr>
            <w:r w:rsidRPr="00DB2158">
              <w:rPr>
                <w:sz w:val="16"/>
                <w:szCs w:val="16"/>
              </w:rPr>
              <w:t>Crimes Legislation Amendment (Powers, Offences and Other Measures) Act 2015</w:t>
            </w:r>
          </w:p>
        </w:tc>
        <w:tc>
          <w:tcPr>
            <w:tcW w:w="992" w:type="dxa"/>
            <w:tcBorders>
              <w:top w:val="single" w:sz="4" w:space="0" w:color="auto"/>
              <w:bottom w:val="single" w:sz="4" w:space="0" w:color="auto"/>
            </w:tcBorders>
            <w:shd w:val="clear" w:color="auto" w:fill="auto"/>
          </w:tcPr>
          <w:p w:rsidR="002642B0" w:rsidRPr="00DB2158" w:rsidRDefault="00465C7C" w:rsidP="00BB1281">
            <w:pPr>
              <w:pStyle w:val="Tabletext"/>
              <w:rPr>
                <w:sz w:val="16"/>
                <w:szCs w:val="16"/>
              </w:rPr>
            </w:pPr>
            <w:r w:rsidRPr="00DB2158">
              <w:rPr>
                <w:sz w:val="16"/>
                <w:szCs w:val="16"/>
              </w:rPr>
              <w:t>153, 2015</w:t>
            </w:r>
          </w:p>
        </w:tc>
        <w:tc>
          <w:tcPr>
            <w:tcW w:w="1134" w:type="dxa"/>
            <w:tcBorders>
              <w:top w:val="single" w:sz="4" w:space="0" w:color="auto"/>
              <w:bottom w:val="single" w:sz="4" w:space="0" w:color="auto"/>
            </w:tcBorders>
            <w:shd w:val="clear" w:color="auto" w:fill="auto"/>
          </w:tcPr>
          <w:p w:rsidR="002642B0" w:rsidRPr="00DB2158" w:rsidRDefault="00465C7C" w:rsidP="00BB1281">
            <w:pPr>
              <w:pStyle w:val="Tabletext"/>
              <w:rPr>
                <w:sz w:val="16"/>
                <w:szCs w:val="16"/>
              </w:rPr>
            </w:pPr>
            <w:r w:rsidRPr="00DB2158">
              <w:rPr>
                <w:sz w:val="16"/>
                <w:szCs w:val="16"/>
              </w:rPr>
              <w:t>26 Nov 2015</w:t>
            </w:r>
          </w:p>
        </w:tc>
        <w:tc>
          <w:tcPr>
            <w:tcW w:w="1704" w:type="dxa"/>
            <w:tcBorders>
              <w:top w:val="single" w:sz="4" w:space="0" w:color="auto"/>
              <w:bottom w:val="single" w:sz="4" w:space="0" w:color="auto"/>
            </w:tcBorders>
            <w:shd w:val="clear" w:color="auto" w:fill="auto"/>
          </w:tcPr>
          <w:p w:rsidR="002642B0" w:rsidRPr="00DB2158" w:rsidRDefault="007A2CC8" w:rsidP="00E36B7F">
            <w:pPr>
              <w:pStyle w:val="Tabletext"/>
              <w:rPr>
                <w:sz w:val="16"/>
                <w:szCs w:val="16"/>
              </w:rPr>
            </w:pPr>
            <w:r w:rsidRPr="00DB2158">
              <w:rPr>
                <w:sz w:val="16"/>
                <w:szCs w:val="16"/>
              </w:rPr>
              <w:t>S</w:t>
            </w:r>
            <w:r w:rsidR="006F401C" w:rsidRPr="00DB2158">
              <w:rPr>
                <w:sz w:val="16"/>
                <w:szCs w:val="16"/>
              </w:rPr>
              <w:t>ch 7 (items</w:t>
            </w:r>
            <w:r w:rsidR="00DB2158">
              <w:rPr>
                <w:sz w:val="16"/>
                <w:szCs w:val="16"/>
              </w:rPr>
              <w:t> </w:t>
            </w:r>
            <w:r w:rsidR="006F401C" w:rsidRPr="00DB2158">
              <w:rPr>
                <w:sz w:val="16"/>
                <w:szCs w:val="16"/>
              </w:rPr>
              <w:t xml:space="preserve">1, </w:t>
            </w:r>
            <w:r w:rsidRPr="00DB2158">
              <w:rPr>
                <w:sz w:val="16"/>
                <w:szCs w:val="16"/>
              </w:rPr>
              <w:t xml:space="preserve">2, </w:t>
            </w:r>
            <w:r w:rsidR="006F401C" w:rsidRPr="00DB2158">
              <w:rPr>
                <w:sz w:val="16"/>
                <w:szCs w:val="16"/>
              </w:rPr>
              <w:t>4</w:t>
            </w:r>
            <w:r w:rsidRPr="00DB2158">
              <w:rPr>
                <w:sz w:val="16"/>
                <w:szCs w:val="16"/>
              </w:rPr>
              <w:t>–49), Sch 9 and S</w:t>
            </w:r>
            <w:r w:rsidR="006F401C" w:rsidRPr="00DB2158">
              <w:rPr>
                <w:sz w:val="16"/>
                <w:szCs w:val="16"/>
              </w:rPr>
              <w:t>ch 15 (items</w:t>
            </w:r>
            <w:r w:rsidR="00DB2158">
              <w:rPr>
                <w:sz w:val="16"/>
                <w:szCs w:val="16"/>
              </w:rPr>
              <w:t> </w:t>
            </w:r>
            <w:r w:rsidR="006F401C" w:rsidRPr="00DB2158">
              <w:rPr>
                <w:sz w:val="16"/>
                <w:szCs w:val="16"/>
              </w:rPr>
              <w:t>3</w:t>
            </w:r>
            <w:r w:rsidRPr="00DB2158">
              <w:rPr>
                <w:sz w:val="16"/>
                <w:szCs w:val="16"/>
              </w:rPr>
              <w:t>–</w:t>
            </w:r>
            <w:r w:rsidR="006F401C" w:rsidRPr="00DB2158">
              <w:rPr>
                <w:sz w:val="16"/>
                <w:szCs w:val="16"/>
              </w:rPr>
              <w:t>6)</w:t>
            </w:r>
            <w:r w:rsidRPr="00DB2158">
              <w:rPr>
                <w:sz w:val="16"/>
                <w:szCs w:val="16"/>
              </w:rPr>
              <w:t>: 27 Nov 2015 (s</w:t>
            </w:r>
            <w:r w:rsidR="00E36B7F" w:rsidRPr="00DB2158">
              <w:rPr>
                <w:sz w:val="16"/>
                <w:szCs w:val="16"/>
              </w:rPr>
              <w:t> </w:t>
            </w:r>
            <w:r w:rsidRPr="00DB2158">
              <w:rPr>
                <w:sz w:val="16"/>
                <w:szCs w:val="16"/>
              </w:rPr>
              <w:t>2(1) items</w:t>
            </w:r>
            <w:r w:rsidR="00DB2158">
              <w:rPr>
                <w:sz w:val="16"/>
                <w:szCs w:val="16"/>
              </w:rPr>
              <w:t> </w:t>
            </w:r>
            <w:r w:rsidRPr="00DB2158">
              <w:rPr>
                <w:sz w:val="16"/>
                <w:szCs w:val="16"/>
              </w:rPr>
              <w:t>2, 3)</w:t>
            </w:r>
            <w:r w:rsidRPr="00DB2158">
              <w:rPr>
                <w:sz w:val="16"/>
                <w:szCs w:val="16"/>
              </w:rPr>
              <w:br/>
              <w:t>Sch 16</w:t>
            </w:r>
            <w:r w:rsidR="00323126" w:rsidRPr="00DB2158">
              <w:rPr>
                <w:sz w:val="16"/>
                <w:szCs w:val="16"/>
              </w:rPr>
              <w:t>: 24 Dec 2015 (s</w:t>
            </w:r>
            <w:r w:rsidR="00E36B7F" w:rsidRPr="00DB2158">
              <w:rPr>
                <w:sz w:val="16"/>
                <w:szCs w:val="16"/>
              </w:rPr>
              <w:t> </w:t>
            </w:r>
            <w:r w:rsidR="00323126" w:rsidRPr="00DB2158">
              <w:rPr>
                <w:sz w:val="16"/>
                <w:szCs w:val="16"/>
              </w:rPr>
              <w:t>2(1) item</w:t>
            </w:r>
            <w:r w:rsidR="00DB2158">
              <w:rPr>
                <w:sz w:val="16"/>
                <w:szCs w:val="16"/>
              </w:rPr>
              <w:t> </w:t>
            </w:r>
            <w:r w:rsidR="00323126" w:rsidRPr="00DB2158">
              <w:rPr>
                <w:sz w:val="16"/>
                <w:szCs w:val="16"/>
              </w:rPr>
              <w:t>6)</w:t>
            </w:r>
          </w:p>
        </w:tc>
        <w:tc>
          <w:tcPr>
            <w:tcW w:w="1417" w:type="dxa"/>
            <w:tcBorders>
              <w:top w:val="single" w:sz="4" w:space="0" w:color="auto"/>
              <w:bottom w:val="single" w:sz="4" w:space="0" w:color="auto"/>
            </w:tcBorders>
            <w:shd w:val="clear" w:color="auto" w:fill="auto"/>
          </w:tcPr>
          <w:p w:rsidR="002642B0" w:rsidRPr="00DB2158" w:rsidRDefault="007A2CC8" w:rsidP="00D5141F">
            <w:pPr>
              <w:pStyle w:val="Tabletext"/>
              <w:rPr>
                <w:sz w:val="16"/>
                <w:szCs w:val="16"/>
              </w:rPr>
            </w:pPr>
            <w:r w:rsidRPr="00DB2158">
              <w:rPr>
                <w:sz w:val="16"/>
                <w:szCs w:val="16"/>
              </w:rPr>
              <w:t>Sch 7 (items</w:t>
            </w:r>
            <w:r w:rsidR="00DB2158">
              <w:rPr>
                <w:sz w:val="16"/>
                <w:szCs w:val="16"/>
              </w:rPr>
              <w:t> </w:t>
            </w:r>
            <w:r w:rsidRPr="00DB2158">
              <w:rPr>
                <w:sz w:val="16"/>
                <w:szCs w:val="16"/>
              </w:rPr>
              <w:t>2, 9, 16, 18, 25, 30, 31, 34, 39, 48, 49)</w:t>
            </w:r>
            <w:r w:rsidR="00EF1194" w:rsidRPr="00DB2158">
              <w:rPr>
                <w:sz w:val="16"/>
                <w:szCs w:val="16"/>
              </w:rPr>
              <w:t xml:space="preserve"> and Sch 16 (items</w:t>
            </w:r>
            <w:r w:rsidR="00DB2158">
              <w:rPr>
                <w:sz w:val="16"/>
                <w:szCs w:val="16"/>
              </w:rPr>
              <w:t> </w:t>
            </w:r>
            <w:r w:rsidR="00EF1194" w:rsidRPr="00DB2158">
              <w:rPr>
                <w:sz w:val="16"/>
                <w:szCs w:val="16"/>
              </w:rPr>
              <w:t>6, 7)</w:t>
            </w:r>
          </w:p>
        </w:tc>
      </w:tr>
      <w:tr w:rsidR="00317E80" w:rsidRPr="00DB2158" w:rsidTr="00275056">
        <w:trPr>
          <w:cantSplit/>
        </w:trPr>
        <w:tc>
          <w:tcPr>
            <w:tcW w:w="1838" w:type="dxa"/>
            <w:tcBorders>
              <w:top w:val="single" w:sz="4" w:space="0" w:color="auto"/>
              <w:bottom w:val="single" w:sz="4" w:space="0" w:color="auto"/>
            </w:tcBorders>
            <w:shd w:val="clear" w:color="auto" w:fill="auto"/>
          </w:tcPr>
          <w:p w:rsidR="00317E80" w:rsidRPr="00DB2158" w:rsidRDefault="00317E80" w:rsidP="00725E0B">
            <w:pPr>
              <w:pStyle w:val="Tabletext"/>
              <w:rPr>
                <w:sz w:val="16"/>
                <w:szCs w:val="16"/>
              </w:rPr>
            </w:pPr>
            <w:r w:rsidRPr="00DB2158">
              <w:rPr>
                <w:sz w:val="16"/>
                <w:szCs w:val="16"/>
              </w:rPr>
              <w:t>Statute Law Revision Act (No.</w:t>
            </w:r>
            <w:r w:rsidR="00DB2158">
              <w:rPr>
                <w:sz w:val="16"/>
                <w:szCs w:val="16"/>
              </w:rPr>
              <w:t> </w:t>
            </w:r>
            <w:r w:rsidRPr="00DB2158">
              <w:rPr>
                <w:sz w:val="16"/>
                <w:szCs w:val="16"/>
              </w:rPr>
              <w:t>1) 2016</w:t>
            </w:r>
          </w:p>
        </w:tc>
        <w:tc>
          <w:tcPr>
            <w:tcW w:w="992" w:type="dxa"/>
            <w:tcBorders>
              <w:top w:val="single" w:sz="4" w:space="0" w:color="auto"/>
              <w:bottom w:val="single" w:sz="4" w:space="0" w:color="auto"/>
            </w:tcBorders>
            <w:shd w:val="clear" w:color="auto" w:fill="auto"/>
          </w:tcPr>
          <w:p w:rsidR="00317E80" w:rsidRPr="00DB2158" w:rsidRDefault="00317E80" w:rsidP="00BB1281">
            <w:pPr>
              <w:pStyle w:val="Tabletext"/>
              <w:rPr>
                <w:sz w:val="16"/>
                <w:szCs w:val="16"/>
              </w:rPr>
            </w:pPr>
            <w:r w:rsidRPr="00DB2158">
              <w:rPr>
                <w:sz w:val="16"/>
                <w:szCs w:val="16"/>
              </w:rPr>
              <w:t>4, 2016</w:t>
            </w:r>
          </w:p>
        </w:tc>
        <w:tc>
          <w:tcPr>
            <w:tcW w:w="1134" w:type="dxa"/>
            <w:tcBorders>
              <w:top w:val="single" w:sz="4" w:space="0" w:color="auto"/>
              <w:bottom w:val="single" w:sz="4" w:space="0" w:color="auto"/>
            </w:tcBorders>
            <w:shd w:val="clear" w:color="auto" w:fill="auto"/>
          </w:tcPr>
          <w:p w:rsidR="00317E80" w:rsidRPr="00DB2158" w:rsidRDefault="00317E80" w:rsidP="00BB1281">
            <w:pPr>
              <w:pStyle w:val="Tabletext"/>
              <w:rPr>
                <w:sz w:val="16"/>
                <w:szCs w:val="16"/>
              </w:rPr>
            </w:pPr>
            <w:r w:rsidRPr="00DB2158">
              <w:rPr>
                <w:sz w:val="16"/>
                <w:szCs w:val="16"/>
              </w:rPr>
              <w:t>11 Feb 2016</w:t>
            </w:r>
          </w:p>
        </w:tc>
        <w:tc>
          <w:tcPr>
            <w:tcW w:w="1704" w:type="dxa"/>
            <w:tcBorders>
              <w:top w:val="single" w:sz="4" w:space="0" w:color="auto"/>
              <w:bottom w:val="single" w:sz="4" w:space="0" w:color="auto"/>
            </w:tcBorders>
            <w:shd w:val="clear" w:color="auto" w:fill="auto"/>
          </w:tcPr>
          <w:p w:rsidR="00317E80" w:rsidRPr="00DB2158" w:rsidRDefault="00317E80" w:rsidP="00E36B7F">
            <w:pPr>
              <w:pStyle w:val="Tabletext"/>
              <w:rPr>
                <w:sz w:val="16"/>
                <w:szCs w:val="16"/>
              </w:rPr>
            </w:pPr>
            <w:r w:rsidRPr="00DB2158">
              <w:rPr>
                <w:sz w:val="16"/>
                <w:szCs w:val="16"/>
              </w:rPr>
              <w:t>Sch 4 (items</w:t>
            </w:r>
            <w:r w:rsidR="00DB2158">
              <w:rPr>
                <w:sz w:val="16"/>
                <w:szCs w:val="16"/>
              </w:rPr>
              <w:t> </w:t>
            </w:r>
            <w:r w:rsidRPr="00DB2158">
              <w:rPr>
                <w:sz w:val="16"/>
                <w:szCs w:val="16"/>
              </w:rPr>
              <w:t>1, 73–75, 343–354): 10 Mar 2016 (s 2(1) item</w:t>
            </w:r>
            <w:r w:rsidR="00DB2158">
              <w:rPr>
                <w:sz w:val="16"/>
                <w:szCs w:val="16"/>
              </w:rPr>
              <w:t> </w:t>
            </w:r>
            <w:r w:rsidRPr="00DB2158">
              <w:rPr>
                <w:sz w:val="16"/>
                <w:szCs w:val="16"/>
              </w:rPr>
              <w:t>6)</w:t>
            </w:r>
          </w:p>
        </w:tc>
        <w:tc>
          <w:tcPr>
            <w:tcW w:w="1417" w:type="dxa"/>
            <w:tcBorders>
              <w:top w:val="single" w:sz="4" w:space="0" w:color="auto"/>
              <w:bottom w:val="single" w:sz="4" w:space="0" w:color="auto"/>
            </w:tcBorders>
            <w:shd w:val="clear" w:color="auto" w:fill="auto"/>
          </w:tcPr>
          <w:p w:rsidR="00317E80" w:rsidRPr="00DB2158" w:rsidRDefault="00317E80" w:rsidP="00D5141F">
            <w:pPr>
              <w:pStyle w:val="Tabletext"/>
              <w:rPr>
                <w:sz w:val="16"/>
                <w:szCs w:val="16"/>
              </w:rPr>
            </w:pPr>
            <w:r w:rsidRPr="00DB2158">
              <w:rPr>
                <w:sz w:val="16"/>
                <w:szCs w:val="16"/>
              </w:rPr>
              <w:t>—</w:t>
            </w:r>
          </w:p>
        </w:tc>
      </w:tr>
      <w:tr w:rsidR="00C679AB" w:rsidRPr="00DB2158" w:rsidTr="00B67B0A">
        <w:trPr>
          <w:cantSplit/>
        </w:trPr>
        <w:tc>
          <w:tcPr>
            <w:tcW w:w="1838" w:type="dxa"/>
            <w:tcBorders>
              <w:top w:val="single" w:sz="4" w:space="0" w:color="auto"/>
              <w:bottom w:val="single" w:sz="4" w:space="0" w:color="auto"/>
            </w:tcBorders>
            <w:shd w:val="clear" w:color="auto" w:fill="auto"/>
          </w:tcPr>
          <w:p w:rsidR="00C679AB" w:rsidRPr="00DB2158" w:rsidRDefault="00C679AB" w:rsidP="00725E0B">
            <w:pPr>
              <w:pStyle w:val="Tabletext"/>
              <w:rPr>
                <w:sz w:val="16"/>
                <w:szCs w:val="16"/>
              </w:rPr>
            </w:pPr>
            <w:r w:rsidRPr="00DB2158">
              <w:rPr>
                <w:sz w:val="16"/>
                <w:szCs w:val="16"/>
              </w:rPr>
              <w:t>Australian Crime Commission Amendment (National Policing Information) Act 2016</w:t>
            </w:r>
          </w:p>
        </w:tc>
        <w:tc>
          <w:tcPr>
            <w:tcW w:w="992" w:type="dxa"/>
            <w:tcBorders>
              <w:top w:val="single" w:sz="4" w:space="0" w:color="auto"/>
              <w:bottom w:val="single" w:sz="4" w:space="0" w:color="auto"/>
            </w:tcBorders>
            <w:shd w:val="clear" w:color="auto" w:fill="auto"/>
          </w:tcPr>
          <w:p w:rsidR="00C679AB" w:rsidRPr="00DB2158" w:rsidRDefault="00C679AB" w:rsidP="00BB1281">
            <w:pPr>
              <w:pStyle w:val="Tabletext"/>
              <w:rPr>
                <w:sz w:val="16"/>
                <w:szCs w:val="16"/>
              </w:rPr>
            </w:pPr>
            <w:r w:rsidRPr="00DB2158">
              <w:rPr>
                <w:sz w:val="16"/>
                <w:szCs w:val="16"/>
              </w:rPr>
              <w:t>45, 2016</w:t>
            </w:r>
          </w:p>
        </w:tc>
        <w:tc>
          <w:tcPr>
            <w:tcW w:w="1134" w:type="dxa"/>
            <w:tcBorders>
              <w:top w:val="single" w:sz="4" w:space="0" w:color="auto"/>
              <w:bottom w:val="single" w:sz="4" w:space="0" w:color="auto"/>
            </w:tcBorders>
            <w:shd w:val="clear" w:color="auto" w:fill="auto"/>
          </w:tcPr>
          <w:p w:rsidR="00C679AB" w:rsidRPr="00DB2158" w:rsidRDefault="00C679AB" w:rsidP="00BB1281">
            <w:pPr>
              <w:pStyle w:val="Tabletext"/>
              <w:rPr>
                <w:sz w:val="16"/>
                <w:szCs w:val="16"/>
              </w:rPr>
            </w:pPr>
            <w:r w:rsidRPr="00DB2158">
              <w:rPr>
                <w:sz w:val="16"/>
                <w:szCs w:val="16"/>
              </w:rPr>
              <w:t>5</w:t>
            </w:r>
            <w:r w:rsidR="00DB2158">
              <w:rPr>
                <w:sz w:val="16"/>
                <w:szCs w:val="16"/>
              </w:rPr>
              <w:t> </w:t>
            </w:r>
            <w:r w:rsidRPr="00DB2158">
              <w:rPr>
                <w:sz w:val="16"/>
                <w:szCs w:val="16"/>
              </w:rPr>
              <w:t>May 2016</w:t>
            </w:r>
          </w:p>
        </w:tc>
        <w:tc>
          <w:tcPr>
            <w:tcW w:w="1704" w:type="dxa"/>
            <w:tcBorders>
              <w:top w:val="single" w:sz="4" w:space="0" w:color="auto"/>
              <w:bottom w:val="single" w:sz="4" w:space="0" w:color="auto"/>
            </w:tcBorders>
            <w:shd w:val="clear" w:color="auto" w:fill="auto"/>
          </w:tcPr>
          <w:p w:rsidR="00C679AB" w:rsidRPr="00DB2158" w:rsidRDefault="00C679AB" w:rsidP="00E36B7F">
            <w:pPr>
              <w:pStyle w:val="Tabletext"/>
              <w:rPr>
                <w:sz w:val="16"/>
                <w:szCs w:val="16"/>
              </w:rPr>
            </w:pPr>
            <w:r w:rsidRPr="00DB2158">
              <w:rPr>
                <w:sz w:val="16"/>
                <w:szCs w:val="16"/>
              </w:rPr>
              <w:t>Sch 2 (items</w:t>
            </w:r>
            <w:r w:rsidR="00DB2158">
              <w:rPr>
                <w:sz w:val="16"/>
                <w:szCs w:val="16"/>
              </w:rPr>
              <w:t> </w:t>
            </w:r>
            <w:r w:rsidRPr="00DB2158">
              <w:rPr>
                <w:sz w:val="16"/>
                <w:szCs w:val="16"/>
              </w:rPr>
              <w:t>1–4, 10, 11): 1</w:t>
            </w:r>
            <w:r w:rsidR="00DB2158">
              <w:rPr>
                <w:sz w:val="16"/>
                <w:szCs w:val="16"/>
              </w:rPr>
              <w:t> </w:t>
            </w:r>
            <w:r w:rsidRPr="00DB2158">
              <w:rPr>
                <w:sz w:val="16"/>
                <w:szCs w:val="16"/>
              </w:rPr>
              <w:t>July 2016 (s 2(1) item</w:t>
            </w:r>
            <w:r w:rsidR="00DB2158">
              <w:rPr>
                <w:sz w:val="16"/>
                <w:szCs w:val="16"/>
              </w:rPr>
              <w:t> </w:t>
            </w:r>
            <w:r w:rsidRPr="00DB2158">
              <w:rPr>
                <w:sz w:val="16"/>
                <w:szCs w:val="16"/>
              </w:rPr>
              <w:t>1)</w:t>
            </w:r>
          </w:p>
        </w:tc>
        <w:tc>
          <w:tcPr>
            <w:tcW w:w="1417" w:type="dxa"/>
            <w:tcBorders>
              <w:top w:val="single" w:sz="4" w:space="0" w:color="auto"/>
              <w:bottom w:val="single" w:sz="4" w:space="0" w:color="auto"/>
            </w:tcBorders>
            <w:shd w:val="clear" w:color="auto" w:fill="auto"/>
          </w:tcPr>
          <w:p w:rsidR="00C679AB" w:rsidRPr="00DB2158" w:rsidRDefault="00C679AB" w:rsidP="00D5141F">
            <w:pPr>
              <w:pStyle w:val="Tabletext"/>
              <w:rPr>
                <w:sz w:val="16"/>
                <w:szCs w:val="16"/>
              </w:rPr>
            </w:pPr>
            <w:r w:rsidRPr="00DB2158">
              <w:rPr>
                <w:sz w:val="16"/>
                <w:szCs w:val="16"/>
              </w:rPr>
              <w:t>Sch 2 (items</w:t>
            </w:r>
            <w:r w:rsidR="00DB2158">
              <w:rPr>
                <w:sz w:val="16"/>
                <w:szCs w:val="16"/>
              </w:rPr>
              <w:t> </w:t>
            </w:r>
            <w:r w:rsidRPr="00DB2158">
              <w:rPr>
                <w:sz w:val="16"/>
                <w:szCs w:val="16"/>
              </w:rPr>
              <w:t>10, 11)</w:t>
            </w:r>
          </w:p>
        </w:tc>
      </w:tr>
      <w:tr w:rsidR="00851BFD" w:rsidRPr="00DB2158" w:rsidTr="00AC5C59">
        <w:trPr>
          <w:cantSplit/>
        </w:trPr>
        <w:tc>
          <w:tcPr>
            <w:tcW w:w="1838" w:type="dxa"/>
            <w:tcBorders>
              <w:top w:val="single" w:sz="4" w:space="0" w:color="auto"/>
              <w:bottom w:val="single" w:sz="4" w:space="0" w:color="auto"/>
            </w:tcBorders>
            <w:shd w:val="clear" w:color="auto" w:fill="auto"/>
          </w:tcPr>
          <w:p w:rsidR="00851BFD" w:rsidRPr="00DB2158" w:rsidRDefault="00226C3E" w:rsidP="00725E0B">
            <w:pPr>
              <w:pStyle w:val="Tabletext"/>
              <w:rPr>
                <w:sz w:val="16"/>
                <w:szCs w:val="16"/>
              </w:rPr>
            </w:pPr>
            <w:r w:rsidRPr="00DB2158">
              <w:rPr>
                <w:sz w:val="16"/>
                <w:szCs w:val="16"/>
              </w:rPr>
              <w:t>Statute Law Revision (Spring 2016) Act 2016</w:t>
            </w:r>
          </w:p>
        </w:tc>
        <w:tc>
          <w:tcPr>
            <w:tcW w:w="992" w:type="dxa"/>
            <w:tcBorders>
              <w:top w:val="single" w:sz="4" w:space="0" w:color="auto"/>
              <w:bottom w:val="single" w:sz="4" w:space="0" w:color="auto"/>
            </w:tcBorders>
            <w:shd w:val="clear" w:color="auto" w:fill="auto"/>
          </w:tcPr>
          <w:p w:rsidR="00851BFD" w:rsidRPr="00DB2158" w:rsidRDefault="00226C3E" w:rsidP="00BB1281">
            <w:pPr>
              <w:pStyle w:val="Tabletext"/>
              <w:rPr>
                <w:sz w:val="16"/>
                <w:szCs w:val="16"/>
              </w:rPr>
            </w:pPr>
            <w:r w:rsidRPr="00DB2158">
              <w:rPr>
                <w:sz w:val="16"/>
                <w:szCs w:val="16"/>
              </w:rPr>
              <w:t>67, 2016</w:t>
            </w:r>
          </w:p>
        </w:tc>
        <w:tc>
          <w:tcPr>
            <w:tcW w:w="1134" w:type="dxa"/>
            <w:tcBorders>
              <w:top w:val="single" w:sz="4" w:space="0" w:color="auto"/>
              <w:bottom w:val="single" w:sz="4" w:space="0" w:color="auto"/>
            </w:tcBorders>
            <w:shd w:val="clear" w:color="auto" w:fill="auto"/>
          </w:tcPr>
          <w:p w:rsidR="00851BFD" w:rsidRPr="00DB2158" w:rsidRDefault="00226C3E" w:rsidP="00BB1281">
            <w:pPr>
              <w:pStyle w:val="Tabletext"/>
              <w:rPr>
                <w:sz w:val="16"/>
                <w:szCs w:val="16"/>
              </w:rPr>
            </w:pPr>
            <w:r w:rsidRPr="00DB2158">
              <w:rPr>
                <w:sz w:val="16"/>
                <w:szCs w:val="16"/>
              </w:rPr>
              <w:t>20 Oct 2016</w:t>
            </w:r>
          </w:p>
        </w:tc>
        <w:tc>
          <w:tcPr>
            <w:tcW w:w="1704" w:type="dxa"/>
            <w:tcBorders>
              <w:top w:val="single" w:sz="4" w:space="0" w:color="auto"/>
              <w:bottom w:val="single" w:sz="4" w:space="0" w:color="auto"/>
            </w:tcBorders>
            <w:shd w:val="clear" w:color="auto" w:fill="auto"/>
          </w:tcPr>
          <w:p w:rsidR="00851BFD" w:rsidRPr="00DB2158" w:rsidRDefault="00226C3E" w:rsidP="00E36B7F">
            <w:pPr>
              <w:pStyle w:val="Tabletext"/>
              <w:rPr>
                <w:sz w:val="16"/>
                <w:szCs w:val="16"/>
              </w:rPr>
            </w:pPr>
            <w:r w:rsidRPr="00DB2158">
              <w:rPr>
                <w:sz w:val="16"/>
                <w:szCs w:val="16"/>
              </w:rPr>
              <w:t>Sch 1 (items</w:t>
            </w:r>
            <w:r w:rsidR="00DB2158">
              <w:rPr>
                <w:sz w:val="16"/>
                <w:szCs w:val="16"/>
              </w:rPr>
              <w:t> </w:t>
            </w:r>
            <w:r w:rsidRPr="00DB2158">
              <w:rPr>
                <w:sz w:val="16"/>
                <w:szCs w:val="16"/>
              </w:rPr>
              <w:t>14, 15): 17 Nov 2016 (s 2(1) item</w:t>
            </w:r>
            <w:r w:rsidR="00DB2158">
              <w:rPr>
                <w:sz w:val="16"/>
                <w:szCs w:val="16"/>
              </w:rPr>
              <w:t> </w:t>
            </w:r>
            <w:r w:rsidRPr="00DB2158">
              <w:rPr>
                <w:sz w:val="16"/>
                <w:szCs w:val="16"/>
              </w:rPr>
              <w:t>2)</w:t>
            </w:r>
          </w:p>
        </w:tc>
        <w:tc>
          <w:tcPr>
            <w:tcW w:w="1417" w:type="dxa"/>
            <w:tcBorders>
              <w:top w:val="single" w:sz="4" w:space="0" w:color="auto"/>
              <w:bottom w:val="single" w:sz="4" w:space="0" w:color="auto"/>
            </w:tcBorders>
            <w:shd w:val="clear" w:color="auto" w:fill="auto"/>
          </w:tcPr>
          <w:p w:rsidR="00851BFD" w:rsidRPr="00DB2158" w:rsidRDefault="00226C3E" w:rsidP="00D5141F">
            <w:pPr>
              <w:pStyle w:val="Tabletext"/>
              <w:rPr>
                <w:sz w:val="16"/>
                <w:szCs w:val="16"/>
              </w:rPr>
            </w:pPr>
            <w:r w:rsidRPr="00DB2158">
              <w:rPr>
                <w:sz w:val="16"/>
                <w:szCs w:val="16"/>
              </w:rPr>
              <w:t>—</w:t>
            </w:r>
          </w:p>
        </w:tc>
      </w:tr>
      <w:tr w:rsidR="00703EF1" w:rsidRPr="00DB2158" w:rsidTr="00AC5C59">
        <w:trPr>
          <w:cantSplit/>
        </w:trPr>
        <w:tc>
          <w:tcPr>
            <w:tcW w:w="1838" w:type="dxa"/>
            <w:tcBorders>
              <w:top w:val="single" w:sz="4" w:space="0" w:color="auto"/>
              <w:bottom w:val="single" w:sz="4" w:space="0" w:color="auto"/>
            </w:tcBorders>
            <w:shd w:val="clear" w:color="auto" w:fill="auto"/>
          </w:tcPr>
          <w:p w:rsidR="00703EF1" w:rsidRPr="00DB2158" w:rsidRDefault="00703EF1" w:rsidP="00C741E4">
            <w:pPr>
              <w:pStyle w:val="Tabletext"/>
              <w:rPr>
                <w:sz w:val="16"/>
                <w:szCs w:val="16"/>
              </w:rPr>
            </w:pPr>
            <w:r w:rsidRPr="00DB2158">
              <w:rPr>
                <w:sz w:val="16"/>
                <w:szCs w:val="16"/>
              </w:rPr>
              <w:t>Counter</w:t>
            </w:r>
            <w:r w:rsidR="00DB2158">
              <w:rPr>
                <w:sz w:val="16"/>
                <w:szCs w:val="16"/>
              </w:rPr>
              <w:noBreakHyphen/>
            </w:r>
            <w:r w:rsidRPr="00DB2158">
              <w:rPr>
                <w:sz w:val="16"/>
                <w:szCs w:val="16"/>
              </w:rPr>
              <w:t xml:space="preserve">Terrorism Legislation Amendment </w:t>
            </w:r>
            <w:r w:rsidR="00AB3B5E" w:rsidRPr="00DB2158">
              <w:rPr>
                <w:sz w:val="16"/>
                <w:szCs w:val="16"/>
              </w:rPr>
              <w:t>Act</w:t>
            </w:r>
            <w:r w:rsidRPr="00DB2158">
              <w:rPr>
                <w:sz w:val="16"/>
                <w:szCs w:val="16"/>
              </w:rPr>
              <w:t xml:space="preserve"> (No.</w:t>
            </w:r>
            <w:r w:rsidR="00DB2158">
              <w:rPr>
                <w:sz w:val="16"/>
                <w:szCs w:val="16"/>
              </w:rPr>
              <w:t> </w:t>
            </w:r>
            <w:r w:rsidRPr="00DB2158">
              <w:rPr>
                <w:sz w:val="16"/>
                <w:szCs w:val="16"/>
              </w:rPr>
              <w:t>1) 2016</w:t>
            </w:r>
          </w:p>
        </w:tc>
        <w:tc>
          <w:tcPr>
            <w:tcW w:w="992" w:type="dxa"/>
            <w:tcBorders>
              <w:top w:val="single" w:sz="4" w:space="0" w:color="auto"/>
              <w:bottom w:val="single" w:sz="4" w:space="0" w:color="auto"/>
            </w:tcBorders>
            <w:shd w:val="clear" w:color="auto" w:fill="auto"/>
          </w:tcPr>
          <w:p w:rsidR="00703EF1" w:rsidRPr="00DB2158" w:rsidRDefault="00703EF1" w:rsidP="00BB1281">
            <w:pPr>
              <w:pStyle w:val="Tabletext"/>
              <w:rPr>
                <w:sz w:val="16"/>
                <w:szCs w:val="16"/>
              </w:rPr>
            </w:pPr>
            <w:r w:rsidRPr="00DB2158">
              <w:rPr>
                <w:sz w:val="16"/>
                <w:szCs w:val="16"/>
              </w:rPr>
              <w:t>82, 2016</w:t>
            </w:r>
          </w:p>
        </w:tc>
        <w:tc>
          <w:tcPr>
            <w:tcW w:w="1134" w:type="dxa"/>
            <w:tcBorders>
              <w:top w:val="single" w:sz="4" w:space="0" w:color="auto"/>
              <w:bottom w:val="single" w:sz="4" w:space="0" w:color="auto"/>
            </w:tcBorders>
            <w:shd w:val="clear" w:color="auto" w:fill="auto"/>
          </w:tcPr>
          <w:p w:rsidR="00703EF1" w:rsidRPr="00DB2158" w:rsidRDefault="00703EF1" w:rsidP="00BB1281">
            <w:pPr>
              <w:pStyle w:val="Tabletext"/>
              <w:rPr>
                <w:sz w:val="16"/>
                <w:szCs w:val="16"/>
              </w:rPr>
            </w:pPr>
            <w:r w:rsidRPr="00DB2158">
              <w:rPr>
                <w:sz w:val="16"/>
                <w:szCs w:val="16"/>
              </w:rPr>
              <w:t>29 Nov 2016</w:t>
            </w:r>
          </w:p>
        </w:tc>
        <w:tc>
          <w:tcPr>
            <w:tcW w:w="1704" w:type="dxa"/>
            <w:tcBorders>
              <w:top w:val="single" w:sz="4" w:space="0" w:color="auto"/>
              <w:bottom w:val="single" w:sz="4" w:space="0" w:color="auto"/>
            </w:tcBorders>
            <w:shd w:val="clear" w:color="auto" w:fill="auto"/>
          </w:tcPr>
          <w:p w:rsidR="00703EF1" w:rsidRPr="00DB2158" w:rsidRDefault="00703EF1" w:rsidP="00E36B7F">
            <w:pPr>
              <w:pStyle w:val="Tabletext"/>
              <w:rPr>
                <w:sz w:val="16"/>
                <w:szCs w:val="16"/>
              </w:rPr>
            </w:pPr>
            <w:r w:rsidRPr="00DB2158">
              <w:rPr>
                <w:sz w:val="16"/>
                <w:szCs w:val="16"/>
              </w:rPr>
              <w:t>Sch 8 (</w:t>
            </w:r>
            <w:r w:rsidR="00AC5C59" w:rsidRPr="00DB2158">
              <w:rPr>
                <w:sz w:val="16"/>
                <w:szCs w:val="16"/>
              </w:rPr>
              <w:t>item</w:t>
            </w:r>
            <w:r w:rsidR="00DB2158">
              <w:rPr>
                <w:sz w:val="16"/>
                <w:szCs w:val="16"/>
              </w:rPr>
              <w:t> </w:t>
            </w:r>
            <w:r w:rsidR="00AC5C59" w:rsidRPr="00DB2158">
              <w:rPr>
                <w:sz w:val="16"/>
                <w:szCs w:val="16"/>
              </w:rPr>
              <w:t>1) and Sch 14: 30 Nov 2016</w:t>
            </w:r>
            <w:r w:rsidR="00AC5C59" w:rsidRPr="00DB2158">
              <w:rPr>
                <w:sz w:val="16"/>
                <w:szCs w:val="16"/>
              </w:rPr>
              <w:br/>
            </w:r>
            <w:r w:rsidRPr="00DB2158">
              <w:rPr>
                <w:sz w:val="16"/>
                <w:szCs w:val="16"/>
              </w:rPr>
              <w:t>(s</w:t>
            </w:r>
            <w:r w:rsidR="00AC5C59" w:rsidRPr="00DB2158">
              <w:rPr>
                <w:sz w:val="16"/>
                <w:szCs w:val="16"/>
              </w:rPr>
              <w:t xml:space="preserve"> </w:t>
            </w:r>
            <w:r w:rsidRPr="00DB2158">
              <w:rPr>
                <w:sz w:val="16"/>
                <w:szCs w:val="16"/>
              </w:rPr>
              <w:t>2(1) item</w:t>
            </w:r>
            <w:r w:rsidR="00DB2158">
              <w:rPr>
                <w:sz w:val="16"/>
                <w:szCs w:val="16"/>
              </w:rPr>
              <w:t> </w:t>
            </w:r>
            <w:r w:rsidRPr="00DB2158">
              <w:rPr>
                <w:sz w:val="16"/>
                <w:szCs w:val="16"/>
              </w:rPr>
              <w:t>2)</w:t>
            </w:r>
          </w:p>
        </w:tc>
        <w:tc>
          <w:tcPr>
            <w:tcW w:w="1417" w:type="dxa"/>
            <w:tcBorders>
              <w:top w:val="single" w:sz="4" w:space="0" w:color="auto"/>
              <w:bottom w:val="single" w:sz="4" w:space="0" w:color="auto"/>
            </w:tcBorders>
            <w:shd w:val="clear" w:color="auto" w:fill="auto"/>
          </w:tcPr>
          <w:p w:rsidR="00703EF1" w:rsidRPr="00DB2158" w:rsidRDefault="00703EF1" w:rsidP="00D5141F">
            <w:pPr>
              <w:pStyle w:val="Tabletext"/>
              <w:rPr>
                <w:sz w:val="16"/>
                <w:szCs w:val="16"/>
              </w:rPr>
            </w:pPr>
            <w:r w:rsidRPr="00DB2158">
              <w:rPr>
                <w:sz w:val="16"/>
                <w:szCs w:val="16"/>
              </w:rPr>
              <w:t>Sch 14 (item</w:t>
            </w:r>
            <w:r w:rsidR="00DB2158">
              <w:rPr>
                <w:sz w:val="16"/>
                <w:szCs w:val="16"/>
              </w:rPr>
              <w:t> </w:t>
            </w:r>
            <w:r w:rsidRPr="00DB2158">
              <w:rPr>
                <w:sz w:val="16"/>
                <w:szCs w:val="16"/>
              </w:rPr>
              <w:t>13)</w:t>
            </w:r>
          </w:p>
        </w:tc>
      </w:tr>
      <w:tr w:rsidR="00AC5C59" w:rsidRPr="00DB2158" w:rsidTr="00E94DCE">
        <w:trPr>
          <w:cantSplit/>
        </w:trPr>
        <w:tc>
          <w:tcPr>
            <w:tcW w:w="1838" w:type="dxa"/>
            <w:tcBorders>
              <w:top w:val="single" w:sz="4" w:space="0" w:color="auto"/>
              <w:bottom w:val="single" w:sz="4" w:space="0" w:color="auto"/>
            </w:tcBorders>
            <w:shd w:val="clear" w:color="auto" w:fill="auto"/>
          </w:tcPr>
          <w:p w:rsidR="00AC5C59" w:rsidRPr="00DB2158" w:rsidRDefault="00AC5C59" w:rsidP="00C741E4">
            <w:pPr>
              <w:pStyle w:val="Tabletext"/>
              <w:rPr>
                <w:sz w:val="16"/>
                <w:szCs w:val="16"/>
              </w:rPr>
            </w:pPr>
            <w:r w:rsidRPr="00DB2158">
              <w:rPr>
                <w:sz w:val="16"/>
                <w:szCs w:val="16"/>
              </w:rPr>
              <w:t>Law Enforcement Legislation Amendment (State Bodies and Other Measures) Act 2016</w:t>
            </w:r>
          </w:p>
        </w:tc>
        <w:tc>
          <w:tcPr>
            <w:tcW w:w="992" w:type="dxa"/>
            <w:tcBorders>
              <w:top w:val="single" w:sz="4" w:space="0" w:color="auto"/>
              <w:bottom w:val="single" w:sz="4" w:space="0" w:color="auto"/>
            </w:tcBorders>
            <w:shd w:val="clear" w:color="auto" w:fill="auto"/>
          </w:tcPr>
          <w:p w:rsidR="00AC5C59" w:rsidRPr="00DB2158" w:rsidRDefault="00AC5C59" w:rsidP="00BB1281">
            <w:pPr>
              <w:pStyle w:val="Tabletext"/>
              <w:rPr>
                <w:sz w:val="16"/>
                <w:szCs w:val="16"/>
              </w:rPr>
            </w:pPr>
            <w:r w:rsidRPr="00DB2158">
              <w:rPr>
                <w:sz w:val="16"/>
                <w:szCs w:val="16"/>
              </w:rPr>
              <w:t>86, 2016</w:t>
            </w:r>
          </w:p>
        </w:tc>
        <w:tc>
          <w:tcPr>
            <w:tcW w:w="1134" w:type="dxa"/>
            <w:tcBorders>
              <w:top w:val="single" w:sz="4" w:space="0" w:color="auto"/>
              <w:bottom w:val="single" w:sz="4" w:space="0" w:color="auto"/>
            </w:tcBorders>
            <w:shd w:val="clear" w:color="auto" w:fill="auto"/>
          </w:tcPr>
          <w:p w:rsidR="00AC5C59" w:rsidRPr="00DB2158" w:rsidRDefault="00AC5C59" w:rsidP="00BB1281">
            <w:pPr>
              <w:pStyle w:val="Tabletext"/>
              <w:rPr>
                <w:sz w:val="16"/>
                <w:szCs w:val="16"/>
              </w:rPr>
            </w:pPr>
            <w:r w:rsidRPr="00DB2158">
              <w:rPr>
                <w:sz w:val="16"/>
                <w:szCs w:val="16"/>
              </w:rPr>
              <w:t>30 Nov 2016</w:t>
            </w:r>
          </w:p>
        </w:tc>
        <w:tc>
          <w:tcPr>
            <w:tcW w:w="1704" w:type="dxa"/>
            <w:tcBorders>
              <w:top w:val="single" w:sz="4" w:space="0" w:color="auto"/>
              <w:bottom w:val="single" w:sz="4" w:space="0" w:color="auto"/>
            </w:tcBorders>
            <w:shd w:val="clear" w:color="auto" w:fill="auto"/>
          </w:tcPr>
          <w:p w:rsidR="00AC5C59" w:rsidRPr="00DB2158" w:rsidRDefault="00017796" w:rsidP="006013DB">
            <w:pPr>
              <w:pStyle w:val="Tabletext"/>
              <w:rPr>
                <w:sz w:val="16"/>
                <w:szCs w:val="16"/>
              </w:rPr>
            </w:pPr>
            <w:r w:rsidRPr="00DB2158">
              <w:rPr>
                <w:sz w:val="16"/>
                <w:szCs w:val="16"/>
              </w:rPr>
              <w:t>Sch 1 (items</w:t>
            </w:r>
            <w:r w:rsidR="00DB2158">
              <w:rPr>
                <w:sz w:val="16"/>
                <w:szCs w:val="16"/>
              </w:rPr>
              <w:t> </w:t>
            </w:r>
            <w:r w:rsidRPr="00DB2158">
              <w:rPr>
                <w:sz w:val="16"/>
                <w:szCs w:val="16"/>
              </w:rPr>
              <w:t>1, 56–58): 1 Dec 2016 (s</w:t>
            </w:r>
            <w:r w:rsidR="006013DB" w:rsidRPr="00DB2158">
              <w:rPr>
                <w:sz w:val="16"/>
                <w:szCs w:val="16"/>
              </w:rPr>
              <w:t> </w:t>
            </w:r>
            <w:r w:rsidRPr="00DB2158">
              <w:rPr>
                <w:sz w:val="16"/>
                <w:szCs w:val="16"/>
              </w:rPr>
              <w:t>2(1) items</w:t>
            </w:r>
            <w:r w:rsidR="00DB2158">
              <w:rPr>
                <w:sz w:val="16"/>
                <w:szCs w:val="16"/>
              </w:rPr>
              <w:t> </w:t>
            </w:r>
            <w:r w:rsidRPr="00DB2158">
              <w:rPr>
                <w:sz w:val="16"/>
                <w:szCs w:val="16"/>
              </w:rPr>
              <w:t>2, 4)</w:t>
            </w:r>
            <w:r w:rsidRPr="00DB2158">
              <w:rPr>
                <w:sz w:val="16"/>
                <w:szCs w:val="16"/>
              </w:rPr>
              <w:br/>
            </w:r>
            <w:r w:rsidR="00AC5C59" w:rsidRPr="00DB2158">
              <w:rPr>
                <w:sz w:val="16"/>
                <w:szCs w:val="16"/>
              </w:rPr>
              <w:t>Sch 1 (items</w:t>
            </w:r>
            <w:r w:rsidR="00DB2158">
              <w:rPr>
                <w:sz w:val="16"/>
                <w:szCs w:val="16"/>
              </w:rPr>
              <w:t> </w:t>
            </w:r>
            <w:r w:rsidR="00AC5C59" w:rsidRPr="00DB2158">
              <w:rPr>
                <w:sz w:val="16"/>
                <w:szCs w:val="16"/>
              </w:rPr>
              <w:t xml:space="preserve">44–47, 54, 55): </w:t>
            </w:r>
            <w:r w:rsidR="00D01BEF" w:rsidRPr="00DB2158">
              <w:rPr>
                <w:sz w:val="16"/>
                <w:szCs w:val="16"/>
              </w:rPr>
              <w:t>1</w:t>
            </w:r>
            <w:r w:rsidR="00DB2158">
              <w:rPr>
                <w:sz w:val="16"/>
                <w:szCs w:val="16"/>
              </w:rPr>
              <w:t> </w:t>
            </w:r>
            <w:r w:rsidR="00D01BEF" w:rsidRPr="00DB2158">
              <w:rPr>
                <w:sz w:val="16"/>
                <w:szCs w:val="16"/>
              </w:rPr>
              <w:t xml:space="preserve">July 2017 </w:t>
            </w:r>
            <w:r w:rsidR="00AC5C59" w:rsidRPr="00DB2158">
              <w:rPr>
                <w:sz w:val="16"/>
                <w:szCs w:val="16"/>
              </w:rPr>
              <w:t>(s</w:t>
            </w:r>
            <w:r w:rsidR="006013DB" w:rsidRPr="00DB2158">
              <w:rPr>
                <w:sz w:val="16"/>
                <w:szCs w:val="16"/>
              </w:rPr>
              <w:t> </w:t>
            </w:r>
            <w:r w:rsidR="00AC5C59" w:rsidRPr="00DB2158">
              <w:rPr>
                <w:sz w:val="16"/>
                <w:szCs w:val="16"/>
              </w:rPr>
              <w:t>2(1) item</w:t>
            </w:r>
            <w:r w:rsidR="00DB2158">
              <w:rPr>
                <w:sz w:val="16"/>
                <w:szCs w:val="16"/>
              </w:rPr>
              <w:t> </w:t>
            </w:r>
            <w:r w:rsidR="00AC5C59" w:rsidRPr="00DB2158">
              <w:rPr>
                <w:sz w:val="16"/>
                <w:szCs w:val="16"/>
              </w:rPr>
              <w:t>3)</w:t>
            </w:r>
          </w:p>
        </w:tc>
        <w:tc>
          <w:tcPr>
            <w:tcW w:w="1417" w:type="dxa"/>
            <w:tcBorders>
              <w:top w:val="single" w:sz="4" w:space="0" w:color="auto"/>
              <w:bottom w:val="single" w:sz="4" w:space="0" w:color="auto"/>
            </w:tcBorders>
            <w:shd w:val="clear" w:color="auto" w:fill="auto"/>
          </w:tcPr>
          <w:p w:rsidR="00AC5C59" w:rsidRPr="00DB2158" w:rsidRDefault="00AC5C59" w:rsidP="00185998">
            <w:pPr>
              <w:pStyle w:val="Tabletext"/>
              <w:rPr>
                <w:sz w:val="16"/>
                <w:szCs w:val="16"/>
                <w:u w:val="single"/>
              </w:rPr>
            </w:pPr>
            <w:r w:rsidRPr="00DB2158">
              <w:rPr>
                <w:sz w:val="16"/>
                <w:szCs w:val="16"/>
              </w:rPr>
              <w:t>Sch 1 (items</w:t>
            </w:r>
            <w:r w:rsidR="00DB2158">
              <w:rPr>
                <w:sz w:val="16"/>
                <w:szCs w:val="16"/>
              </w:rPr>
              <w:t> </w:t>
            </w:r>
            <w:r w:rsidR="00017796" w:rsidRPr="00DB2158">
              <w:rPr>
                <w:sz w:val="16"/>
                <w:szCs w:val="16"/>
              </w:rPr>
              <w:t xml:space="preserve">1, </w:t>
            </w:r>
            <w:r w:rsidRPr="00DB2158">
              <w:rPr>
                <w:sz w:val="16"/>
                <w:szCs w:val="16"/>
              </w:rPr>
              <w:t>47, 54–58)</w:t>
            </w:r>
          </w:p>
        </w:tc>
      </w:tr>
      <w:tr w:rsidR="00703BA8" w:rsidRPr="00DB2158" w:rsidTr="00E94DCE">
        <w:trPr>
          <w:cantSplit/>
        </w:trPr>
        <w:tc>
          <w:tcPr>
            <w:tcW w:w="1838" w:type="dxa"/>
            <w:tcBorders>
              <w:top w:val="single" w:sz="4" w:space="0" w:color="auto"/>
              <w:bottom w:val="single" w:sz="4" w:space="0" w:color="auto"/>
            </w:tcBorders>
            <w:shd w:val="clear" w:color="auto" w:fill="auto"/>
          </w:tcPr>
          <w:p w:rsidR="00703BA8" w:rsidRPr="00DB2158" w:rsidRDefault="00703BA8" w:rsidP="00C741E4">
            <w:pPr>
              <w:pStyle w:val="Tabletext"/>
              <w:rPr>
                <w:sz w:val="16"/>
                <w:szCs w:val="16"/>
              </w:rPr>
            </w:pPr>
            <w:r w:rsidRPr="00DB2158">
              <w:rPr>
                <w:sz w:val="16"/>
                <w:szCs w:val="16"/>
              </w:rPr>
              <w:t>Criminal Code Amendment (High Risk Terrorist Offenders) Act 2016</w:t>
            </w:r>
          </w:p>
        </w:tc>
        <w:tc>
          <w:tcPr>
            <w:tcW w:w="992" w:type="dxa"/>
            <w:tcBorders>
              <w:top w:val="single" w:sz="4" w:space="0" w:color="auto"/>
              <w:bottom w:val="single" w:sz="4" w:space="0" w:color="auto"/>
            </w:tcBorders>
            <w:shd w:val="clear" w:color="auto" w:fill="auto"/>
          </w:tcPr>
          <w:p w:rsidR="00703BA8" w:rsidRPr="00DB2158" w:rsidRDefault="00703BA8" w:rsidP="00BB1281">
            <w:pPr>
              <w:pStyle w:val="Tabletext"/>
              <w:rPr>
                <w:sz w:val="16"/>
                <w:szCs w:val="16"/>
              </w:rPr>
            </w:pPr>
            <w:r w:rsidRPr="00DB2158">
              <w:rPr>
                <w:sz w:val="16"/>
                <w:szCs w:val="16"/>
              </w:rPr>
              <w:t>95, 2016</w:t>
            </w:r>
          </w:p>
        </w:tc>
        <w:tc>
          <w:tcPr>
            <w:tcW w:w="1134" w:type="dxa"/>
            <w:tcBorders>
              <w:top w:val="single" w:sz="4" w:space="0" w:color="auto"/>
              <w:bottom w:val="single" w:sz="4" w:space="0" w:color="auto"/>
            </w:tcBorders>
            <w:shd w:val="clear" w:color="auto" w:fill="auto"/>
          </w:tcPr>
          <w:p w:rsidR="00703BA8" w:rsidRPr="00DB2158" w:rsidRDefault="00703BA8" w:rsidP="00BB1281">
            <w:pPr>
              <w:pStyle w:val="Tabletext"/>
              <w:rPr>
                <w:sz w:val="16"/>
                <w:szCs w:val="16"/>
              </w:rPr>
            </w:pPr>
            <w:r w:rsidRPr="00DB2158">
              <w:rPr>
                <w:sz w:val="16"/>
                <w:szCs w:val="16"/>
              </w:rPr>
              <w:t>7 Dec 2016</w:t>
            </w:r>
          </w:p>
        </w:tc>
        <w:tc>
          <w:tcPr>
            <w:tcW w:w="1704" w:type="dxa"/>
            <w:tcBorders>
              <w:top w:val="single" w:sz="4" w:space="0" w:color="auto"/>
              <w:bottom w:val="single" w:sz="4" w:space="0" w:color="auto"/>
            </w:tcBorders>
            <w:shd w:val="clear" w:color="auto" w:fill="auto"/>
          </w:tcPr>
          <w:p w:rsidR="00703BA8" w:rsidRPr="00DB2158" w:rsidRDefault="00703BA8" w:rsidP="00E36B7F">
            <w:pPr>
              <w:pStyle w:val="Tabletext"/>
              <w:rPr>
                <w:sz w:val="16"/>
                <w:szCs w:val="16"/>
              </w:rPr>
            </w:pPr>
            <w:r w:rsidRPr="00DB2158">
              <w:rPr>
                <w:sz w:val="16"/>
                <w:szCs w:val="16"/>
              </w:rPr>
              <w:t>Sch 2 (items</w:t>
            </w:r>
            <w:r w:rsidR="00DB2158">
              <w:rPr>
                <w:sz w:val="16"/>
                <w:szCs w:val="16"/>
              </w:rPr>
              <w:t> </w:t>
            </w:r>
            <w:r w:rsidRPr="00DB2158">
              <w:rPr>
                <w:sz w:val="16"/>
                <w:szCs w:val="16"/>
              </w:rPr>
              <w:t>1A–1C): 7</w:t>
            </w:r>
            <w:r w:rsidR="00DB2158">
              <w:rPr>
                <w:sz w:val="16"/>
                <w:szCs w:val="16"/>
              </w:rPr>
              <w:t> </w:t>
            </w:r>
            <w:r w:rsidRPr="00DB2158">
              <w:rPr>
                <w:sz w:val="16"/>
                <w:szCs w:val="16"/>
              </w:rPr>
              <w:t>June 2017 (s 2(1) item</w:t>
            </w:r>
            <w:r w:rsidR="00DB2158">
              <w:rPr>
                <w:sz w:val="16"/>
                <w:szCs w:val="16"/>
              </w:rPr>
              <w:t> </w:t>
            </w:r>
            <w:r w:rsidRPr="00DB2158">
              <w:rPr>
                <w:sz w:val="16"/>
                <w:szCs w:val="16"/>
              </w:rPr>
              <w:t>3)</w:t>
            </w:r>
          </w:p>
        </w:tc>
        <w:tc>
          <w:tcPr>
            <w:tcW w:w="1417" w:type="dxa"/>
            <w:tcBorders>
              <w:top w:val="single" w:sz="4" w:space="0" w:color="auto"/>
              <w:bottom w:val="single" w:sz="4" w:space="0" w:color="auto"/>
            </w:tcBorders>
            <w:shd w:val="clear" w:color="auto" w:fill="auto"/>
          </w:tcPr>
          <w:p w:rsidR="00703BA8" w:rsidRPr="00DB2158" w:rsidRDefault="00703BA8" w:rsidP="00D5141F">
            <w:pPr>
              <w:pStyle w:val="Tabletext"/>
              <w:rPr>
                <w:sz w:val="16"/>
                <w:szCs w:val="16"/>
              </w:rPr>
            </w:pPr>
            <w:r w:rsidRPr="00DB2158">
              <w:rPr>
                <w:sz w:val="16"/>
                <w:szCs w:val="16"/>
              </w:rPr>
              <w:t>—</w:t>
            </w:r>
          </w:p>
        </w:tc>
      </w:tr>
      <w:tr w:rsidR="00703BA8" w:rsidRPr="00DB2158" w:rsidTr="00B75C3A">
        <w:trPr>
          <w:cantSplit/>
        </w:trPr>
        <w:tc>
          <w:tcPr>
            <w:tcW w:w="1838" w:type="dxa"/>
            <w:tcBorders>
              <w:top w:val="single" w:sz="4" w:space="0" w:color="auto"/>
              <w:bottom w:val="single" w:sz="4" w:space="0" w:color="auto"/>
            </w:tcBorders>
            <w:shd w:val="clear" w:color="auto" w:fill="auto"/>
          </w:tcPr>
          <w:p w:rsidR="00703BA8" w:rsidRPr="00DB2158" w:rsidRDefault="00703BA8" w:rsidP="00C741E4">
            <w:pPr>
              <w:pStyle w:val="Tabletext"/>
              <w:rPr>
                <w:sz w:val="16"/>
                <w:szCs w:val="16"/>
              </w:rPr>
            </w:pPr>
            <w:r w:rsidRPr="00DB2158">
              <w:rPr>
                <w:sz w:val="16"/>
                <w:szCs w:val="16"/>
              </w:rPr>
              <w:t>Crimes Amendment (Penalty Unit) Act 2017</w:t>
            </w:r>
          </w:p>
        </w:tc>
        <w:tc>
          <w:tcPr>
            <w:tcW w:w="992" w:type="dxa"/>
            <w:tcBorders>
              <w:top w:val="single" w:sz="4" w:space="0" w:color="auto"/>
              <w:bottom w:val="single" w:sz="4" w:space="0" w:color="auto"/>
            </w:tcBorders>
            <w:shd w:val="clear" w:color="auto" w:fill="auto"/>
          </w:tcPr>
          <w:p w:rsidR="00703BA8" w:rsidRPr="00DB2158" w:rsidRDefault="00703BA8" w:rsidP="00BB1281">
            <w:pPr>
              <w:pStyle w:val="Tabletext"/>
              <w:rPr>
                <w:sz w:val="16"/>
                <w:szCs w:val="16"/>
              </w:rPr>
            </w:pPr>
            <w:r w:rsidRPr="00DB2158">
              <w:rPr>
                <w:sz w:val="16"/>
                <w:szCs w:val="16"/>
              </w:rPr>
              <w:t>35, 2017</w:t>
            </w:r>
          </w:p>
        </w:tc>
        <w:tc>
          <w:tcPr>
            <w:tcW w:w="1134" w:type="dxa"/>
            <w:tcBorders>
              <w:top w:val="single" w:sz="4" w:space="0" w:color="auto"/>
              <w:bottom w:val="single" w:sz="4" w:space="0" w:color="auto"/>
            </w:tcBorders>
            <w:shd w:val="clear" w:color="auto" w:fill="auto"/>
          </w:tcPr>
          <w:p w:rsidR="00703BA8" w:rsidRPr="00DB2158" w:rsidRDefault="00703BA8" w:rsidP="00BB1281">
            <w:pPr>
              <w:pStyle w:val="Tabletext"/>
              <w:rPr>
                <w:sz w:val="16"/>
                <w:szCs w:val="16"/>
              </w:rPr>
            </w:pPr>
            <w:r w:rsidRPr="00DB2158">
              <w:rPr>
                <w:sz w:val="16"/>
                <w:szCs w:val="16"/>
              </w:rPr>
              <w:t>19</w:t>
            </w:r>
            <w:r w:rsidR="00DB2158">
              <w:rPr>
                <w:sz w:val="16"/>
                <w:szCs w:val="16"/>
              </w:rPr>
              <w:t> </w:t>
            </w:r>
            <w:r w:rsidRPr="00DB2158">
              <w:rPr>
                <w:sz w:val="16"/>
                <w:szCs w:val="16"/>
              </w:rPr>
              <w:t>May 2017</w:t>
            </w:r>
          </w:p>
        </w:tc>
        <w:tc>
          <w:tcPr>
            <w:tcW w:w="1704" w:type="dxa"/>
            <w:tcBorders>
              <w:top w:val="single" w:sz="4" w:space="0" w:color="auto"/>
              <w:bottom w:val="single" w:sz="4" w:space="0" w:color="auto"/>
            </w:tcBorders>
            <w:shd w:val="clear" w:color="auto" w:fill="auto"/>
          </w:tcPr>
          <w:p w:rsidR="00703BA8" w:rsidRPr="00DB2158" w:rsidRDefault="00703BA8" w:rsidP="00E36B7F">
            <w:pPr>
              <w:pStyle w:val="Tabletext"/>
              <w:rPr>
                <w:sz w:val="16"/>
                <w:szCs w:val="16"/>
              </w:rPr>
            </w:pPr>
            <w:r w:rsidRPr="00DB2158">
              <w:rPr>
                <w:sz w:val="16"/>
                <w:szCs w:val="16"/>
              </w:rPr>
              <w:t>1</w:t>
            </w:r>
            <w:r w:rsidR="00DB2158">
              <w:rPr>
                <w:sz w:val="16"/>
                <w:szCs w:val="16"/>
              </w:rPr>
              <w:t> </w:t>
            </w:r>
            <w:r w:rsidRPr="00DB2158">
              <w:rPr>
                <w:sz w:val="16"/>
                <w:szCs w:val="16"/>
              </w:rPr>
              <w:t>July 2017 (s 2(1) item</w:t>
            </w:r>
            <w:r w:rsidR="00DB2158">
              <w:rPr>
                <w:sz w:val="16"/>
                <w:szCs w:val="16"/>
              </w:rPr>
              <w:t> </w:t>
            </w:r>
            <w:r w:rsidRPr="00DB2158">
              <w:rPr>
                <w:sz w:val="16"/>
                <w:szCs w:val="16"/>
              </w:rPr>
              <w:t>1)</w:t>
            </w:r>
          </w:p>
        </w:tc>
        <w:tc>
          <w:tcPr>
            <w:tcW w:w="1417" w:type="dxa"/>
            <w:tcBorders>
              <w:top w:val="single" w:sz="4" w:space="0" w:color="auto"/>
              <w:bottom w:val="single" w:sz="4" w:space="0" w:color="auto"/>
            </w:tcBorders>
            <w:shd w:val="clear" w:color="auto" w:fill="auto"/>
          </w:tcPr>
          <w:p w:rsidR="00703BA8" w:rsidRPr="00DB2158" w:rsidRDefault="00B13177" w:rsidP="00D5141F">
            <w:pPr>
              <w:pStyle w:val="Tabletext"/>
              <w:rPr>
                <w:sz w:val="16"/>
                <w:szCs w:val="16"/>
              </w:rPr>
            </w:pPr>
            <w:r w:rsidRPr="00DB2158">
              <w:rPr>
                <w:sz w:val="16"/>
                <w:szCs w:val="16"/>
              </w:rPr>
              <w:t>Sch 1 (item</w:t>
            </w:r>
            <w:r w:rsidR="00DB2158">
              <w:rPr>
                <w:sz w:val="16"/>
                <w:szCs w:val="16"/>
              </w:rPr>
              <w:t> </w:t>
            </w:r>
            <w:r w:rsidRPr="00DB2158">
              <w:rPr>
                <w:sz w:val="16"/>
                <w:szCs w:val="16"/>
              </w:rPr>
              <w:t>3)</w:t>
            </w:r>
          </w:p>
        </w:tc>
      </w:tr>
      <w:tr w:rsidR="00A02762" w:rsidRPr="00DB2158" w:rsidTr="00756B5C">
        <w:trPr>
          <w:cantSplit/>
        </w:trPr>
        <w:tc>
          <w:tcPr>
            <w:tcW w:w="1838" w:type="dxa"/>
            <w:tcBorders>
              <w:top w:val="single" w:sz="4" w:space="0" w:color="auto"/>
              <w:bottom w:val="single" w:sz="4" w:space="0" w:color="auto"/>
            </w:tcBorders>
            <w:shd w:val="clear" w:color="auto" w:fill="auto"/>
          </w:tcPr>
          <w:p w:rsidR="00A02762" w:rsidRPr="00DB2158" w:rsidRDefault="00A02762" w:rsidP="00C741E4">
            <w:pPr>
              <w:pStyle w:val="Tabletext"/>
              <w:rPr>
                <w:sz w:val="16"/>
                <w:szCs w:val="16"/>
              </w:rPr>
            </w:pPr>
            <w:r w:rsidRPr="00DB2158">
              <w:rPr>
                <w:sz w:val="16"/>
                <w:szCs w:val="16"/>
              </w:rPr>
              <w:t>Criminal Code Amendment (Protecting Minors Online) Act 2017</w:t>
            </w:r>
          </w:p>
        </w:tc>
        <w:tc>
          <w:tcPr>
            <w:tcW w:w="992" w:type="dxa"/>
            <w:tcBorders>
              <w:top w:val="single" w:sz="4" w:space="0" w:color="auto"/>
              <w:bottom w:val="single" w:sz="4" w:space="0" w:color="auto"/>
            </w:tcBorders>
            <w:shd w:val="clear" w:color="auto" w:fill="auto"/>
          </w:tcPr>
          <w:p w:rsidR="00A02762" w:rsidRPr="00DB2158" w:rsidRDefault="00A02762" w:rsidP="00BB1281">
            <w:pPr>
              <w:pStyle w:val="Tabletext"/>
              <w:rPr>
                <w:sz w:val="16"/>
                <w:szCs w:val="16"/>
              </w:rPr>
            </w:pPr>
            <w:r w:rsidRPr="00DB2158">
              <w:rPr>
                <w:sz w:val="16"/>
                <w:szCs w:val="16"/>
              </w:rPr>
              <w:t>50, 2017</w:t>
            </w:r>
          </w:p>
        </w:tc>
        <w:tc>
          <w:tcPr>
            <w:tcW w:w="1134" w:type="dxa"/>
            <w:tcBorders>
              <w:top w:val="single" w:sz="4" w:space="0" w:color="auto"/>
              <w:bottom w:val="single" w:sz="4" w:space="0" w:color="auto"/>
            </w:tcBorders>
            <w:shd w:val="clear" w:color="auto" w:fill="auto"/>
          </w:tcPr>
          <w:p w:rsidR="00A02762" w:rsidRPr="00DB2158" w:rsidRDefault="00A02762" w:rsidP="00BB1281">
            <w:pPr>
              <w:pStyle w:val="Tabletext"/>
              <w:rPr>
                <w:sz w:val="16"/>
                <w:szCs w:val="16"/>
              </w:rPr>
            </w:pPr>
            <w:r w:rsidRPr="00DB2158">
              <w:rPr>
                <w:sz w:val="16"/>
                <w:szCs w:val="16"/>
              </w:rPr>
              <w:t>22</w:t>
            </w:r>
            <w:r w:rsidR="00DB2158">
              <w:rPr>
                <w:sz w:val="16"/>
                <w:szCs w:val="16"/>
              </w:rPr>
              <w:t> </w:t>
            </w:r>
            <w:r w:rsidRPr="00DB2158">
              <w:rPr>
                <w:sz w:val="16"/>
                <w:szCs w:val="16"/>
              </w:rPr>
              <w:t>June 2017</w:t>
            </w:r>
          </w:p>
        </w:tc>
        <w:tc>
          <w:tcPr>
            <w:tcW w:w="1704" w:type="dxa"/>
            <w:tcBorders>
              <w:top w:val="single" w:sz="4" w:space="0" w:color="auto"/>
              <w:bottom w:val="single" w:sz="4" w:space="0" w:color="auto"/>
            </w:tcBorders>
            <w:shd w:val="clear" w:color="auto" w:fill="auto"/>
          </w:tcPr>
          <w:p w:rsidR="00A02762" w:rsidRPr="00DB2158" w:rsidRDefault="00A02762" w:rsidP="00E36B7F">
            <w:pPr>
              <w:pStyle w:val="Tabletext"/>
              <w:rPr>
                <w:sz w:val="16"/>
                <w:szCs w:val="16"/>
              </w:rPr>
            </w:pPr>
            <w:r w:rsidRPr="00DB2158">
              <w:rPr>
                <w:sz w:val="16"/>
                <w:szCs w:val="16"/>
              </w:rPr>
              <w:t>Sch 2 (items</w:t>
            </w:r>
            <w:r w:rsidR="00DB2158">
              <w:rPr>
                <w:sz w:val="16"/>
                <w:szCs w:val="16"/>
              </w:rPr>
              <w:t> </w:t>
            </w:r>
            <w:r w:rsidRPr="00DB2158">
              <w:rPr>
                <w:sz w:val="16"/>
                <w:szCs w:val="16"/>
              </w:rPr>
              <w:t>1, 2): 23</w:t>
            </w:r>
            <w:r w:rsidR="00DB2158">
              <w:rPr>
                <w:sz w:val="16"/>
                <w:szCs w:val="16"/>
              </w:rPr>
              <w:t> </w:t>
            </w:r>
            <w:r w:rsidRPr="00DB2158">
              <w:rPr>
                <w:sz w:val="16"/>
                <w:szCs w:val="16"/>
              </w:rPr>
              <w:t>June 2017 (s 2(1) item</w:t>
            </w:r>
            <w:r w:rsidR="00DB2158">
              <w:rPr>
                <w:sz w:val="16"/>
                <w:szCs w:val="16"/>
              </w:rPr>
              <w:t> </w:t>
            </w:r>
            <w:r w:rsidRPr="00DB2158">
              <w:rPr>
                <w:sz w:val="16"/>
                <w:szCs w:val="16"/>
              </w:rPr>
              <w:t>1)</w:t>
            </w:r>
          </w:p>
        </w:tc>
        <w:tc>
          <w:tcPr>
            <w:tcW w:w="1417" w:type="dxa"/>
            <w:tcBorders>
              <w:top w:val="single" w:sz="4" w:space="0" w:color="auto"/>
              <w:bottom w:val="single" w:sz="4" w:space="0" w:color="auto"/>
            </w:tcBorders>
            <w:shd w:val="clear" w:color="auto" w:fill="auto"/>
          </w:tcPr>
          <w:p w:rsidR="00A02762" w:rsidRPr="00DB2158" w:rsidRDefault="00A02762" w:rsidP="00D5141F">
            <w:pPr>
              <w:pStyle w:val="Tabletext"/>
              <w:rPr>
                <w:sz w:val="16"/>
                <w:szCs w:val="16"/>
                <w:u w:val="single"/>
              </w:rPr>
            </w:pPr>
            <w:r w:rsidRPr="00DB2158">
              <w:rPr>
                <w:sz w:val="16"/>
                <w:szCs w:val="16"/>
              </w:rPr>
              <w:t>—</w:t>
            </w:r>
          </w:p>
        </w:tc>
      </w:tr>
      <w:tr w:rsidR="008D07AB" w:rsidRPr="00DB2158" w:rsidTr="00B86101">
        <w:trPr>
          <w:cantSplit/>
        </w:trPr>
        <w:tc>
          <w:tcPr>
            <w:tcW w:w="1838" w:type="dxa"/>
            <w:tcBorders>
              <w:top w:val="single" w:sz="4" w:space="0" w:color="auto"/>
              <w:bottom w:val="single" w:sz="4" w:space="0" w:color="auto"/>
            </w:tcBorders>
            <w:shd w:val="clear" w:color="auto" w:fill="auto"/>
          </w:tcPr>
          <w:p w:rsidR="008D07AB" w:rsidRPr="00DB2158" w:rsidRDefault="008D07AB" w:rsidP="00C741E4">
            <w:pPr>
              <w:pStyle w:val="Tabletext"/>
              <w:rPr>
                <w:sz w:val="16"/>
                <w:szCs w:val="16"/>
              </w:rPr>
            </w:pPr>
            <w:r w:rsidRPr="00DB2158">
              <w:rPr>
                <w:sz w:val="16"/>
                <w:szCs w:val="16"/>
              </w:rPr>
              <w:t>Statute Update (Winter 2017) Act 2017</w:t>
            </w:r>
          </w:p>
        </w:tc>
        <w:tc>
          <w:tcPr>
            <w:tcW w:w="992" w:type="dxa"/>
            <w:tcBorders>
              <w:top w:val="single" w:sz="4" w:space="0" w:color="auto"/>
              <w:bottom w:val="single" w:sz="4" w:space="0" w:color="auto"/>
            </w:tcBorders>
            <w:shd w:val="clear" w:color="auto" w:fill="auto"/>
          </w:tcPr>
          <w:p w:rsidR="008D07AB" w:rsidRPr="00DB2158" w:rsidRDefault="008D07AB" w:rsidP="00BB1281">
            <w:pPr>
              <w:pStyle w:val="Tabletext"/>
              <w:rPr>
                <w:sz w:val="16"/>
                <w:szCs w:val="16"/>
              </w:rPr>
            </w:pPr>
            <w:r w:rsidRPr="00DB2158">
              <w:rPr>
                <w:sz w:val="16"/>
                <w:szCs w:val="16"/>
              </w:rPr>
              <w:t>93, 2017</w:t>
            </w:r>
          </w:p>
        </w:tc>
        <w:tc>
          <w:tcPr>
            <w:tcW w:w="1134" w:type="dxa"/>
            <w:tcBorders>
              <w:top w:val="single" w:sz="4" w:space="0" w:color="auto"/>
              <w:bottom w:val="single" w:sz="4" w:space="0" w:color="auto"/>
            </w:tcBorders>
            <w:shd w:val="clear" w:color="auto" w:fill="auto"/>
          </w:tcPr>
          <w:p w:rsidR="008D07AB" w:rsidRPr="00DB2158" w:rsidRDefault="008D07AB" w:rsidP="00BB1281">
            <w:pPr>
              <w:pStyle w:val="Tabletext"/>
              <w:rPr>
                <w:sz w:val="16"/>
                <w:szCs w:val="16"/>
              </w:rPr>
            </w:pPr>
            <w:r w:rsidRPr="00DB2158">
              <w:rPr>
                <w:sz w:val="16"/>
                <w:szCs w:val="16"/>
              </w:rPr>
              <w:t>23 Aug 2017</w:t>
            </w:r>
          </w:p>
        </w:tc>
        <w:tc>
          <w:tcPr>
            <w:tcW w:w="1704" w:type="dxa"/>
            <w:tcBorders>
              <w:top w:val="single" w:sz="4" w:space="0" w:color="auto"/>
              <w:bottom w:val="single" w:sz="4" w:space="0" w:color="auto"/>
            </w:tcBorders>
            <w:shd w:val="clear" w:color="auto" w:fill="auto"/>
          </w:tcPr>
          <w:p w:rsidR="008D07AB" w:rsidRPr="00DB2158" w:rsidRDefault="008D07AB" w:rsidP="00962CA0">
            <w:pPr>
              <w:pStyle w:val="Tabletext"/>
              <w:rPr>
                <w:sz w:val="16"/>
                <w:szCs w:val="16"/>
              </w:rPr>
            </w:pPr>
            <w:r w:rsidRPr="00DB2158">
              <w:rPr>
                <w:sz w:val="16"/>
                <w:szCs w:val="16"/>
              </w:rPr>
              <w:t>Sch 1 (items</w:t>
            </w:r>
            <w:r w:rsidR="00DB2158">
              <w:rPr>
                <w:sz w:val="16"/>
                <w:szCs w:val="16"/>
              </w:rPr>
              <w:t> </w:t>
            </w:r>
            <w:r w:rsidRPr="00DB2158">
              <w:rPr>
                <w:sz w:val="16"/>
                <w:szCs w:val="16"/>
              </w:rPr>
              <w:t>8, 9): 20</w:t>
            </w:r>
            <w:r w:rsidR="00962CA0" w:rsidRPr="00DB2158">
              <w:rPr>
                <w:sz w:val="16"/>
                <w:szCs w:val="16"/>
              </w:rPr>
              <w:t> </w:t>
            </w:r>
            <w:r w:rsidRPr="00DB2158">
              <w:rPr>
                <w:sz w:val="16"/>
                <w:szCs w:val="16"/>
              </w:rPr>
              <w:t>Sept 2017 (s 2(1) item</w:t>
            </w:r>
            <w:r w:rsidR="00DB2158">
              <w:rPr>
                <w:sz w:val="16"/>
                <w:szCs w:val="16"/>
              </w:rPr>
              <w:t> </w:t>
            </w:r>
            <w:r w:rsidRPr="00DB2158">
              <w:rPr>
                <w:sz w:val="16"/>
                <w:szCs w:val="16"/>
              </w:rPr>
              <w:t>2)</w:t>
            </w:r>
          </w:p>
        </w:tc>
        <w:tc>
          <w:tcPr>
            <w:tcW w:w="1417" w:type="dxa"/>
            <w:tcBorders>
              <w:top w:val="single" w:sz="4" w:space="0" w:color="auto"/>
              <w:bottom w:val="single" w:sz="4" w:space="0" w:color="auto"/>
            </w:tcBorders>
            <w:shd w:val="clear" w:color="auto" w:fill="auto"/>
          </w:tcPr>
          <w:p w:rsidR="008D07AB" w:rsidRPr="00DB2158" w:rsidRDefault="008D07AB" w:rsidP="00D5141F">
            <w:pPr>
              <w:pStyle w:val="Tabletext"/>
              <w:rPr>
                <w:sz w:val="16"/>
                <w:szCs w:val="16"/>
              </w:rPr>
            </w:pPr>
            <w:r w:rsidRPr="00DB2158">
              <w:rPr>
                <w:sz w:val="16"/>
                <w:szCs w:val="16"/>
              </w:rPr>
              <w:t>—</w:t>
            </w:r>
          </w:p>
        </w:tc>
      </w:tr>
      <w:tr w:rsidR="00FE1838" w:rsidRPr="00DB2158" w:rsidTr="006E1035">
        <w:trPr>
          <w:cantSplit/>
        </w:trPr>
        <w:tc>
          <w:tcPr>
            <w:tcW w:w="1838" w:type="dxa"/>
            <w:tcBorders>
              <w:top w:val="single" w:sz="4" w:space="0" w:color="auto"/>
              <w:bottom w:val="single" w:sz="4" w:space="0" w:color="auto"/>
            </w:tcBorders>
            <w:shd w:val="clear" w:color="auto" w:fill="auto"/>
          </w:tcPr>
          <w:p w:rsidR="00FE1838" w:rsidRPr="00DB2158" w:rsidRDefault="00FE1838" w:rsidP="006E1035">
            <w:pPr>
              <w:pStyle w:val="Tabletext"/>
              <w:rPr>
                <w:sz w:val="16"/>
                <w:szCs w:val="16"/>
              </w:rPr>
            </w:pPr>
            <w:r w:rsidRPr="00DB2158">
              <w:rPr>
                <w:sz w:val="16"/>
                <w:szCs w:val="16"/>
              </w:rPr>
              <w:t>Intelligence Services Amendment (Establishment of the Australian Signals Directorate) Act 2018</w:t>
            </w:r>
          </w:p>
        </w:tc>
        <w:tc>
          <w:tcPr>
            <w:tcW w:w="992" w:type="dxa"/>
            <w:tcBorders>
              <w:top w:val="single" w:sz="4" w:space="0" w:color="auto"/>
              <w:bottom w:val="single" w:sz="4" w:space="0" w:color="auto"/>
            </w:tcBorders>
            <w:shd w:val="clear" w:color="auto" w:fill="auto"/>
          </w:tcPr>
          <w:p w:rsidR="00FE1838" w:rsidRPr="00DB2158" w:rsidRDefault="00FE1838" w:rsidP="006E1035">
            <w:pPr>
              <w:pStyle w:val="Tabletext"/>
              <w:rPr>
                <w:sz w:val="16"/>
                <w:szCs w:val="16"/>
              </w:rPr>
            </w:pPr>
            <w:r w:rsidRPr="00DB2158">
              <w:rPr>
                <w:sz w:val="16"/>
                <w:szCs w:val="16"/>
              </w:rPr>
              <w:t>25, 2018</w:t>
            </w:r>
          </w:p>
        </w:tc>
        <w:tc>
          <w:tcPr>
            <w:tcW w:w="1134" w:type="dxa"/>
            <w:tcBorders>
              <w:top w:val="single" w:sz="4" w:space="0" w:color="auto"/>
              <w:bottom w:val="single" w:sz="4" w:space="0" w:color="auto"/>
            </w:tcBorders>
            <w:shd w:val="clear" w:color="auto" w:fill="auto"/>
          </w:tcPr>
          <w:p w:rsidR="00FE1838" w:rsidRPr="00DB2158" w:rsidRDefault="00FE1838" w:rsidP="006E1035">
            <w:pPr>
              <w:pStyle w:val="Tabletext"/>
              <w:rPr>
                <w:sz w:val="16"/>
                <w:szCs w:val="16"/>
              </w:rPr>
            </w:pPr>
            <w:r w:rsidRPr="00DB2158">
              <w:rPr>
                <w:sz w:val="16"/>
                <w:szCs w:val="16"/>
              </w:rPr>
              <w:t>11 Apr 2018</w:t>
            </w:r>
          </w:p>
        </w:tc>
        <w:tc>
          <w:tcPr>
            <w:tcW w:w="1704" w:type="dxa"/>
            <w:tcBorders>
              <w:top w:val="single" w:sz="4" w:space="0" w:color="auto"/>
              <w:bottom w:val="single" w:sz="4" w:space="0" w:color="auto"/>
            </w:tcBorders>
            <w:shd w:val="clear" w:color="auto" w:fill="auto"/>
          </w:tcPr>
          <w:p w:rsidR="00FE1838" w:rsidRPr="00DB2158" w:rsidRDefault="00FE1838" w:rsidP="006E1035">
            <w:pPr>
              <w:pStyle w:val="Tabletext"/>
              <w:rPr>
                <w:sz w:val="16"/>
                <w:szCs w:val="16"/>
              </w:rPr>
            </w:pPr>
            <w:r w:rsidRPr="00DB2158">
              <w:rPr>
                <w:sz w:val="16"/>
                <w:szCs w:val="16"/>
              </w:rPr>
              <w:t>Sch 1 (items</w:t>
            </w:r>
            <w:r w:rsidR="00DB2158">
              <w:rPr>
                <w:sz w:val="16"/>
                <w:szCs w:val="16"/>
              </w:rPr>
              <w:t> </w:t>
            </w:r>
            <w:r w:rsidRPr="00DB2158">
              <w:rPr>
                <w:sz w:val="16"/>
                <w:szCs w:val="16"/>
              </w:rPr>
              <w:t>53, 54, 100–108): 1</w:t>
            </w:r>
            <w:r w:rsidR="00DB2158">
              <w:rPr>
                <w:sz w:val="16"/>
                <w:szCs w:val="16"/>
              </w:rPr>
              <w:t> </w:t>
            </w:r>
            <w:r w:rsidRPr="00DB2158">
              <w:rPr>
                <w:sz w:val="16"/>
                <w:szCs w:val="16"/>
              </w:rPr>
              <w:t>July 2018 (s 2(1) item</w:t>
            </w:r>
            <w:r w:rsidR="00DB2158">
              <w:rPr>
                <w:sz w:val="16"/>
                <w:szCs w:val="16"/>
              </w:rPr>
              <w:t> </w:t>
            </w:r>
            <w:r w:rsidRPr="00DB2158">
              <w:rPr>
                <w:sz w:val="16"/>
                <w:szCs w:val="16"/>
              </w:rPr>
              <w:t>2)</w:t>
            </w:r>
          </w:p>
        </w:tc>
        <w:tc>
          <w:tcPr>
            <w:tcW w:w="1417" w:type="dxa"/>
            <w:tcBorders>
              <w:top w:val="single" w:sz="4" w:space="0" w:color="auto"/>
              <w:bottom w:val="single" w:sz="4" w:space="0" w:color="auto"/>
            </w:tcBorders>
            <w:shd w:val="clear" w:color="auto" w:fill="auto"/>
          </w:tcPr>
          <w:p w:rsidR="00FE1838" w:rsidRPr="00DB2158" w:rsidRDefault="00FE1838" w:rsidP="006E1035">
            <w:pPr>
              <w:pStyle w:val="Tabletext"/>
              <w:rPr>
                <w:sz w:val="16"/>
                <w:szCs w:val="16"/>
              </w:rPr>
            </w:pPr>
            <w:r w:rsidRPr="00DB2158">
              <w:rPr>
                <w:sz w:val="16"/>
                <w:szCs w:val="16"/>
              </w:rPr>
              <w:t>Sch 1 (item</w:t>
            </w:r>
            <w:r w:rsidR="00833964" w:rsidRPr="00DB2158">
              <w:rPr>
                <w:sz w:val="16"/>
                <w:szCs w:val="16"/>
              </w:rPr>
              <w:t>s</w:t>
            </w:r>
            <w:r w:rsidR="00DB2158">
              <w:rPr>
                <w:sz w:val="16"/>
                <w:szCs w:val="16"/>
              </w:rPr>
              <w:t> </w:t>
            </w:r>
            <w:r w:rsidRPr="00DB2158">
              <w:rPr>
                <w:sz w:val="16"/>
                <w:szCs w:val="16"/>
              </w:rPr>
              <w:t>100–108)</w:t>
            </w:r>
          </w:p>
        </w:tc>
      </w:tr>
      <w:tr w:rsidR="00B207B0" w:rsidRPr="00DB2158" w:rsidTr="00FE1838">
        <w:trPr>
          <w:cantSplit/>
        </w:trPr>
        <w:tc>
          <w:tcPr>
            <w:tcW w:w="1838" w:type="dxa"/>
            <w:tcBorders>
              <w:top w:val="single" w:sz="4" w:space="0" w:color="auto"/>
              <w:bottom w:val="single" w:sz="4" w:space="0" w:color="auto"/>
            </w:tcBorders>
            <w:shd w:val="clear" w:color="auto" w:fill="auto"/>
          </w:tcPr>
          <w:p w:rsidR="00B207B0" w:rsidRPr="00DB2158" w:rsidRDefault="00B207B0" w:rsidP="00C741E4">
            <w:pPr>
              <w:pStyle w:val="Tabletext"/>
              <w:rPr>
                <w:sz w:val="16"/>
                <w:szCs w:val="16"/>
              </w:rPr>
            </w:pPr>
            <w:r w:rsidRPr="00DB2158">
              <w:rPr>
                <w:sz w:val="16"/>
                <w:szCs w:val="16"/>
              </w:rPr>
              <w:t>Home Affairs and Integrity Agencies Legislation Amendment Act 2018</w:t>
            </w:r>
          </w:p>
        </w:tc>
        <w:tc>
          <w:tcPr>
            <w:tcW w:w="992" w:type="dxa"/>
            <w:tcBorders>
              <w:top w:val="single" w:sz="4" w:space="0" w:color="auto"/>
              <w:bottom w:val="single" w:sz="4" w:space="0" w:color="auto"/>
            </w:tcBorders>
            <w:shd w:val="clear" w:color="auto" w:fill="auto"/>
          </w:tcPr>
          <w:p w:rsidR="00B207B0" w:rsidRPr="00DB2158" w:rsidRDefault="00B207B0" w:rsidP="00BB1281">
            <w:pPr>
              <w:pStyle w:val="Tabletext"/>
              <w:rPr>
                <w:sz w:val="16"/>
                <w:szCs w:val="16"/>
              </w:rPr>
            </w:pPr>
            <w:r w:rsidRPr="00DB2158">
              <w:rPr>
                <w:sz w:val="16"/>
                <w:szCs w:val="16"/>
              </w:rPr>
              <w:t>31, 2018</w:t>
            </w:r>
          </w:p>
        </w:tc>
        <w:tc>
          <w:tcPr>
            <w:tcW w:w="1134" w:type="dxa"/>
            <w:tcBorders>
              <w:top w:val="single" w:sz="4" w:space="0" w:color="auto"/>
              <w:bottom w:val="single" w:sz="4" w:space="0" w:color="auto"/>
            </w:tcBorders>
            <w:shd w:val="clear" w:color="auto" w:fill="auto"/>
          </w:tcPr>
          <w:p w:rsidR="00B207B0" w:rsidRPr="00DB2158" w:rsidRDefault="00B207B0" w:rsidP="00BB1281">
            <w:pPr>
              <w:pStyle w:val="Tabletext"/>
              <w:rPr>
                <w:sz w:val="16"/>
                <w:szCs w:val="16"/>
              </w:rPr>
            </w:pPr>
            <w:r w:rsidRPr="00DB2158">
              <w:rPr>
                <w:sz w:val="16"/>
                <w:szCs w:val="16"/>
              </w:rPr>
              <w:t>9</w:t>
            </w:r>
            <w:r w:rsidR="00DB2158">
              <w:rPr>
                <w:sz w:val="16"/>
                <w:szCs w:val="16"/>
              </w:rPr>
              <w:t> </w:t>
            </w:r>
            <w:r w:rsidRPr="00DB2158">
              <w:rPr>
                <w:sz w:val="16"/>
                <w:szCs w:val="16"/>
              </w:rPr>
              <w:t>May 2018</w:t>
            </w:r>
          </w:p>
        </w:tc>
        <w:tc>
          <w:tcPr>
            <w:tcW w:w="1704" w:type="dxa"/>
            <w:tcBorders>
              <w:top w:val="single" w:sz="4" w:space="0" w:color="auto"/>
              <w:bottom w:val="single" w:sz="4" w:space="0" w:color="auto"/>
            </w:tcBorders>
            <w:shd w:val="clear" w:color="auto" w:fill="auto"/>
          </w:tcPr>
          <w:p w:rsidR="00B207B0" w:rsidRPr="00DB2158" w:rsidRDefault="00B207B0" w:rsidP="007403B6">
            <w:pPr>
              <w:pStyle w:val="Tabletext"/>
              <w:rPr>
                <w:sz w:val="16"/>
                <w:szCs w:val="16"/>
              </w:rPr>
            </w:pPr>
            <w:r w:rsidRPr="00DB2158">
              <w:rPr>
                <w:sz w:val="16"/>
                <w:szCs w:val="16"/>
              </w:rPr>
              <w:t>Sch 2 (items</w:t>
            </w:r>
            <w:r w:rsidR="00DB2158">
              <w:rPr>
                <w:sz w:val="16"/>
                <w:szCs w:val="16"/>
              </w:rPr>
              <w:t> </w:t>
            </w:r>
            <w:r w:rsidRPr="00DB2158">
              <w:rPr>
                <w:sz w:val="16"/>
                <w:szCs w:val="16"/>
              </w:rPr>
              <w:t>74–88, 284): 11</w:t>
            </w:r>
            <w:r w:rsidR="00DB2158">
              <w:rPr>
                <w:sz w:val="16"/>
                <w:szCs w:val="16"/>
              </w:rPr>
              <w:t> </w:t>
            </w:r>
            <w:r w:rsidRPr="00DB2158">
              <w:rPr>
                <w:sz w:val="16"/>
                <w:szCs w:val="16"/>
              </w:rPr>
              <w:t>May 2018 (s</w:t>
            </w:r>
            <w:r w:rsidR="0022044A" w:rsidRPr="00DB2158">
              <w:rPr>
                <w:sz w:val="16"/>
                <w:szCs w:val="16"/>
              </w:rPr>
              <w:t> </w:t>
            </w:r>
            <w:r w:rsidRPr="00DB2158">
              <w:rPr>
                <w:sz w:val="16"/>
                <w:szCs w:val="16"/>
              </w:rPr>
              <w:t>2(1) items</w:t>
            </w:r>
            <w:r w:rsidR="00DB2158">
              <w:rPr>
                <w:sz w:val="16"/>
                <w:szCs w:val="16"/>
              </w:rPr>
              <w:t> </w:t>
            </w:r>
            <w:r w:rsidRPr="00DB2158">
              <w:rPr>
                <w:sz w:val="16"/>
                <w:szCs w:val="16"/>
              </w:rPr>
              <w:t>3, 7)</w:t>
            </w:r>
            <w:r w:rsidR="0022044A" w:rsidRPr="00DB2158">
              <w:rPr>
                <w:sz w:val="16"/>
                <w:szCs w:val="16"/>
              </w:rPr>
              <w:br/>
              <w:t>Sch 2 (items</w:t>
            </w:r>
            <w:r w:rsidR="00DB2158">
              <w:rPr>
                <w:sz w:val="16"/>
                <w:szCs w:val="16"/>
              </w:rPr>
              <w:t> </w:t>
            </w:r>
            <w:r w:rsidR="0022044A" w:rsidRPr="00DB2158">
              <w:rPr>
                <w:sz w:val="16"/>
                <w:szCs w:val="16"/>
              </w:rPr>
              <w:t xml:space="preserve">250, 251): </w:t>
            </w:r>
            <w:r w:rsidR="007403B6" w:rsidRPr="00DB2158">
              <w:rPr>
                <w:sz w:val="16"/>
                <w:szCs w:val="16"/>
              </w:rPr>
              <w:t>never commenced</w:t>
            </w:r>
            <w:r w:rsidR="0022044A" w:rsidRPr="00DB2158">
              <w:rPr>
                <w:sz w:val="16"/>
                <w:szCs w:val="16"/>
              </w:rPr>
              <w:t xml:space="preserve"> (s 2(1) item</w:t>
            </w:r>
            <w:r w:rsidR="00DB2158">
              <w:rPr>
                <w:sz w:val="16"/>
                <w:szCs w:val="16"/>
              </w:rPr>
              <w:t> </w:t>
            </w:r>
            <w:r w:rsidR="0022044A" w:rsidRPr="00DB2158">
              <w:rPr>
                <w:sz w:val="16"/>
                <w:szCs w:val="16"/>
              </w:rPr>
              <w:t>5)</w:t>
            </w:r>
          </w:p>
        </w:tc>
        <w:tc>
          <w:tcPr>
            <w:tcW w:w="1417" w:type="dxa"/>
            <w:tcBorders>
              <w:top w:val="single" w:sz="4" w:space="0" w:color="auto"/>
              <w:bottom w:val="single" w:sz="4" w:space="0" w:color="auto"/>
            </w:tcBorders>
            <w:shd w:val="clear" w:color="auto" w:fill="auto"/>
          </w:tcPr>
          <w:p w:rsidR="00B207B0" w:rsidRPr="00DB2158" w:rsidRDefault="00B207B0" w:rsidP="00D5141F">
            <w:pPr>
              <w:pStyle w:val="Tabletext"/>
              <w:rPr>
                <w:sz w:val="16"/>
                <w:szCs w:val="16"/>
              </w:rPr>
            </w:pPr>
            <w:r w:rsidRPr="00DB2158">
              <w:rPr>
                <w:sz w:val="16"/>
                <w:szCs w:val="16"/>
              </w:rPr>
              <w:t>Sch 2 (item</w:t>
            </w:r>
            <w:r w:rsidR="00DB2158">
              <w:rPr>
                <w:sz w:val="16"/>
                <w:szCs w:val="16"/>
              </w:rPr>
              <w:t> </w:t>
            </w:r>
            <w:r w:rsidRPr="00DB2158">
              <w:rPr>
                <w:sz w:val="16"/>
                <w:szCs w:val="16"/>
              </w:rPr>
              <w:t>284)</w:t>
            </w:r>
          </w:p>
        </w:tc>
      </w:tr>
      <w:tr w:rsidR="003763C6" w:rsidRPr="00DB2158" w:rsidTr="00584B9E">
        <w:trPr>
          <w:cantSplit/>
        </w:trPr>
        <w:tc>
          <w:tcPr>
            <w:tcW w:w="1838" w:type="dxa"/>
            <w:tcBorders>
              <w:top w:val="single" w:sz="4" w:space="0" w:color="auto"/>
              <w:bottom w:val="single" w:sz="4" w:space="0" w:color="auto"/>
            </w:tcBorders>
            <w:shd w:val="clear" w:color="auto" w:fill="auto"/>
          </w:tcPr>
          <w:p w:rsidR="003763C6" w:rsidRPr="00DB2158" w:rsidRDefault="00EA32BF" w:rsidP="00C741E4">
            <w:pPr>
              <w:pStyle w:val="Tabletext"/>
              <w:rPr>
                <w:sz w:val="16"/>
                <w:szCs w:val="16"/>
              </w:rPr>
            </w:pPr>
            <w:r w:rsidRPr="00DB2158">
              <w:rPr>
                <w:sz w:val="16"/>
                <w:szCs w:val="16"/>
              </w:rPr>
              <w:t>Crimes Amendment (National Disability Insurance Scheme</w:t>
            </w:r>
            <w:r w:rsidRPr="00DB2158">
              <w:rPr>
                <w:rFonts w:hint="eastAsia"/>
                <w:sz w:val="16"/>
                <w:szCs w:val="16"/>
              </w:rPr>
              <w:t>—</w:t>
            </w:r>
            <w:r w:rsidRPr="00DB2158">
              <w:rPr>
                <w:sz w:val="16"/>
                <w:szCs w:val="16"/>
              </w:rPr>
              <w:t>Worker Screening) Act 2018</w:t>
            </w:r>
          </w:p>
        </w:tc>
        <w:tc>
          <w:tcPr>
            <w:tcW w:w="992" w:type="dxa"/>
            <w:tcBorders>
              <w:top w:val="single" w:sz="4" w:space="0" w:color="auto"/>
              <w:bottom w:val="single" w:sz="4" w:space="0" w:color="auto"/>
            </w:tcBorders>
            <w:shd w:val="clear" w:color="auto" w:fill="auto"/>
          </w:tcPr>
          <w:p w:rsidR="003763C6" w:rsidRPr="00DB2158" w:rsidRDefault="00EA32BF" w:rsidP="00BB1281">
            <w:pPr>
              <w:pStyle w:val="Tabletext"/>
              <w:rPr>
                <w:sz w:val="16"/>
                <w:szCs w:val="16"/>
              </w:rPr>
            </w:pPr>
            <w:r w:rsidRPr="00DB2158">
              <w:rPr>
                <w:sz w:val="16"/>
                <w:szCs w:val="16"/>
              </w:rPr>
              <w:t>33, 2018</w:t>
            </w:r>
          </w:p>
        </w:tc>
        <w:tc>
          <w:tcPr>
            <w:tcW w:w="1134" w:type="dxa"/>
            <w:tcBorders>
              <w:top w:val="single" w:sz="4" w:space="0" w:color="auto"/>
              <w:bottom w:val="single" w:sz="4" w:space="0" w:color="auto"/>
            </w:tcBorders>
            <w:shd w:val="clear" w:color="auto" w:fill="auto"/>
          </w:tcPr>
          <w:p w:rsidR="003763C6" w:rsidRPr="00DB2158" w:rsidRDefault="00EA32BF" w:rsidP="00BB1281">
            <w:pPr>
              <w:pStyle w:val="Tabletext"/>
              <w:rPr>
                <w:sz w:val="16"/>
                <w:szCs w:val="16"/>
              </w:rPr>
            </w:pPr>
            <w:r w:rsidRPr="00DB2158">
              <w:rPr>
                <w:sz w:val="16"/>
                <w:szCs w:val="16"/>
              </w:rPr>
              <w:t>22</w:t>
            </w:r>
            <w:r w:rsidR="00DB2158">
              <w:rPr>
                <w:sz w:val="16"/>
                <w:szCs w:val="16"/>
              </w:rPr>
              <w:t> </w:t>
            </w:r>
            <w:r w:rsidRPr="00DB2158">
              <w:rPr>
                <w:sz w:val="16"/>
                <w:szCs w:val="16"/>
              </w:rPr>
              <w:t>May 2018</w:t>
            </w:r>
          </w:p>
        </w:tc>
        <w:tc>
          <w:tcPr>
            <w:tcW w:w="1704" w:type="dxa"/>
            <w:tcBorders>
              <w:top w:val="single" w:sz="4" w:space="0" w:color="auto"/>
              <w:bottom w:val="single" w:sz="4" w:space="0" w:color="auto"/>
            </w:tcBorders>
            <w:shd w:val="clear" w:color="auto" w:fill="auto"/>
          </w:tcPr>
          <w:p w:rsidR="003763C6" w:rsidRPr="00DB2158" w:rsidRDefault="00EA32BF" w:rsidP="002A5664">
            <w:pPr>
              <w:pStyle w:val="Tabletext"/>
              <w:rPr>
                <w:sz w:val="16"/>
                <w:szCs w:val="16"/>
              </w:rPr>
            </w:pPr>
            <w:r w:rsidRPr="00DB2158">
              <w:rPr>
                <w:sz w:val="16"/>
                <w:szCs w:val="16"/>
              </w:rPr>
              <w:t xml:space="preserve">Sch 1: </w:t>
            </w:r>
            <w:r w:rsidR="009B6783" w:rsidRPr="00DB2158">
              <w:rPr>
                <w:sz w:val="16"/>
                <w:szCs w:val="16"/>
              </w:rPr>
              <w:t>22 Nov 2018</w:t>
            </w:r>
            <w:r w:rsidRPr="00DB2158">
              <w:rPr>
                <w:sz w:val="16"/>
                <w:szCs w:val="16"/>
              </w:rPr>
              <w:t xml:space="preserve"> (s</w:t>
            </w:r>
            <w:r w:rsidR="002A5664" w:rsidRPr="00DB2158">
              <w:rPr>
                <w:sz w:val="16"/>
                <w:szCs w:val="16"/>
              </w:rPr>
              <w:t> </w:t>
            </w:r>
            <w:r w:rsidR="00FE1838" w:rsidRPr="00DB2158">
              <w:rPr>
                <w:sz w:val="16"/>
                <w:szCs w:val="16"/>
              </w:rPr>
              <w:t>2</w:t>
            </w:r>
            <w:r w:rsidRPr="00DB2158">
              <w:rPr>
                <w:sz w:val="16"/>
                <w:szCs w:val="16"/>
              </w:rPr>
              <w:t>(</w:t>
            </w:r>
            <w:r w:rsidR="00FE1838" w:rsidRPr="00DB2158">
              <w:rPr>
                <w:sz w:val="16"/>
                <w:szCs w:val="16"/>
              </w:rPr>
              <w:t>1</w:t>
            </w:r>
            <w:r w:rsidRPr="00DB2158">
              <w:rPr>
                <w:sz w:val="16"/>
                <w:szCs w:val="16"/>
              </w:rPr>
              <w:t>) item</w:t>
            </w:r>
            <w:r w:rsidR="00DB2158">
              <w:rPr>
                <w:sz w:val="16"/>
                <w:szCs w:val="16"/>
              </w:rPr>
              <w:t> </w:t>
            </w:r>
            <w:r w:rsidRPr="00DB2158">
              <w:rPr>
                <w:sz w:val="16"/>
                <w:szCs w:val="16"/>
              </w:rPr>
              <w:t>2)</w:t>
            </w:r>
          </w:p>
        </w:tc>
        <w:tc>
          <w:tcPr>
            <w:tcW w:w="1417" w:type="dxa"/>
            <w:tcBorders>
              <w:top w:val="single" w:sz="4" w:space="0" w:color="auto"/>
              <w:bottom w:val="single" w:sz="4" w:space="0" w:color="auto"/>
            </w:tcBorders>
            <w:shd w:val="clear" w:color="auto" w:fill="auto"/>
          </w:tcPr>
          <w:p w:rsidR="003763C6" w:rsidRPr="00DB2158" w:rsidRDefault="00EA32BF" w:rsidP="00D5141F">
            <w:pPr>
              <w:pStyle w:val="Tabletext"/>
              <w:rPr>
                <w:sz w:val="16"/>
                <w:szCs w:val="16"/>
              </w:rPr>
            </w:pPr>
            <w:r w:rsidRPr="00DB2158">
              <w:rPr>
                <w:sz w:val="16"/>
                <w:szCs w:val="16"/>
              </w:rPr>
              <w:t>—</w:t>
            </w:r>
          </w:p>
        </w:tc>
      </w:tr>
      <w:tr w:rsidR="00584B9E" w:rsidRPr="00DB2158" w:rsidTr="007C6872">
        <w:trPr>
          <w:cantSplit/>
        </w:trPr>
        <w:tc>
          <w:tcPr>
            <w:tcW w:w="1838" w:type="dxa"/>
            <w:tcBorders>
              <w:top w:val="single" w:sz="4" w:space="0" w:color="auto"/>
              <w:bottom w:val="single" w:sz="4" w:space="0" w:color="auto"/>
            </w:tcBorders>
            <w:shd w:val="clear" w:color="auto" w:fill="auto"/>
          </w:tcPr>
          <w:p w:rsidR="00584B9E" w:rsidRPr="00DB2158" w:rsidRDefault="00584B9E" w:rsidP="00C741E4">
            <w:pPr>
              <w:pStyle w:val="Tabletext"/>
              <w:rPr>
                <w:sz w:val="16"/>
                <w:szCs w:val="16"/>
              </w:rPr>
            </w:pPr>
            <w:r w:rsidRPr="00DB2158">
              <w:rPr>
                <w:sz w:val="16"/>
                <w:szCs w:val="16"/>
              </w:rPr>
              <w:t>Crimes Legislation Amendment (International Crime Cooperation and Other Measures) Act 2018</w:t>
            </w:r>
          </w:p>
        </w:tc>
        <w:tc>
          <w:tcPr>
            <w:tcW w:w="992" w:type="dxa"/>
            <w:tcBorders>
              <w:top w:val="single" w:sz="4" w:space="0" w:color="auto"/>
              <w:bottom w:val="single" w:sz="4" w:space="0" w:color="auto"/>
            </w:tcBorders>
            <w:shd w:val="clear" w:color="auto" w:fill="auto"/>
          </w:tcPr>
          <w:p w:rsidR="00584B9E" w:rsidRPr="00DB2158" w:rsidRDefault="00584B9E" w:rsidP="00BB1281">
            <w:pPr>
              <w:pStyle w:val="Tabletext"/>
              <w:rPr>
                <w:sz w:val="16"/>
                <w:szCs w:val="16"/>
              </w:rPr>
            </w:pPr>
            <w:r w:rsidRPr="00DB2158">
              <w:rPr>
                <w:sz w:val="16"/>
                <w:szCs w:val="16"/>
              </w:rPr>
              <w:t>34, 2018</w:t>
            </w:r>
          </w:p>
        </w:tc>
        <w:tc>
          <w:tcPr>
            <w:tcW w:w="1134" w:type="dxa"/>
            <w:tcBorders>
              <w:top w:val="single" w:sz="4" w:space="0" w:color="auto"/>
              <w:bottom w:val="single" w:sz="4" w:space="0" w:color="auto"/>
            </w:tcBorders>
            <w:shd w:val="clear" w:color="auto" w:fill="auto"/>
          </w:tcPr>
          <w:p w:rsidR="00584B9E" w:rsidRPr="00DB2158" w:rsidRDefault="00584B9E" w:rsidP="00BB1281">
            <w:pPr>
              <w:pStyle w:val="Tabletext"/>
              <w:rPr>
                <w:sz w:val="16"/>
                <w:szCs w:val="16"/>
              </w:rPr>
            </w:pPr>
            <w:r w:rsidRPr="00DB2158">
              <w:rPr>
                <w:sz w:val="16"/>
                <w:szCs w:val="16"/>
              </w:rPr>
              <w:t>22</w:t>
            </w:r>
            <w:r w:rsidR="00DB2158">
              <w:rPr>
                <w:sz w:val="16"/>
                <w:szCs w:val="16"/>
              </w:rPr>
              <w:t> </w:t>
            </w:r>
            <w:r w:rsidRPr="00DB2158">
              <w:rPr>
                <w:sz w:val="16"/>
                <w:szCs w:val="16"/>
              </w:rPr>
              <w:t>May 2018</w:t>
            </w:r>
          </w:p>
        </w:tc>
        <w:tc>
          <w:tcPr>
            <w:tcW w:w="1704" w:type="dxa"/>
            <w:tcBorders>
              <w:top w:val="single" w:sz="4" w:space="0" w:color="auto"/>
              <w:bottom w:val="single" w:sz="4" w:space="0" w:color="auto"/>
            </w:tcBorders>
            <w:shd w:val="clear" w:color="auto" w:fill="auto"/>
          </w:tcPr>
          <w:p w:rsidR="00584B9E" w:rsidRPr="00DB2158" w:rsidRDefault="00FE1838" w:rsidP="009B6783">
            <w:pPr>
              <w:pStyle w:val="Tabletext"/>
              <w:rPr>
                <w:sz w:val="16"/>
                <w:szCs w:val="16"/>
              </w:rPr>
            </w:pPr>
            <w:r w:rsidRPr="00DB2158">
              <w:rPr>
                <w:sz w:val="16"/>
                <w:szCs w:val="16"/>
              </w:rPr>
              <w:t>Sch 1 (items</w:t>
            </w:r>
            <w:r w:rsidR="00DB2158">
              <w:rPr>
                <w:sz w:val="16"/>
                <w:szCs w:val="16"/>
              </w:rPr>
              <w:t> </w:t>
            </w:r>
            <w:r w:rsidRPr="00DB2158">
              <w:rPr>
                <w:sz w:val="16"/>
                <w:szCs w:val="16"/>
              </w:rPr>
              <w:t>101–134</w:t>
            </w:r>
            <w:r w:rsidR="0060046E" w:rsidRPr="00DB2158">
              <w:rPr>
                <w:sz w:val="16"/>
                <w:szCs w:val="16"/>
              </w:rPr>
              <w:t>, 139</w:t>
            </w:r>
            <w:r w:rsidRPr="00DB2158">
              <w:rPr>
                <w:sz w:val="16"/>
                <w:szCs w:val="16"/>
              </w:rPr>
              <w:t xml:space="preserve">): </w:t>
            </w:r>
            <w:r w:rsidR="009B6783" w:rsidRPr="00DB2158">
              <w:rPr>
                <w:sz w:val="16"/>
                <w:szCs w:val="16"/>
              </w:rPr>
              <w:t>22 Nov 2018</w:t>
            </w:r>
            <w:r w:rsidRPr="00DB2158">
              <w:rPr>
                <w:sz w:val="16"/>
                <w:szCs w:val="16"/>
              </w:rPr>
              <w:t xml:space="preserve"> (s 2(1) item</w:t>
            </w:r>
            <w:r w:rsidR="00DB2158">
              <w:rPr>
                <w:sz w:val="16"/>
                <w:szCs w:val="16"/>
              </w:rPr>
              <w:t> </w:t>
            </w:r>
            <w:r w:rsidRPr="00DB2158">
              <w:rPr>
                <w:sz w:val="16"/>
                <w:szCs w:val="16"/>
              </w:rPr>
              <w:t>2)</w:t>
            </w:r>
            <w:r w:rsidRPr="00DB2158">
              <w:rPr>
                <w:sz w:val="16"/>
                <w:szCs w:val="16"/>
              </w:rPr>
              <w:br/>
            </w:r>
            <w:r w:rsidR="00584B9E" w:rsidRPr="00DB2158">
              <w:rPr>
                <w:sz w:val="16"/>
                <w:szCs w:val="16"/>
              </w:rPr>
              <w:t>Sch 5 (items</w:t>
            </w:r>
            <w:r w:rsidR="00DB2158">
              <w:rPr>
                <w:sz w:val="16"/>
                <w:szCs w:val="16"/>
              </w:rPr>
              <w:t> </w:t>
            </w:r>
            <w:r w:rsidR="00584B9E" w:rsidRPr="00DB2158">
              <w:rPr>
                <w:sz w:val="16"/>
                <w:szCs w:val="16"/>
              </w:rPr>
              <w:t>1–</w:t>
            </w:r>
            <w:r w:rsidR="003F3BFB" w:rsidRPr="00DB2158">
              <w:rPr>
                <w:sz w:val="16"/>
                <w:szCs w:val="16"/>
              </w:rPr>
              <w:t>4</w:t>
            </w:r>
            <w:r w:rsidR="00584B9E" w:rsidRPr="00DB2158">
              <w:rPr>
                <w:sz w:val="16"/>
                <w:szCs w:val="16"/>
              </w:rPr>
              <w:t>)</w:t>
            </w:r>
            <w:r w:rsidRPr="00DB2158">
              <w:rPr>
                <w:sz w:val="16"/>
                <w:szCs w:val="16"/>
              </w:rPr>
              <w:t xml:space="preserve"> and</w:t>
            </w:r>
            <w:r w:rsidR="00584B9E" w:rsidRPr="00DB2158">
              <w:rPr>
                <w:sz w:val="16"/>
                <w:szCs w:val="16"/>
              </w:rPr>
              <w:t xml:space="preserve"> </w:t>
            </w:r>
            <w:r w:rsidR="00A13BFC" w:rsidRPr="00DB2158">
              <w:rPr>
                <w:sz w:val="16"/>
                <w:szCs w:val="16"/>
              </w:rPr>
              <w:t>S</w:t>
            </w:r>
            <w:r w:rsidR="00584B9E" w:rsidRPr="00DB2158">
              <w:rPr>
                <w:sz w:val="16"/>
                <w:szCs w:val="16"/>
              </w:rPr>
              <w:t>ch 6 (items</w:t>
            </w:r>
            <w:r w:rsidR="00DB2158">
              <w:rPr>
                <w:sz w:val="16"/>
                <w:szCs w:val="16"/>
              </w:rPr>
              <w:t> </w:t>
            </w:r>
            <w:r w:rsidR="00584B9E" w:rsidRPr="00DB2158">
              <w:rPr>
                <w:sz w:val="16"/>
                <w:szCs w:val="16"/>
              </w:rPr>
              <w:t>1–4</w:t>
            </w:r>
            <w:r w:rsidR="003F3BFB" w:rsidRPr="00DB2158">
              <w:rPr>
                <w:sz w:val="16"/>
                <w:szCs w:val="16"/>
              </w:rPr>
              <w:t>, 31</w:t>
            </w:r>
            <w:r w:rsidRPr="00DB2158">
              <w:rPr>
                <w:sz w:val="16"/>
                <w:szCs w:val="16"/>
              </w:rPr>
              <w:t>, 32</w:t>
            </w:r>
            <w:r w:rsidR="00584B9E" w:rsidRPr="00DB2158">
              <w:rPr>
                <w:sz w:val="16"/>
                <w:szCs w:val="16"/>
              </w:rPr>
              <w:t>): 23</w:t>
            </w:r>
            <w:r w:rsidR="00DB2158">
              <w:rPr>
                <w:sz w:val="16"/>
                <w:szCs w:val="16"/>
              </w:rPr>
              <w:t> </w:t>
            </w:r>
            <w:r w:rsidR="00584B9E" w:rsidRPr="00DB2158">
              <w:rPr>
                <w:sz w:val="16"/>
                <w:szCs w:val="16"/>
              </w:rPr>
              <w:t>May 2018 (s 2(1) item</w:t>
            </w:r>
            <w:r w:rsidR="00DB2158">
              <w:rPr>
                <w:sz w:val="16"/>
                <w:szCs w:val="16"/>
              </w:rPr>
              <w:t> </w:t>
            </w:r>
            <w:r w:rsidR="00584B9E" w:rsidRPr="00DB2158">
              <w:rPr>
                <w:sz w:val="16"/>
                <w:szCs w:val="16"/>
              </w:rPr>
              <w:t>8)</w:t>
            </w:r>
          </w:p>
        </w:tc>
        <w:tc>
          <w:tcPr>
            <w:tcW w:w="1417" w:type="dxa"/>
            <w:tcBorders>
              <w:top w:val="single" w:sz="4" w:space="0" w:color="auto"/>
              <w:bottom w:val="single" w:sz="4" w:space="0" w:color="auto"/>
            </w:tcBorders>
            <w:shd w:val="clear" w:color="auto" w:fill="auto"/>
          </w:tcPr>
          <w:p w:rsidR="00584B9E" w:rsidRPr="00DB2158" w:rsidRDefault="0060046E" w:rsidP="00D5141F">
            <w:pPr>
              <w:pStyle w:val="Tabletext"/>
              <w:rPr>
                <w:sz w:val="16"/>
                <w:szCs w:val="16"/>
              </w:rPr>
            </w:pPr>
            <w:r w:rsidRPr="00DB2158">
              <w:rPr>
                <w:sz w:val="16"/>
                <w:szCs w:val="16"/>
              </w:rPr>
              <w:t>Sch 1 (item</w:t>
            </w:r>
            <w:r w:rsidR="00DB2158">
              <w:rPr>
                <w:sz w:val="16"/>
                <w:szCs w:val="16"/>
              </w:rPr>
              <w:t> </w:t>
            </w:r>
            <w:r w:rsidRPr="00DB2158">
              <w:rPr>
                <w:sz w:val="16"/>
                <w:szCs w:val="16"/>
              </w:rPr>
              <w:t xml:space="preserve">139), </w:t>
            </w:r>
            <w:r w:rsidR="003F3BFB" w:rsidRPr="00DB2158">
              <w:rPr>
                <w:sz w:val="16"/>
                <w:szCs w:val="16"/>
              </w:rPr>
              <w:t>Sch 5 (item</w:t>
            </w:r>
            <w:r w:rsidR="00DB2158">
              <w:rPr>
                <w:sz w:val="16"/>
                <w:szCs w:val="16"/>
              </w:rPr>
              <w:t> </w:t>
            </w:r>
            <w:r w:rsidR="003F3BFB" w:rsidRPr="00DB2158">
              <w:rPr>
                <w:sz w:val="16"/>
                <w:szCs w:val="16"/>
              </w:rPr>
              <w:t>4) and Sch 6 (item</w:t>
            </w:r>
            <w:r w:rsidR="00DB4E7D" w:rsidRPr="00DB2158">
              <w:rPr>
                <w:sz w:val="16"/>
                <w:szCs w:val="16"/>
              </w:rPr>
              <w:t>s</w:t>
            </w:r>
            <w:r w:rsidR="00DB2158">
              <w:rPr>
                <w:sz w:val="16"/>
                <w:szCs w:val="16"/>
              </w:rPr>
              <w:t> </w:t>
            </w:r>
            <w:r w:rsidR="003F3BFB" w:rsidRPr="00DB2158">
              <w:rPr>
                <w:sz w:val="16"/>
                <w:szCs w:val="16"/>
              </w:rPr>
              <w:t>31</w:t>
            </w:r>
            <w:r w:rsidR="00FE1838" w:rsidRPr="00DB2158">
              <w:rPr>
                <w:sz w:val="16"/>
                <w:szCs w:val="16"/>
              </w:rPr>
              <w:t>, 32</w:t>
            </w:r>
            <w:r w:rsidR="003F3BFB" w:rsidRPr="00DB2158">
              <w:rPr>
                <w:sz w:val="16"/>
                <w:szCs w:val="16"/>
              </w:rPr>
              <w:t>)</w:t>
            </w:r>
          </w:p>
        </w:tc>
      </w:tr>
      <w:tr w:rsidR="007C5BC9" w:rsidRPr="00DB2158" w:rsidTr="005129DA">
        <w:trPr>
          <w:cantSplit/>
        </w:trPr>
        <w:tc>
          <w:tcPr>
            <w:tcW w:w="1838" w:type="dxa"/>
            <w:tcBorders>
              <w:top w:val="single" w:sz="4" w:space="0" w:color="auto"/>
              <w:bottom w:val="single" w:sz="4" w:space="0" w:color="auto"/>
            </w:tcBorders>
            <w:shd w:val="clear" w:color="auto" w:fill="auto"/>
          </w:tcPr>
          <w:p w:rsidR="007C5BC9" w:rsidRPr="00DB2158" w:rsidRDefault="007C5BC9" w:rsidP="00C741E4">
            <w:pPr>
              <w:pStyle w:val="Tabletext"/>
              <w:rPr>
                <w:sz w:val="16"/>
                <w:szCs w:val="16"/>
              </w:rPr>
            </w:pPr>
            <w:r w:rsidRPr="00DB2158">
              <w:rPr>
                <w:sz w:val="16"/>
                <w:szCs w:val="16"/>
              </w:rPr>
              <w:t>National Security Legislation Amendment (Espionage and Foreign Interference) Act 2018</w:t>
            </w:r>
          </w:p>
        </w:tc>
        <w:tc>
          <w:tcPr>
            <w:tcW w:w="992" w:type="dxa"/>
            <w:tcBorders>
              <w:top w:val="single" w:sz="4" w:space="0" w:color="auto"/>
              <w:bottom w:val="single" w:sz="4" w:space="0" w:color="auto"/>
            </w:tcBorders>
            <w:shd w:val="clear" w:color="auto" w:fill="auto"/>
          </w:tcPr>
          <w:p w:rsidR="007C5BC9" w:rsidRPr="00DB2158" w:rsidRDefault="007C5BC9" w:rsidP="00BB1281">
            <w:pPr>
              <w:pStyle w:val="Tabletext"/>
              <w:rPr>
                <w:sz w:val="16"/>
                <w:szCs w:val="16"/>
              </w:rPr>
            </w:pPr>
            <w:r w:rsidRPr="00DB2158">
              <w:rPr>
                <w:sz w:val="16"/>
                <w:szCs w:val="16"/>
              </w:rPr>
              <w:t>67, 2018</w:t>
            </w:r>
          </w:p>
        </w:tc>
        <w:tc>
          <w:tcPr>
            <w:tcW w:w="1134" w:type="dxa"/>
            <w:tcBorders>
              <w:top w:val="single" w:sz="4" w:space="0" w:color="auto"/>
              <w:bottom w:val="single" w:sz="4" w:space="0" w:color="auto"/>
            </w:tcBorders>
            <w:shd w:val="clear" w:color="auto" w:fill="auto"/>
          </w:tcPr>
          <w:p w:rsidR="007C5BC9" w:rsidRPr="00DB2158" w:rsidRDefault="007C5BC9" w:rsidP="00BB1281">
            <w:pPr>
              <w:pStyle w:val="Tabletext"/>
              <w:rPr>
                <w:sz w:val="16"/>
                <w:szCs w:val="16"/>
              </w:rPr>
            </w:pPr>
            <w:r w:rsidRPr="00DB2158">
              <w:rPr>
                <w:sz w:val="16"/>
                <w:szCs w:val="16"/>
              </w:rPr>
              <w:t>29</w:t>
            </w:r>
            <w:r w:rsidR="00DB2158">
              <w:rPr>
                <w:sz w:val="16"/>
                <w:szCs w:val="16"/>
              </w:rPr>
              <w:t> </w:t>
            </w:r>
            <w:r w:rsidRPr="00DB2158">
              <w:rPr>
                <w:sz w:val="16"/>
                <w:szCs w:val="16"/>
              </w:rPr>
              <w:t>June 2018</w:t>
            </w:r>
          </w:p>
        </w:tc>
        <w:tc>
          <w:tcPr>
            <w:tcW w:w="1704" w:type="dxa"/>
            <w:tcBorders>
              <w:top w:val="single" w:sz="4" w:space="0" w:color="auto"/>
              <w:bottom w:val="single" w:sz="4" w:space="0" w:color="auto"/>
            </w:tcBorders>
            <w:shd w:val="clear" w:color="auto" w:fill="auto"/>
          </w:tcPr>
          <w:p w:rsidR="007C5BC9" w:rsidRPr="00DB2158" w:rsidRDefault="007C5BC9" w:rsidP="00DD4513">
            <w:pPr>
              <w:pStyle w:val="Tabletext"/>
              <w:rPr>
                <w:sz w:val="16"/>
                <w:szCs w:val="16"/>
              </w:rPr>
            </w:pPr>
            <w:r w:rsidRPr="00DB2158">
              <w:rPr>
                <w:sz w:val="16"/>
                <w:szCs w:val="16"/>
              </w:rPr>
              <w:t>Sch 1 (items</w:t>
            </w:r>
            <w:r w:rsidR="00DB2158">
              <w:rPr>
                <w:sz w:val="16"/>
                <w:szCs w:val="16"/>
              </w:rPr>
              <w:t> </w:t>
            </w:r>
            <w:r w:rsidRPr="00DB2158">
              <w:rPr>
                <w:sz w:val="16"/>
                <w:szCs w:val="16"/>
              </w:rPr>
              <w:t>37–43): 30</w:t>
            </w:r>
            <w:r w:rsidR="00DB2158">
              <w:rPr>
                <w:sz w:val="16"/>
                <w:szCs w:val="16"/>
              </w:rPr>
              <w:t> </w:t>
            </w:r>
            <w:r w:rsidRPr="00DB2158">
              <w:rPr>
                <w:sz w:val="16"/>
                <w:szCs w:val="16"/>
              </w:rPr>
              <w:t>June 2018 (s 2(1) item</w:t>
            </w:r>
            <w:r w:rsidR="00DB2158">
              <w:rPr>
                <w:sz w:val="16"/>
                <w:szCs w:val="16"/>
              </w:rPr>
              <w:t> </w:t>
            </w:r>
            <w:r w:rsidRPr="00DB2158">
              <w:rPr>
                <w:sz w:val="16"/>
                <w:szCs w:val="16"/>
              </w:rPr>
              <w:t>2)</w:t>
            </w:r>
            <w:r w:rsidRPr="00DB2158">
              <w:rPr>
                <w:sz w:val="16"/>
                <w:szCs w:val="16"/>
              </w:rPr>
              <w:br/>
              <w:t>Sch 2 (items</w:t>
            </w:r>
            <w:r w:rsidR="00DB2158">
              <w:rPr>
                <w:sz w:val="16"/>
                <w:szCs w:val="16"/>
              </w:rPr>
              <w:t> </w:t>
            </w:r>
            <w:r w:rsidRPr="00DB2158">
              <w:rPr>
                <w:sz w:val="16"/>
                <w:szCs w:val="16"/>
              </w:rPr>
              <w:t>1–5</w:t>
            </w:r>
            <w:r w:rsidR="0060046E" w:rsidRPr="00DB2158">
              <w:rPr>
                <w:sz w:val="16"/>
                <w:szCs w:val="16"/>
              </w:rPr>
              <w:t>, 7</w:t>
            </w:r>
            <w:r w:rsidRPr="00DB2158">
              <w:rPr>
                <w:sz w:val="16"/>
                <w:szCs w:val="16"/>
              </w:rPr>
              <w:t xml:space="preserve">): </w:t>
            </w:r>
            <w:r w:rsidR="00DD4513" w:rsidRPr="00DB2158">
              <w:rPr>
                <w:sz w:val="16"/>
                <w:szCs w:val="16"/>
              </w:rPr>
              <w:t>29 Dec 2018</w:t>
            </w:r>
            <w:r w:rsidRPr="00DB2158">
              <w:rPr>
                <w:sz w:val="16"/>
                <w:szCs w:val="16"/>
              </w:rPr>
              <w:t xml:space="preserve"> (s 2(1) item</w:t>
            </w:r>
            <w:r w:rsidR="00DB2158">
              <w:rPr>
                <w:sz w:val="16"/>
                <w:szCs w:val="16"/>
              </w:rPr>
              <w:t> </w:t>
            </w:r>
            <w:r w:rsidRPr="00DB2158">
              <w:rPr>
                <w:sz w:val="16"/>
                <w:szCs w:val="16"/>
              </w:rPr>
              <w:t>3)</w:t>
            </w:r>
          </w:p>
        </w:tc>
        <w:tc>
          <w:tcPr>
            <w:tcW w:w="1417" w:type="dxa"/>
            <w:tcBorders>
              <w:top w:val="single" w:sz="4" w:space="0" w:color="auto"/>
              <w:bottom w:val="single" w:sz="4" w:space="0" w:color="auto"/>
            </w:tcBorders>
            <w:shd w:val="clear" w:color="auto" w:fill="auto"/>
          </w:tcPr>
          <w:p w:rsidR="007C5BC9" w:rsidRPr="00DB2158" w:rsidRDefault="0060046E" w:rsidP="00D5141F">
            <w:pPr>
              <w:pStyle w:val="Tabletext"/>
              <w:rPr>
                <w:sz w:val="16"/>
                <w:szCs w:val="16"/>
              </w:rPr>
            </w:pPr>
            <w:r w:rsidRPr="00DB2158">
              <w:rPr>
                <w:sz w:val="16"/>
                <w:szCs w:val="16"/>
              </w:rPr>
              <w:t>Sch 2 (item</w:t>
            </w:r>
            <w:r w:rsidR="00DB2158">
              <w:rPr>
                <w:sz w:val="16"/>
                <w:szCs w:val="16"/>
              </w:rPr>
              <w:t> </w:t>
            </w:r>
            <w:r w:rsidRPr="00DB2158">
              <w:rPr>
                <w:sz w:val="16"/>
                <w:szCs w:val="16"/>
              </w:rPr>
              <w:t>7)</w:t>
            </w:r>
          </w:p>
        </w:tc>
      </w:tr>
      <w:tr w:rsidR="00F0298F" w:rsidRPr="00DB2158" w:rsidTr="005129DA">
        <w:trPr>
          <w:cantSplit/>
        </w:trPr>
        <w:tc>
          <w:tcPr>
            <w:tcW w:w="1838" w:type="dxa"/>
            <w:tcBorders>
              <w:top w:val="single" w:sz="4" w:space="0" w:color="auto"/>
              <w:bottom w:val="single" w:sz="4" w:space="0" w:color="auto"/>
            </w:tcBorders>
            <w:shd w:val="clear" w:color="auto" w:fill="auto"/>
          </w:tcPr>
          <w:p w:rsidR="00F0298F" w:rsidRPr="00DB2158" w:rsidRDefault="00F0298F" w:rsidP="00C741E4">
            <w:pPr>
              <w:pStyle w:val="Tabletext"/>
              <w:rPr>
                <w:sz w:val="16"/>
                <w:szCs w:val="16"/>
              </w:rPr>
            </w:pPr>
            <w:r w:rsidRPr="00DB2158">
              <w:rPr>
                <w:sz w:val="16"/>
                <w:szCs w:val="16"/>
              </w:rPr>
              <w:t>Counter</w:t>
            </w:r>
            <w:r w:rsidR="00DB2158">
              <w:rPr>
                <w:sz w:val="16"/>
                <w:szCs w:val="16"/>
              </w:rPr>
              <w:noBreakHyphen/>
            </w:r>
            <w:r w:rsidRPr="00DB2158">
              <w:rPr>
                <w:sz w:val="16"/>
                <w:szCs w:val="16"/>
              </w:rPr>
              <w:t>Terrorism Legislation Amendment Act (No.</w:t>
            </w:r>
            <w:r w:rsidR="00DB2158">
              <w:rPr>
                <w:sz w:val="16"/>
                <w:szCs w:val="16"/>
              </w:rPr>
              <w:t> </w:t>
            </w:r>
            <w:r w:rsidRPr="00DB2158">
              <w:rPr>
                <w:sz w:val="16"/>
                <w:szCs w:val="16"/>
              </w:rPr>
              <w:t>1) 2018</w:t>
            </w:r>
          </w:p>
        </w:tc>
        <w:tc>
          <w:tcPr>
            <w:tcW w:w="992" w:type="dxa"/>
            <w:tcBorders>
              <w:top w:val="single" w:sz="4" w:space="0" w:color="auto"/>
              <w:bottom w:val="single" w:sz="4" w:space="0" w:color="auto"/>
            </w:tcBorders>
            <w:shd w:val="clear" w:color="auto" w:fill="auto"/>
          </w:tcPr>
          <w:p w:rsidR="00F0298F" w:rsidRPr="00DB2158" w:rsidRDefault="00F0298F" w:rsidP="00BB1281">
            <w:pPr>
              <w:pStyle w:val="Tabletext"/>
              <w:rPr>
                <w:sz w:val="16"/>
                <w:szCs w:val="16"/>
              </w:rPr>
            </w:pPr>
            <w:r w:rsidRPr="00DB2158">
              <w:rPr>
                <w:sz w:val="16"/>
                <w:szCs w:val="16"/>
              </w:rPr>
              <w:t>74, 2018</w:t>
            </w:r>
          </w:p>
        </w:tc>
        <w:tc>
          <w:tcPr>
            <w:tcW w:w="1134" w:type="dxa"/>
            <w:tcBorders>
              <w:top w:val="single" w:sz="4" w:space="0" w:color="auto"/>
              <w:bottom w:val="single" w:sz="4" w:space="0" w:color="auto"/>
            </w:tcBorders>
            <w:shd w:val="clear" w:color="auto" w:fill="auto"/>
          </w:tcPr>
          <w:p w:rsidR="00F0298F" w:rsidRPr="00DB2158" w:rsidRDefault="00EE0B7A" w:rsidP="00BB1281">
            <w:pPr>
              <w:pStyle w:val="Tabletext"/>
              <w:rPr>
                <w:sz w:val="16"/>
                <w:szCs w:val="16"/>
              </w:rPr>
            </w:pPr>
            <w:r w:rsidRPr="00DB2158">
              <w:rPr>
                <w:sz w:val="16"/>
                <w:szCs w:val="16"/>
              </w:rPr>
              <w:t>24 Aug 2018</w:t>
            </w:r>
          </w:p>
        </w:tc>
        <w:tc>
          <w:tcPr>
            <w:tcW w:w="1704" w:type="dxa"/>
            <w:tcBorders>
              <w:top w:val="single" w:sz="4" w:space="0" w:color="auto"/>
              <w:bottom w:val="single" w:sz="4" w:space="0" w:color="auto"/>
            </w:tcBorders>
            <w:shd w:val="clear" w:color="auto" w:fill="auto"/>
          </w:tcPr>
          <w:p w:rsidR="00F0298F" w:rsidRPr="00DB2158" w:rsidRDefault="00EE0B7A" w:rsidP="00FE1838">
            <w:pPr>
              <w:pStyle w:val="Tabletext"/>
              <w:rPr>
                <w:sz w:val="16"/>
                <w:szCs w:val="16"/>
              </w:rPr>
            </w:pPr>
            <w:r w:rsidRPr="00DB2158">
              <w:rPr>
                <w:sz w:val="16"/>
                <w:szCs w:val="16"/>
              </w:rPr>
              <w:t>Sch 1 (items</w:t>
            </w:r>
            <w:r w:rsidR="00DB2158">
              <w:rPr>
                <w:sz w:val="16"/>
                <w:szCs w:val="16"/>
              </w:rPr>
              <w:t> </w:t>
            </w:r>
            <w:r w:rsidRPr="00DB2158">
              <w:rPr>
                <w:sz w:val="16"/>
                <w:szCs w:val="16"/>
              </w:rPr>
              <w:t>16, 17): 25 Aug 2018 (s 2(1) item</w:t>
            </w:r>
            <w:r w:rsidR="00DB2158">
              <w:rPr>
                <w:sz w:val="16"/>
                <w:szCs w:val="16"/>
              </w:rPr>
              <w:t> </w:t>
            </w:r>
            <w:r w:rsidRPr="00DB2158">
              <w:rPr>
                <w:sz w:val="16"/>
                <w:szCs w:val="16"/>
              </w:rPr>
              <w:t>1)</w:t>
            </w:r>
          </w:p>
        </w:tc>
        <w:tc>
          <w:tcPr>
            <w:tcW w:w="1417" w:type="dxa"/>
            <w:tcBorders>
              <w:top w:val="single" w:sz="4" w:space="0" w:color="auto"/>
              <w:bottom w:val="single" w:sz="4" w:space="0" w:color="auto"/>
            </w:tcBorders>
            <w:shd w:val="clear" w:color="auto" w:fill="auto"/>
          </w:tcPr>
          <w:p w:rsidR="00F0298F" w:rsidRPr="00DB2158" w:rsidRDefault="00EE0B7A" w:rsidP="00D5141F">
            <w:pPr>
              <w:pStyle w:val="Tabletext"/>
              <w:rPr>
                <w:sz w:val="16"/>
                <w:szCs w:val="16"/>
              </w:rPr>
            </w:pPr>
            <w:r w:rsidRPr="00DB2158">
              <w:rPr>
                <w:sz w:val="16"/>
                <w:szCs w:val="16"/>
              </w:rPr>
              <w:t>—</w:t>
            </w:r>
          </w:p>
        </w:tc>
      </w:tr>
      <w:tr w:rsidR="00EE0B7A" w:rsidRPr="00DB2158" w:rsidTr="00757424">
        <w:trPr>
          <w:cantSplit/>
        </w:trPr>
        <w:tc>
          <w:tcPr>
            <w:tcW w:w="1838" w:type="dxa"/>
            <w:tcBorders>
              <w:top w:val="single" w:sz="4" w:space="0" w:color="auto"/>
              <w:bottom w:val="single" w:sz="4" w:space="0" w:color="auto"/>
            </w:tcBorders>
            <w:shd w:val="clear" w:color="auto" w:fill="auto"/>
          </w:tcPr>
          <w:p w:rsidR="00EE0B7A" w:rsidRPr="00DB2158" w:rsidRDefault="00EE0B7A" w:rsidP="00C741E4">
            <w:pPr>
              <w:pStyle w:val="Tabletext"/>
              <w:rPr>
                <w:sz w:val="16"/>
                <w:szCs w:val="16"/>
              </w:rPr>
            </w:pPr>
            <w:r w:rsidRPr="00DB2158">
              <w:rPr>
                <w:sz w:val="16"/>
                <w:szCs w:val="16"/>
              </w:rPr>
              <w:t>Crimes Legislation Amendment (Powers, Offences and Other Measures) Act 2018</w:t>
            </w:r>
          </w:p>
        </w:tc>
        <w:tc>
          <w:tcPr>
            <w:tcW w:w="992" w:type="dxa"/>
            <w:tcBorders>
              <w:top w:val="single" w:sz="4" w:space="0" w:color="auto"/>
              <w:bottom w:val="single" w:sz="4" w:space="0" w:color="auto"/>
            </w:tcBorders>
            <w:shd w:val="clear" w:color="auto" w:fill="auto"/>
          </w:tcPr>
          <w:p w:rsidR="00EE0B7A" w:rsidRPr="00DB2158" w:rsidRDefault="00EE0B7A" w:rsidP="00BB1281">
            <w:pPr>
              <w:pStyle w:val="Tabletext"/>
              <w:rPr>
                <w:sz w:val="16"/>
                <w:szCs w:val="16"/>
              </w:rPr>
            </w:pPr>
            <w:r w:rsidRPr="00DB2158">
              <w:rPr>
                <w:sz w:val="16"/>
                <w:szCs w:val="16"/>
              </w:rPr>
              <w:t>75, 2018</w:t>
            </w:r>
          </w:p>
        </w:tc>
        <w:tc>
          <w:tcPr>
            <w:tcW w:w="1134" w:type="dxa"/>
            <w:tcBorders>
              <w:top w:val="single" w:sz="4" w:space="0" w:color="auto"/>
              <w:bottom w:val="single" w:sz="4" w:space="0" w:color="auto"/>
            </w:tcBorders>
            <w:shd w:val="clear" w:color="auto" w:fill="auto"/>
          </w:tcPr>
          <w:p w:rsidR="00EE0B7A" w:rsidRPr="00DB2158" w:rsidRDefault="00EE0B7A" w:rsidP="00BB1281">
            <w:pPr>
              <w:pStyle w:val="Tabletext"/>
              <w:rPr>
                <w:sz w:val="16"/>
                <w:szCs w:val="16"/>
              </w:rPr>
            </w:pPr>
            <w:r w:rsidRPr="00DB2158">
              <w:rPr>
                <w:sz w:val="16"/>
                <w:szCs w:val="16"/>
              </w:rPr>
              <w:t>24 Aug 2018</w:t>
            </w:r>
          </w:p>
        </w:tc>
        <w:tc>
          <w:tcPr>
            <w:tcW w:w="1704" w:type="dxa"/>
            <w:tcBorders>
              <w:top w:val="single" w:sz="4" w:space="0" w:color="auto"/>
              <w:bottom w:val="single" w:sz="4" w:space="0" w:color="auto"/>
            </w:tcBorders>
            <w:shd w:val="clear" w:color="auto" w:fill="auto"/>
          </w:tcPr>
          <w:p w:rsidR="00EE0B7A" w:rsidRPr="00DB2158" w:rsidRDefault="00EE0B7A" w:rsidP="00212E43">
            <w:pPr>
              <w:pStyle w:val="Tabletext"/>
              <w:rPr>
                <w:sz w:val="16"/>
                <w:szCs w:val="16"/>
              </w:rPr>
            </w:pPr>
            <w:r w:rsidRPr="00DB2158">
              <w:rPr>
                <w:sz w:val="16"/>
                <w:szCs w:val="16"/>
              </w:rPr>
              <w:t>Sch 2, 3</w:t>
            </w:r>
            <w:r w:rsidR="00212E43" w:rsidRPr="00DB2158">
              <w:rPr>
                <w:sz w:val="16"/>
                <w:szCs w:val="16"/>
              </w:rPr>
              <w:t xml:space="preserve"> and</w:t>
            </w:r>
            <w:r w:rsidR="000E0A01" w:rsidRPr="00DB2158">
              <w:rPr>
                <w:sz w:val="16"/>
                <w:szCs w:val="16"/>
              </w:rPr>
              <w:t xml:space="preserve"> </w:t>
            </w:r>
            <w:r w:rsidRPr="00DB2158">
              <w:rPr>
                <w:sz w:val="16"/>
                <w:szCs w:val="16"/>
              </w:rPr>
              <w:t>5–8: 25</w:t>
            </w:r>
            <w:r w:rsidR="00212E43" w:rsidRPr="00DB2158">
              <w:rPr>
                <w:sz w:val="16"/>
                <w:szCs w:val="16"/>
              </w:rPr>
              <w:t> </w:t>
            </w:r>
            <w:r w:rsidRPr="00DB2158">
              <w:rPr>
                <w:sz w:val="16"/>
                <w:szCs w:val="16"/>
              </w:rPr>
              <w:t>Aug 2018 (s 2(1) item</w:t>
            </w:r>
            <w:r w:rsidR="00DB2158">
              <w:rPr>
                <w:sz w:val="16"/>
                <w:szCs w:val="16"/>
              </w:rPr>
              <w:t> </w:t>
            </w:r>
            <w:r w:rsidRPr="00DB2158">
              <w:rPr>
                <w:sz w:val="16"/>
                <w:szCs w:val="16"/>
              </w:rPr>
              <w:t>1)</w:t>
            </w:r>
          </w:p>
        </w:tc>
        <w:tc>
          <w:tcPr>
            <w:tcW w:w="1417" w:type="dxa"/>
            <w:tcBorders>
              <w:top w:val="single" w:sz="4" w:space="0" w:color="auto"/>
              <w:bottom w:val="single" w:sz="4" w:space="0" w:color="auto"/>
            </w:tcBorders>
            <w:shd w:val="clear" w:color="auto" w:fill="auto"/>
          </w:tcPr>
          <w:p w:rsidR="00EE0B7A" w:rsidRPr="00DB2158" w:rsidRDefault="00EE0B7A" w:rsidP="00D5141F">
            <w:pPr>
              <w:pStyle w:val="Tabletext"/>
              <w:rPr>
                <w:sz w:val="16"/>
                <w:szCs w:val="16"/>
              </w:rPr>
            </w:pPr>
            <w:r w:rsidRPr="00DB2158">
              <w:rPr>
                <w:sz w:val="16"/>
                <w:szCs w:val="16"/>
              </w:rPr>
              <w:t>Sch 6 (item</w:t>
            </w:r>
            <w:r w:rsidR="00DB2158">
              <w:rPr>
                <w:sz w:val="16"/>
                <w:szCs w:val="16"/>
              </w:rPr>
              <w:t> </w:t>
            </w:r>
            <w:r w:rsidRPr="00DB2158">
              <w:rPr>
                <w:sz w:val="16"/>
                <w:szCs w:val="16"/>
              </w:rPr>
              <w:t>2) and Sch 7 (item</w:t>
            </w:r>
            <w:r w:rsidR="00DB2158">
              <w:rPr>
                <w:sz w:val="16"/>
                <w:szCs w:val="16"/>
              </w:rPr>
              <w:t> </w:t>
            </w:r>
            <w:r w:rsidRPr="00DB2158">
              <w:rPr>
                <w:sz w:val="16"/>
                <w:szCs w:val="16"/>
              </w:rPr>
              <w:t>4)</w:t>
            </w:r>
          </w:p>
        </w:tc>
      </w:tr>
      <w:tr w:rsidR="0019480D" w:rsidRPr="00DB2158" w:rsidTr="00D43710">
        <w:trPr>
          <w:cantSplit/>
        </w:trPr>
        <w:tc>
          <w:tcPr>
            <w:tcW w:w="1838" w:type="dxa"/>
            <w:tcBorders>
              <w:top w:val="single" w:sz="4" w:space="0" w:color="auto"/>
              <w:bottom w:val="single" w:sz="4" w:space="0" w:color="auto"/>
            </w:tcBorders>
            <w:shd w:val="clear" w:color="auto" w:fill="auto"/>
          </w:tcPr>
          <w:p w:rsidR="0019480D" w:rsidRPr="00DB2158" w:rsidRDefault="0019480D" w:rsidP="00C741E4">
            <w:pPr>
              <w:pStyle w:val="Tabletext"/>
              <w:rPr>
                <w:sz w:val="16"/>
                <w:szCs w:val="16"/>
              </w:rPr>
            </w:pPr>
            <w:r w:rsidRPr="00DB2158">
              <w:rPr>
                <w:sz w:val="16"/>
                <w:szCs w:val="16"/>
              </w:rPr>
              <w:t>Telecommunications and Other Legislation Amendment (Assistance and Access) Act 2018</w:t>
            </w:r>
          </w:p>
        </w:tc>
        <w:tc>
          <w:tcPr>
            <w:tcW w:w="992" w:type="dxa"/>
            <w:tcBorders>
              <w:top w:val="single" w:sz="4" w:space="0" w:color="auto"/>
              <w:bottom w:val="single" w:sz="4" w:space="0" w:color="auto"/>
            </w:tcBorders>
            <w:shd w:val="clear" w:color="auto" w:fill="auto"/>
          </w:tcPr>
          <w:p w:rsidR="0019480D" w:rsidRPr="00DB2158" w:rsidRDefault="0019480D" w:rsidP="00BB1281">
            <w:pPr>
              <w:pStyle w:val="Tabletext"/>
              <w:rPr>
                <w:sz w:val="16"/>
                <w:szCs w:val="16"/>
              </w:rPr>
            </w:pPr>
            <w:r w:rsidRPr="00DB2158">
              <w:rPr>
                <w:sz w:val="16"/>
                <w:szCs w:val="16"/>
              </w:rPr>
              <w:t>148, 2018</w:t>
            </w:r>
          </w:p>
        </w:tc>
        <w:tc>
          <w:tcPr>
            <w:tcW w:w="1134" w:type="dxa"/>
            <w:tcBorders>
              <w:top w:val="single" w:sz="4" w:space="0" w:color="auto"/>
              <w:bottom w:val="single" w:sz="4" w:space="0" w:color="auto"/>
            </w:tcBorders>
            <w:shd w:val="clear" w:color="auto" w:fill="auto"/>
          </w:tcPr>
          <w:p w:rsidR="0019480D" w:rsidRPr="00DB2158" w:rsidRDefault="0019480D" w:rsidP="00BB1281">
            <w:pPr>
              <w:pStyle w:val="Tabletext"/>
              <w:rPr>
                <w:sz w:val="16"/>
                <w:szCs w:val="16"/>
              </w:rPr>
            </w:pPr>
            <w:r w:rsidRPr="00DB2158">
              <w:rPr>
                <w:sz w:val="16"/>
                <w:szCs w:val="16"/>
              </w:rPr>
              <w:t>8 Dec 2018</w:t>
            </w:r>
          </w:p>
        </w:tc>
        <w:tc>
          <w:tcPr>
            <w:tcW w:w="1704" w:type="dxa"/>
            <w:tcBorders>
              <w:top w:val="single" w:sz="4" w:space="0" w:color="auto"/>
              <w:bottom w:val="single" w:sz="4" w:space="0" w:color="auto"/>
            </w:tcBorders>
            <w:shd w:val="clear" w:color="auto" w:fill="auto"/>
          </w:tcPr>
          <w:p w:rsidR="0019480D" w:rsidRPr="00DB2158" w:rsidRDefault="0019480D" w:rsidP="00757424">
            <w:pPr>
              <w:pStyle w:val="Tabletext"/>
              <w:rPr>
                <w:sz w:val="16"/>
                <w:szCs w:val="16"/>
              </w:rPr>
            </w:pPr>
            <w:r w:rsidRPr="00DB2158">
              <w:rPr>
                <w:sz w:val="16"/>
                <w:szCs w:val="16"/>
              </w:rPr>
              <w:t>Sch 3: 9 Dec 2018 (s</w:t>
            </w:r>
            <w:r w:rsidR="00757424" w:rsidRPr="00DB2158">
              <w:rPr>
                <w:sz w:val="16"/>
                <w:szCs w:val="16"/>
              </w:rPr>
              <w:t> </w:t>
            </w:r>
            <w:r w:rsidRPr="00DB2158">
              <w:rPr>
                <w:sz w:val="16"/>
                <w:szCs w:val="16"/>
              </w:rPr>
              <w:t>2(1) item</w:t>
            </w:r>
            <w:r w:rsidR="00DB2158">
              <w:rPr>
                <w:sz w:val="16"/>
                <w:szCs w:val="16"/>
              </w:rPr>
              <w:t> </w:t>
            </w:r>
            <w:r w:rsidRPr="00DB2158">
              <w:rPr>
                <w:sz w:val="16"/>
                <w:szCs w:val="16"/>
              </w:rPr>
              <w:t>6)</w:t>
            </w:r>
          </w:p>
        </w:tc>
        <w:tc>
          <w:tcPr>
            <w:tcW w:w="1417" w:type="dxa"/>
            <w:tcBorders>
              <w:top w:val="single" w:sz="4" w:space="0" w:color="auto"/>
              <w:bottom w:val="single" w:sz="4" w:space="0" w:color="auto"/>
            </w:tcBorders>
            <w:shd w:val="clear" w:color="auto" w:fill="auto"/>
          </w:tcPr>
          <w:p w:rsidR="0019480D" w:rsidRPr="00DB2158" w:rsidRDefault="0019480D" w:rsidP="00D5141F">
            <w:pPr>
              <w:pStyle w:val="Tabletext"/>
              <w:rPr>
                <w:sz w:val="16"/>
                <w:szCs w:val="16"/>
              </w:rPr>
            </w:pPr>
            <w:r w:rsidRPr="00DB2158">
              <w:rPr>
                <w:sz w:val="16"/>
                <w:szCs w:val="16"/>
              </w:rPr>
              <w:t>Sch 3 (item</w:t>
            </w:r>
            <w:r w:rsidR="00DB2158">
              <w:rPr>
                <w:sz w:val="16"/>
                <w:szCs w:val="16"/>
              </w:rPr>
              <w:t> </w:t>
            </w:r>
            <w:r w:rsidRPr="00DB2158">
              <w:rPr>
                <w:sz w:val="16"/>
                <w:szCs w:val="16"/>
              </w:rPr>
              <w:t>12)</w:t>
            </w:r>
          </w:p>
        </w:tc>
      </w:tr>
      <w:tr w:rsidR="00453A0D" w:rsidRPr="00DB2158" w:rsidTr="00FC247A">
        <w:trPr>
          <w:cantSplit/>
        </w:trPr>
        <w:tc>
          <w:tcPr>
            <w:tcW w:w="1838" w:type="dxa"/>
            <w:tcBorders>
              <w:top w:val="single" w:sz="4" w:space="0" w:color="auto"/>
              <w:bottom w:val="single" w:sz="4" w:space="0" w:color="auto"/>
            </w:tcBorders>
            <w:shd w:val="clear" w:color="auto" w:fill="auto"/>
          </w:tcPr>
          <w:p w:rsidR="00453A0D" w:rsidRPr="00DB2158" w:rsidRDefault="00453A0D" w:rsidP="00C741E4">
            <w:pPr>
              <w:pStyle w:val="Tabletext"/>
              <w:rPr>
                <w:sz w:val="16"/>
                <w:szCs w:val="16"/>
              </w:rPr>
            </w:pPr>
            <w:r w:rsidRPr="00DB2158">
              <w:rPr>
                <w:sz w:val="16"/>
                <w:szCs w:val="16"/>
              </w:rPr>
              <w:t>Office of National Intelligence (Consequential and Transitional Provisions) Act 2018</w:t>
            </w:r>
          </w:p>
        </w:tc>
        <w:tc>
          <w:tcPr>
            <w:tcW w:w="992" w:type="dxa"/>
            <w:tcBorders>
              <w:top w:val="single" w:sz="4" w:space="0" w:color="auto"/>
              <w:bottom w:val="single" w:sz="4" w:space="0" w:color="auto"/>
            </w:tcBorders>
            <w:shd w:val="clear" w:color="auto" w:fill="auto"/>
          </w:tcPr>
          <w:p w:rsidR="00453A0D" w:rsidRPr="00DB2158" w:rsidRDefault="00453A0D" w:rsidP="00BB1281">
            <w:pPr>
              <w:pStyle w:val="Tabletext"/>
              <w:rPr>
                <w:sz w:val="16"/>
                <w:szCs w:val="16"/>
              </w:rPr>
            </w:pPr>
            <w:r w:rsidRPr="00DB2158">
              <w:rPr>
                <w:sz w:val="16"/>
                <w:szCs w:val="16"/>
              </w:rPr>
              <w:t>156, 2018</w:t>
            </w:r>
          </w:p>
        </w:tc>
        <w:tc>
          <w:tcPr>
            <w:tcW w:w="1134" w:type="dxa"/>
            <w:tcBorders>
              <w:top w:val="single" w:sz="4" w:space="0" w:color="auto"/>
              <w:bottom w:val="single" w:sz="4" w:space="0" w:color="auto"/>
            </w:tcBorders>
            <w:shd w:val="clear" w:color="auto" w:fill="auto"/>
          </w:tcPr>
          <w:p w:rsidR="00453A0D" w:rsidRPr="00DB2158" w:rsidRDefault="00453A0D" w:rsidP="00BB1281">
            <w:pPr>
              <w:pStyle w:val="Tabletext"/>
              <w:rPr>
                <w:sz w:val="16"/>
                <w:szCs w:val="16"/>
              </w:rPr>
            </w:pPr>
            <w:r w:rsidRPr="00DB2158">
              <w:rPr>
                <w:sz w:val="16"/>
                <w:szCs w:val="16"/>
              </w:rPr>
              <w:t>10 Dec 2018</w:t>
            </w:r>
          </w:p>
        </w:tc>
        <w:tc>
          <w:tcPr>
            <w:tcW w:w="1704" w:type="dxa"/>
            <w:tcBorders>
              <w:top w:val="single" w:sz="4" w:space="0" w:color="auto"/>
              <w:bottom w:val="single" w:sz="4" w:space="0" w:color="auto"/>
            </w:tcBorders>
            <w:shd w:val="clear" w:color="auto" w:fill="auto"/>
          </w:tcPr>
          <w:p w:rsidR="00453A0D" w:rsidRPr="00DB2158" w:rsidRDefault="00453A0D" w:rsidP="00757424">
            <w:pPr>
              <w:pStyle w:val="Tabletext"/>
              <w:rPr>
                <w:sz w:val="16"/>
                <w:szCs w:val="16"/>
              </w:rPr>
            </w:pPr>
            <w:r w:rsidRPr="00DB2158">
              <w:rPr>
                <w:sz w:val="16"/>
                <w:szCs w:val="16"/>
              </w:rPr>
              <w:t>Sch 2 (item</w:t>
            </w:r>
            <w:r w:rsidR="0060046E" w:rsidRPr="00DB2158">
              <w:rPr>
                <w:sz w:val="16"/>
                <w:szCs w:val="16"/>
              </w:rPr>
              <w:t>s</w:t>
            </w:r>
            <w:r w:rsidR="00DB2158">
              <w:rPr>
                <w:sz w:val="16"/>
                <w:szCs w:val="16"/>
              </w:rPr>
              <w:t> </w:t>
            </w:r>
            <w:r w:rsidRPr="00DB2158">
              <w:rPr>
                <w:sz w:val="16"/>
                <w:szCs w:val="16"/>
              </w:rPr>
              <w:t>26–44)</w:t>
            </w:r>
            <w:r w:rsidR="00564D3E" w:rsidRPr="00DB2158">
              <w:rPr>
                <w:sz w:val="16"/>
                <w:szCs w:val="16"/>
              </w:rPr>
              <w:t xml:space="preserve"> and Sch 4</w:t>
            </w:r>
            <w:r w:rsidRPr="00DB2158">
              <w:rPr>
                <w:sz w:val="16"/>
                <w:szCs w:val="16"/>
              </w:rPr>
              <w:t>: 20 Dec 2018 (s 2(1) item</w:t>
            </w:r>
            <w:r w:rsidR="00564D3E" w:rsidRPr="00DB2158">
              <w:rPr>
                <w:sz w:val="16"/>
                <w:szCs w:val="16"/>
              </w:rPr>
              <w:t>s</w:t>
            </w:r>
            <w:r w:rsidR="00DB2158">
              <w:rPr>
                <w:sz w:val="16"/>
                <w:szCs w:val="16"/>
              </w:rPr>
              <w:t> </w:t>
            </w:r>
            <w:r w:rsidR="00584857" w:rsidRPr="00DB2158">
              <w:rPr>
                <w:sz w:val="16"/>
                <w:szCs w:val="16"/>
              </w:rPr>
              <w:t>2</w:t>
            </w:r>
            <w:r w:rsidR="00564D3E" w:rsidRPr="00DB2158">
              <w:rPr>
                <w:sz w:val="16"/>
                <w:szCs w:val="16"/>
              </w:rPr>
              <w:t>, 4</w:t>
            </w:r>
            <w:r w:rsidR="00584857" w:rsidRPr="00DB2158">
              <w:rPr>
                <w:sz w:val="16"/>
                <w:szCs w:val="16"/>
              </w:rPr>
              <w:t>)</w:t>
            </w:r>
          </w:p>
        </w:tc>
        <w:tc>
          <w:tcPr>
            <w:tcW w:w="1417" w:type="dxa"/>
            <w:tcBorders>
              <w:top w:val="single" w:sz="4" w:space="0" w:color="auto"/>
              <w:bottom w:val="single" w:sz="4" w:space="0" w:color="auto"/>
            </w:tcBorders>
            <w:shd w:val="clear" w:color="auto" w:fill="auto"/>
          </w:tcPr>
          <w:p w:rsidR="00453A0D" w:rsidRPr="00DB2158" w:rsidRDefault="00564D3E" w:rsidP="00D5141F">
            <w:pPr>
              <w:pStyle w:val="Tabletext"/>
              <w:rPr>
                <w:sz w:val="16"/>
                <w:szCs w:val="16"/>
              </w:rPr>
            </w:pPr>
            <w:r w:rsidRPr="00DB2158">
              <w:rPr>
                <w:sz w:val="16"/>
                <w:szCs w:val="16"/>
              </w:rPr>
              <w:t>Sch 4</w:t>
            </w:r>
          </w:p>
        </w:tc>
      </w:tr>
      <w:tr w:rsidR="00A524E4" w:rsidRPr="00DB2158" w:rsidTr="00C13C66">
        <w:trPr>
          <w:cantSplit/>
        </w:trPr>
        <w:tc>
          <w:tcPr>
            <w:tcW w:w="1838" w:type="dxa"/>
            <w:tcBorders>
              <w:top w:val="single" w:sz="4" w:space="0" w:color="auto"/>
              <w:bottom w:val="single" w:sz="4" w:space="0" w:color="auto"/>
            </w:tcBorders>
            <w:shd w:val="clear" w:color="auto" w:fill="auto"/>
          </w:tcPr>
          <w:p w:rsidR="00A524E4" w:rsidRPr="00DB2158" w:rsidRDefault="00A524E4" w:rsidP="00C741E4">
            <w:pPr>
              <w:pStyle w:val="Tabletext"/>
              <w:rPr>
                <w:sz w:val="16"/>
                <w:szCs w:val="16"/>
              </w:rPr>
            </w:pPr>
            <w:r w:rsidRPr="00DB2158">
              <w:rPr>
                <w:sz w:val="16"/>
                <w:szCs w:val="16"/>
              </w:rPr>
              <w:t>Combatting Child Sexual Exploitation Legislation Amendment Act 2019</w:t>
            </w:r>
          </w:p>
        </w:tc>
        <w:tc>
          <w:tcPr>
            <w:tcW w:w="992" w:type="dxa"/>
            <w:tcBorders>
              <w:top w:val="single" w:sz="4" w:space="0" w:color="auto"/>
              <w:bottom w:val="single" w:sz="4" w:space="0" w:color="auto"/>
            </w:tcBorders>
            <w:shd w:val="clear" w:color="auto" w:fill="auto"/>
          </w:tcPr>
          <w:p w:rsidR="00A524E4" w:rsidRPr="00DB2158" w:rsidRDefault="00A524E4" w:rsidP="00BB1281">
            <w:pPr>
              <w:pStyle w:val="Tabletext"/>
              <w:rPr>
                <w:sz w:val="16"/>
                <w:szCs w:val="16"/>
              </w:rPr>
            </w:pPr>
            <w:r w:rsidRPr="00DB2158">
              <w:rPr>
                <w:sz w:val="16"/>
                <w:szCs w:val="16"/>
              </w:rPr>
              <w:t>72, 2019</w:t>
            </w:r>
          </w:p>
        </w:tc>
        <w:tc>
          <w:tcPr>
            <w:tcW w:w="1134" w:type="dxa"/>
            <w:tcBorders>
              <w:top w:val="single" w:sz="4" w:space="0" w:color="auto"/>
              <w:bottom w:val="single" w:sz="4" w:space="0" w:color="auto"/>
            </w:tcBorders>
            <w:shd w:val="clear" w:color="auto" w:fill="auto"/>
          </w:tcPr>
          <w:p w:rsidR="00A524E4" w:rsidRPr="00DB2158" w:rsidRDefault="00A524E4" w:rsidP="00BB1281">
            <w:pPr>
              <w:pStyle w:val="Tabletext"/>
              <w:rPr>
                <w:sz w:val="16"/>
                <w:szCs w:val="16"/>
              </w:rPr>
            </w:pPr>
            <w:r w:rsidRPr="00DB2158">
              <w:rPr>
                <w:sz w:val="16"/>
                <w:szCs w:val="16"/>
              </w:rPr>
              <w:t>20 Sept 2019</w:t>
            </w:r>
          </w:p>
        </w:tc>
        <w:tc>
          <w:tcPr>
            <w:tcW w:w="1704" w:type="dxa"/>
            <w:tcBorders>
              <w:top w:val="single" w:sz="4" w:space="0" w:color="auto"/>
              <w:bottom w:val="single" w:sz="4" w:space="0" w:color="auto"/>
            </w:tcBorders>
            <w:shd w:val="clear" w:color="auto" w:fill="auto"/>
          </w:tcPr>
          <w:p w:rsidR="00A524E4" w:rsidRPr="00DB2158" w:rsidRDefault="00FC247A" w:rsidP="00404DB2">
            <w:pPr>
              <w:pStyle w:val="Tabletext"/>
              <w:rPr>
                <w:sz w:val="16"/>
                <w:szCs w:val="16"/>
              </w:rPr>
            </w:pPr>
            <w:r w:rsidRPr="00DB2158">
              <w:rPr>
                <w:sz w:val="16"/>
                <w:szCs w:val="16"/>
              </w:rPr>
              <w:t>Sch 1 (item</w:t>
            </w:r>
            <w:r w:rsidR="00DB2158">
              <w:rPr>
                <w:sz w:val="16"/>
                <w:szCs w:val="16"/>
              </w:rPr>
              <w:t> </w:t>
            </w:r>
            <w:r w:rsidRPr="00DB2158">
              <w:rPr>
                <w:sz w:val="16"/>
                <w:szCs w:val="16"/>
              </w:rPr>
              <w:t xml:space="preserve">1): </w:t>
            </w:r>
            <w:r w:rsidR="00404DB2" w:rsidRPr="00DB2158">
              <w:rPr>
                <w:sz w:val="16"/>
                <w:szCs w:val="16"/>
              </w:rPr>
              <w:t>20 Mar 2020</w:t>
            </w:r>
            <w:r w:rsidRPr="00DB2158">
              <w:rPr>
                <w:sz w:val="16"/>
                <w:szCs w:val="16"/>
              </w:rPr>
              <w:t xml:space="preserve"> (s 2(1) item</w:t>
            </w:r>
            <w:r w:rsidR="00DB2158">
              <w:rPr>
                <w:sz w:val="16"/>
                <w:szCs w:val="16"/>
              </w:rPr>
              <w:t> </w:t>
            </w:r>
            <w:r w:rsidRPr="00DB2158">
              <w:rPr>
                <w:sz w:val="16"/>
                <w:szCs w:val="16"/>
              </w:rPr>
              <w:t>2)</w:t>
            </w:r>
            <w:r w:rsidRPr="00DB2158">
              <w:rPr>
                <w:sz w:val="16"/>
                <w:szCs w:val="16"/>
                <w:u w:val="single"/>
              </w:rPr>
              <w:br/>
            </w:r>
            <w:r w:rsidR="00A524E4" w:rsidRPr="00DB2158">
              <w:rPr>
                <w:sz w:val="16"/>
                <w:szCs w:val="16"/>
              </w:rPr>
              <w:t>Sch 2 (items</w:t>
            </w:r>
            <w:r w:rsidR="00DB2158">
              <w:rPr>
                <w:sz w:val="16"/>
                <w:szCs w:val="16"/>
              </w:rPr>
              <w:t> </w:t>
            </w:r>
            <w:r w:rsidR="00A524E4" w:rsidRPr="00DB2158">
              <w:rPr>
                <w:sz w:val="16"/>
                <w:szCs w:val="16"/>
              </w:rPr>
              <w:t>1, 2) and Sch 7 (items</w:t>
            </w:r>
            <w:r w:rsidR="00DB2158">
              <w:rPr>
                <w:sz w:val="16"/>
                <w:szCs w:val="16"/>
              </w:rPr>
              <w:t> </w:t>
            </w:r>
            <w:r w:rsidR="00A524E4" w:rsidRPr="00DB2158">
              <w:rPr>
                <w:sz w:val="16"/>
                <w:szCs w:val="16"/>
              </w:rPr>
              <w:t>1–11, 45–48): 2</w:t>
            </w:r>
            <w:r w:rsidRPr="00DB2158">
              <w:rPr>
                <w:sz w:val="16"/>
                <w:szCs w:val="16"/>
              </w:rPr>
              <w:t>1 Sept 2019 (s 2(1) items</w:t>
            </w:r>
            <w:r w:rsidR="00DB2158">
              <w:rPr>
                <w:sz w:val="16"/>
                <w:szCs w:val="16"/>
              </w:rPr>
              <w:t> </w:t>
            </w:r>
            <w:r w:rsidRPr="00DB2158">
              <w:rPr>
                <w:sz w:val="16"/>
                <w:szCs w:val="16"/>
              </w:rPr>
              <w:t>3, 4)</w:t>
            </w:r>
          </w:p>
        </w:tc>
        <w:tc>
          <w:tcPr>
            <w:tcW w:w="1417" w:type="dxa"/>
            <w:tcBorders>
              <w:top w:val="single" w:sz="4" w:space="0" w:color="auto"/>
              <w:bottom w:val="single" w:sz="4" w:space="0" w:color="auto"/>
            </w:tcBorders>
            <w:shd w:val="clear" w:color="auto" w:fill="auto"/>
          </w:tcPr>
          <w:p w:rsidR="00A524E4" w:rsidRPr="00DB2158" w:rsidRDefault="00833964" w:rsidP="00D5141F">
            <w:pPr>
              <w:pStyle w:val="Tabletext"/>
              <w:rPr>
                <w:sz w:val="16"/>
                <w:szCs w:val="16"/>
              </w:rPr>
            </w:pPr>
            <w:r w:rsidRPr="00DB2158">
              <w:rPr>
                <w:sz w:val="16"/>
                <w:szCs w:val="16"/>
              </w:rPr>
              <w:t>Sch 7 (items</w:t>
            </w:r>
            <w:r w:rsidR="00DB2158">
              <w:rPr>
                <w:sz w:val="16"/>
                <w:szCs w:val="16"/>
              </w:rPr>
              <w:t> </w:t>
            </w:r>
            <w:r w:rsidRPr="00DB2158">
              <w:rPr>
                <w:sz w:val="16"/>
                <w:szCs w:val="16"/>
              </w:rPr>
              <w:t>45–48)</w:t>
            </w:r>
          </w:p>
        </w:tc>
      </w:tr>
      <w:tr w:rsidR="00A74E52" w:rsidRPr="00DB2158" w:rsidTr="00C13C66">
        <w:trPr>
          <w:cantSplit/>
        </w:trPr>
        <w:tc>
          <w:tcPr>
            <w:tcW w:w="1838" w:type="dxa"/>
            <w:tcBorders>
              <w:top w:val="single" w:sz="4" w:space="0" w:color="auto"/>
              <w:bottom w:val="single" w:sz="4" w:space="0" w:color="auto"/>
            </w:tcBorders>
            <w:shd w:val="clear" w:color="auto" w:fill="auto"/>
          </w:tcPr>
          <w:p w:rsidR="00A74E52" w:rsidRPr="00DB2158" w:rsidRDefault="00A74E52" w:rsidP="00C741E4">
            <w:pPr>
              <w:pStyle w:val="Tabletext"/>
              <w:rPr>
                <w:sz w:val="16"/>
                <w:szCs w:val="16"/>
              </w:rPr>
            </w:pPr>
            <w:r w:rsidRPr="00DB2158">
              <w:rPr>
                <w:sz w:val="16"/>
                <w:szCs w:val="16"/>
              </w:rPr>
              <w:t>Crimes Legislation Amendment (Police Powers at Airports) Act 2019</w:t>
            </w:r>
          </w:p>
        </w:tc>
        <w:tc>
          <w:tcPr>
            <w:tcW w:w="992" w:type="dxa"/>
            <w:tcBorders>
              <w:top w:val="single" w:sz="4" w:space="0" w:color="auto"/>
              <w:bottom w:val="single" w:sz="4" w:space="0" w:color="auto"/>
            </w:tcBorders>
            <w:shd w:val="clear" w:color="auto" w:fill="auto"/>
          </w:tcPr>
          <w:p w:rsidR="00A74E52" w:rsidRPr="00DB2158" w:rsidRDefault="00A74E52" w:rsidP="00BB1281">
            <w:pPr>
              <w:pStyle w:val="Tabletext"/>
              <w:rPr>
                <w:sz w:val="16"/>
                <w:szCs w:val="16"/>
              </w:rPr>
            </w:pPr>
            <w:r w:rsidRPr="00DB2158">
              <w:rPr>
                <w:sz w:val="16"/>
                <w:szCs w:val="16"/>
              </w:rPr>
              <w:t>89, 2019</w:t>
            </w:r>
          </w:p>
        </w:tc>
        <w:tc>
          <w:tcPr>
            <w:tcW w:w="1134" w:type="dxa"/>
            <w:tcBorders>
              <w:top w:val="single" w:sz="4" w:space="0" w:color="auto"/>
              <w:bottom w:val="single" w:sz="4" w:space="0" w:color="auto"/>
            </w:tcBorders>
            <w:shd w:val="clear" w:color="auto" w:fill="auto"/>
          </w:tcPr>
          <w:p w:rsidR="00A74E52" w:rsidRPr="00DB2158" w:rsidRDefault="00A74E52" w:rsidP="00BB1281">
            <w:pPr>
              <w:pStyle w:val="Tabletext"/>
              <w:rPr>
                <w:sz w:val="16"/>
                <w:szCs w:val="16"/>
              </w:rPr>
            </w:pPr>
            <w:r w:rsidRPr="00DB2158">
              <w:rPr>
                <w:sz w:val="16"/>
                <w:szCs w:val="16"/>
              </w:rPr>
              <w:t>28 Oct 2019</w:t>
            </w:r>
          </w:p>
        </w:tc>
        <w:tc>
          <w:tcPr>
            <w:tcW w:w="1704" w:type="dxa"/>
            <w:tcBorders>
              <w:top w:val="single" w:sz="4" w:space="0" w:color="auto"/>
              <w:bottom w:val="single" w:sz="4" w:space="0" w:color="auto"/>
            </w:tcBorders>
            <w:shd w:val="clear" w:color="auto" w:fill="auto"/>
          </w:tcPr>
          <w:p w:rsidR="00A74E52" w:rsidRPr="00DB2158" w:rsidRDefault="00A74E52">
            <w:pPr>
              <w:pStyle w:val="Tabletext"/>
              <w:rPr>
                <w:sz w:val="16"/>
                <w:szCs w:val="16"/>
                <w:u w:val="single"/>
              </w:rPr>
            </w:pPr>
            <w:r w:rsidRPr="00DB2158">
              <w:rPr>
                <w:sz w:val="16"/>
                <w:szCs w:val="16"/>
              </w:rPr>
              <w:t>Sch 1 (item</w:t>
            </w:r>
            <w:r w:rsidR="00DB2158">
              <w:rPr>
                <w:sz w:val="16"/>
                <w:szCs w:val="16"/>
              </w:rPr>
              <w:t> </w:t>
            </w:r>
            <w:r w:rsidRPr="00DB2158">
              <w:rPr>
                <w:sz w:val="16"/>
                <w:szCs w:val="16"/>
              </w:rPr>
              <w:t xml:space="preserve">1): </w:t>
            </w:r>
            <w:r w:rsidR="00BB3962" w:rsidRPr="00DB2158">
              <w:rPr>
                <w:sz w:val="16"/>
                <w:szCs w:val="16"/>
              </w:rPr>
              <w:t>28 Apr 2020</w:t>
            </w:r>
            <w:r w:rsidRPr="00DB2158">
              <w:rPr>
                <w:sz w:val="16"/>
                <w:szCs w:val="16"/>
              </w:rPr>
              <w:t xml:space="preserve"> (s 2(1) item</w:t>
            </w:r>
            <w:r w:rsidR="00DB2158">
              <w:rPr>
                <w:sz w:val="16"/>
                <w:szCs w:val="16"/>
              </w:rPr>
              <w:t> </w:t>
            </w:r>
            <w:r w:rsidRPr="00DB2158">
              <w:rPr>
                <w:sz w:val="16"/>
                <w:szCs w:val="16"/>
              </w:rPr>
              <w:t>1)</w:t>
            </w:r>
          </w:p>
        </w:tc>
        <w:tc>
          <w:tcPr>
            <w:tcW w:w="1417" w:type="dxa"/>
            <w:tcBorders>
              <w:top w:val="single" w:sz="4" w:space="0" w:color="auto"/>
              <w:bottom w:val="single" w:sz="4" w:space="0" w:color="auto"/>
            </w:tcBorders>
            <w:shd w:val="clear" w:color="auto" w:fill="auto"/>
          </w:tcPr>
          <w:p w:rsidR="00A74E52" w:rsidRPr="00DB2158" w:rsidRDefault="00A74E52" w:rsidP="00D5141F">
            <w:pPr>
              <w:pStyle w:val="Tabletext"/>
              <w:rPr>
                <w:sz w:val="16"/>
                <w:szCs w:val="16"/>
              </w:rPr>
            </w:pPr>
            <w:r w:rsidRPr="00DB2158">
              <w:rPr>
                <w:sz w:val="16"/>
                <w:szCs w:val="16"/>
              </w:rPr>
              <w:t>—</w:t>
            </w:r>
          </w:p>
        </w:tc>
      </w:tr>
      <w:tr w:rsidR="00314DF5" w:rsidRPr="00DB2158" w:rsidTr="005856D5">
        <w:trPr>
          <w:cantSplit/>
        </w:trPr>
        <w:tc>
          <w:tcPr>
            <w:tcW w:w="1838" w:type="dxa"/>
            <w:tcBorders>
              <w:top w:val="single" w:sz="4" w:space="0" w:color="auto"/>
              <w:bottom w:val="single" w:sz="4" w:space="0" w:color="auto"/>
            </w:tcBorders>
            <w:shd w:val="clear" w:color="auto" w:fill="auto"/>
          </w:tcPr>
          <w:p w:rsidR="00314DF5" w:rsidRPr="00DB2158" w:rsidRDefault="00314DF5" w:rsidP="00C741E4">
            <w:pPr>
              <w:pStyle w:val="Tabletext"/>
              <w:rPr>
                <w:sz w:val="16"/>
                <w:szCs w:val="16"/>
              </w:rPr>
            </w:pPr>
            <w:r w:rsidRPr="00DB2158">
              <w:rPr>
                <w:sz w:val="16"/>
                <w:szCs w:val="16"/>
              </w:rPr>
              <w:t>Counter</w:t>
            </w:r>
            <w:r w:rsidR="00DB2158">
              <w:rPr>
                <w:sz w:val="16"/>
                <w:szCs w:val="16"/>
              </w:rPr>
              <w:noBreakHyphen/>
            </w:r>
            <w:r w:rsidRPr="00DB2158">
              <w:rPr>
                <w:sz w:val="16"/>
                <w:szCs w:val="16"/>
              </w:rPr>
              <w:t>Terrorism Legislation Amendment (2019 Measures No.</w:t>
            </w:r>
            <w:r w:rsidR="00DB2158">
              <w:rPr>
                <w:sz w:val="16"/>
                <w:szCs w:val="16"/>
              </w:rPr>
              <w:t> </w:t>
            </w:r>
            <w:r w:rsidRPr="00DB2158">
              <w:rPr>
                <w:sz w:val="16"/>
                <w:szCs w:val="16"/>
              </w:rPr>
              <w:t>1) Act 2019</w:t>
            </w:r>
          </w:p>
        </w:tc>
        <w:tc>
          <w:tcPr>
            <w:tcW w:w="992" w:type="dxa"/>
            <w:tcBorders>
              <w:top w:val="single" w:sz="4" w:space="0" w:color="auto"/>
              <w:bottom w:val="single" w:sz="4" w:space="0" w:color="auto"/>
            </w:tcBorders>
            <w:shd w:val="clear" w:color="auto" w:fill="auto"/>
          </w:tcPr>
          <w:p w:rsidR="00314DF5" w:rsidRPr="00DB2158" w:rsidRDefault="00314DF5" w:rsidP="00BB1281">
            <w:pPr>
              <w:pStyle w:val="Tabletext"/>
              <w:rPr>
                <w:sz w:val="16"/>
                <w:szCs w:val="16"/>
              </w:rPr>
            </w:pPr>
            <w:r w:rsidRPr="00DB2158">
              <w:rPr>
                <w:sz w:val="16"/>
                <w:szCs w:val="16"/>
              </w:rPr>
              <w:t>119, 2019</w:t>
            </w:r>
          </w:p>
        </w:tc>
        <w:tc>
          <w:tcPr>
            <w:tcW w:w="1134" w:type="dxa"/>
            <w:tcBorders>
              <w:top w:val="single" w:sz="4" w:space="0" w:color="auto"/>
              <w:bottom w:val="single" w:sz="4" w:space="0" w:color="auto"/>
            </w:tcBorders>
            <w:shd w:val="clear" w:color="auto" w:fill="auto"/>
          </w:tcPr>
          <w:p w:rsidR="00314DF5" w:rsidRPr="00DB2158" w:rsidRDefault="00314DF5" w:rsidP="00BB1281">
            <w:pPr>
              <w:pStyle w:val="Tabletext"/>
              <w:rPr>
                <w:sz w:val="16"/>
                <w:szCs w:val="16"/>
              </w:rPr>
            </w:pPr>
            <w:r w:rsidRPr="00DB2158">
              <w:rPr>
                <w:sz w:val="16"/>
                <w:szCs w:val="16"/>
              </w:rPr>
              <w:t>11 Dec 2019</w:t>
            </w:r>
          </w:p>
        </w:tc>
        <w:tc>
          <w:tcPr>
            <w:tcW w:w="1704" w:type="dxa"/>
            <w:tcBorders>
              <w:top w:val="single" w:sz="4" w:space="0" w:color="auto"/>
              <w:bottom w:val="single" w:sz="4" w:space="0" w:color="auto"/>
            </w:tcBorders>
            <w:shd w:val="clear" w:color="auto" w:fill="auto"/>
          </w:tcPr>
          <w:p w:rsidR="00314DF5" w:rsidRPr="00DB2158" w:rsidRDefault="00314DF5" w:rsidP="00FC247A">
            <w:pPr>
              <w:pStyle w:val="Tabletext"/>
              <w:rPr>
                <w:sz w:val="16"/>
                <w:szCs w:val="16"/>
              </w:rPr>
            </w:pPr>
            <w:r w:rsidRPr="00DB2158">
              <w:rPr>
                <w:sz w:val="16"/>
                <w:szCs w:val="16"/>
              </w:rPr>
              <w:t>Sch 1: 12 Dec 2019 (s 2(1) item</w:t>
            </w:r>
            <w:r w:rsidR="00DB2158">
              <w:rPr>
                <w:sz w:val="16"/>
                <w:szCs w:val="16"/>
              </w:rPr>
              <w:t> </w:t>
            </w:r>
            <w:r w:rsidRPr="00DB2158">
              <w:rPr>
                <w:sz w:val="16"/>
                <w:szCs w:val="16"/>
              </w:rPr>
              <w:t>1)</w:t>
            </w:r>
          </w:p>
        </w:tc>
        <w:tc>
          <w:tcPr>
            <w:tcW w:w="1417" w:type="dxa"/>
            <w:tcBorders>
              <w:top w:val="single" w:sz="4" w:space="0" w:color="auto"/>
              <w:bottom w:val="single" w:sz="4" w:space="0" w:color="auto"/>
            </w:tcBorders>
            <w:shd w:val="clear" w:color="auto" w:fill="auto"/>
          </w:tcPr>
          <w:p w:rsidR="00314DF5" w:rsidRPr="00DB2158" w:rsidRDefault="00314DF5" w:rsidP="00D5141F">
            <w:pPr>
              <w:pStyle w:val="Tabletext"/>
              <w:rPr>
                <w:sz w:val="16"/>
                <w:szCs w:val="16"/>
              </w:rPr>
            </w:pPr>
            <w:r w:rsidRPr="00DB2158">
              <w:rPr>
                <w:sz w:val="16"/>
                <w:szCs w:val="16"/>
              </w:rPr>
              <w:t>Sch 1 (item</w:t>
            </w:r>
            <w:r w:rsidR="00DB2158">
              <w:rPr>
                <w:sz w:val="16"/>
                <w:szCs w:val="16"/>
              </w:rPr>
              <w:t> </w:t>
            </w:r>
            <w:r w:rsidRPr="00DB2158">
              <w:rPr>
                <w:sz w:val="16"/>
                <w:szCs w:val="16"/>
              </w:rPr>
              <w:t>17)</w:t>
            </w:r>
          </w:p>
        </w:tc>
      </w:tr>
      <w:tr w:rsidR="0014416F" w:rsidRPr="00DB2158" w:rsidTr="00DB1B5A">
        <w:trPr>
          <w:cantSplit/>
        </w:trPr>
        <w:tc>
          <w:tcPr>
            <w:tcW w:w="1838" w:type="dxa"/>
            <w:tcBorders>
              <w:top w:val="single" w:sz="4" w:space="0" w:color="auto"/>
              <w:bottom w:val="single" w:sz="12" w:space="0" w:color="auto"/>
            </w:tcBorders>
            <w:shd w:val="clear" w:color="auto" w:fill="auto"/>
          </w:tcPr>
          <w:p w:rsidR="0014416F" w:rsidRPr="00DB2158" w:rsidRDefault="0014416F" w:rsidP="00C741E4">
            <w:pPr>
              <w:pStyle w:val="Tabletext"/>
              <w:rPr>
                <w:sz w:val="16"/>
                <w:szCs w:val="16"/>
              </w:rPr>
            </w:pPr>
            <w:r w:rsidRPr="00DB2158">
              <w:rPr>
                <w:sz w:val="16"/>
                <w:szCs w:val="16"/>
              </w:rPr>
              <w:t>Crimes Legislation Amendment (Sexual Crimes Against Children and Community Protection Measures) Act 2020</w:t>
            </w:r>
          </w:p>
        </w:tc>
        <w:tc>
          <w:tcPr>
            <w:tcW w:w="992" w:type="dxa"/>
            <w:tcBorders>
              <w:top w:val="single" w:sz="4" w:space="0" w:color="auto"/>
              <w:bottom w:val="single" w:sz="12" w:space="0" w:color="auto"/>
            </w:tcBorders>
            <w:shd w:val="clear" w:color="auto" w:fill="auto"/>
          </w:tcPr>
          <w:p w:rsidR="0014416F" w:rsidRPr="00DB2158" w:rsidRDefault="0014416F" w:rsidP="00BB1281">
            <w:pPr>
              <w:pStyle w:val="Tabletext"/>
              <w:rPr>
                <w:sz w:val="16"/>
                <w:szCs w:val="16"/>
              </w:rPr>
            </w:pPr>
            <w:r w:rsidRPr="00DB2158">
              <w:rPr>
                <w:sz w:val="16"/>
                <w:szCs w:val="16"/>
              </w:rPr>
              <w:t>70, 2020</w:t>
            </w:r>
          </w:p>
        </w:tc>
        <w:tc>
          <w:tcPr>
            <w:tcW w:w="1134" w:type="dxa"/>
            <w:tcBorders>
              <w:top w:val="single" w:sz="4" w:space="0" w:color="auto"/>
              <w:bottom w:val="single" w:sz="12" w:space="0" w:color="auto"/>
            </w:tcBorders>
            <w:shd w:val="clear" w:color="auto" w:fill="auto"/>
          </w:tcPr>
          <w:p w:rsidR="0014416F" w:rsidRPr="00DB2158" w:rsidRDefault="0014416F" w:rsidP="00BB1281">
            <w:pPr>
              <w:pStyle w:val="Tabletext"/>
              <w:rPr>
                <w:sz w:val="16"/>
                <w:szCs w:val="16"/>
              </w:rPr>
            </w:pPr>
            <w:r w:rsidRPr="00DB2158">
              <w:rPr>
                <w:sz w:val="16"/>
                <w:szCs w:val="16"/>
              </w:rPr>
              <w:t>22</w:t>
            </w:r>
            <w:r w:rsidR="00DB2158">
              <w:rPr>
                <w:sz w:val="16"/>
                <w:szCs w:val="16"/>
              </w:rPr>
              <w:t> </w:t>
            </w:r>
            <w:r w:rsidRPr="00DB2158">
              <w:rPr>
                <w:sz w:val="16"/>
                <w:szCs w:val="16"/>
              </w:rPr>
              <w:t>June 2020</w:t>
            </w:r>
          </w:p>
        </w:tc>
        <w:tc>
          <w:tcPr>
            <w:tcW w:w="1704" w:type="dxa"/>
            <w:tcBorders>
              <w:top w:val="single" w:sz="4" w:space="0" w:color="auto"/>
              <w:bottom w:val="single" w:sz="12" w:space="0" w:color="auto"/>
            </w:tcBorders>
            <w:shd w:val="clear" w:color="auto" w:fill="auto"/>
          </w:tcPr>
          <w:p w:rsidR="0014416F" w:rsidRPr="00DB2158" w:rsidRDefault="0014416F" w:rsidP="00FC247A">
            <w:pPr>
              <w:pStyle w:val="Tabletext"/>
              <w:rPr>
                <w:sz w:val="16"/>
                <w:szCs w:val="16"/>
                <w:u w:val="single"/>
              </w:rPr>
            </w:pPr>
            <w:r w:rsidRPr="00DB2158">
              <w:rPr>
                <w:sz w:val="16"/>
                <w:szCs w:val="16"/>
              </w:rPr>
              <w:t>Sch 1, 2, 6, 7, 10–12,</w:t>
            </w:r>
            <w:r w:rsidR="00D534AF" w:rsidRPr="00DB2158">
              <w:rPr>
                <w:sz w:val="16"/>
                <w:szCs w:val="16"/>
              </w:rPr>
              <w:t xml:space="preserve"> and</w:t>
            </w:r>
            <w:r w:rsidRPr="00DB2158">
              <w:rPr>
                <w:sz w:val="16"/>
                <w:szCs w:val="16"/>
              </w:rPr>
              <w:t xml:space="preserve"> 14: 23</w:t>
            </w:r>
            <w:r w:rsidR="00DB2158">
              <w:rPr>
                <w:sz w:val="16"/>
                <w:szCs w:val="16"/>
              </w:rPr>
              <w:t> </w:t>
            </w:r>
            <w:r w:rsidRPr="00DB2158">
              <w:rPr>
                <w:sz w:val="16"/>
                <w:szCs w:val="16"/>
              </w:rPr>
              <w:t>June 2020 (s 2(1) items</w:t>
            </w:r>
            <w:r w:rsidR="00DB2158">
              <w:rPr>
                <w:sz w:val="16"/>
                <w:szCs w:val="16"/>
              </w:rPr>
              <w:t> </w:t>
            </w:r>
            <w:r w:rsidRPr="00DB2158">
              <w:rPr>
                <w:sz w:val="16"/>
                <w:szCs w:val="16"/>
              </w:rPr>
              <w:t>2, 4, 5, 7–12, 14, 16)</w:t>
            </w:r>
            <w:r w:rsidRPr="00DB2158">
              <w:rPr>
                <w:sz w:val="16"/>
                <w:szCs w:val="16"/>
              </w:rPr>
              <w:br/>
              <w:t>Sch 3,</w:t>
            </w:r>
            <w:r w:rsidR="00D534AF" w:rsidRPr="00DB2158">
              <w:rPr>
                <w:sz w:val="16"/>
                <w:szCs w:val="16"/>
              </w:rPr>
              <w:t xml:space="preserve"> Sch</w:t>
            </w:r>
            <w:r w:rsidRPr="00DB2158">
              <w:rPr>
                <w:sz w:val="16"/>
                <w:szCs w:val="16"/>
              </w:rPr>
              <w:t xml:space="preserve"> 8 (items</w:t>
            </w:r>
            <w:r w:rsidR="00DB2158">
              <w:rPr>
                <w:sz w:val="16"/>
                <w:szCs w:val="16"/>
              </w:rPr>
              <w:t> </w:t>
            </w:r>
            <w:r w:rsidRPr="00DB2158">
              <w:rPr>
                <w:sz w:val="16"/>
                <w:szCs w:val="16"/>
              </w:rPr>
              <w:t>1–5</w:t>
            </w:r>
            <w:r w:rsidR="00D534AF" w:rsidRPr="00DB2158">
              <w:rPr>
                <w:sz w:val="16"/>
                <w:szCs w:val="16"/>
              </w:rPr>
              <w:t>, 7</w:t>
            </w:r>
            <w:r w:rsidRPr="00DB2158">
              <w:rPr>
                <w:sz w:val="16"/>
                <w:szCs w:val="16"/>
              </w:rPr>
              <w:t>)</w:t>
            </w:r>
            <w:r w:rsidR="00D534AF" w:rsidRPr="00DB2158">
              <w:rPr>
                <w:sz w:val="16"/>
                <w:szCs w:val="16"/>
              </w:rPr>
              <w:t xml:space="preserve"> and Sch</w:t>
            </w:r>
            <w:r w:rsidRPr="00DB2158">
              <w:rPr>
                <w:sz w:val="16"/>
                <w:szCs w:val="16"/>
              </w:rPr>
              <w:t xml:space="preserve"> 13</w:t>
            </w:r>
            <w:r w:rsidR="001D232A" w:rsidRPr="00DB2158">
              <w:rPr>
                <w:sz w:val="16"/>
                <w:szCs w:val="16"/>
              </w:rPr>
              <w:t xml:space="preserve">: </w:t>
            </w:r>
            <w:r w:rsidR="001D232A" w:rsidRPr="00DB2158">
              <w:rPr>
                <w:sz w:val="16"/>
                <w:szCs w:val="16"/>
                <w:u w:val="single"/>
              </w:rPr>
              <w:t>20</w:t>
            </w:r>
            <w:r w:rsidR="00DB2158">
              <w:rPr>
                <w:sz w:val="16"/>
                <w:szCs w:val="16"/>
                <w:u w:val="single"/>
              </w:rPr>
              <w:t> </w:t>
            </w:r>
            <w:r w:rsidR="001D232A" w:rsidRPr="00DB2158">
              <w:rPr>
                <w:sz w:val="16"/>
                <w:szCs w:val="16"/>
                <w:u w:val="single"/>
              </w:rPr>
              <w:t>July 2020 (s 2(1) items</w:t>
            </w:r>
            <w:r w:rsidR="00DB2158">
              <w:rPr>
                <w:sz w:val="16"/>
                <w:szCs w:val="16"/>
                <w:u w:val="single"/>
              </w:rPr>
              <w:t> </w:t>
            </w:r>
            <w:r w:rsidR="001D232A" w:rsidRPr="00DB2158">
              <w:rPr>
                <w:sz w:val="16"/>
                <w:szCs w:val="16"/>
                <w:u w:val="single"/>
              </w:rPr>
              <w:t>3, 13, 15)</w:t>
            </w:r>
          </w:p>
        </w:tc>
        <w:tc>
          <w:tcPr>
            <w:tcW w:w="1417" w:type="dxa"/>
            <w:tcBorders>
              <w:top w:val="single" w:sz="4" w:space="0" w:color="auto"/>
              <w:bottom w:val="single" w:sz="12" w:space="0" w:color="auto"/>
            </w:tcBorders>
            <w:shd w:val="clear" w:color="auto" w:fill="auto"/>
          </w:tcPr>
          <w:p w:rsidR="0014416F" w:rsidRPr="00DB2158" w:rsidRDefault="00331D43">
            <w:pPr>
              <w:pStyle w:val="Tabletext"/>
              <w:rPr>
                <w:sz w:val="16"/>
                <w:szCs w:val="16"/>
                <w:u w:val="single"/>
              </w:rPr>
            </w:pPr>
            <w:r w:rsidRPr="00DB2158">
              <w:rPr>
                <w:sz w:val="16"/>
                <w:szCs w:val="16"/>
              </w:rPr>
              <w:t>Sch 1 (item</w:t>
            </w:r>
            <w:r w:rsidR="00DB2158">
              <w:rPr>
                <w:sz w:val="16"/>
                <w:szCs w:val="16"/>
              </w:rPr>
              <w:t> </w:t>
            </w:r>
            <w:r w:rsidRPr="00DB2158">
              <w:rPr>
                <w:sz w:val="16"/>
                <w:szCs w:val="16"/>
              </w:rPr>
              <w:t>2), Sch 2 (item</w:t>
            </w:r>
            <w:r w:rsidR="00DB2158">
              <w:rPr>
                <w:sz w:val="16"/>
                <w:szCs w:val="16"/>
              </w:rPr>
              <w:t> </w:t>
            </w:r>
            <w:r w:rsidRPr="00DB2158">
              <w:rPr>
                <w:sz w:val="16"/>
                <w:szCs w:val="16"/>
              </w:rPr>
              <w:t xml:space="preserve">3), </w:t>
            </w:r>
            <w:r w:rsidR="00D534AF" w:rsidRPr="00DB2158">
              <w:rPr>
                <w:sz w:val="16"/>
                <w:szCs w:val="16"/>
                <w:u w:val="single"/>
              </w:rPr>
              <w:t>Sch 3 (item</w:t>
            </w:r>
            <w:r w:rsidR="00DB2158">
              <w:rPr>
                <w:sz w:val="16"/>
                <w:szCs w:val="16"/>
                <w:u w:val="single"/>
              </w:rPr>
              <w:t> </w:t>
            </w:r>
            <w:r w:rsidR="00D534AF" w:rsidRPr="00DB2158">
              <w:rPr>
                <w:sz w:val="16"/>
                <w:szCs w:val="16"/>
                <w:u w:val="single"/>
              </w:rPr>
              <w:t>9)</w:t>
            </w:r>
            <w:r w:rsidR="00D534AF" w:rsidRPr="00DB2158">
              <w:rPr>
                <w:sz w:val="16"/>
                <w:szCs w:val="16"/>
              </w:rPr>
              <w:t xml:space="preserve">, </w:t>
            </w:r>
            <w:r w:rsidRPr="00DB2158">
              <w:rPr>
                <w:sz w:val="16"/>
                <w:szCs w:val="16"/>
              </w:rPr>
              <w:t>Sch 6 (items</w:t>
            </w:r>
            <w:r w:rsidR="00DB2158">
              <w:rPr>
                <w:sz w:val="16"/>
                <w:szCs w:val="16"/>
              </w:rPr>
              <w:t> </w:t>
            </w:r>
            <w:r w:rsidRPr="00DB2158">
              <w:rPr>
                <w:sz w:val="16"/>
                <w:szCs w:val="16"/>
              </w:rPr>
              <w:t>3, 7), Sch 7 (items</w:t>
            </w:r>
            <w:r w:rsidR="00DB2158">
              <w:rPr>
                <w:sz w:val="16"/>
                <w:szCs w:val="16"/>
              </w:rPr>
              <w:t> </w:t>
            </w:r>
            <w:r w:rsidRPr="00DB2158">
              <w:rPr>
                <w:sz w:val="16"/>
                <w:szCs w:val="16"/>
              </w:rPr>
              <w:t xml:space="preserve">2, 5), </w:t>
            </w:r>
            <w:r w:rsidR="00D534AF" w:rsidRPr="00DB2158">
              <w:rPr>
                <w:sz w:val="16"/>
                <w:szCs w:val="16"/>
                <w:u w:val="single"/>
              </w:rPr>
              <w:t>Sch 8 (item</w:t>
            </w:r>
            <w:r w:rsidR="00DB2158">
              <w:rPr>
                <w:sz w:val="16"/>
                <w:szCs w:val="16"/>
                <w:u w:val="single"/>
              </w:rPr>
              <w:t> </w:t>
            </w:r>
            <w:r w:rsidR="00D534AF" w:rsidRPr="00DB2158">
              <w:rPr>
                <w:sz w:val="16"/>
                <w:szCs w:val="16"/>
                <w:u w:val="single"/>
              </w:rPr>
              <w:t>7)</w:t>
            </w:r>
            <w:r w:rsidR="00D534AF" w:rsidRPr="00DB2158">
              <w:rPr>
                <w:sz w:val="16"/>
                <w:szCs w:val="16"/>
              </w:rPr>
              <w:t xml:space="preserve">, </w:t>
            </w:r>
            <w:r w:rsidRPr="00DB2158">
              <w:rPr>
                <w:sz w:val="16"/>
                <w:szCs w:val="16"/>
              </w:rPr>
              <w:t>Sch 10 (item</w:t>
            </w:r>
            <w:r w:rsidR="00DB2158">
              <w:rPr>
                <w:sz w:val="16"/>
                <w:szCs w:val="16"/>
              </w:rPr>
              <w:t> </w:t>
            </w:r>
            <w:r w:rsidRPr="00DB2158">
              <w:rPr>
                <w:sz w:val="16"/>
                <w:szCs w:val="16"/>
              </w:rPr>
              <w:t>3), Sch 11 (item</w:t>
            </w:r>
            <w:r w:rsidR="00DB2158">
              <w:rPr>
                <w:sz w:val="16"/>
                <w:szCs w:val="16"/>
              </w:rPr>
              <w:t> </w:t>
            </w:r>
            <w:r w:rsidRPr="00DB2158">
              <w:rPr>
                <w:sz w:val="16"/>
                <w:szCs w:val="16"/>
              </w:rPr>
              <w:t>4)</w:t>
            </w:r>
            <w:r w:rsidR="00D534AF" w:rsidRPr="00DB2158">
              <w:rPr>
                <w:sz w:val="16"/>
                <w:szCs w:val="16"/>
              </w:rPr>
              <w:t>,</w:t>
            </w:r>
            <w:r w:rsidRPr="00DB2158">
              <w:rPr>
                <w:sz w:val="16"/>
                <w:szCs w:val="16"/>
              </w:rPr>
              <w:t xml:space="preserve"> Sch 12 (item</w:t>
            </w:r>
            <w:r w:rsidR="00DB2158">
              <w:rPr>
                <w:sz w:val="16"/>
                <w:szCs w:val="16"/>
              </w:rPr>
              <w:t> </w:t>
            </w:r>
            <w:r w:rsidRPr="00DB2158">
              <w:rPr>
                <w:sz w:val="16"/>
                <w:szCs w:val="16"/>
              </w:rPr>
              <w:t>3)</w:t>
            </w:r>
            <w:r w:rsidR="00D534AF" w:rsidRPr="00DB2158">
              <w:rPr>
                <w:sz w:val="16"/>
                <w:szCs w:val="16"/>
              </w:rPr>
              <w:t xml:space="preserve"> and </w:t>
            </w:r>
            <w:r w:rsidR="00D534AF" w:rsidRPr="00DB2158">
              <w:rPr>
                <w:sz w:val="16"/>
                <w:szCs w:val="16"/>
                <w:u w:val="single"/>
              </w:rPr>
              <w:t>Sch 13 (item</w:t>
            </w:r>
            <w:r w:rsidR="00DB2158">
              <w:rPr>
                <w:sz w:val="16"/>
                <w:szCs w:val="16"/>
                <w:u w:val="single"/>
              </w:rPr>
              <w:t> </w:t>
            </w:r>
            <w:r w:rsidR="00D534AF" w:rsidRPr="00DB2158">
              <w:rPr>
                <w:sz w:val="16"/>
                <w:szCs w:val="16"/>
                <w:u w:val="single"/>
              </w:rPr>
              <w:t>21)</w:t>
            </w:r>
          </w:p>
        </w:tc>
      </w:tr>
    </w:tbl>
    <w:p w:rsidR="006D54EA" w:rsidRPr="00DB2158" w:rsidRDefault="006D54EA" w:rsidP="006D54EA">
      <w:pPr>
        <w:pStyle w:val="Tabletext"/>
      </w:pPr>
    </w:p>
    <w:tbl>
      <w:tblPr>
        <w:tblW w:w="7083" w:type="dxa"/>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06"/>
        <w:gridCol w:w="1806"/>
        <w:gridCol w:w="1806"/>
        <w:gridCol w:w="1665"/>
      </w:tblGrid>
      <w:tr w:rsidR="006D54EA" w:rsidRPr="00DB2158" w:rsidTr="003A4D58">
        <w:trPr>
          <w:cantSplit/>
          <w:tblHeader/>
        </w:trPr>
        <w:tc>
          <w:tcPr>
            <w:tcW w:w="1806" w:type="dxa"/>
            <w:tcBorders>
              <w:top w:val="single" w:sz="12" w:space="0" w:color="auto"/>
              <w:bottom w:val="single" w:sz="12" w:space="0" w:color="auto"/>
            </w:tcBorders>
            <w:shd w:val="clear" w:color="auto" w:fill="auto"/>
          </w:tcPr>
          <w:p w:rsidR="006D54EA" w:rsidRPr="00DB2158" w:rsidRDefault="006D54EA" w:rsidP="00A801B7">
            <w:pPr>
              <w:pStyle w:val="Tabletext"/>
              <w:keepNext/>
              <w:rPr>
                <w:rFonts w:ascii="Arial" w:hAnsi="Arial" w:cs="Arial"/>
                <w:b/>
                <w:sz w:val="16"/>
                <w:szCs w:val="16"/>
              </w:rPr>
            </w:pPr>
            <w:r w:rsidRPr="00DB2158">
              <w:rPr>
                <w:rFonts w:ascii="Arial" w:hAnsi="Arial" w:cs="Arial"/>
                <w:b/>
                <w:sz w:val="16"/>
                <w:szCs w:val="16"/>
              </w:rPr>
              <w:t>Number and year</w:t>
            </w:r>
          </w:p>
        </w:tc>
        <w:tc>
          <w:tcPr>
            <w:tcW w:w="1806" w:type="dxa"/>
            <w:tcBorders>
              <w:top w:val="single" w:sz="12" w:space="0" w:color="auto"/>
              <w:bottom w:val="single" w:sz="12" w:space="0" w:color="auto"/>
            </w:tcBorders>
            <w:shd w:val="clear" w:color="auto" w:fill="auto"/>
          </w:tcPr>
          <w:p w:rsidR="006D54EA" w:rsidRPr="00DB2158" w:rsidRDefault="00B60646" w:rsidP="00B60646">
            <w:pPr>
              <w:pStyle w:val="Tabletext"/>
              <w:keepNext/>
              <w:rPr>
                <w:rFonts w:ascii="Arial" w:hAnsi="Arial" w:cs="Arial"/>
                <w:b/>
                <w:sz w:val="16"/>
                <w:szCs w:val="16"/>
              </w:rPr>
            </w:pPr>
            <w:r w:rsidRPr="00DB2158">
              <w:rPr>
                <w:rFonts w:ascii="Arial" w:hAnsi="Arial" w:cs="Arial"/>
                <w:b/>
                <w:sz w:val="16"/>
                <w:szCs w:val="16"/>
              </w:rPr>
              <w:t>FRLI r</w:t>
            </w:r>
            <w:r w:rsidR="006D54EA" w:rsidRPr="00DB2158">
              <w:rPr>
                <w:rFonts w:ascii="Arial" w:hAnsi="Arial" w:cs="Arial"/>
                <w:b/>
                <w:sz w:val="16"/>
                <w:szCs w:val="16"/>
              </w:rPr>
              <w:t>egistration</w:t>
            </w:r>
          </w:p>
        </w:tc>
        <w:tc>
          <w:tcPr>
            <w:tcW w:w="1806" w:type="dxa"/>
            <w:tcBorders>
              <w:top w:val="single" w:sz="12" w:space="0" w:color="auto"/>
              <w:bottom w:val="single" w:sz="12" w:space="0" w:color="auto"/>
            </w:tcBorders>
            <w:shd w:val="clear" w:color="auto" w:fill="auto"/>
          </w:tcPr>
          <w:p w:rsidR="006D54EA" w:rsidRPr="00DB2158" w:rsidRDefault="006D54EA" w:rsidP="00A801B7">
            <w:pPr>
              <w:pStyle w:val="Tabletext"/>
              <w:keepNext/>
              <w:rPr>
                <w:rFonts w:ascii="Arial" w:hAnsi="Arial" w:cs="Arial"/>
                <w:b/>
                <w:sz w:val="16"/>
                <w:szCs w:val="16"/>
              </w:rPr>
            </w:pPr>
            <w:r w:rsidRPr="00DB2158">
              <w:rPr>
                <w:rFonts w:ascii="Arial" w:hAnsi="Arial" w:cs="Arial"/>
                <w:b/>
                <w:sz w:val="16"/>
                <w:szCs w:val="16"/>
              </w:rPr>
              <w:t>Commencement</w:t>
            </w:r>
          </w:p>
        </w:tc>
        <w:tc>
          <w:tcPr>
            <w:tcW w:w="1665" w:type="dxa"/>
            <w:tcBorders>
              <w:top w:val="single" w:sz="12" w:space="0" w:color="auto"/>
              <w:bottom w:val="single" w:sz="12" w:space="0" w:color="auto"/>
            </w:tcBorders>
            <w:shd w:val="clear" w:color="auto" w:fill="auto"/>
          </w:tcPr>
          <w:p w:rsidR="006D54EA" w:rsidRPr="00DB2158" w:rsidRDefault="006D54EA" w:rsidP="00A801B7">
            <w:pPr>
              <w:pStyle w:val="Tabletext"/>
              <w:keepNext/>
              <w:rPr>
                <w:rFonts w:ascii="Arial" w:hAnsi="Arial" w:cs="Arial"/>
                <w:b/>
                <w:sz w:val="16"/>
                <w:szCs w:val="16"/>
              </w:rPr>
            </w:pPr>
            <w:r w:rsidRPr="00DB2158">
              <w:rPr>
                <w:rFonts w:ascii="Arial" w:hAnsi="Arial" w:cs="Arial"/>
                <w:b/>
                <w:sz w:val="16"/>
                <w:szCs w:val="16"/>
              </w:rPr>
              <w:t>Application, saving and transitional provisions</w:t>
            </w:r>
          </w:p>
        </w:tc>
      </w:tr>
      <w:tr w:rsidR="006D54EA" w:rsidRPr="00DB2158" w:rsidTr="003A4D58">
        <w:trPr>
          <w:cantSplit/>
        </w:trPr>
        <w:tc>
          <w:tcPr>
            <w:tcW w:w="1806" w:type="dxa"/>
            <w:tcBorders>
              <w:top w:val="single" w:sz="12" w:space="0" w:color="auto"/>
              <w:bottom w:val="single" w:sz="12" w:space="0" w:color="auto"/>
            </w:tcBorders>
            <w:shd w:val="clear" w:color="auto" w:fill="auto"/>
          </w:tcPr>
          <w:p w:rsidR="006D54EA" w:rsidRPr="00DB2158" w:rsidRDefault="00E91079" w:rsidP="00A801B7">
            <w:pPr>
              <w:pStyle w:val="Tabletext"/>
              <w:rPr>
                <w:sz w:val="16"/>
                <w:szCs w:val="16"/>
              </w:rPr>
            </w:pPr>
            <w:r w:rsidRPr="00DB2158">
              <w:rPr>
                <w:sz w:val="16"/>
                <w:szCs w:val="16"/>
              </w:rPr>
              <w:t>50</w:t>
            </w:r>
            <w:r w:rsidR="00587980" w:rsidRPr="00DB2158">
              <w:rPr>
                <w:sz w:val="16"/>
                <w:szCs w:val="16"/>
              </w:rPr>
              <w:t>, 2006</w:t>
            </w:r>
          </w:p>
        </w:tc>
        <w:tc>
          <w:tcPr>
            <w:tcW w:w="1806" w:type="dxa"/>
            <w:tcBorders>
              <w:top w:val="single" w:sz="12" w:space="0" w:color="auto"/>
              <w:bottom w:val="single" w:sz="12" w:space="0" w:color="auto"/>
            </w:tcBorders>
            <w:shd w:val="clear" w:color="auto" w:fill="auto"/>
          </w:tcPr>
          <w:p w:rsidR="006D54EA" w:rsidRPr="00DB2158" w:rsidRDefault="00371177" w:rsidP="00C457A4">
            <w:pPr>
              <w:pStyle w:val="Tabletext"/>
              <w:rPr>
                <w:sz w:val="16"/>
                <w:szCs w:val="16"/>
              </w:rPr>
            </w:pPr>
            <w:r w:rsidRPr="00DB2158">
              <w:rPr>
                <w:sz w:val="16"/>
                <w:szCs w:val="16"/>
              </w:rPr>
              <w:t>17 Mar 2006</w:t>
            </w:r>
            <w:r w:rsidR="00943423" w:rsidRPr="00DB2158">
              <w:rPr>
                <w:sz w:val="16"/>
                <w:szCs w:val="16"/>
              </w:rPr>
              <w:t xml:space="preserve"> (F2006L00820)</w:t>
            </w:r>
          </w:p>
        </w:tc>
        <w:tc>
          <w:tcPr>
            <w:tcW w:w="1806" w:type="dxa"/>
            <w:tcBorders>
              <w:top w:val="single" w:sz="12" w:space="0" w:color="auto"/>
              <w:bottom w:val="single" w:sz="12" w:space="0" w:color="auto"/>
            </w:tcBorders>
            <w:shd w:val="clear" w:color="auto" w:fill="auto"/>
          </w:tcPr>
          <w:p w:rsidR="006D54EA" w:rsidRPr="00DB2158" w:rsidRDefault="0003330B" w:rsidP="00587980">
            <w:pPr>
              <w:pStyle w:val="Tabletext"/>
              <w:rPr>
                <w:sz w:val="16"/>
                <w:szCs w:val="16"/>
              </w:rPr>
            </w:pPr>
            <w:r w:rsidRPr="00DB2158">
              <w:rPr>
                <w:sz w:val="16"/>
                <w:szCs w:val="16"/>
              </w:rPr>
              <w:t>Sch</w:t>
            </w:r>
            <w:r w:rsidR="007E5D75" w:rsidRPr="00DB2158">
              <w:rPr>
                <w:sz w:val="16"/>
                <w:szCs w:val="16"/>
              </w:rPr>
              <w:t> </w:t>
            </w:r>
            <w:r w:rsidRPr="00DB2158">
              <w:rPr>
                <w:sz w:val="16"/>
                <w:szCs w:val="16"/>
              </w:rPr>
              <w:t xml:space="preserve">33: </w:t>
            </w:r>
            <w:r w:rsidR="00371177" w:rsidRPr="00DB2158">
              <w:rPr>
                <w:sz w:val="16"/>
                <w:szCs w:val="16"/>
              </w:rPr>
              <w:t>27 Mar 2006 (r</w:t>
            </w:r>
            <w:r w:rsidR="00587980" w:rsidRPr="00DB2158">
              <w:rPr>
                <w:sz w:val="16"/>
                <w:szCs w:val="16"/>
              </w:rPr>
              <w:t> </w:t>
            </w:r>
            <w:r w:rsidR="00371177" w:rsidRPr="00DB2158">
              <w:rPr>
                <w:sz w:val="16"/>
                <w:szCs w:val="16"/>
              </w:rPr>
              <w:t>2(b))</w:t>
            </w:r>
          </w:p>
        </w:tc>
        <w:tc>
          <w:tcPr>
            <w:tcW w:w="1665" w:type="dxa"/>
            <w:tcBorders>
              <w:top w:val="single" w:sz="12" w:space="0" w:color="auto"/>
              <w:bottom w:val="single" w:sz="12" w:space="0" w:color="auto"/>
            </w:tcBorders>
            <w:shd w:val="clear" w:color="auto" w:fill="auto"/>
          </w:tcPr>
          <w:p w:rsidR="006D54EA" w:rsidRPr="00DB2158" w:rsidRDefault="006D54EA" w:rsidP="00A801B7">
            <w:pPr>
              <w:pStyle w:val="Tabletext"/>
              <w:rPr>
                <w:sz w:val="16"/>
                <w:szCs w:val="16"/>
              </w:rPr>
            </w:pPr>
            <w:r w:rsidRPr="00DB2158">
              <w:rPr>
                <w:sz w:val="16"/>
                <w:szCs w:val="16"/>
              </w:rPr>
              <w:t>—</w:t>
            </w:r>
          </w:p>
        </w:tc>
      </w:tr>
    </w:tbl>
    <w:p w:rsidR="00BB1281" w:rsidRPr="00DB2158" w:rsidRDefault="00BB1281" w:rsidP="006A7A75">
      <w:pPr>
        <w:pStyle w:val="Tabletext"/>
      </w:pPr>
    </w:p>
    <w:p w:rsidR="0060416D" w:rsidRPr="00DB2158" w:rsidRDefault="0060416D" w:rsidP="008F24EB">
      <w:pPr>
        <w:pStyle w:val="ENotesHeading2"/>
        <w:pageBreakBefore/>
        <w:outlineLvl w:val="9"/>
      </w:pPr>
      <w:bookmarkStart w:id="312" w:name="_Toc45898798"/>
      <w:r w:rsidRPr="00DB2158">
        <w:t>Endnote 4—Amendment history</w:t>
      </w:r>
      <w:bookmarkEnd w:id="312"/>
    </w:p>
    <w:p w:rsidR="00BB1281" w:rsidRPr="00DB2158" w:rsidRDefault="00BB1281" w:rsidP="006A7A75">
      <w:pPr>
        <w:pStyle w:val="Tabletext"/>
      </w:pPr>
    </w:p>
    <w:tbl>
      <w:tblPr>
        <w:tblW w:w="7088" w:type="dxa"/>
        <w:tblInd w:w="108" w:type="dxa"/>
        <w:tblLayout w:type="fixed"/>
        <w:tblLook w:val="0000" w:firstRow="0" w:lastRow="0" w:firstColumn="0" w:lastColumn="0" w:noHBand="0" w:noVBand="0"/>
      </w:tblPr>
      <w:tblGrid>
        <w:gridCol w:w="2422"/>
        <w:gridCol w:w="4666"/>
      </w:tblGrid>
      <w:tr w:rsidR="00BB1281" w:rsidRPr="00DB2158" w:rsidTr="00C45FF6">
        <w:trPr>
          <w:cantSplit/>
          <w:tblHeader/>
        </w:trPr>
        <w:tc>
          <w:tcPr>
            <w:tcW w:w="2422" w:type="dxa"/>
            <w:tcBorders>
              <w:top w:val="single" w:sz="12" w:space="0" w:color="auto"/>
              <w:bottom w:val="single" w:sz="12" w:space="0" w:color="auto"/>
            </w:tcBorders>
            <w:shd w:val="clear" w:color="auto" w:fill="auto"/>
          </w:tcPr>
          <w:p w:rsidR="00BB1281" w:rsidRPr="00DB2158" w:rsidRDefault="00B5109B" w:rsidP="002166AC">
            <w:pPr>
              <w:pStyle w:val="ENoteTableHeading"/>
            </w:pPr>
            <w:r w:rsidRPr="00DB2158">
              <w:t>Provision affected</w:t>
            </w:r>
          </w:p>
        </w:tc>
        <w:tc>
          <w:tcPr>
            <w:tcW w:w="4666" w:type="dxa"/>
            <w:tcBorders>
              <w:top w:val="single" w:sz="12" w:space="0" w:color="auto"/>
              <w:bottom w:val="single" w:sz="12" w:space="0" w:color="auto"/>
            </w:tcBorders>
            <w:shd w:val="clear" w:color="auto" w:fill="auto"/>
          </w:tcPr>
          <w:p w:rsidR="00BB1281" w:rsidRPr="00DB2158" w:rsidRDefault="00B5109B" w:rsidP="002166AC">
            <w:pPr>
              <w:pStyle w:val="ENoteTableHeading"/>
            </w:pPr>
            <w:r w:rsidRPr="00DB2158">
              <w:t>How affected</w:t>
            </w:r>
          </w:p>
        </w:tc>
      </w:tr>
      <w:tr w:rsidR="00BB1281" w:rsidRPr="00DB2158" w:rsidTr="00C45FF6">
        <w:trPr>
          <w:cantSplit/>
        </w:trPr>
        <w:tc>
          <w:tcPr>
            <w:tcW w:w="2422" w:type="dxa"/>
            <w:tcBorders>
              <w:top w:val="single" w:sz="12" w:space="0" w:color="auto"/>
            </w:tcBorders>
            <w:shd w:val="clear" w:color="auto" w:fill="auto"/>
          </w:tcPr>
          <w:p w:rsidR="00BB1281" w:rsidRPr="00DB2158" w:rsidRDefault="00B5109B" w:rsidP="00BB1281">
            <w:pPr>
              <w:pStyle w:val="Tabletext"/>
              <w:rPr>
                <w:sz w:val="16"/>
                <w:szCs w:val="16"/>
              </w:rPr>
            </w:pPr>
            <w:r w:rsidRPr="00DB2158">
              <w:rPr>
                <w:b/>
                <w:sz w:val="16"/>
                <w:szCs w:val="16"/>
              </w:rPr>
              <w:t>Part</w:t>
            </w:r>
            <w:r w:rsidR="005B01AA" w:rsidRPr="00DB2158">
              <w:rPr>
                <w:b/>
                <w:sz w:val="16"/>
                <w:szCs w:val="16"/>
              </w:rPr>
              <w:t> </w:t>
            </w:r>
            <w:r w:rsidRPr="00DB2158">
              <w:rPr>
                <w:b/>
                <w:sz w:val="16"/>
                <w:szCs w:val="16"/>
              </w:rPr>
              <w:t>I</w:t>
            </w:r>
          </w:p>
        </w:tc>
        <w:tc>
          <w:tcPr>
            <w:tcW w:w="4666" w:type="dxa"/>
            <w:tcBorders>
              <w:top w:val="single" w:sz="12" w:space="0" w:color="auto"/>
            </w:tcBorders>
            <w:shd w:val="clear" w:color="auto" w:fill="auto"/>
          </w:tcPr>
          <w:p w:rsidR="00BB1281" w:rsidRPr="00DB2158" w:rsidRDefault="00BB1281" w:rsidP="00BB1281">
            <w:pPr>
              <w:pStyle w:val="Tabletext"/>
              <w:rPr>
                <w:sz w:val="16"/>
                <w:szCs w:val="16"/>
              </w:rPr>
            </w:pPr>
          </w:p>
        </w:tc>
      </w:tr>
      <w:tr w:rsidR="00BB1281" w:rsidRPr="00DB2158" w:rsidTr="00C45FF6">
        <w:trPr>
          <w:cantSplit/>
        </w:trPr>
        <w:tc>
          <w:tcPr>
            <w:tcW w:w="2422" w:type="dxa"/>
            <w:shd w:val="clear" w:color="auto" w:fill="auto"/>
          </w:tcPr>
          <w:p w:rsidR="00BB1281" w:rsidRPr="00DB2158" w:rsidRDefault="00B5109B">
            <w:pPr>
              <w:pStyle w:val="Tabletext"/>
              <w:tabs>
                <w:tab w:val="center" w:leader="dot" w:pos="2268"/>
              </w:tabs>
              <w:rPr>
                <w:sz w:val="16"/>
                <w:szCs w:val="16"/>
              </w:rPr>
            </w:pPr>
            <w:r w:rsidRPr="00DB2158">
              <w:rPr>
                <w:sz w:val="16"/>
                <w:szCs w:val="16"/>
              </w:rPr>
              <w:t>s 2</w:t>
            </w:r>
            <w:r w:rsidRPr="00DB2158">
              <w:rPr>
                <w:sz w:val="16"/>
                <w:szCs w:val="16"/>
              </w:rPr>
              <w:tab/>
            </w:r>
          </w:p>
        </w:tc>
        <w:tc>
          <w:tcPr>
            <w:tcW w:w="4666" w:type="dxa"/>
            <w:shd w:val="clear" w:color="auto" w:fill="auto"/>
          </w:tcPr>
          <w:p w:rsidR="00BB1281" w:rsidRPr="00DB2158" w:rsidRDefault="00B5109B">
            <w:pPr>
              <w:pStyle w:val="Tabletext"/>
              <w:rPr>
                <w:sz w:val="16"/>
                <w:szCs w:val="16"/>
              </w:rPr>
            </w:pPr>
            <w:r w:rsidRPr="00DB2158">
              <w:rPr>
                <w:sz w:val="16"/>
                <w:szCs w:val="16"/>
              </w:rPr>
              <w:t>am No</w:t>
            </w:r>
            <w:r w:rsidR="00BA6228" w:rsidRPr="00DB2158">
              <w:rPr>
                <w:sz w:val="16"/>
                <w:szCs w:val="16"/>
              </w:rPr>
              <w:t> </w:t>
            </w:r>
            <w:r w:rsidRPr="00DB2158">
              <w:rPr>
                <w:sz w:val="16"/>
                <w:szCs w:val="16"/>
              </w:rPr>
              <w:t>9, 1926</w:t>
            </w:r>
          </w:p>
        </w:tc>
      </w:tr>
      <w:tr w:rsidR="00BB1281" w:rsidRPr="00DB2158" w:rsidTr="00C45FF6">
        <w:trPr>
          <w:cantSplit/>
        </w:trPr>
        <w:tc>
          <w:tcPr>
            <w:tcW w:w="2422" w:type="dxa"/>
            <w:shd w:val="clear" w:color="auto" w:fill="auto"/>
          </w:tcPr>
          <w:p w:rsidR="00BB1281" w:rsidRPr="00DB2158" w:rsidRDefault="00BB1281" w:rsidP="002166AC">
            <w:pPr>
              <w:pStyle w:val="Tabletext"/>
            </w:pPr>
          </w:p>
        </w:tc>
        <w:tc>
          <w:tcPr>
            <w:tcW w:w="4666" w:type="dxa"/>
            <w:shd w:val="clear" w:color="auto" w:fill="auto"/>
          </w:tcPr>
          <w:p w:rsidR="00BB1281" w:rsidRPr="00DB2158" w:rsidRDefault="00B5109B">
            <w:pPr>
              <w:pStyle w:val="Tabletext"/>
              <w:rPr>
                <w:sz w:val="16"/>
                <w:szCs w:val="16"/>
              </w:rPr>
            </w:pPr>
            <w:r w:rsidRPr="00DB2158">
              <w:rPr>
                <w:sz w:val="16"/>
                <w:szCs w:val="16"/>
              </w:rPr>
              <w:t>rs No</w:t>
            </w:r>
            <w:r w:rsidR="00BA6228" w:rsidRPr="00DB2158">
              <w:rPr>
                <w:sz w:val="16"/>
                <w:szCs w:val="16"/>
              </w:rPr>
              <w:t> </w:t>
            </w:r>
            <w:r w:rsidRPr="00DB2158">
              <w:rPr>
                <w:sz w:val="16"/>
                <w:szCs w:val="16"/>
              </w:rPr>
              <w:t>11, 1959; No</w:t>
            </w:r>
            <w:r w:rsidR="00BA6228" w:rsidRPr="00DB2158">
              <w:rPr>
                <w:sz w:val="16"/>
                <w:szCs w:val="16"/>
              </w:rPr>
              <w:t> </w:t>
            </w:r>
            <w:r w:rsidRPr="00DB2158">
              <w:rPr>
                <w:sz w:val="16"/>
                <w:szCs w:val="16"/>
              </w:rPr>
              <w:t>84, 1960</w:t>
            </w:r>
          </w:p>
        </w:tc>
      </w:tr>
      <w:tr w:rsidR="00BB1281" w:rsidRPr="00DB2158" w:rsidTr="00C45FF6">
        <w:trPr>
          <w:cantSplit/>
        </w:trPr>
        <w:tc>
          <w:tcPr>
            <w:tcW w:w="2422" w:type="dxa"/>
            <w:shd w:val="clear" w:color="auto" w:fill="auto"/>
          </w:tcPr>
          <w:p w:rsidR="00BB1281" w:rsidRPr="00DB2158" w:rsidRDefault="00BB1281" w:rsidP="002166AC">
            <w:pPr>
              <w:pStyle w:val="Tabletext"/>
            </w:pPr>
          </w:p>
        </w:tc>
        <w:tc>
          <w:tcPr>
            <w:tcW w:w="4666" w:type="dxa"/>
            <w:shd w:val="clear" w:color="auto" w:fill="auto"/>
          </w:tcPr>
          <w:p w:rsidR="00BB1281" w:rsidRPr="00DB2158" w:rsidRDefault="00B5109B">
            <w:pPr>
              <w:pStyle w:val="Tabletext"/>
              <w:rPr>
                <w:sz w:val="16"/>
                <w:szCs w:val="16"/>
              </w:rPr>
            </w:pPr>
            <w:r w:rsidRPr="00DB2158">
              <w:rPr>
                <w:sz w:val="16"/>
                <w:szCs w:val="16"/>
              </w:rPr>
              <w:t>am No</w:t>
            </w:r>
            <w:r w:rsidR="00BA6228" w:rsidRPr="00DB2158">
              <w:rPr>
                <w:sz w:val="16"/>
                <w:szCs w:val="16"/>
              </w:rPr>
              <w:t> </w:t>
            </w:r>
            <w:r w:rsidRPr="00DB2158">
              <w:rPr>
                <w:sz w:val="16"/>
                <w:szCs w:val="16"/>
              </w:rPr>
              <w:t>33, 1973</w:t>
            </w:r>
          </w:p>
        </w:tc>
      </w:tr>
      <w:tr w:rsidR="00BB1281" w:rsidRPr="00DB2158" w:rsidTr="00C45FF6">
        <w:trPr>
          <w:cantSplit/>
        </w:trPr>
        <w:tc>
          <w:tcPr>
            <w:tcW w:w="2422" w:type="dxa"/>
            <w:shd w:val="clear" w:color="auto" w:fill="auto"/>
          </w:tcPr>
          <w:p w:rsidR="00BB1281" w:rsidRPr="00DB2158" w:rsidRDefault="00BB1281" w:rsidP="002166AC">
            <w:pPr>
              <w:pStyle w:val="Tabletext"/>
            </w:pPr>
          </w:p>
        </w:tc>
        <w:tc>
          <w:tcPr>
            <w:tcW w:w="4666" w:type="dxa"/>
            <w:shd w:val="clear" w:color="auto" w:fill="auto"/>
          </w:tcPr>
          <w:p w:rsidR="00BB1281" w:rsidRPr="00DB2158" w:rsidRDefault="00B5109B">
            <w:pPr>
              <w:pStyle w:val="Tabletext"/>
              <w:rPr>
                <w:sz w:val="16"/>
                <w:szCs w:val="16"/>
              </w:rPr>
            </w:pPr>
            <w:r w:rsidRPr="00DB2158">
              <w:rPr>
                <w:sz w:val="16"/>
                <w:szCs w:val="16"/>
              </w:rPr>
              <w:t>rep No</w:t>
            </w:r>
            <w:r w:rsidR="00BA6228" w:rsidRPr="00DB2158">
              <w:rPr>
                <w:sz w:val="16"/>
                <w:szCs w:val="16"/>
              </w:rPr>
              <w:t> </w:t>
            </w:r>
            <w:r w:rsidRPr="00DB2158">
              <w:rPr>
                <w:sz w:val="16"/>
                <w:szCs w:val="16"/>
              </w:rPr>
              <w:t xml:space="preserve">216, 1973 </w:t>
            </w:r>
          </w:p>
        </w:tc>
      </w:tr>
      <w:tr w:rsidR="00BB1281" w:rsidRPr="00DB2158" w:rsidTr="00C45FF6">
        <w:trPr>
          <w:cantSplit/>
        </w:trPr>
        <w:tc>
          <w:tcPr>
            <w:tcW w:w="2422" w:type="dxa"/>
            <w:shd w:val="clear" w:color="auto" w:fill="auto"/>
          </w:tcPr>
          <w:p w:rsidR="00BB1281" w:rsidRPr="00DB2158" w:rsidRDefault="00B5109B" w:rsidP="00B5109B">
            <w:pPr>
              <w:pStyle w:val="Tabletext"/>
              <w:tabs>
                <w:tab w:val="center" w:leader="dot" w:pos="2268"/>
              </w:tabs>
              <w:rPr>
                <w:sz w:val="16"/>
                <w:szCs w:val="16"/>
              </w:rPr>
            </w:pPr>
            <w:r w:rsidRPr="00DB2158">
              <w:rPr>
                <w:sz w:val="16"/>
                <w:szCs w:val="16"/>
              </w:rPr>
              <w:t>s 3</w:t>
            </w:r>
            <w:r w:rsidRPr="00DB2158">
              <w:rPr>
                <w:sz w:val="16"/>
                <w:szCs w:val="16"/>
              </w:rPr>
              <w:tab/>
            </w:r>
          </w:p>
        </w:tc>
        <w:tc>
          <w:tcPr>
            <w:tcW w:w="4666" w:type="dxa"/>
            <w:shd w:val="clear" w:color="auto" w:fill="auto"/>
          </w:tcPr>
          <w:p w:rsidR="00BB1281" w:rsidRPr="00DB2158" w:rsidRDefault="00B5109B" w:rsidP="00A02762">
            <w:pPr>
              <w:pStyle w:val="Tabletext"/>
              <w:rPr>
                <w:sz w:val="16"/>
                <w:szCs w:val="16"/>
              </w:rPr>
            </w:pPr>
            <w:r w:rsidRPr="00DB2158">
              <w:rPr>
                <w:sz w:val="16"/>
                <w:szCs w:val="16"/>
              </w:rPr>
              <w:t>am No</w:t>
            </w:r>
            <w:r w:rsidR="008B06C4" w:rsidRPr="00DB2158">
              <w:rPr>
                <w:sz w:val="16"/>
                <w:szCs w:val="16"/>
              </w:rPr>
              <w:t> </w:t>
            </w:r>
            <w:r w:rsidRPr="00DB2158">
              <w:rPr>
                <w:sz w:val="16"/>
                <w:szCs w:val="16"/>
              </w:rPr>
              <w:t>9, 1926; No</w:t>
            </w:r>
            <w:r w:rsidR="008B06C4" w:rsidRPr="00DB2158">
              <w:rPr>
                <w:sz w:val="16"/>
                <w:szCs w:val="16"/>
              </w:rPr>
              <w:t> </w:t>
            </w:r>
            <w:r w:rsidRPr="00DB2158">
              <w:rPr>
                <w:sz w:val="16"/>
                <w:szCs w:val="16"/>
              </w:rPr>
              <w:t>30, 1932; No</w:t>
            </w:r>
            <w:r w:rsidR="008B06C4" w:rsidRPr="00DB2158">
              <w:rPr>
                <w:sz w:val="16"/>
                <w:szCs w:val="16"/>
              </w:rPr>
              <w:t> </w:t>
            </w:r>
            <w:r w:rsidRPr="00DB2158">
              <w:rPr>
                <w:sz w:val="16"/>
                <w:szCs w:val="16"/>
              </w:rPr>
              <w:t>11, 1959; No</w:t>
            </w:r>
            <w:r w:rsidR="008B06C4" w:rsidRPr="00DB2158">
              <w:rPr>
                <w:sz w:val="16"/>
                <w:szCs w:val="16"/>
              </w:rPr>
              <w:t> </w:t>
            </w:r>
            <w:r w:rsidRPr="00DB2158">
              <w:rPr>
                <w:sz w:val="16"/>
                <w:szCs w:val="16"/>
              </w:rPr>
              <w:t>84, 1960; No</w:t>
            </w:r>
            <w:r w:rsidR="008B06C4" w:rsidRPr="00DB2158">
              <w:rPr>
                <w:sz w:val="16"/>
                <w:szCs w:val="16"/>
              </w:rPr>
              <w:t> </w:t>
            </w:r>
            <w:r w:rsidRPr="00DB2158">
              <w:rPr>
                <w:sz w:val="16"/>
                <w:szCs w:val="16"/>
              </w:rPr>
              <w:t>216, 1973; No</w:t>
            </w:r>
            <w:r w:rsidR="008B06C4" w:rsidRPr="00DB2158">
              <w:rPr>
                <w:sz w:val="16"/>
                <w:szCs w:val="16"/>
              </w:rPr>
              <w:t> </w:t>
            </w:r>
            <w:r w:rsidRPr="00DB2158">
              <w:rPr>
                <w:sz w:val="16"/>
                <w:szCs w:val="16"/>
              </w:rPr>
              <w:t>155, 1979; No</w:t>
            </w:r>
            <w:r w:rsidR="008B06C4" w:rsidRPr="00DB2158">
              <w:rPr>
                <w:sz w:val="16"/>
                <w:szCs w:val="16"/>
              </w:rPr>
              <w:t> </w:t>
            </w:r>
            <w:r w:rsidRPr="00DB2158">
              <w:rPr>
                <w:sz w:val="16"/>
                <w:szCs w:val="16"/>
              </w:rPr>
              <w:t>70, 1980; No</w:t>
            </w:r>
            <w:r w:rsidR="008B06C4" w:rsidRPr="00DB2158">
              <w:rPr>
                <w:sz w:val="16"/>
                <w:szCs w:val="16"/>
              </w:rPr>
              <w:t> </w:t>
            </w:r>
            <w:r w:rsidRPr="00DB2158">
              <w:rPr>
                <w:sz w:val="16"/>
                <w:szCs w:val="16"/>
              </w:rPr>
              <w:t>67, 1982; No 63</w:t>
            </w:r>
            <w:r w:rsidR="00A02762" w:rsidRPr="00DB2158">
              <w:rPr>
                <w:sz w:val="16"/>
                <w:szCs w:val="16"/>
              </w:rPr>
              <w:t>, 1984;</w:t>
            </w:r>
            <w:r w:rsidRPr="00DB2158">
              <w:rPr>
                <w:sz w:val="16"/>
                <w:szCs w:val="16"/>
              </w:rPr>
              <w:t xml:space="preserve"> </w:t>
            </w:r>
            <w:r w:rsidR="00A02762" w:rsidRPr="00DB2158">
              <w:rPr>
                <w:sz w:val="16"/>
                <w:szCs w:val="16"/>
              </w:rPr>
              <w:t>No</w:t>
            </w:r>
            <w:r w:rsidRPr="00DB2158">
              <w:rPr>
                <w:sz w:val="16"/>
                <w:szCs w:val="16"/>
              </w:rPr>
              <w:t xml:space="preserve"> 165, 1984; No</w:t>
            </w:r>
            <w:r w:rsidR="008B06C4" w:rsidRPr="00DB2158">
              <w:rPr>
                <w:sz w:val="16"/>
                <w:szCs w:val="16"/>
              </w:rPr>
              <w:t> </w:t>
            </w:r>
            <w:r w:rsidRPr="00DB2158">
              <w:rPr>
                <w:sz w:val="16"/>
                <w:szCs w:val="16"/>
              </w:rPr>
              <w:t>141, 1987; No</w:t>
            </w:r>
            <w:r w:rsidR="008B06C4" w:rsidRPr="00DB2158">
              <w:rPr>
                <w:sz w:val="16"/>
                <w:szCs w:val="16"/>
              </w:rPr>
              <w:t> </w:t>
            </w:r>
            <w:r w:rsidRPr="00DB2158">
              <w:rPr>
                <w:sz w:val="16"/>
                <w:szCs w:val="16"/>
              </w:rPr>
              <w:t>63, 1989; No</w:t>
            </w:r>
            <w:r w:rsidR="008B06C4" w:rsidRPr="00DB2158">
              <w:rPr>
                <w:sz w:val="16"/>
                <w:szCs w:val="16"/>
              </w:rPr>
              <w:t> </w:t>
            </w:r>
            <w:r w:rsidRPr="00DB2158">
              <w:rPr>
                <w:sz w:val="16"/>
                <w:szCs w:val="16"/>
              </w:rPr>
              <w:t>4, 1990; No</w:t>
            </w:r>
            <w:r w:rsidR="008B06C4" w:rsidRPr="00DB2158">
              <w:rPr>
                <w:sz w:val="16"/>
                <w:szCs w:val="16"/>
              </w:rPr>
              <w:t> </w:t>
            </w:r>
            <w:r w:rsidRPr="00DB2158">
              <w:rPr>
                <w:sz w:val="16"/>
                <w:szCs w:val="16"/>
              </w:rPr>
              <w:t>28, 1991; No</w:t>
            </w:r>
            <w:r w:rsidR="008B06C4" w:rsidRPr="00DB2158">
              <w:rPr>
                <w:sz w:val="16"/>
                <w:szCs w:val="16"/>
              </w:rPr>
              <w:t> </w:t>
            </w:r>
            <w:r w:rsidRPr="00DB2158">
              <w:rPr>
                <w:sz w:val="16"/>
                <w:szCs w:val="16"/>
              </w:rPr>
              <w:t>99, 1991 (as am by No</w:t>
            </w:r>
            <w:r w:rsidR="008B06C4" w:rsidRPr="00DB2158">
              <w:rPr>
                <w:sz w:val="16"/>
                <w:szCs w:val="16"/>
              </w:rPr>
              <w:t> </w:t>
            </w:r>
            <w:r w:rsidRPr="00DB2158">
              <w:rPr>
                <w:sz w:val="16"/>
                <w:szCs w:val="16"/>
              </w:rPr>
              <w:t>145, 1991); No 120</w:t>
            </w:r>
            <w:r w:rsidR="00A02762" w:rsidRPr="00DB2158">
              <w:rPr>
                <w:sz w:val="16"/>
                <w:szCs w:val="16"/>
              </w:rPr>
              <w:t>, 1991;</w:t>
            </w:r>
            <w:r w:rsidRPr="00DB2158">
              <w:rPr>
                <w:sz w:val="16"/>
                <w:szCs w:val="16"/>
              </w:rPr>
              <w:t xml:space="preserve"> </w:t>
            </w:r>
            <w:r w:rsidR="00A02762" w:rsidRPr="00DB2158">
              <w:rPr>
                <w:sz w:val="16"/>
                <w:szCs w:val="16"/>
              </w:rPr>
              <w:t>No</w:t>
            </w:r>
            <w:r w:rsidRPr="00DB2158">
              <w:rPr>
                <w:sz w:val="16"/>
                <w:szCs w:val="16"/>
              </w:rPr>
              <w:t xml:space="preserve"> 140, 1991; No</w:t>
            </w:r>
            <w:r w:rsidR="008B06C4" w:rsidRPr="00DB2158">
              <w:rPr>
                <w:sz w:val="16"/>
                <w:szCs w:val="16"/>
              </w:rPr>
              <w:t> </w:t>
            </w:r>
            <w:r w:rsidRPr="00DB2158">
              <w:rPr>
                <w:sz w:val="16"/>
                <w:szCs w:val="16"/>
              </w:rPr>
              <w:t>65, 1994; No</w:t>
            </w:r>
            <w:r w:rsidR="008B06C4" w:rsidRPr="00DB2158">
              <w:rPr>
                <w:sz w:val="16"/>
                <w:szCs w:val="16"/>
              </w:rPr>
              <w:t> </w:t>
            </w:r>
            <w:r w:rsidRPr="00DB2158">
              <w:rPr>
                <w:sz w:val="16"/>
                <w:szCs w:val="16"/>
              </w:rPr>
              <w:t>28, 1996; No</w:t>
            </w:r>
            <w:r w:rsidR="008B06C4" w:rsidRPr="00DB2158">
              <w:rPr>
                <w:sz w:val="16"/>
                <w:szCs w:val="16"/>
              </w:rPr>
              <w:t> </w:t>
            </w:r>
            <w:r w:rsidRPr="00DB2158">
              <w:rPr>
                <w:sz w:val="16"/>
                <w:szCs w:val="16"/>
              </w:rPr>
              <w:t>152, 1997; No</w:t>
            </w:r>
            <w:r w:rsidR="008B06C4" w:rsidRPr="00DB2158">
              <w:rPr>
                <w:sz w:val="16"/>
                <w:szCs w:val="16"/>
              </w:rPr>
              <w:t> </w:t>
            </w:r>
            <w:r w:rsidRPr="00DB2158">
              <w:rPr>
                <w:sz w:val="16"/>
                <w:szCs w:val="16"/>
              </w:rPr>
              <w:t>96, 1998; No</w:t>
            </w:r>
            <w:r w:rsidR="008B06C4" w:rsidRPr="00DB2158">
              <w:rPr>
                <w:sz w:val="16"/>
                <w:szCs w:val="16"/>
              </w:rPr>
              <w:t> </w:t>
            </w:r>
            <w:r w:rsidRPr="00DB2158">
              <w:rPr>
                <w:sz w:val="16"/>
                <w:szCs w:val="16"/>
              </w:rPr>
              <w:t>146, 1999; No 9</w:t>
            </w:r>
            <w:r w:rsidR="00A02762" w:rsidRPr="00DB2158">
              <w:rPr>
                <w:sz w:val="16"/>
                <w:szCs w:val="16"/>
              </w:rPr>
              <w:t>, 2000;</w:t>
            </w:r>
            <w:r w:rsidRPr="00DB2158">
              <w:rPr>
                <w:sz w:val="16"/>
                <w:szCs w:val="16"/>
              </w:rPr>
              <w:t xml:space="preserve"> </w:t>
            </w:r>
            <w:r w:rsidR="00A02762" w:rsidRPr="00DB2158">
              <w:rPr>
                <w:sz w:val="16"/>
                <w:szCs w:val="16"/>
              </w:rPr>
              <w:t>No</w:t>
            </w:r>
            <w:r w:rsidRPr="00DB2158">
              <w:rPr>
                <w:sz w:val="16"/>
                <w:szCs w:val="16"/>
              </w:rPr>
              <w:t xml:space="preserve"> 137, 2000; No 24</w:t>
            </w:r>
            <w:r w:rsidR="00394087" w:rsidRPr="00DB2158">
              <w:rPr>
                <w:sz w:val="16"/>
                <w:szCs w:val="16"/>
              </w:rPr>
              <w:t>, 2001; No</w:t>
            </w:r>
            <w:r w:rsidR="007F7309" w:rsidRPr="00DB2158">
              <w:rPr>
                <w:sz w:val="16"/>
                <w:szCs w:val="16"/>
              </w:rPr>
              <w:t xml:space="preserve"> </w:t>
            </w:r>
            <w:r w:rsidRPr="00DB2158">
              <w:rPr>
                <w:sz w:val="16"/>
                <w:szCs w:val="16"/>
              </w:rPr>
              <w:t>136, 2001; No 86</w:t>
            </w:r>
            <w:r w:rsidR="00A02762" w:rsidRPr="00DB2158">
              <w:rPr>
                <w:sz w:val="16"/>
                <w:szCs w:val="16"/>
              </w:rPr>
              <w:t>, 2002;</w:t>
            </w:r>
            <w:r w:rsidRPr="00DB2158">
              <w:rPr>
                <w:sz w:val="16"/>
                <w:szCs w:val="16"/>
              </w:rPr>
              <w:t xml:space="preserve"> </w:t>
            </w:r>
            <w:r w:rsidR="00A02762" w:rsidRPr="00DB2158">
              <w:rPr>
                <w:sz w:val="16"/>
                <w:szCs w:val="16"/>
              </w:rPr>
              <w:t>No</w:t>
            </w:r>
            <w:r w:rsidRPr="00DB2158">
              <w:rPr>
                <w:sz w:val="16"/>
                <w:szCs w:val="16"/>
              </w:rPr>
              <w:t xml:space="preserve"> 125, 2002; No 64,</w:t>
            </w:r>
            <w:r w:rsidR="00A02762" w:rsidRPr="00DB2158">
              <w:rPr>
                <w:sz w:val="16"/>
                <w:szCs w:val="16"/>
              </w:rPr>
              <w:t xml:space="preserve"> 2004; No</w:t>
            </w:r>
            <w:r w:rsidRPr="00DB2158">
              <w:rPr>
                <w:sz w:val="16"/>
                <w:szCs w:val="16"/>
              </w:rPr>
              <w:t xml:space="preserve"> 104</w:t>
            </w:r>
            <w:r w:rsidR="00A02762" w:rsidRPr="00DB2158">
              <w:rPr>
                <w:sz w:val="16"/>
                <w:szCs w:val="16"/>
              </w:rPr>
              <w:t>, 2004;</w:t>
            </w:r>
            <w:r w:rsidRPr="00DB2158">
              <w:rPr>
                <w:sz w:val="16"/>
                <w:szCs w:val="16"/>
              </w:rPr>
              <w:t xml:space="preserve"> </w:t>
            </w:r>
            <w:r w:rsidR="00A02762" w:rsidRPr="00DB2158">
              <w:rPr>
                <w:sz w:val="16"/>
                <w:szCs w:val="16"/>
              </w:rPr>
              <w:t>No</w:t>
            </w:r>
            <w:r w:rsidRPr="00DB2158">
              <w:rPr>
                <w:sz w:val="16"/>
                <w:szCs w:val="16"/>
              </w:rPr>
              <w:t xml:space="preserve"> 125, 2004; No</w:t>
            </w:r>
            <w:r w:rsidR="008B06C4" w:rsidRPr="00DB2158">
              <w:rPr>
                <w:sz w:val="16"/>
                <w:szCs w:val="16"/>
              </w:rPr>
              <w:t> </w:t>
            </w:r>
            <w:r w:rsidRPr="00DB2158">
              <w:rPr>
                <w:sz w:val="16"/>
                <w:szCs w:val="16"/>
              </w:rPr>
              <w:t>129, 2005; No 86</w:t>
            </w:r>
            <w:r w:rsidR="00A02762" w:rsidRPr="00DB2158">
              <w:rPr>
                <w:sz w:val="16"/>
                <w:szCs w:val="16"/>
              </w:rPr>
              <w:t>, 2006;</w:t>
            </w:r>
            <w:r w:rsidRPr="00DB2158">
              <w:rPr>
                <w:sz w:val="16"/>
                <w:szCs w:val="16"/>
              </w:rPr>
              <w:t xml:space="preserve"> </w:t>
            </w:r>
            <w:r w:rsidR="00A02762" w:rsidRPr="00DB2158">
              <w:rPr>
                <w:sz w:val="16"/>
                <w:szCs w:val="16"/>
              </w:rPr>
              <w:t>No</w:t>
            </w:r>
            <w:r w:rsidRPr="00DB2158">
              <w:rPr>
                <w:sz w:val="16"/>
                <w:szCs w:val="16"/>
              </w:rPr>
              <w:t xml:space="preserve"> 171, 2006; No</w:t>
            </w:r>
            <w:r w:rsidR="008B06C4" w:rsidRPr="00DB2158">
              <w:rPr>
                <w:sz w:val="16"/>
                <w:szCs w:val="16"/>
              </w:rPr>
              <w:t> </w:t>
            </w:r>
            <w:r w:rsidRPr="00DB2158">
              <w:rPr>
                <w:sz w:val="16"/>
                <w:szCs w:val="16"/>
              </w:rPr>
              <w:t>3, 2007; No</w:t>
            </w:r>
            <w:r w:rsidR="008B06C4" w:rsidRPr="00DB2158">
              <w:rPr>
                <w:sz w:val="16"/>
                <w:szCs w:val="16"/>
              </w:rPr>
              <w:t> </w:t>
            </w:r>
            <w:r w:rsidRPr="00DB2158">
              <w:rPr>
                <w:sz w:val="16"/>
                <w:szCs w:val="16"/>
              </w:rPr>
              <w:t>144, 2008; No 33</w:t>
            </w:r>
            <w:r w:rsidR="00A02762" w:rsidRPr="00DB2158">
              <w:rPr>
                <w:sz w:val="16"/>
                <w:szCs w:val="16"/>
              </w:rPr>
              <w:t>, 2009;</w:t>
            </w:r>
            <w:r w:rsidRPr="00DB2158">
              <w:rPr>
                <w:sz w:val="16"/>
                <w:szCs w:val="16"/>
              </w:rPr>
              <w:t xml:space="preserve"> </w:t>
            </w:r>
            <w:r w:rsidR="00A02762" w:rsidRPr="00DB2158">
              <w:rPr>
                <w:sz w:val="16"/>
                <w:szCs w:val="16"/>
              </w:rPr>
              <w:t>No</w:t>
            </w:r>
            <w:r w:rsidRPr="00DB2158">
              <w:rPr>
                <w:sz w:val="16"/>
                <w:szCs w:val="16"/>
              </w:rPr>
              <w:t xml:space="preserve"> 106, 2009; No 3</w:t>
            </w:r>
            <w:r w:rsidR="00A02762" w:rsidRPr="00DB2158">
              <w:rPr>
                <w:sz w:val="16"/>
                <w:szCs w:val="16"/>
              </w:rPr>
              <w:t>, 2010;</w:t>
            </w:r>
            <w:r w:rsidRPr="00DB2158">
              <w:rPr>
                <w:sz w:val="16"/>
                <w:szCs w:val="16"/>
              </w:rPr>
              <w:t xml:space="preserve"> </w:t>
            </w:r>
            <w:r w:rsidR="00A02762" w:rsidRPr="00DB2158">
              <w:rPr>
                <w:sz w:val="16"/>
                <w:szCs w:val="16"/>
              </w:rPr>
              <w:t>No</w:t>
            </w:r>
            <w:r w:rsidRPr="00DB2158">
              <w:rPr>
                <w:sz w:val="16"/>
                <w:szCs w:val="16"/>
              </w:rPr>
              <w:t xml:space="preserve"> 42, 2010; </w:t>
            </w:r>
            <w:r w:rsidR="00E15656" w:rsidRPr="00DB2158">
              <w:rPr>
                <w:sz w:val="16"/>
                <w:szCs w:val="16"/>
                <w:u w:val="single"/>
              </w:rPr>
              <w:t>No 48, 2010</w:t>
            </w:r>
            <w:r w:rsidR="00E15656" w:rsidRPr="00DB2158">
              <w:rPr>
                <w:sz w:val="16"/>
                <w:szCs w:val="16"/>
              </w:rPr>
              <w:t xml:space="preserve">; </w:t>
            </w:r>
            <w:r w:rsidRPr="00DB2158">
              <w:rPr>
                <w:sz w:val="16"/>
                <w:szCs w:val="16"/>
              </w:rPr>
              <w:t>No 2,</w:t>
            </w:r>
            <w:r w:rsidR="00A02762" w:rsidRPr="00DB2158">
              <w:rPr>
                <w:sz w:val="16"/>
                <w:szCs w:val="16"/>
              </w:rPr>
              <w:t xml:space="preserve"> 2011; No</w:t>
            </w:r>
            <w:r w:rsidRPr="00DB2158">
              <w:rPr>
                <w:sz w:val="16"/>
                <w:szCs w:val="16"/>
              </w:rPr>
              <w:t xml:space="preserve"> 3</w:t>
            </w:r>
            <w:r w:rsidR="00A02762" w:rsidRPr="00DB2158">
              <w:rPr>
                <w:sz w:val="16"/>
                <w:szCs w:val="16"/>
              </w:rPr>
              <w:t>, 2011;</w:t>
            </w:r>
            <w:r w:rsidRPr="00DB2158">
              <w:rPr>
                <w:sz w:val="16"/>
                <w:szCs w:val="16"/>
              </w:rPr>
              <w:t xml:space="preserve"> </w:t>
            </w:r>
            <w:r w:rsidR="00A02762" w:rsidRPr="00DB2158">
              <w:rPr>
                <w:sz w:val="16"/>
                <w:szCs w:val="16"/>
              </w:rPr>
              <w:t>No</w:t>
            </w:r>
            <w:r w:rsidRPr="00DB2158">
              <w:rPr>
                <w:sz w:val="16"/>
                <w:szCs w:val="16"/>
              </w:rPr>
              <w:t xml:space="preserve"> 5, 2011; No</w:t>
            </w:r>
            <w:r w:rsidR="008B06C4" w:rsidRPr="00DB2158">
              <w:rPr>
                <w:sz w:val="16"/>
                <w:szCs w:val="16"/>
              </w:rPr>
              <w:t> </w:t>
            </w:r>
            <w:r w:rsidRPr="00DB2158">
              <w:rPr>
                <w:sz w:val="16"/>
                <w:szCs w:val="16"/>
              </w:rPr>
              <w:t>101, 2012</w:t>
            </w:r>
            <w:r w:rsidR="00E15656" w:rsidRPr="00DB2158">
              <w:rPr>
                <w:sz w:val="16"/>
                <w:szCs w:val="16"/>
              </w:rPr>
              <w:t>; No 116, 2014</w:t>
            </w:r>
            <w:r w:rsidR="0003695D" w:rsidRPr="00DB2158">
              <w:rPr>
                <w:sz w:val="16"/>
                <w:szCs w:val="16"/>
              </w:rPr>
              <w:t>; No 41, 2015</w:t>
            </w:r>
            <w:r w:rsidR="00BC25A4" w:rsidRPr="00DB2158">
              <w:rPr>
                <w:sz w:val="16"/>
                <w:szCs w:val="16"/>
              </w:rPr>
              <w:t>; No 88, 2015</w:t>
            </w:r>
            <w:r w:rsidR="00CC1B44" w:rsidRPr="00DB2158">
              <w:rPr>
                <w:sz w:val="16"/>
                <w:szCs w:val="16"/>
              </w:rPr>
              <w:t>; No 153, 2015</w:t>
            </w:r>
            <w:r w:rsidR="00A02762" w:rsidRPr="00DB2158">
              <w:rPr>
                <w:sz w:val="16"/>
                <w:szCs w:val="16"/>
              </w:rPr>
              <w:t>; No 50, 2017</w:t>
            </w:r>
            <w:r w:rsidR="00B022B2" w:rsidRPr="00DB2158">
              <w:rPr>
                <w:sz w:val="16"/>
                <w:szCs w:val="16"/>
              </w:rPr>
              <w:t>; No 67, 2018</w:t>
            </w:r>
            <w:r w:rsidR="00C517F4" w:rsidRPr="00DB2158">
              <w:rPr>
                <w:sz w:val="16"/>
                <w:szCs w:val="16"/>
              </w:rPr>
              <w:t>; No 75, 2018</w:t>
            </w:r>
            <w:r w:rsidR="00833964" w:rsidRPr="00DB2158">
              <w:rPr>
                <w:sz w:val="16"/>
                <w:szCs w:val="16"/>
              </w:rPr>
              <w:t>; No 72, 2019</w:t>
            </w:r>
            <w:r w:rsidR="00D903B7" w:rsidRPr="00DB2158">
              <w:rPr>
                <w:sz w:val="16"/>
                <w:szCs w:val="16"/>
              </w:rPr>
              <w:t>; No 70, 2020</w:t>
            </w:r>
          </w:p>
        </w:tc>
      </w:tr>
      <w:tr w:rsidR="00BB1281" w:rsidRPr="00DB2158" w:rsidTr="00C45FF6">
        <w:trPr>
          <w:cantSplit/>
        </w:trPr>
        <w:tc>
          <w:tcPr>
            <w:tcW w:w="2422" w:type="dxa"/>
            <w:shd w:val="clear" w:color="auto" w:fill="auto"/>
          </w:tcPr>
          <w:p w:rsidR="00BB1281" w:rsidRPr="00DB2158" w:rsidRDefault="00B5109B">
            <w:pPr>
              <w:pStyle w:val="Tabletext"/>
              <w:tabs>
                <w:tab w:val="center" w:leader="dot" w:pos="2268"/>
              </w:tabs>
              <w:rPr>
                <w:sz w:val="16"/>
                <w:szCs w:val="16"/>
              </w:rPr>
            </w:pPr>
            <w:r w:rsidRPr="00DB2158">
              <w:rPr>
                <w:sz w:val="16"/>
                <w:szCs w:val="16"/>
              </w:rPr>
              <w:t>s 3AA</w:t>
            </w:r>
            <w:r w:rsidRPr="00DB2158">
              <w:rPr>
                <w:sz w:val="16"/>
                <w:szCs w:val="16"/>
              </w:rPr>
              <w:tab/>
            </w:r>
          </w:p>
        </w:tc>
        <w:tc>
          <w:tcPr>
            <w:tcW w:w="4666" w:type="dxa"/>
            <w:shd w:val="clear" w:color="auto" w:fill="auto"/>
          </w:tcPr>
          <w:p w:rsidR="00BB1281" w:rsidRPr="00DB2158" w:rsidRDefault="00B5109B">
            <w:pPr>
              <w:pStyle w:val="Tabletext"/>
              <w:rPr>
                <w:sz w:val="16"/>
                <w:szCs w:val="16"/>
              </w:rPr>
            </w:pPr>
            <w:r w:rsidRPr="00DB2158">
              <w:rPr>
                <w:sz w:val="16"/>
                <w:szCs w:val="16"/>
              </w:rPr>
              <w:t>ad No</w:t>
            </w:r>
            <w:r w:rsidR="00BA6228" w:rsidRPr="00DB2158">
              <w:rPr>
                <w:sz w:val="16"/>
                <w:szCs w:val="16"/>
              </w:rPr>
              <w:t> </w:t>
            </w:r>
            <w:r w:rsidRPr="00DB2158">
              <w:rPr>
                <w:sz w:val="16"/>
                <w:szCs w:val="16"/>
              </w:rPr>
              <w:t>64, 2004</w:t>
            </w:r>
          </w:p>
        </w:tc>
      </w:tr>
      <w:tr w:rsidR="00BB1281" w:rsidRPr="00DB2158" w:rsidTr="00C45FF6">
        <w:trPr>
          <w:cantSplit/>
        </w:trPr>
        <w:tc>
          <w:tcPr>
            <w:tcW w:w="2422" w:type="dxa"/>
            <w:shd w:val="clear" w:color="auto" w:fill="auto"/>
          </w:tcPr>
          <w:p w:rsidR="00BB1281" w:rsidRPr="00DB2158" w:rsidRDefault="00BB1281" w:rsidP="002166AC">
            <w:pPr>
              <w:pStyle w:val="Tabletext"/>
            </w:pPr>
          </w:p>
        </w:tc>
        <w:tc>
          <w:tcPr>
            <w:tcW w:w="4666" w:type="dxa"/>
            <w:shd w:val="clear" w:color="auto" w:fill="auto"/>
          </w:tcPr>
          <w:p w:rsidR="00BB1281" w:rsidRPr="00DB2158" w:rsidRDefault="00B5109B">
            <w:pPr>
              <w:pStyle w:val="Tabletext"/>
              <w:rPr>
                <w:sz w:val="16"/>
                <w:szCs w:val="16"/>
              </w:rPr>
            </w:pPr>
            <w:r w:rsidRPr="00DB2158">
              <w:rPr>
                <w:sz w:val="16"/>
                <w:szCs w:val="16"/>
              </w:rPr>
              <w:t>am No</w:t>
            </w:r>
            <w:r w:rsidR="00BA6228" w:rsidRPr="00DB2158">
              <w:rPr>
                <w:sz w:val="16"/>
                <w:szCs w:val="16"/>
              </w:rPr>
              <w:t> </w:t>
            </w:r>
            <w:r w:rsidRPr="00DB2158">
              <w:rPr>
                <w:sz w:val="16"/>
                <w:szCs w:val="16"/>
              </w:rPr>
              <w:t>3, 2011</w:t>
            </w:r>
          </w:p>
        </w:tc>
      </w:tr>
      <w:tr w:rsidR="00BB1281" w:rsidRPr="00DB2158" w:rsidTr="00C45FF6">
        <w:trPr>
          <w:cantSplit/>
        </w:trPr>
        <w:tc>
          <w:tcPr>
            <w:tcW w:w="2422" w:type="dxa"/>
            <w:shd w:val="clear" w:color="auto" w:fill="auto"/>
          </w:tcPr>
          <w:p w:rsidR="00BB1281" w:rsidRPr="00DB2158" w:rsidRDefault="00B5109B">
            <w:pPr>
              <w:pStyle w:val="Tabletext"/>
              <w:tabs>
                <w:tab w:val="center" w:leader="dot" w:pos="2268"/>
              </w:tabs>
              <w:rPr>
                <w:sz w:val="16"/>
                <w:szCs w:val="16"/>
              </w:rPr>
            </w:pPr>
            <w:r w:rsidRPr="00DB2158">
              <w:rPr>
                <w:sz w:val="16"/>
                <w:szCs w:val="16"/>
              </w:rPr>
              <w:t>s 3A</w:t>
            </w:r>
            <w:r w:rsidRPr="00DB2158">
              <w:rPr>
                <w:sz w:val="16"/>
                <w:szCs w:val="16"/>
              </w:rPr>
              <w:tab/>
            </w:r>
          </w:p>
        </w:tc>
        <w:tc>
          <w:tcPr>
            <w:tcW w:w="4666" w:type="dxa"/>
            <w:shd w:val="clear" w:color="auto" w:fill="auto"/>
          </w:tcPr>
          <w:p w:rsidR="00BB1281" w:rsidRPr="00DB2158" w:rsidRDefault="00B5109B">
            <w:pPr>
              <w:pStyle w:val="Tabletext"/>
              <w:rPr>
                <w:sz w:val="16"/>
                <w:szCs w:val="16"/>
              </w:rPr>
            </w:pPr>
            <w:r w:rsidRPr="00DB2158">
              <w:rPr>
                <w:sz w:val="16"/>
                <w:szCs w:val="16"/>
              </w:rPr>
              <w:t>ad No</w:t>
            </w:r>
            <w:r w:rsidR="00BA6228" w:rsidRPr="00DB2158">
              <w:rPr>
                <w:sz w:val="16"/>
                <w:szCs w:val="16"/>
              </w:rPr>
              <w:t> </w:t>
            </w:r>
            <w:r w:rsidRPr="00DB2158">
              <w:rPr>
                <w:sz w:val="16"/>
                <w:szCs w:val="16"/>
              </w:rPr>
              <w:t xml:space="preserve">84, 1960 </w:t>
            </w:r>
          </w:p>
        </w:tc>
      </w:tr>
      <w:tr w:rsidR="00BB1281" w:rsidRPr="00DB2158" w:rsidTr="00C45FF6">
        <w:trPr>
          <w:cantSplit/>
        </w:trPr>
        <w:tc>
          <w:tcPr>
            <w:tcW w:w="2422" w:type="dxa"/>
            <w:shd w:val="clear" w:color="auto" w:fill="auto"/>
          </w:tcPr>
          <w:p w:rsidR="00BB1281" w:rsidRPr="00DB2158" w:rsidRDefault="00B5109B">
            <w:pPr>
              <w:pStyle w:val="Tabletext"/>
              <w:tabs>
                <w:tab w:val="center" w:leader="dot" w:pos="2268"/>
              </w:tabs>
              <w:rPr>
                <w:sz w:val="16"/>
                <w:szCs w:val="16"/>
              </w:rPr>
            </w:pPr>
            <w:r w:rsidRPr="00DB2158">
              <w:rPr>
                <w:sz w:val="16"/>
                <w:szCs w:val="16"/>
              </w:rPr>
              <w:t>s 3B</w:t>
            </w:r>
            <w:r w:rsidRPr="00DB2158">
              <w:rPr>
                <w:sz w:val="16"/>
                <w:szCs w:val="16"/>
              </w:rPr>
              <w:tab/>
            </w:r>
          </w:p>
        </w:tc>
        <w:tc>
          <w:tcPr>
            <w:tcW w:w="4666" w:type="dxa"/>
            <w:shd w:val="clear" w:color="auto" w:fill="auto"/>
          </w:tcPr>
          <w:p w:rsidR="00BB1281" w:rsidRPr="00DB2158" w:rsidRDefault="00B5109B">
            <w:pPr>
              <w:pStyle w:val="Tabletext"/>
              <w:rPr>
                <w:sz w:val="16"/>
                <w:szCs w:val="16"/>
              </w:rPr>
            </w:pPr>
            <w:r w:rsidRPr="00DB2158">
              <w:rPr>
                <w:sz w:val="16"/>
                <w:szCs w:val="16"/>
              </w:rPr>
              <w:t>ad No</w:t>
            </w:r>
            <w:r w:rsidR="00BA6228" w:rsidRPr="00DB2158">
              <w:rPr>
                <w:sz w:val="16"/>
                <w:szCs w:val="16"/>
              </w:rPr>
              <w:t> </w:t>
            </w:r>
            <w:r w:rsidRPr="00DB2158">
              <w:rPr>
                <w:sz w:val="16"/>
                <w:szCs w:val="16"/>
              </w:rPr>
              <w:t>67, 1982</w:t>
            </w:r>
          </w:p>
        </w:tc>
      </w:tr>
      <w:tr w:rsidR="00BB1281" w:rsidRPr="00DB2158" w:rsidTr="00C45FF6">
        <w:trPr>
          <w:cantSplit/>
        </w:trPr>
        <w:tc>
          <w:tcPr>
            <w:tcW w:w="2422" w:type="dxa"/>
            <w:shd w:val="clear" w:color="auto" w:fill="auto"/>
          </w:tcPr>
          <w:p w:rsidR="00BB1281" w:rsidRPr="00DB2158" w:rsidRDefault="00BB1281" w:rsidP="002166AC">
            <w:pPr>
              <w:pStyle w:val="Tabletext"/>
            </w:pPr>
          </w:p>
        </w:tc>
        <w:tc>
          <w:tcPr>
            <w:tcW w:w="4666" w:type="dxa"/>
            <w:shd w:val="clear" w:color="auto" w:fill="auto"/>
          </w:tcPr>
          <w:p w:rsidR="00BB1281" w:rsidRPr="00DB2158" w:rsidRDefault="00B5109B">
            <w:pPr>
              <w:pStyle w:val="Tabletext"/>
              <w:rPr>
                <w:sz w:val="16"/>
                <w:szCs w:val="16"/>
              </w:rPr>
            </w:pPr>
            <w:r w:rsidRPr="00DB2158">
              <w:rPr>
                <w:sz w:val="16"/>
                <w:szCs w:val="16"/>
              </w:rPr>
              <w:t>am No</w:t>
            </w:r>
            <w:r w:rsidR="00BA6228" w:rsidRPr="00DB2158">
              <w:rPr>
                <w:sz w:val="16"/>
                <w:szCs w:val="16"/>
              </w:rPr>
              <w:t> </w:t>
            </w:r>
            <w:r w:rsidRPr="00DB2158">
              <w:rPr>
                <w:sz w:val="16"/>
                <w:szCs w:val="16"/>
              </w:rPr>
              <w:t>193, 1985; No</w:t>
            </w:r>
            <w:r w:rsidR="00BA6228" w:rsidRPr="00DB2158">
              <w:rPr>
                <w:sz w:val="16"/>
                <w:szCs w:val="16"/>
              </w:rPr>
              <w:t> </w:t>
            </w:r>
            <w:r w:rsidRPr="00DB2158">
              <w:rPr>
                <w:sz w:val="16"/>
                <w:szCs w:val="16"/>
              </w:rPr>
              <w:t>4, 1990; No</w:t>
            </w:r>
            <w:r w:rsidR="00BA6228" w:rsidRPr="00DB2158">
              <w:rPr>
                <w:sz w:val="16"/>
                <w:szCs w:val="16"/>
              </w:rPr>
              <w:t> </w:t>
            </w:r>
            <w:r w:rsidRPr="00DB2158">
              <w:rPr>
                <w:sz w:val="16"/>
                <w:szCs w:val="16"/>
              </w:rPr>
              <w:t>34, 1997; No</w:t>
            </w:r>
            <w:r w:rsidR="00BA6228" w:rsidRPr="00DB2158">
              <w:rPr>
                <w:sz w:val="16"/>
                <w:szCs w:val="16"/>
              </w:rPr>
              <w:t> </w:t>
            </w:r>
            <w:r w:rsidRPr="00DB2158">
              <w:rPr>
                <w:sz w:val="16"/>
                <w:szCs w:val="16"/>
              </w:rPr>
              <w:t>49, 1998 (as am by No</w:t>
            </w:r>
            <w:r w:rsidR="00BA6228" w:rsidRPr="00DB2158">
              <w:rPr>
                <w:sz w:val="16"/>
                <w:szCs w:val="16"/>
              </w:rPr>
              <w:t> </w:t>
            </w:r>
            <w:r w:rsidRPr="00DB2158">
              <w:rPr>
                <w:sz w:val="16"/>
                <w:szCs w:val="16"/>
              </w:rPr>
              <w:t>9, 2006)</w:t>
            </w:r>
            <w:r w:rsidR="00D54396" w:rsidRPr="00DB2158">
              <w:rPr>
                <w:sz w:val="16"/>
                <w:szCs w:val="16"/>
              </w:rPr>
              <w:t>; No 59, 2015</w:t>
            </w:r>
            <w:r w:rsidR="00BB30A2" w:rsidRPr="00DB2158">
              <w:rPr>
                <w:sz w:val="16"/>
                <w:szCs w:val="16"/>
              </w:rPr>
              <w:t>; No 153, 2015</w:t>
            </w:r>
          </w:p>
        </w:tc>
      </w:tr>
      <w:tr w:rsidR="00BB1281" w:rsidRPr="00DB2158" w:rsidTr="00C45FF6">
        <w:trPr>
          <w:cantSplit/>
        </w:trPr>
        <w:tc>
          <w:tcPr>
            <w:tcW w:w="2422" w:type="dxa"/>
            <w:shd w:val="clear" w:color="auto" w:fill="auto"/>
          </w:tcPr>
          <w:p w:rsidR="00BB1281" w:rsidRPr="00DB2158" w:rsidRDefault="00B5109B">
            <w:pPr>
              <w:pStyle w:val="Tabletext"/>
              <w:tabs>
                <w:tab w:val="center" w:leader="dot" w:pos="2268"/>
              </w:tabs>
              <w:rPr>
                <w:sz w:val="16"/>
                <w:szCs w:val="16"/>
              </w:rPr>
            </w:pPr>
            <w:r w:rsidRPr="00DB2158">
              <w:rPr>
                <w:sz w:val="16"/>
                <w:szCs w:val="16"/>
              </w:rPr>
              <w:t>s 3BA</w:t>
            </w:r>
            <w:r w:rsidRPr="00DB2158">
              <w:rPr>
                <w:sz w:val="16"/>
                <w:szCs w:val="16"/>
              </w:rPr>
              <w:tab/>
            </w:r>
          </w:p>
        </w:tc>
        <w:tc>
          <w:tcPr>
            <w:tcW w:w="4666" w:type="dxa"/>
            <w:shd w:val="clear" w:color="auto" w:fill="auto"/>
          </w:tcPr>
          <w:p w:rsidR="00BB1281" w:rsidRPr="00DB2158" w:rsidRDefault="00B5109B">
            <w:pPr>
              <w:pStyle w:val="Tabletext"/>
              <w:rPr>
                <w:sz w:val="16"/>
                <w:szCs w:val="16"/>
              </w:rPr>
            </w:pPr>
            <w:r w:rsidRPr="00DB2158">
              <w:rPr>
                <w:sz w:val="16"/>
                <w:szCs w:val="16"/>
              </w:rPr>
              <w:t>ad No</w:t>
            </w:r>
            <w:r w:rsidR="00BA6228" w:rsidRPr="00DB2158">
              <w:rPr>
                <w:sz w:val="16"/>
                <w:szCs w:val="16"/>
              </w:rPr>
              <w:t> </w:t>
            </w:r>
            <w:r w:rsidRPr="00DB2158">
              <w:rPr>
                <w:sz w:val="16"/>
                <w:szCs w:val="16"/>
              </w:rPr>
              <w:t>24, 2001</w:t>
            </w:r>
          </w:p>
        </w:tc>
      </w:tr>
      <w:tr w:rsidR="00BB1281" w:rsidRPr="00DB2158" w:rsidTr="00C45FF6">
        <w:trPr>
          <w:cantSplit/>
        </w:trPr>
        <w:tc>
          <w:tcPr>
            <w:tcW w:w="2422" w:type="dxa"/>
            <w:shd w:val="clear" w:color="auto" w:fill="auto"/>
          </w:tcPr>
          <w:p w:rsidR="00BB1281" w:rsidRPr="00DB2158" w:rsidRDefault="00B5109B">
            <w:pPr>
              <w:pStyle w:val="Tabletext"/>
              <w:tabs>
                <w:tab w:val="center" w:leader="dot" w:pos="2268"/>
              </w:tabs>
              <w:rPr>
                <w:sz w:val="16"/>
                <w:szCs w:val="16"/>
              </w:rPr>
            </w:pPr>
            <w:r w:rsidRPr="00DB2158">
              <w:rPr>
                <w:sz w:val="16"/>
                <w:szCs w:val="16"/>
              </w:rPr>
              <w:t>s 3BB</w:t>
            </w:r>
            <w:r w:rsidRPr="00DB2158">
              <w:rPr>
                <w:sz w:val="16"/>
                <w:szCs w:val="16"/>
              </w:rPr>
              <w:tab/>
            </w:r>
          </w:p>
        </w:tc>
        <w:tc>
          <w:tcPr>
            <w:tcW w:w="4666" w:type="dxa"/>
            <w:shd w:val="clear" w:color="auto" w:fill="auto"/>
          </w:tcPr>
          <w:p w:rsidR="00BB1281" w:rsidRPr="00DB2158" w:rsidRDefault="00B5109B">
            <w:pPr>
              <w:pStyle w:val="Tabletext"/>
              <w:rPr>
                <w:sz w:val="16"/>
                <w:szCs w:val="16"/>
              </w:rPr>
            </w:pPr>
            <w:r w:rsidRPr="00DB2158">
              <w:rPr>
                <w:sz w:val="16"/>
                <w:szCs w:val="16"/>
              </w:rPr>
              <w:t>ad No</w:t>
            </w:r>
            <w:r w:rsidR="00BA6228" w:rsidRPr="00DB2158">
              <w:rPr>
                <w:sz w:val="16"/>
                <w:szCs w:val="16"/>
              </w:rPr>
              <w:t> </w:t>
            </w:r>
            <w:r w:rsidRPr="00DB2158">
              <w:rPr>
                <w:sz w:val="16"/>
                <w:szCs w:val="16"/>
              </w:rPr>
              <w:t>24, 2001</w:t>
            </w:r>
          </w:p>
        </w:tc>
      </w:tr>
      <w:tr w:rsidR="00BB1281" w:rsidRPr="00DB2158" w:rsidTr="00C45FF6">
        <w:trPr>
          <w:cantSplit/>
        </w:trPr>
        <w:tc>
          <w:tcPr>
            <w:tcW w:w="2422" w:type="dxa"/>
            <w:shd w:val="clear" w:color="auto" w:fill="auto"/>
          </w:tcPr>
          <w:p w:rsidR="00BB1281" w:rsidRPr="00DB2158" w:rsidRDefault="00BB1281" w:rsidP="002166AC">
            <w:pPr>
              <w:pStyle w:val="Tabletext"/>
            </w:pPr>
          </w:p>
        </w:tc>
        <w:tc>
          <w:tcPr>
            <w:tcW w:w="4666" w:type="dxa"/>
            <w:shd w:val="clear" w:color="auto" w:fill="auto"/>
          </w:tcPr>
          <w:p w:rsidR="00BB1281" w:rsidRPr="00DB2158" w:rsidRDefault="00B5109B">
            <w:pPr>
              <w:pStyle w:val="Tabletext"/>
              <w:rPr>
                <w:sz w:val="16"/>
                <w:szCs w:val="16"/>
              </w:rPr>
            </w:pPr>
            <w:r w:rsidRPr="00DB2158">
              <w:rPr>
                <w:sz w:val="16"/>
                <w:szCs w:val="16"/>
              </w:rPr>
              <w:t>rep No</w:t>
            </w:r>
            <w:r w:rsidR="00BA6228" w:rsidRPr="00DB2158">
              <w:rPr>
                <w:sz w:val="16"/>
                <w:szCs w:val="16"/>
              </w:rPr>
              <w:t> </w:t>
            </w:r>
            <w:r w:rsidRPr="00DB2158">
              <w:rPr>
                <w:sz w:val="16"/>
                <w:szCs w:val="16"/>
              </w:rPr>
              <w:t>24, 2001</w:t>
            </w:r>
          </w:p>
        </w:tc>
      </w:tr>
      <w:tr w:rsidR="00BB1281" w:rsidRPr="00DB2158" w:rsidTr="00C45FF6">
        <w:trPr>
          <w:cantSplit/>
        </w:trPr>
        <w:tc>
          <w:tcPr>
            <w:tcW w:w="2422" w:type="dxa"/>
            <w:shd w:val="clear" w:color="auto" w:fill="auto"/>
          </w:tcPr>
          <w:p w:rsidR="00BB1281" w:rsidRPr="00DB2158" w:rsidRDefault="00B5109B" w:rsidP="00BB1281">
            <w:pPr>
              <w:pStyle w:val="Tabletext"/>
              <w:rPr>
                <w:sz w:val="16"/>
                <w:szCs w:val="16"/>
              </w:rPr>
            </w:pPr>
            <w:r w:rsidRPr="00DB2158">
              <w:rPr>
                <w:b/>
                <w:sz w:val="16"/>
                <w:szCs w:val="16"/>
              </w:rPr>
              <w:t>Part</w:t>
            </w:r>
            <w:r w:rsidR="005B01AA" w:rsidRPr="00DB2158">
              <w:rPr>
                <w:b/>
                <w:sz w:val="16"/>
                <w:szCs w:val="16"/>
              </w:rPr>
              <w:t> </w:t>
            </w:r>
            <w:r w:rsidRPr="00DB2158">
              <w:rPr>
                <w:b/>
                <w:sz w:val="16"/>
                <w:szCs w:val="16"/>
              </w:rPr>
              <w:t>IAA</w:t>
            </w:r>
          </w:p>
        </w:tc>
        <w:tc>
          <w:tcPr>
            <w:tcW w:w="4666" w:type="dxa"/>
            <w:shd w:val="clear" w:color="auto" w:fill="auto"/>
          </w:tcPr>
          <w:p w:rsidR="00BB1281" w:rsidRPr="00DB2158" w:rsidRDefault="00BB1281" w:rsidP="00BB1281">
            <w:pPr>
              <w:pStyle w:val="Tabletext"/>
              <w:rPr>
                <w:sz w:val="16"/>
                <w:szCs w:val="16"/>
              </w:rPr>
            </w:pPr>
          </w:p>
        </w:tc>
      </w:tr>
      <w:tr w:rsidR="00BB1281" w:rsidRPr="00DB2158" w:rsidTr="00C45FF6">
        <w:trPr>
          <w:cantSplit/>
        </w:trPr>
        <w:tc>
          <w:tcPr>
            <w:tcW w:w="2422" w:type="dxa"/>
            <w:shd w:val="clear" w:color="auto" w:fill="auto"/>
          </w:tcPr>
          <w:p w:rsidR="00BB1281" w:rsidRPr="00DB2158" w:rsidRDefault="00B5109B" w:rsidP="00B5109B">
            <w:pPr>
              <w:pStyle w:val="Tabletext"/>
              <w:tabs>
                <w:tab w:val="center" w:leader="dot" w:pos="2268"/>
              </w:tabs>
              <w:rPr>
                <w:sz w:val="16"/>
                <w:szCs w:val="16"/>
              </w:rPr>
            </w:pPr>
            <w:r w:rsidRPr="00DB2158">
              <w:rPr>
                <w:sz w:val="16"/>
                <w:szCs w:val="16"/>
              </w:rPr>
              <w:t>Part</w:t>
            </w:r>
            <w:r w:rsidR="00DB2158">
              <w:rPr>
                <w:sz w:val="16"/>
                <w:szCs w:val="16"/>
              </w:rPr>
              <w:t> </w:t>
            </w:r>
            <w:r w:rsidRPr="00DB2158">
              <w:rPr>
                <w:sz w:val="16"/>
                <w:szCs w:val="16"/>
              </w:rPr>
              <w:t>1AA</w:t>
            </w:r>
            <w:r w:rsidR="009A1C4D" w:rsidRPr="00DB2158">
              <w:rPr>
                <w:sz w:val="16"/>
                <w:szCs w:val="16"/>
              </w:rPr>
              <w:t xml:space="preserve"> heading</w:t>
            </w:r>
            <w:r w:rsidRPr="00DB2158">
              <w:rPr>
                <w:sz w:val="16"/>
                <w:szCs w:val="16"/>
              </w:rPr>
              <w:tab/>
            </w:r>
          </w:p>
        </w:tc>
        <w:tc>
          <w:tcPr>
            <w:tcW w:w="4666" w:type="dxa"/>
            <w:shd w:val="clear" w:color="auto" w:fill="auto"/>
          </w:tcPr>
          <w:p w:rsidR="00BB1281" w:rsidRPr="00DB2158" w:rsidRDefault="00B5109B">
            <w:pPr>
              <w:pStyle w:val="Tabletext"/>
              <w:rPr>
                <w:sz w:val="16"/>
                <w:szCs w:val="16"/>
              </w:rPr>
            </w:pPr>
            <w:r w:rsidRPr="00DB2158">
              <w:rPr>
                <w:sz w:val="16"/>
                <w:szCs w:val="16"/>
              </w:rPr>
              <w:t>rep No</w:t>
            </w:r>
            <w:r w:rsidR="00BA6228" w:rsidRPr="00DB2158">
              <w:rPr>
                <w:sz w:val="16"/>
                <w:szCs w:val="16"/>
              </w:rPr>
              <w:t> </w:t>
            </w:r>
            <w:r w:rsidRPr="00DB2158">
              <w:rPr>
                <w:sz w:val="16"/>
                <w:szCs w:val="16"/>
              </w:rPr>
              <w:t>41, 2003</w:t>
            </w:r>
          </w:p>
        </w:tc>
      </w:tr>
      <w:tr w:rsidR="00BB1281" w:rsidRPr="00DB2158" w:rsidTr="00C45FF6">
        <w:trPr>
          <w:cantSplit/>
        </w:trPr>
        <w:tc>
          <w:tcPr>
            <w:tcW w:w="2422" w:type="dxa"/>
            <w:shd w:val="clear" w:color="auto" w:fill="auto"/>
          </w:tcPr>
          <w:p w:rsidR="00BB1281" w:rsidRPr="00DB2158" w:rsidRDefault="00B5109B" w:rsidP="00B5109B">
            <w:pPr>
              <w:pStyle w:val="Tabletext"/>
              <w:tabs>
                <w:tab w:val="center" w:leader="dot" w:pos="2268"/>
              </w:tabs>
              <w:rPr>
                <w:sz w:val="16"/>
                <w:szCs w:val="16"/>
              </w:rPr>
            </w:pPr>
            <w:r w:rsidRPr="00DB2158">
              <w:rPr>
                <w:sz w:val="16"/>
                <w:szCs w:val="16"/>
              </w:rPr>
              <w:t>Part</w:t>
            </w:r>
            <w:r w:rsidR="005B01AA" w:rsidRPr="00DB2158">
              <w:rPr>
                <w:sz w:val="16"/>
                <w:szCs w:val="16"/>
              </w:rPr>
              <w:t> </w:t>
            </w:r>
            <w:r w:rsidRPr="00DB2158">
              <w:rPr>
                <w:sz w:val="16"/>
                <w:szCs w:val="16"/>
              </w:rPr>
              <w:t>IAA</w:t>
            </w:r>
            <w:r w:rsidR="009A1C4D" w:rsidRPr="00DB2158">
              <w:rPr>
                <w:sz w:val="16"/>
                <w:szCs w:val="16"/>
              </w:rPr>
              <w:t xml:space="preserve"> heading</w:t>
            </w:r>
            <w:r w:rsidRPr="00DB2158">
              <w:rPr>
                <w:sz w:val="16"/>
                <w:szCs w:val="16"/>
              </w:rPr>
              <w:tab/>
            </w:r>
          </w:p>
        </w:tc>
        <w:tc>
          <w:tcPr>
            <w:tcW w:w="4666" w:type="dxa"/>
            <w:shd w:val="clear" w:color="auto" w:fill="auto"/>
          </w:tcPr>
          <w:p w:rsidR="00BB1281" w:rsidRPr="00DB2158" w:rsidRDefault="00B5109B">
            <w:pPr>
              <w:pStyle w:val="Tabletext"/>
              <w:rPr>
                <w:sz w:val="16"/>
                <w:szCs w:val="16"/>
              </w:rPr>
            </w:pPr>
            <w:r w:rsidRPr="00DB2158">
              <w:rPr>
                <w:sz w:val="16"/>
                <w:szCs w:val="16"/>
              </w:rPr>
              <w:t>ad No</w:t>
            </w:r>
            <w:r w:rsidR="00BA6228" w:rsidRPr="00DB2158">
              <w:rPr>
                <w:sz w:val="16"/>
                <w:szCs w:val="16"/>
              </w:rPr>
              <w:t> </w:t>
            </w:r>
            <w:r w:rsidRPr="00DB2158">
              <w:rPr>
                <w:sz w:val="16"/>
                <w:szCs w:val="16"/>
              </w:rPr>
              <w:t>41, 2003</w:t>
            </w:r>
          </w:p>
        </w:tc>
      </w:tr>
      <w:tr w:rsidR="00BB1281" w:rsidRPr="00DB2158" w:rsidTr="00C45FF6">
        <w:trPr>
          <w:cantSplit/>
        </w:trPr>
        <w:tc>
          <w:tcPr>
            <w:tcW w:w="2422" w:type="dxa"/>
            <w:shd w:val="clear" w:color="auto" w:fill="auto"/>
          </w:tcPr>
          <w:p w:rsidR="00BB1281" w:rsidRPr="00DB2158" w:rsidRDefault="00BB1281" w:rsidP="002166AC">
            <w:pPr>
              <w:pStyle w:val="Tabletext"/>
            </w:pPr>
          </w:p>
        </w:tc>
        <w:tc>
          <w:tcPr>
            <w:tcW w:w="4666" w:type="dxa"/>
            <w:shd w:val="clear" w:color="auto" w:fill="auto"/>
          </w:tcPr>
          <w:p w:rsidR="00BB1281" w:rsidRPr="00DB2158" w:rsidRDefault="00B5109B">
            <w:pPr>
              <w:pStyle w:val="Tabletext"/>
              <w:rPr>
                <w:sz w:val="16"/>
                <w:szCs w:val="16"/>
              </w:rPr>
            </w:pPr>
            <w:r w:rsidRPr="00DB2158">
              <w:rPr>
                <w:sz w:val="16"/>
                <w:szCs w:val="16"/>
              </w:rPr>
              <w:t>rs No</w:t>
            </w:r>
            <w:r w:rsidR="00BA6228" w:rsidRPr="00DB2158">
              <w:rPr>
                <w:sz w:val="16"/>
                <w:szCs w:val="16"/>
              </w:rPr>
              <w:t> </w:t>
            </w:r>
            <w:r w:rsidRPr="00DB2158">
              <w:rPr>
                <w:sz w:val="16"/>
                <w:szCs w:val="16"/>
              </w:rPr>
              <w:t>144, 2005</w:t>
            </w:r>
            <w:r w:rsidR="00E15656" w:rsidRPr="00DB2158">
              <w:rPr>
                <w:sz w:val="16"/>
                <w:szCs w:val="16"/>
              </w:rPr>
              <w:t>; No 116, 2014</w:t>
            </w:r>
          </w:p>
        </w:tc>
      </w:tr>
      <w:tr w:rsidR="00BB1281" w:rsidRPr="00DB2158" w:rsidTr="00C45FF6">
        <w:trPr>
          <w:cantSplit/>
        </w:trPr>
        <w:tc>
          <w:tcPr>
            <w:tcW w:w="2422" w:type="dxa"/>
            <w:shd w:val="clear" w:color="auto" w:fill="auto"/>
          </w:tcPr>
          <w:p w:rsidR="00BB1281" w:rsidRPr="00DB2158" w:rsidRDefault="0013049E" w:rsidP="00B5109B">
            <w:pPr>
              <w:pStyle w:val="Tabletext"/>
              <w:tabs>
                <w:tab w:val="center" w:leader="dot" w:pos="2268"/>
              </w:tabs>
              <w:rPr>
                <w:sz w:val="16"/>
                <w:szCs w:val="16"/>
              </w:rPr>
            </w:pPr>
            <w:r w:rsidRPr="00DB2158">
              <w:rPr>
                <w:sz w:val="16"/>
                <w:szCs w:val="16"/>
              </w:rPr>
              <w:t>Part</w:t>
            </w:r>
            <w:r w:rsidR="00DB2158">
              <w:rPr>
                <w:sz w:val="16"/>
                <w:szCs w:val="16"/>
              </w:rPr>
              <w:t> </w:t>
            </w:r>
            <w:r w:rsidRPr="00DB2158">
              <w:rPr>
                <w:sz w:val="16"/>
                <w:szCs w:val="16"/>
              </w:rPr>
              <w:t>1AA</w:t>
            </w:r>
            <w:r w:rsidR="00B5109B" w:rsidRPr="00DB2158">
              <w:rPr>
                <w:sz w:val="16"/>
                <w:szCs w:val="16"/>
              </w:rPr>
              <w:tab/>
            </w:r>
          </w:p>
        </w:tc>
        <w:tc>
          <w:tcPr>
            <w:tcW w:w="4666" w:type="dxa"/>
            <w:shd w:val="clear" w:color="auto" w:fill="auto"/>
          </w:tcPr>
          <w:p w:rsidR="00BB1281" w:rsidRPr="00DB2158" w:rsidRDefault="00B5109B">
            <w:pPr>
              <w:pStyle w:val="Tabletext"/>
              <w:rPr>
                <w:sz w:val="16"/>
                <w:szCs w:val="16"/>
              </w:rPr>
            </w:pPr>
            <w:r w:rsidRPr="00DB2158">
              <w:rPr>
                <w:sz w:val="16"/>
                <w:szCs w:val="16"/>
              </w:rPr>
              <w:t>ad No</w:t>
            </w:r>
            <w:r w:rsidR="00BA6228" w:rsidRPr="00DB2158">
              <w:rPr>
                <w:sz w:val="16"/>
                <w:szCs w:val="16"/>
              </w:rPr>
              <w:t> </w:t>
            </w:r>
            <w:r w:rsidRPr="00DB2158">
              <w:rPr>
                <w:sz w:val="16"/>
                <w:szCs w:val="16"/>
              </w:rPr>
              <w:t>65, 1994</w:t>
            </w:r>
          </w:p>
        </w:tc>
      </w:tr>
      <w:tr w:rsidR="00BB1281" w:rsidRPr="00DB2158" w:rsidTr="00C45FF6">
        <w:trPr>
          <w:cantSplit/>
        </w:trPr>
        <w:tc>
          <w:tcPr>
            <w:tcW w:w="2422" w:type="dxa"/>
            <w:shd w:val="clear" w:color="auto" w:fill="auto"/>
          </w:tcPr>
          <w:p w:rsidR="00BB1281" w:rsidRPr="00DB2158" w:rsidRDefault="00B5109B" w:rsidP="00BB1281">
            <w:pPr>
              <w:pStyle w:val="Tabletext"/>
              <w:rPr>
                <w:sz w:val="16"/>
                <w:szCs w:val="16"/>
              </w:rPr>
            </w:pPr>
            <w:r w:rsidRPr="00DB2158">
              <w:rPr>
                <w:b/>
                <w:sz w:val="16"/>
                <w:szCs w:val="16"/>
              </w:rPr>
              <w:t>Division</w:t>
            </w:r>
            <w:r w:rsidR="00DB2158">
              <w:rPr>
                <w:b/>
                <w:sz w:val="16"/>
                <w:szCs w:val="16"/>
              </w:rPr>
              <w:t> </w:t>
            </w:r>
            <w:r w:rsidRPr="00DB2158">
              <w:rPr>
                <w:b/>
                <w:sz w:val="16"/>
                <w:szCs w:val="16"/>
              </w:rPr>
              <w:t>1</w:t>
            </w:r>
          </w:p>
        </w:tc>
        <w:tc>
          <w:tcPr>
            <w:tcW w:w="4666" w:type="dxa"/>
            <w:shd w:val="clear" w:color="auto" w:fill="auto"/>
          </w:tcPr>
          <w:p w:rsidR="00BB1281" w:rsidRPr="00DB2158" w:rsidRDefault="00BB1281" w:rsidP="00BB1281">
            <w:pPr>
              <w:pStyle w:val="Tabletext"/>
              <w:rPr>
                <w:sz w:val="16"/>
                <w:szCs w:val="16"/>
              </w:rPr>
            </w:pPr>
          </w:p>
        </w:tc>
      </w:tr>
      <w:tr w:rsidR="00BB1281" w:rsidRPr="00DB2158" w:rsidTr="00C45FF6">
        <w:trPr>
          <w:cantSplit/>
        </w:trPr>
        <w:tc>
          <w:tcPr>
            <w:tcW w:w="2422" w:type="dxa"/>
            <w:shd w:val="clear" w:color="auto" w:fill="auto"/>
          </w:tcPr>
          <w:p w:rsidR="00BB1281" w:rsidRPr="00DB2158" w:rsidRDefault="00B5109B" w:rsidP="00B5109B">
            <w:pPr>
              <w:pStyle w:val="Tabletext"/>
              <w:tabs>
                <w:tab w:val="center" w:leader="dot" w:pos="2268"/>
              </w:tabs>
              <w:rPr>
                <w:sz w:val="16"/>
                <w:szCs w:val="16"/>
              </w:rPr>
            </w:pPr>
            <w:r w:rsidRPr="00DB2158">
              <w:rPr>
                <w:sz w:val="16"/>
                <w:szCs w:val="16"/>
              </w:rPr>
              <w:t>s. 3C</w:t>
            </w:r>
            <w:r w:rsidRPr="00DB2158">
              <w:rPr>
                <w:sz w:val="16"/>
                <w:szCs w:val="16"/>
              </w:rPr>
              <w:tab/>
            </w:r>
          </w:p>
        </w:tc>
        <w:tc>
          <w:tcPr>
            <w:tcW w:w="4666" w:type="dxa"/>
            <w:shd w:val="clear" w:color="auto" w:fill="auto"/>
          </w:tcPr>
          <w:p w:rsidR="00BB1281" w:rsidRPr="00DB2158" w:rsidRDefault="00B5109B" w:rsidP="00BB1281">
            <w:pPr>
              <w:pStyle w:val="Tabletext"/>
              <w:rPr>
                <w:sz w:val="16"/>
                <w:szCs w:val="16"/>
              </w:rPr>
            </w:pPr>
            <w:r w:rsidRPr="00DB2158">
              <w:rPr>
                <w:sz w:val="16"/>
                <w:szCs w:val="16"/>
              </w:rPr>
              <w:t>ad. No.</w:t>
            </w:r>
            <w:r w:rsidR="00DB2158">
              <w:rPr>
                <w:sz w:val="16"/>
                <w:szCs w:val="16"/>
              </w:rPr>
              <w:t> </w:t>
            </w:r>
            <w:r w:rsidRPr="00DB2158">
              <w:rPr>
                <w:sz w:val="16"/>
                <w:szCs w:val="16"/>
              </w:rPr>
              <w:t>65, 1994</w:t>
            </w:r>
          </w:p>
        </w:tc>
      </w:tr>
      <w:tr w:rsidR="00BB1281" w:rsidRPr="00DB2158" w:rsidTr="00C45FF6">
        <w:trPr>
          <w:cantSplit/>
        </w:trPr>
        <w:tc>
          <w:tcPr>
            <w:tcW w:w="2422" w:type="dxa"/>
            <w:shd w:val="clear" w:color="auto" w:fill="auto"/>
          </w:tcPr>
          <w:p w:rsidR="00BB1281" w:rsidRPr="00DB2158" w:rsidRDefault="00BB1281" w:rsidP="002166AC">
            <w:pPr>
              <w:pStyle w:val="Tabletext"/>
            </w:pPr>
          </w:p>
        </w:tc>
        <w:tc>
          <w:tcPr>
            <w:tcW w:w="4666" w:type="dxa"/>
            <w:shd w:val="clear" w:color="auto" w:fill="auto"/>
          </w:tcPr>
          <w:p w:rsidR="00BB1281" w:rsidRPr="00DB2158" w:rsidRDefault="00B5109B" w:rsidP="00BB1281">
            <w:pPr>
              <w:pStyle w:val="Tabletext"/>
              <w:rPr>
                <w:sz w:val="16"/>
                <w:szCs w:val="16"/>
              </w:rPr>
            </w:pPr>
            <w:r w:rsidRPr="00DB2158">
              <w:rPr>
                <w:sz w:val="16"/>
                <w:szCs w:val="16"/>
              </w:rPr>
              <w:t>am. No.</w:t>
            </w:r>
            <w:r w:rsidR="00DB2158">
              <w:rPr>
                <w:sz w:val="16"/>
                <w:szCs w:val="16"/>
              </w:rPr>
              <w:t> </w:t>
            </w:r>
            <w:r w:rsidRPr="00DB2158">
              <w:rPr>
                <w:sz w:val="16"/>
                <w:szCs w:val="16"/>
              </w:rPr>
              <w:t>141, 1994; No.</w:t>
            </w:r>
            <w:r w:rsidR="00DB2158">
              <w:rPr>
                <w:sz w:val="16"/>
                <w:szCs w:val="16"/>
              </w:rPr>
              <w:t> </w:t>
            </w:r>
            <w:r w:rsidRPr="00DB2158">
              <w:rPr>
                <w:sz w:val="16"/>
                <w:szCs w:val="16"/>
              </w:rPr>
              <w:t>161, 2001; No.</w:t>
            </w:r>
            <w:r w:rsidR="00DB2158">
              <w:rPr>
                <w:sz w:val="16"/>
                <w:szCs w:val="16"/>
              </w:rPr>
              <w:t> </w:t>
            </w:r>
            <w:r w:rsidRPr="00DB2158">
              <w:rPr>
                <w:sz w:val="16"/>
                <w:szCs w:val="16"/>
              </w:rPr>
              <w:t>64, 2004; No.</w:t>
            </w:r>
            <w:r w:rsidR="00DB2158">
              <w:rPr>
                <w:sz w:val="16"/>
                <w:szCs w:val="16"/>
              </w:rPr>
              <w:t> </w:t>
            </w:r>
            <w:r w:rsidRPr="00DB2158">
              <w:rPr>
                <w:sz w:val="16"/>
                <w:szCs w:val="16"/>
              </w:rPr>
              <w:t>144, 2005; Nos. 4, 42 and 127, 2010; No.</w:t>
            </w:r>
            <w:r w:rsidR="00DB2158">
              <w:rPr>
                <w:sz w:val="16"/>
                <w:szCs w:val="16"/>
              </w:rPr>
              <w:t> </w:t>
            </w:r>
            <w:r w:rsidRPr="00DB2158">
              <w:rPr>
                <w:sz w:val="16"/>
                <w:szCs w:val="16"/>
              </w:rPr>
              <w:t>2, 2011</w:t>
            </w:r>
            <w:r w:rsidR="00E15656" w:rsidRPr="00DB2158">
              <w:rPr>
                <w:sz w:val="16"/>
                <w:szCs w:val="16"/>
              </w:rPr>
              <w:t>; No 116, 2014</w:t>
            </w:r>
            <w:r w:rsidR="0019480D" w:rsidRPr="00DB2158">
              <w:rPr>
                <w:sz w:val="16"/>
                <w:szCs w:val="16"/>
              </w:rPr>
              <w:t>; No 148, 2018</w:t>
            </w:r>
          </w:p>
        </w:tc>
      </w:tr>
      <w:tr w:rsidR="0019480D" w:rsidRPr="00DB2158" w:rsidTr="00C45FF6">
        <w:trPr>
          <w:cantSplit/>
        </w:trPr>
        <w:tc>
          <w:tcPr>
            <w:tcW w:w="2422" w:type="dxa"/>
            <w:shd w:val="clear" w:color="auto" w:fill="auto"/>
          </w:tcPr>
          <w:p w:rsidR="0019480D" w:rsidRPr="00DB2158" w:rsidRDefault="0019480D" w:rsidP="00BA0135">
            <w:pPr>
              <w:pStyle w:val="Tabletext"/>
              <w:tabs>
                <w:tab w:val="center" w:leader="dot" w:pos="2268"/>
              </w:tabs>
              <w:rPr>
                <w:sz w:val="16"/>
                <w:szCs w:val="16"/>
              </w:rPr>
            </w:pPr>
            <w:r w:rsidRPr="00DB2158">
              <w:rPr>
                <w:sz w:val="16"/>
                <w:szCs w:val="16"/>
              </w:rPr>
              <w:t>s 3CAA</w:t>
            </w:r>
            <w:r w:rsidRPr="00DB2158">
              <w:rPr>
                <w:sz w:val="16"/>
                <w:szCs w:val="16"/>
              </w:rPr>
              <w:tab/>
            </w:r>
          </w:p>
        </w:tc>
        <w:tc>
          <w:tcPr>
            <w:tcW w:w="4666" w:type="dxa"/>
            <w:shd w:val="clear" w:color="auto" w:fill="auto"/>
          </w:tcPr>
          <w:p w:rsidR="0019480D" w:rsidRPr="00DB2158" w:rsidRDefault="0019480D" w:rsidP="00BB1281">
            <w:pPr>
              <w:pStyle w:val="Tabletext"/>
              <w:rPr>
                <w:sz w:val="16"/>
                <w:szCs w:val="16"/>
              </w:rPr>
            </w:pPr>
            <w:r w:rsidRPr="00DB2158">
              <w:rPr>
                <w:sz w:val="16"/>
                <w:szCs w:val="16"/>
              </w:rPr>
              <w:t>ad No 148, 2018</w:t>
            </w:r>
          </w:p>
        </w:tc>
      </w:tr>
      <w:tr w:rsidR="00BB1281" w:rsidRPr="00DB2158" w:rsidTr="00C45FF6">
        <w:trPr>
          <w:cantSplit/>
        </w:trPr>
        <w:tc>
          <w:tcPr>
            <w:tcW w:w="2422" w:type="dxa"/>
            <w:shd w:val="clear" w:color="auto" w:fill="auto"/>
          </w:tcPr>
          <w:p w:rsidR="00BB1281" w:rsidRPr="00DB2158" w:rsidRDefault="00B5109B" w:rsidP="00B5109B">
            <w:pPr>
              <w:pStyle w:val="Tabletext"/>
              <w:tabs>
                <w:tab w:val="center" w:leader="dot" w:pos="2268"/>
              </w:tabs>
              <w:rPr>
                <w:sz w:val="16"/>
                <w:szCs w:val="16"/>
              </w:rPr>
            </w:pPr>
            <w:r w:rsidRPr="00DB2158">
              <w:rPr>
                <w:sz w:val="16"/>
                <w:szCs w:val="16"/>
              </w:rPr>
              <w:t>s. 3CA</w:t>
            </w:r>
            <w:r w:rsidRPr="00DB2158">
              <w:rPr>
                <w:sz w:val="16"/>
                <w:szCs w:val="16"/>
              </w:rPr>
              <w:tab/>
            </w:r>
          </w:p>
        </w:tc>
        <w:tc>
          <w:tcPr>
            <w:tcW w:w="4666" w:type="dxa"/>
            <w:shd w:val="clear" w:color="auto" w:fill="auto"/>
          </w:tcPr>
          <w:p w:rsidR="00BB1281" w:rsidRPr="00DB2158" w:rsidRDefault="00B5109B" w:rsidP="00BB1281">
            <w:pPr>
              <w:pStyle w:val="Tabletext"/>
              <w:rPr>
                <w:sz w:val="16"/>
                <w:szCs w:val="16"/>
              </w:rPr>
            </w:pPr>
            <w:r w:rsidRPr="00DB2158">
              <w:rPr>
                <w:sz w:val="16"/>
                <w:szCs w:val="16"/>
              </w:rPr>
              <w:t>ad. No.</w:t>
            </w:r>
            <w:r w:rsidR="00DB2158">
              <w:rPr>
                <w:sz w:val="16"/>
                <w:szCs w:val="16"/>
              </w:rPr>
              <w:t> </w:t>
            </w:r>
            <w:r w:rsidRPr="00DB2158">
              <w:rPr>
                <w:sz w:val="16"/>
                <w:szCs w:val="16"/>
              </w:rPr>
              <w:t>141, 1994</w:t>
            </w:r>
          </w:p>
        </w:tc>
      </w:tr>
      <w:tr w:rsidR="00BB1281" w:rsidRPr="00DB2158" w:rsidTr="00C45FF6">
        <w:trPr>
          <w:cantSplit/>
        </w:trPr>
        <w:tc>
          <w:tcPr>
            <w:tcW w:w="2422" w:type="dxa"/>
            <w:shd w:val="clear" w:color="auto" w:fill="auto"/>
          </w:tcPr>
          <w:p w:rsidR="00BB1281" w:rsidRPr="00DB2158" w:rsidRDefault="00BB1281" w:rsidP="002166AC">
            <w:pPr>
              <w:pStyle w:val="Tabletext"/>
            </w:pPr>
          </w:p>
        </w:tc>
        <w:tc>
          <w:tcPr>
            <w:tcW w:w="4666" w:type="dxa"/>
            <w:shd w:val="clear" w:color="auto" w:fill="auto"/>
          </w:tcPr>
          <w:p w:rsidR="00BB1281" w:rsidRPr="00DB2158" w:rsidRDefault="00B5109B" w:rsidP="00BB1281">
            <w:pPr>
              <w:pStyle w:val="Tabletext"/>
              <w:rPr>
                <w:sz w:val="16"/>
                <w:szCs w:val="16"/>
              </w:rPr>
            </w:pPr>
            <w:r w:rsidRPr="00DB2158">
              <w:rPr>
                <w:sz w:val="16"/>
                <w:szCs w:val="16"/>
              </w:rPr>
              <w:t>am. No.</w:t>
            </w:r>
            <w:r w:rsidR="00DB2158">
              <w:rPr>
                <w:sz w:val="16"/>
                <w:szCs w:val="16"/>
              </w:rPr>
              <w:t> </w:t>
            </w:r>
            <w:r w:rsidRPr="00DB2158">
              <w:rPr>
                <w:sz w:val="16"/>
                <w:szCs w:val="16"/>
              </w:rPr>
              <w:t>4, 2010; No.</w:t>
            </w:r>
            <w:r w:rsidR="00DB2158">
              <w:rPr>
                <w:sz w:val="16"/>
                <w:szCs w:val="16"/>
              </w:rPr>
              <w:t> </w:t>
            </w:r>
            <w:r w:rsidRPr="00DB2158">
              <w:rPr>
                <w:sz w:val="16"/>
                <w:szCs w:val="16"/>
              </w:rPr>
              <w:t>2, 2011</w:t>
            </w:r>
            <w:r w:rsidR="00D54396" w:rsidRPr="00DB2158">
              <w:rPr>
                <w:sz w:val="16"/>
                <w:szCs w:val="16"/>
              </w:rPr>
              <w:t>; No 59, 2015</w:t>
            </w:r>
          </w:p>
        </w:tc>
      </w:tr>
      <w:tr w:rsidR="00BB1281" w:rsidRPr="00DB2158" w:rsidTr="00C45FF6">
        <w:trPr>
          <w:cantSplit/>
        </w:trPr>
        <w:tc>
          <w:tcPr>
            <w:tcW w:w="2422" w:type="dxa"/>
            <w:shd w:val="clear" w:color="auto" w:fill="auto"/>
          </w:tcPr>
          <w:p w:rsidR="00BB1281" w:rsidRPr="00DB2158" w:rsidRDefault="00B5109B" w:rsidP="00B5109B">
            <w:pPr>
              <w:pStyle w:val="Tabletext"/>
              <w:tabs>
                <w:tab w:val="center" w:leader="dot" w:pos="2268"/>
              </w:tabs>
              <w:rPr>
                <w:sz w:val="16"/>
                <w:szCs w:val="16"/>
              </w:rPr>
            </w:pPr>
            <w:r w:rsidRPr="00DB2158">
              <w:rPr>
                <w:sz w:val="16"/>
                <w:szCs w:val="16"/>
              </w:rPr>
              <w:t>s. 3D</w:t>
            </w:r>
            <w:r w:rsidRPr="00DB2158">
              <w:rPr>
                <w:sz w:val="16"/>
                <w:szCs w:val="16"/>
              </w:rPr>
              <w:tab/>
            </w:r>
          </w:p>
        </w:tc>
        <w:tc>
          <w:tcPr>
            <w:tcW w:w="4666" w:type="dxa"/>
            <w:shd w:val="clear" w:color="auto" w:fill="auto"/>
          </w:tcPr>
          <w:p w:rsidR="00BB1281" w:rsidRPr="00DB2158" w:rsidRDefault="00B5109B" w:rsidP="00BB1281">
            <w:pPr>
              <w:pStyle w:val="Tabletext"/>
              <w:rPr>
                <w:sz w:val="16"/>
                <w:szCs w:val="16"/>
              </w:rPr>
            </w:pPr>
            <w:r w:rsidRPr="00DB2158">
              <w:rPr>
                <w:sz w:val="16"/>
                <w:szCs w:val="16"/>
              </w:rPr>
              <w:t>ad. No.</w:t>
            </w:r>
            <w:r w:rsidR="00DB2158">
              <w:rPr>
                <w:sz w:val="16"/>
                <w:szCs w:val="16"/>
              </w:rPr>
              <w:t> </w:t>
            </w:r>
            <w:r w:rsidRPr="00DB2158">
              <w:rPr>
                <w:sz w:val="16"/>
                <w:szCs w:val="16"/>
              </w:rPr>
              <w:t>65, 1994</w:t>
            </w:r>
          </w:p>
        </w:tc>
      </w:tr>
      <w:tr w:rsidR="00BB1281" w:rsidRPr="00DB2158" w:rsidTr="00C45FF6">
        <w:trPr>
          <w:cantSplit/>
        </w:trPr>
        <w:tc>
          <w:tcPr>
            <w:tcW w:w="2422" w:type="dxa"/>
            <w:shd w:val="clear" w:color="auto" w:fill="auto"/>
          </w:tcPr>
          <w:p w:rsidR="00BB1281" w:rsidRPr="00DB2158" w:rsidRDefault="00BB1281" w:rsidP="002166AC">
            <w:pPr>
              <w:pStyle w:val="Tabletext"/>
            </w:pPr>
          </w:p>
        </w:tc>
        <w:tc>
          <w:tcPr>
            <w:tcW w:w="4666" w:type="dxa"/>
            <w:shd w:val="clear" w:color="auto" w:fill="auto"/>
          </w:tcPr>
          <w:p w:rsidR="00BB1281" w:rsidRPr="00DB2158" w:rsidRDefault="00B5109B" w:rsidP="00BB1281">
            <w:pPr>
              <w:pStyle w:val="Tabletext"/>
              <w:rPr>
                <w:sz w:val="16"/>
                <w:szCs w:val="16"/>
              </w:rPr>
            </w:pPr>
            <w:r w:rsidRPr="00DB2158">
              <w:rPr>
                <w:sz w:val="16"/>
                <w:szCs w:val="16"/>
              </w:rPr>
              <w:t>am. No.</w:t>
            </w:r>
            <w:r w:rsidR="00DB2158">
              <w:rPr>
                <w:sz w:val="16"/>
                <w:szCs w:val="16"/>
              </w:rPr>
              <w:t> </w:t>
            </w:r>
            <w:r w:rsidRPr="00DB2158">
              <w:rPr>
                <w:sz w:val="16"/>
                <w:szCs w:val="16"/>
              </w:rPr>
              <w:t>64, 2004; No.</w:t>
            </w:r>
            <w:r w:rsidR="00DB2158">
              <w:rPr>
                <w:sz w:val="16"/>
                <w:szCs w:val="16"/>
              </w:rPr>
              <w:t> </w:t>
            </w:r>
            <w:r w:rsidRPr="00DB2158">
              <w:rPr>
                <w:sz w:val="16"/>
                <w:szCs w:val="16"/>
              </w:rPr>
              <w:t>144, 2005</w:t>
            </w:r>
            <w:r w:rsidR="00E15656" w:rsidRPr="00DB2158">
              <w:rPr>
                <w:sz w:val="16"/>
                <w:szCs w:val="16"/>
              </w:rPr>
              <w:t>; No 116, 2014</w:t>
            </w:r>
          </w:p>
        </w:tc>
      </w:tr>
      <w:tr w:rsidR="00BB1281" w:rsidRPr="00DB2158" w:rsidTr="00C45FF6">
        <w:trPr>
          <w:cantSplit/>
        </w:trPr>
        <w:tc>
          <w:tcPr>
            <w:tcW w:w="2422" w:type="dxa"/>
            <w:shd w:val="clear" w:color="auto" w:fill="auto"/>
          </w:tcPr>
          <w:p w:rsidR="00BB1281" w:rsidRPr="00DB2158" w:rsidRDefault="00B5109B" w:rsidP="00BB1281">
            <w:pPr>
              <w:pStyle w:val="Tabletext"/>
              <w:rPr>
                <w:sz w:val="16"/>
                <w:szCs w:val="16"/>
              </w:rPr>
            </w:pPr>
            <w:r w:rsidRPr="00DB2158">
              <w:rPr>
                <w:b/>
                <w:sz w:val="16"/>
                <w:szCs w:val="16"/>
              </w:rPr>
              <w:t>Division</w:t>
            </w:r>
            <w:r w:rsidR="00DB2158">
              <w:rPr>
                <w:b/>
                <w:sz w:val="16"/>
                <w:szCs w:val="16"/>
              </w:rPr>
              <w:t> </w:t>
            </w:r>
            <w:r w:rsidRPr="00DB2158">
              <w:rPr>
                <w:b/>
                <w:sz w:val="16"/>
                <w:szCs w:val="16"/>
              </w:rPr>
              <w:t>2</w:t>
            </w:r>
          </w:p>
        </w:tc>
        <w:tc>
          <w:tcPr>
            <w:tcW w:w="4666" w:type="dxa"/>
            <w:shd w:val="clear" w:color="auto" w:fill="auto"/>
          </w:tcPr>
          <w:p w:rsidR="00BB1281" w:rsidRPr="00DB2158" w:rsidRDefault="00BB1281" w:rsidP="00BB1281">
            <w:pPr>
              <w:pStyle w:val="Tabletext"/>
              <w:rPr>
                <w:sz w:val="16"/>
                <w:szCs w:val="16"/>
              </w:rPr>
            </w:pPr>
          </w:p>
        </w:tc>
      </w:tr>
      <w:tr w:rsidR="00BB1281" w:rsidRPr="00DB2158" w:rsidTr="00C45FF6">
        <w:trPr>
          <w:cantSplit/>
        </w:trPr>
        <w:tc>
          <w:tcPr>
            <w:tcW w:w="2422" w:type="dxa"/>
            <w:shd w:val="clear" w:color="auto" w:fill="auto"/>
          </w:tcPr>
          <w:p w:rsidR="00BB1281" w:rsidRPr="00DB2158" w:rsidRDefault="00B5109B" w:rsidP="00B5109B">
            <w:pPr>
              <w:pStyle w:val="Tabletext"/>
              <w:tabs>
                <w:tab w:val="center" w:leader="dot" w:pos="2268"/>
              </w:tabs>
              <w:rPr>
                <w:sz w:val="16"/>
                <w:szCs w:val="16"/>
              </w:rPr>
            </w:pPr>
            <w:r w:rsidRPr="00DB2158">
              <w:rPr>
                <w:sz w:val="16"/>
                <w:szCs w:val="16"/>
              </w:rPr>
              <w:t>s. 3E</w:t>
            </w:r>
            <w:r w:rsidRPr="00DB2158">
              <w:rPr>
                <w:sz w:val="16"/>
                <w:szCs w:val="16"/>
              </w:rPr>
              <w:tab/>
            </w:r>
          </w:p>
        </w:tc>
        <w:tc>
          <w:tcPr>
            <w:tcW w:w="4666" w:type="dxa"/>
            <w:shd w:val="clear" w:color="auto" w:fill="auto"/>
          </w:tcPr>
          <w:p w:rsidR="00BB1281" w:rsidRPr="00DB2158" w:rsidRDefault="00B5109B" w:rsidP="00BB1281">
            <w:pPr>
              <w:pStyle w:val="Tabletext"/>
              <w:rPr>
                <w:sz w:val="16"/>
                <w:szCs w:val="16"/>
              </w:rPr>
            </w:pPr>
            <w:r w:rsidRPr="00DB2158">
              <w:rPr>
                <w:sz w:val="16"/>
                <w:szCs w:val="16"/>
              </w:rPr>
              <w:t>ad. No.</w:t>
            </w:r>
            <w:r w:rsidR="00DB2158">
              <w:rPr>
                <w:sz w:val="16"/>
                <w:szCs w:val="16"/>
              </w:rPr>
              <w:t> </w:t>
            </w:r>
            <w:r w:rsidRPr="00DB2158">
              <w:rPr>
                <w:sz w:val="16"/>
                <w:szCs w:val="16"/>
              </w:rPr>
              <w:t>65, 1994</w:t>
            </w:r>
          </w:p>
        </w:tc>
      </w:tr>
      <w:tr w:rsidR="00BB1281" w:rsidRPr="00DB2158" w:rsidTr="00C45FF6">
        <w:trPr>
          <w:cantSplit/>
        </w:trPr>
        <w:tc>
          <w:tcPr>
            <w:tcW w:w="2422" w:type="dxa"/>
            <w:shd w:val="clear" w:color="auto" w:fill="auto"/>
          </w:tcPr>
          <w:p w:rsidR="00BB1281" w:rsidRPr="00DB2158" w:rsidRDefault="00BB1281" w:rsidP="002166AC">
            <w:pPr>
              <w:pStyle w:val="Tabletext"/>
            </w:pPr>
          </w:p>
        </w:tc>
        <w:tc>
          <w:tcPr>
            <w:tcW w:w="4666" w:type="dxa"/>
            <w:shd w:val="clear" w:color="auto" w:fill="auto"/>
          </w:tcPr>
          <w:p w:rsidR="00BB1281" w:rsidRPr="00DB2158" w:rsidRDefault="00B5109B" w:rsidP="00BB1281">
            <w:pPr>
              <w:pStyle w:val="Tabletext"/>
              <w:rPr>
                <w:sz w:val="16"/>
                <w:szCs w:val="16"/>
              </w:rPr>
            </w:pPr>
            <w:r w:rsidRPr="00DB2158">
              <w:rPr>
                <w:sz w:val="16"/>
                <w:szCs w:val="16"/>
              </w:rPr>
              <w:t>am. No.</w:t>
            </w:r>
            <w:r w:rsidR="00DB2158">
              <w:rPr>
                <w:sz w:val="16"/>
                <w:szCs w:val="16"/>
              </w:rPr>
              <w:t> </w:t>
            </w:r>
            <w:r w:rsidRPr="00DB2158">
              <w:rPr>
                <w:sz w:val="16"/>
                <w:szCs w:val="16"/>
              </w:rPr>
              <w:t>136, 2001; No.</w:t>
            </w:r>
            <w:r w:rsidR="00DB2158">
              <w:rPr>
                <w:sz w:val="16"/>
                <w:szCs w:val="16"/>
              </w:rPr>
              <w:t> </w:t>
            </w:r>
            <w:r w:rsidRPr="00DB2158">
              <w:rPr>
                <w:sz w:val="16"/>
                <w:szCs w:val="16"/>
              </w:rPr>
              <w:t>86, 2002; No.</w:t>
            </w:r>
            <w:r w:rsidR="00DB2158">
              <w:rPr>
                <w:sz w:val="16"/>
                <w:szCs w:val="16"/>
              </w:rPr>
              <w:t> </w:t>
            </w:r>
            <w:r w:rsidRPr="00DB2158">
              <w:rPr>
                <w:sz w:val="16"/>
                <w:szCs w:val="16"/>
              </w:rPr>
              <w:t>127, 2010</w:t>
            </w:r>
            <w:r w:rsidR="00E15656" w:rsidRPr="00DB2158">
              <w:rPr>
                <w:sz w:val="16"/>
                <w:szCs w:val="16"/>
              </w:rPr>
              <w:t>; No 116, 2014</w:t>
            </w:r>
          </w:p>
        </w:tc>
      </w:tr>
      <w:tr w:rsidR="00BB1281" w:rsidRPr="00DB2158" w:rsidTr="00C45FF6">
        <w:trPr>
          <w:cantSplit/>
        </w:trPr>
        <w:tc>
          <w:tcPr>
            <w:tcW w:w="2422" w:type="dxa"/>
            <w:shd w:val="clear" w:color="auto" w:fill="auto"/>
          </w:tcPr>
          <w:p w:rsidR="00BB1281" w:rsidRPr="00DB2158" w:rsidRDefault="00B5109B" w:rsidP="00B5109B">
            <w:pPr>
              <w:pStyle w:val="Tabletext"/>
              <w:tabs>
                <w:tab w:val="center" w:leader="dot" w:pos="2268"/>
              </w:tabs>
              <w:rPr>
                <w:sz w:val="16"/>
                <w:szCs w:val="16"/>
              </w:rPr>
            </w:pPr>
            <w:r w:rsidRPr="00DB2158">
              <w:rPr>
                <w:sz w:val="16"/>
                <w:szCs w:val="16"/>
              </w:rPr>
              <w:t>s. 3F</w:t>
            </w:r>
            <w:r w:rsidRPr="00DB2158">
              <w:rPr>
                <w:sz w:val="16"/>
                <w:szCs w:val="16"/>
              </w:rPr>
              <w:tab/>
            </w:r>
          </w:p>
        </w:tc>
        <w:tc>
          <w:tcPr>
            <w:tcW w:w="4666" w:type="dxa"/>
            <w:shd w:val="clear" w:color="auto" w:fill="auto"/>
          </w:tcPr>
          <w:p w:rsidR="00BB1281" w:rsidRPr="00DB2158" w:rsidRDefault="00B5109B" w:rsidP="00BB1281">
            <w:pPr>
              <w:pStyle w:val="Tabletext"/>
              <w:rPr>
                <w:sz w:val="16"/>
                <w:szCs w:val="16"/>
              </w:rPr>
            </w:pPr>
            <w:r w:rsidRPr="00DB2158">
              <w:rPr>
                <w:sz w:val="16"/>
                <w:szCs w:val="16"/>
              </w:rPr>
              <w:t>ad. No.</w:t>
            </w:r>
            <w:r w:rsidR="00DB2158">
              <w:rPr>
                <w:sz w:val="16"/>
                <w:szCs w:val="16"/>
              </w:rPr>
              <w:t> </w:t>
            </w:r>
            <w:r w:rsidRPr="00DB2158">
              <w:rPr>
                <w:sz w:val="16"/>
                <w:szCs w:val="16"/>
              </w:rPr>
              <w:t>65, 1994</w:t>
            </w:r>
          </w:p>
        </w:tc>
      </w:tr>
      <w:tr w:rsidR="00BB1281" w:rsidRPr="00DB2158" w:rsidTr="00C45FF6">
        <w:trPr>
          <w:cantSplit/>
        </w:trPr>
        <w:tc>
          <w:tcPr>
            <w:tcW w:w="2422" w:type="dxa"/>
            <w:shd w:val="clear" w:color="auto" w:fill="auto"/>
          </w:tcPr>
          <w:p w:rsidR="00BB1281" w:rsidRPr="00DB2158" w:rsidRDefault="00BB1281" w:rsidP="002166AC">
            <w:pPr>
              <w:pStyle w:val="Tabletext"/>
            </w:pPr>
          </w:p>
        </w:tc>
        <w:tc>
          <w:tcPr>
            <w:tcW w:w="4666" w:type="dxa"/>
            <w:shd w:val="clear" w:color="auto" w:fill="auto"/>
          </w:tcPr>
          <w:p w:rsidR="00BB1281" w:rsidRPr="00DB2158" w:rsidRDefault="00B5109B" w:rsidP="00BB1281">
            <w:pPr>
              <w:pStyle w:val="Tabletext"/>
              <w:rPr>
                <w:sz w:val="16"/>
                <w:szCs w:val="16"/>
              </w:rPr>
            </w:pPr>
            <w:r w:rsidRPr="00DB2158">
              <w:rPr>
                <w:sz w:val="16"/>
                <w:szCs w:val="16"/>
              </w:rPr>
              <w:t>am. No.</w:t>
            </w:r>
            <w:r w:rsidR="00DB2158">
              <w:rPr>
                <w:sz w:val="16"/>
                <w:szCs w:val="16"/>
              </w:rPr>
              <w:t> </w:t>
            </w:r>
            <w:r w:rsidRPr="00DB2158">
              <w:rPr>
                <w:sz w:val="16"/>
                <w:szCs w:val="16"/>
              </w:rPr>
              <w:t>86, 2002; No.</w:t>
            </w:r>
            <w:r w:rsidR="00DB2158">
              <w:rPr>
                <w:sz w:val="16"/>
                <w:szCs w:val="16"/>
              </w:rPr>
              <w:t> </w:t>
            </w:r>
            <w:r w:rsidRPr="00DB2158">
              <w:rPr>
                <w:sz w:val="16"/>
                <w:szCs w:val="16"/>
              </w:rPr>
              <w:t>4, 2010</w:t>
            </w:r>
            <w:r w:rsidR="0019480D" w:rsidRPr="00DB2158">
              <w:rPr>
                <w:sz w:val="16"/>
                <w:szCs w:val="16"/>
              </w:rPr>
              <w:t>; No 148, 2018</w:t>
            </w:r>
          </w:p>
        </w:tc>
      </w:tr>
      <w:tr w:rsidR="00BB1281" w:rsidRPr="00DB2158" w:rsidTr="00C45FF6">
        <w:trPr>
          <w:cantSplit/>
        </w:trPr>
        <w:tc>
          <w:tcPr>
            <w:tcW w:w="2422" w:type="dxa"/>
            <w:shd w:val="clear" w:color="auto" w:fill="auto"/>
          </w:tcPr>
          <w:p w:rsidR="00BB1281" w:rsidRPr="00DB2158" w:rsidRDefault="00B5109B" w:rsidP="00B5109B">
            <w:pPr>
              <w:pStyle w:val="Tabletext"/>
              <w:tabs>
                <w:tab w:val="center" w:leader="dot" w:pos="2268"/>
              </w:tabs>
              <w:rPr>
                <w:sz w:val="16"/>
                <w:szCs w:val="16"/>
              </w:rPr>
            </w:pPr>
            <w:r w:rsidRPr="00DB2158">
              <w:rPr>
                <w:sz w:val="16"/>
                <w:szCs w:val="16"/>
              </w:rPr>
              <w:t>ss.</w:t>
            </w:r>
            <w:r w:rsidR="00DB2158">
              <w:rPr>
                <w:sz w:val="16"/>
                <w:szCs w:val="16"/>
              </w:rPr>
              <w:t> </w:t>
            </w:r>
            <w:r w:rsidRPr="00DB2158">
              <w:rPr>
                <w:sz w:val="16"/>
                <w:szCs w:val="16"/>
              </w:rPr>
              <w:t>3G, 3H</w:t>
            </w:r>
            <w:r w:rsidRPr="00DB2158">
              <w:rPr>
                <w:sz w:val="16"/>
                <w:szCs w:val="16"/>
              </w:rPr>
              <w:tab/>
            </w:r>
          </w:p>
        </w:tc>
        <w:tc>
          <w:tcPr>
            <w:tcW w:w="4666" w:type="dxa"/>
            <w:shd w:val="clear" w:color="auto" w:fill="auto"/>
          </w:tcPr>
          <w:p w:rsidR="00BB1281" w:rsidRPr="00DB2158" w:rsidRDefault="00B5109B" w:rsidP="00BB1281">
            <w:pPr>
              <w:pStyle w:val="Tabletext"/>
              <w:rPr>
                <w:sz w:val="16"/>
                <w:szCs w:val="16"/>
              </w:rPr>
            </w:pPr>
            <w:r w:rsidRPr="00DB2158">
              <w:rPr>
                <w:sz w:val="16"/>
                <w:szCs w:val="16"/>
              </w:rPr>
              <w:t>ad. No.</w:t>
            </w:r>
            <w:r w:rsidR="00DB2158">
              <w:rPr>
                <w:sz w:val="16"/>
                <w:szCs w:val="16"/>
              </w:rPr>
              <w:t> </w:t>
            </w:r>
            <w:r w:rsidRPr="00DB2158">
              <w:rPr>
                <w:sz w:val="16"/>
                <w:szCs w:val="16"/>
              </w:rPr>
              <w:t>65, 1994</w:t>
            </w:r>
          </w:p>
        </w:tc>
      </w:tr>
      <w:tr w:rsidR="00BB1281" w:rsidRPr="00DB2158" w:rsidTr="00C45FF6">
        <w:trPr>
          <w:cantSplit/>
        </w:trPr>
        <w:tc>
          <w:tcPr>
            <w:tcW w:w="2422" w:type="dxa"/>
            <w:shd w:val="clear" w:color="auto" w:fill="auto"/>
          </w:tcPr>
          <w:p w:rsidR="00BB1281" w:rsidRPr="00DB2158" w:rsidRDefault="00B5109B" w:rsidP="00B5109B">
            <w:pPr>
              <w:pStyle w:val="Tabletext"/>
              <w:tabs>
                <w:tab w:val="center" w:leader="dot" w:pos="2268"/>
              </w:tabs>
              <w:rPr>
                <w:sz w:val="16"/>
                <w:szCs w:val="16"/>
              </w:rPr>
            </w:pPr>
            <w:r w:rsidRPr="00DB2158">
              <w:rPr>
                <w:sz w:val="16"/>
                <w:szCs w:val="16"/>
              </w:rPr>
              <w:t>s. 3J</w:t>
            </w:r>
            <w:r w:rsidRPr="00DB2158">
              <w:rPr>
                <w:sz w:val="16"/>
                <w:szCs w:val="16"/>
              </w:rPr>
              <w:tab/>
            </w:r>
          </w:p>
        </w:tc>
        <w:tc>
          <w:tcPr>
            <w:tcW w:w="4666" w:type="dxa"/>
            <w:shd w:val="clear" w:color="auto" w:fill="auto"/>
          </w:tcPr>
          <w:p w:rsidR="00BB1281" w:rsidRPr="00DB2158" w:rsidRDefault="00B5109B" w:rsidP="00BB1281">
            <w:pPr>
              <w:pStyle w:val="Tabletext"/>
              <w:rPr>
                <w:sz w:val="16"/>
                <w:szCs w:val="16"/>
              </w:rPr>
            </w:pPr>
            <w:r w:rsidRPr="00DB2158">
              <w:rPr>
                <w:sz w:val="16"/>
                <w:szCs w:val="16"/>
              </w:rPr>
              <w:t>ad. No.</w:t>
            </w:r>
            <w:r w:rsidR="00DB2158">
              <w:rPr>
                <w:sz w:val="16"/>
                <w:szCs w:val="16"/>
              </w:rPr>
              <w:t> </w:t>
            </w:r>
            <w:r w:rsidRPr="00DB2158">
              <w:rPr>
                <w:sz w:val="16"/>
                <w:szCs w:val="16"/>
              </w:rPr>
              <w:t>65, 1994</w:t>
            </w:r>
          </w:p>
        </w:tc>
      </w:tr>
      <w:tr w:rsidR="00BB1281" w:rsidRPr="00DB2158" w:rsidTr="00C45FF6">
        <w:trPr>
          <w:cantSplit/>
        </w:trPr>
        <w:tc>
          <w:tcPr>
            <w:tcW w:w="2422" w:type="dxa"/>
            <w:shd w:val="clear" w:color="auto" w:fill="auto"/>
          </w:tcPr>
          <w:p w:rsidR="00BB1281" w:rsidRPr="00DB2158" w:rsidRDefault="00BB1281" w:rsidP="002166AC">
            <w:pPr>
              <w:pStyle w:val="Tabletext"/>
            </w:pPr>
          </w:p>
        </w:tc>
        <w:tc>
          <w:tcPr>
            <w:tcW w:w="4666" w:type="dxa"/>
            <w:shd w:val="clear" w:color="auto" w:fill="auto"/>
          </w:tcPr>
          <w:p w:rsidR="00BB1281" w:rsidRPr="00DB2158" w:rsidRDefault="00B5109B" w:rsidP="00BB1281">
            <w:pPr>
              <w:pStyle w:val="Tabletext"/>
              <w:rPr>
                <w:sz w:val="16"/>
                <w:szCs w:val="16"/>
              </w:rPr>
            </w:pPr>
            <w:r w:rsidRPr="00DB2158">
              <w:rPr>
                <w:sz w:val="16"/>
                <w:szCs w:val="16"/>
              </w:rPr>
              <w:t>am. No.</w:t>
            </w:r>
            <w:r w:rsidR="00DB2158">
              <w:rPr>
                <w:sz w:val="16"/>
                <w:szCs w:val="16"/>
              </w:rPr>
              <w:t> </w:t>
            </w:r>
            <w:r w:rsidRPr="00DB2158">
              <w:rPr>
                <w:sz w:val="16"/>
                <w:szCs w:val="16"/>
              </w:rPr>
              <w:t>127, 2010</w:t>
            </w:r>
          </w:p>
        </w:tc>
      </w:tr>
      <w:tr w:rsidR="00BB1281" w:rsidRPr="00DB2158" w:rsidTr="00C45FF6">
        <w:trPr>
          <w:cantSplit/>
        </w:trPr>
        <w:tc>
          <w:tcPr>
            <w:tcW w:w="2422" w:type="dxa"/>
            <w:shd w:val="clear" w:color="auto" w:fill="auto"/>
          </w:tcPr>
          <w:p w:rsidR="00BB1281" w:rsidRPr="00DB2158" w:rsidRDefault="00B5109B" w:rsidP="00B5109B">
            <w:pPr>
              <w:pStyle w:val="Tabletext"/>
              <w:tabs>
                <w:tab w:val="center" w:leader="dot" w:pos="2268"/>
              </w:tabs>
              <w:rPr>
                <w:sz w:val="16"/>
                <w:szCs w:val="16"/>
              </w:rPr>
            </w:pPr>
            <w:r w:rsidRPr="00DB2158">
              <w:rPr>
                <w:sz w:val="16"/>
                <w:szCs w:val="16"/>
              </w:rPr>
              <w:t>s. 3JA</w:t>
            </w:r>
            <w:r w:rsidRPr="00DB2158">
              <w:rPr>
                <w:sz w:val="16"/>
                <w:szCs w:val="16"/>
              </w:rPr>
              <w:tab/>
            </w:r>
          </w:p>
        </w:tc>
        <w:tc>
          <w:tcPr>
            <w:tcW w:w="4666" w:type="dxa"/>
            <w:shd w:val="clear" w:color="auto" w:fill="auto"/>
          </w:tcPr>
          <w:p w:rsidR="00BB1281" w:rsidRPr="00DB2158" w:rsidRDefault="00B5109B" w:rsidP="00BB1281">
            <w:pPr>
              <w:pStyle w:val="Tabletext"/>
              <w:rPr>
                <w:sz w:val="16"/>
                <w:szCs w:val="16"/>
              </w:rPr>
            </w:pPr>
            <w:r w:rsidRPr="00DB2158">
              <w:rPr>
                <w:sz w:val="16"/>
                <w:szCs w:val="16"/>
              </w:rPr>
              <w:t>ad. No.</w:t>
            </w:r>
            <w:r w:rsidR="00DB2158">
              <w:rPr>
                <w:sz w:val="16"/>
                <w:szCs w:val="16"/>
              </w:rPr>
              <w:t> </w:t>
            </w:r>
            <w:r w:rsidRPr="00DB2158">
              <w:rPr>
                <w:sz w:val="16"/>
                <w:szCs w:val="16"/>
              </w:rPr>
              <w:t>127, 2010</w:t>
            </w:r>
          </w:p>
        </w:tc>
      </w:tr>
      <w:tr w:rsidR="00BB1281" w:rsidRPr="00DB2158" w:rsidTr="00C45FF6">
        <w:trPr>
          <w:cantSplit/>
        </w:trPr>
        <w:tc>
          <w:tcPr>
            <w:tcW w:w="2422" w:type="dxa"/>
            <w:shd w:val="clear" w:color="auto" w:fill="auto"/>
          </w:tcPr>
          <w:p w:rsidR="00BB1281" w:rsidRPr="00DB2158" w:rsidRDefault="00B5109B" w:rsidP="00B5109B">
            <w:pPr>
              <w:pStyle w:val="Tabletext"/>
              <w:tabs>
                <w:tab w:val="center" w:leader="dot" w:pos="2268"/>
              </w:tabs>
              <w:rPr>
                <w:sz w:val="16"/>
                <w:szCs w:val="16"/>
              </w:rPr>
            </w:pPr>
            <w:r w:rsidRPr="00DB2158">
              <w:rPr>
                <w:sz w:val="16"/>
                <w:szCs w:val="16"/>
              </w:rPr>
              <w:t>s. 3K</w:t>
            </w:r>
            <w:r w:rsidRPr="00DB2158">
              <w:rPr>
                <w:sz w:val="16"/>
                <w:szCs w:val="16"/>
              </w:rPr>
              <w:tab/>
            </w:r>
          </w:p>
        </w:tc>
        <w:tc>
          <w:tcPr>
            <w:tcW w:w="4666" w:type="dxa"/>
            <w:shd w:val="clear" w:color="auto" w:fill="auto"/>
          </w:tcPr>
          <w:p w:rsidR="00BB1281" w:rsidRPr="00DB2158" w:rsidRDefault="00B5109B" w:rsidP="00BB1281">
            <w:pPr>
              <w:pStyle w:val="Tabletext"/>
              <w:rPr>
                <w:sz w:val="16"/>
                <w:szCs w:val="16"/>
              </w:rPr>
            </w:pPr>
            <w:r w:rsidRPr="00DB2158">
              <w:rPr>
                <w:sz w:val="16"/>
                <w:szCs w:val="16"/>
              </w:rPr>
              <w:t>ad. No.</w:t>
            </w:r>
            <w:r w:rsidR="00DB2158">
              <w:rPr>
                <w:sz w:val="16"/>
                <w:szCs w:val="16"/>
              </w:rPr>
              <w:t> </w:t>
            </w:r>
            <w:r w:rsidRPr="00DB2158">
              <w:rPr>
                <w:sz w:val="16"/>
                <w:szCs w:val="16"/>
              </w:rPr>
              <w:t>65, 1994</w:t>
            </w:r>
          </w:p>
        </w:tc>
      </w:tr>
      <w:tr w:rsidR="00BB1281" w:rsidRPr="00DB2158" w:rsidTr="00C45FF6">
        <w:trPr>
          <w:cantSplit/>
        </w:trPr>
        <w:tc>
          <w:tcPr>
            <w:tcW w:w="2422" w:type="dxa"/>
            <w:shd w:val="clear" w:color="auto" w:fill="auto"/>
          </w:tcPr>
          <w:p w:rsidR="00BB1281" w:rsidRPr="00DB2158" w:rsidRDefault="00BB1281" w:rsidP="002166AC">
            <w:pPr>
              <w:pStyle w:val="Tabletext"/>
            </w:pPr>
          </w:p>
        </w:tc>
        <w:tc>
          <w:tcPr>
            <w:tcW w:w="4666" w:type="dxa"/>
            <w:shd w:val="clear" w:color="auto" w:fill="auto"/>
          </w:tcPr>
          <w:p w:rsidR="00BB1281" w:rsidRPr="00DB2158" w:rsidRDefault="00B5109B" w:rsidP="00BB1281">
            <w:pPr>
              <w:pStyle w:val="Tabletext"/>
              <w:rPr>
                <w:sz w:val="16"/>
                <w:szCs w:val="16"/>
              </w:rPr>
            </w:pPr>
            <w:r w:rsidRPr="00DB2158">
              <w:rPr>
                <w:sz w:val="16"/>
                <w:szCs w:val="16"/>
              </w:rPr>
              <w:t>am. No.</w:t>
            </w:r>
            <w:r w:rsidR="00DB2158">
              <w:rPr>
                <w:sz w:val="16"/>
                <w:szCs w:val="16"/>
              </w:rPr>
              <w:t> </w:t>
            </w:r>
            <w:r w:rsidRPr="00DB2158">
              <w:rPr>
                <w:sz w:val="16"/>
                <w:szCs w:val="16"/>
              </w:rPr>
              <w:t>161, 2001; No.</w:t>
            </w:r>
            <w:r w:rsidR="00DB2158">
              <w:rPr>
                <w:sz w:val="16"/>
                <w:szCs w:val="16"/>
              </w:rPr>
              <w:t> </w:t>
            </w:r>
            <w:r w:rsidRPr="00DB2158">
              <w:rPr>
                <w:sz w:val="16"/>
                <w:szCs w:val="16"/>
              </w:rPr>
              <w:t>4, 2010; No.</w:t>
            </w:r>
            <w:r w:rsidR="00DB2158">
              <w:rPr>
                <w:sz w:val="16"/>
                <w:szCs w:val="16"/>
              </w:rPr>
              <w:t> </w:t>
            </w:r>
            <w:r w:rsidRPr="00DB2158">
              <w:rPr>
                <w:sz w:val="16"/>
                <w:szCs w:val="16"/>
              </w:rPr>
              <w:t>2, 2011</w:t>
            </w:r>
            <w:r w:rsidR="0019480D" w:rsidRPr="00DB2158">
              <w:rPr>
                <w:sz w:val="16"/>
                <w:szCs w:val="16"/>
              </w:rPr>
              <w:t>; No 148, 2018</w:t>
            </w:r>
          </w:p>
        </w:tc>
      </w:tr>
      <w:tr w:rsidR="00BB1281" w:rsidRPr="00DB2158" w:rsidTr="00C45FF6">
        <w:trPr>
          <w:cantSplit/>
        </w:trPr>
        <w:tc>
          <w:tcPr>
            <w:tcW w:w="2422" w:type="dxa"/>
            <w:shd w:val="clear" w:color="auto" w:fill="auto"/>
          </w:tcPr>
          <w:p w:rsidR="00BB1281" w:rsidRPr="00DB2158" w:rsidRDefault="00B5109B" w:rsidP="00B5109B">
            <w:pPr>
              <w:pStyle w:val="Tabletext"/>
              <w:tabs>
                <w:tab w:val="center" w:leader="dot" w:pos="2268"/>
              </w:tabs>
              <w:rPr>
                <w:sz w:val="16"/>
                <w:szCs w:val="16"/>
              </w:rPr>
            </w:pPr>
            <w:r w:rsidRPr="00DB2158">
              <w:rPr>
                <w:sz w:val="16"/>
                <w:szCs w:val="16"/>
              </w:rPr>
              <w:t>s. 3L</w:t>
            </w:r>
            <w:r w:rsidRPr="00DB2158">
              <w:rPr>
                <w:sz w:val="16"/>
                <w:szCs w:val="16"/>
              </w:rPr>
              <w:tab/>
            </w:r>
          </w:p>
        </w:tc>
        <w:tc>
          <w:tcPr>
            <w:tcW w:w="4666" w:type="dxa"/>
            <w:shd w:val="clear" w:color="auto" w:fill="auto"/>
          </w:tcPr>
          <w:p w:rsidR="00BB1281" w:rsidRPr="00DB2158" w:rsidRDefault="00B5109B" w:rsidP="00BB1281">
            <w:pPr>
              <w:pStyle w:val="Tabletext"/>
              <w:rPr>
                <w:sz w:val="16"/>
                <w:szCs w:val="16"/>
              </w:rPr>
            </w:pPr>
            <w:r w:rsidRPr="00DB2158">
              <w:rPr>
                <w:sz w:val="16"/>
                <w:szCs w:val="16"/>
              </w:rPr>
              <w:t>ad. No.</w:t>
            </w:r>
            <w:r w:rsidR="00DB2158">
              <w:rPr>
                <w:sz w:val="16"/>
                <w:szCs w:val="16"/>
              </w:rPr>
              <w:t> </w:t>
            </w:r>
            <w:r w:rsidRPr="00DB2158">
              <w:rPr>
                <w:sz w:val="16"/>
                <w:szCs w:val="16"/>
              </w:rPr>
              <w:t>65, 1994</w:t>
            </w:r>
          </w:p>
        </w:tc>
      </w:tr>
      <w:tr w:rsidR="00BB1281" w:rsidRPr="00DB2158" w:rsidTr="00C45FF6">
        <w:trPr>
          <w:cantSplit/>
        </w:trPr>
        <w:tc>
          <w:tcPr>
            <w:tcW w:w="2422" w:type="dxa"/>
            <w:shd w:val="clear" w:color="auto" w:fill="auto"/>
          </w:tcPr>
          <w:p w:rsidR="00BB1281" w:rsidRPr="00DB2158" w:rsidRDefault="00BB1281" w:rsidP="002166AC">
            <w:pPr>
              <w:pStyle w:val="Tabletext"/>
            </w:pPr>
          </w:p>
        </w:tc>
        <w:tc>
          <w:tcPr>
            <w:tcW w:w="4666" w:type="dxa"/>
            <w:shd w:val="clear" w:color="auto" w:fill="auto"/>
          </w:tcPr>
          <w:p w:rsidR="00BB1281" w:rsidRPr="00DB2158" w:rsidRDefault="00B5109B" w:rsidP="00BB1281">
            <w:pPr>
              <w:pStyle w:val="Tabletext"/>
              <w:rPr>
                <w:sz w:val="16"/>
                <w:szCs w:val="16"/>
              </w:rPr>
            </w:pPr>
            <w:r w:rsidRPr="00DB2158">
              <w:rPr>
                <w:sz w:val="16"/>
                <w:szCs w:val="16"/>
              </w:rPr>
              <w:t>am. No.</w:t>
            </w:r>
            <w:r w:rsidR="00DB2158">
              <w:rPr>
                <w:sz w:val="16"/>
                <w:szCs w:val="16"/>
              </w:rPr>
              <w:t> </w:t>
            </w:r>
            <w:r w:rsidRPr="00DB2158">
              <w:rPr>
                <w:sz w:val="16"/>
                <w:szCs w:val="16"/>
              </w:rPr>
              <w:t>161, 2001; No.</w:t>
            </w:r>
            <w:r w:rsidR="00DB2158">
              <w:rPr>
                <w:sz w:val="16"/>
                <w:szCs w:val="16"/>
              </w:rPr>
              <w:t> </w:t>
            </w:r>
            <w:r w:rsidRPr="00DB2158">
              <w:rPr>
                <w:sz w:val="16"/>
                <w:szCs w:val="16"/>
              </w:rPr>
              <w:t>84, 2006; Nos. 4 and 127, 2010; No.</w:t>
            </w:r>
            <w:r w:rsidR="00DB2158">
              <w:rPr>
                <w:sz w:val="16"/>
                <w:szCs w:val="16"/>
              </w:rPr>
              <w:t> </w:t>
            </w:r>
            <w:r w:rsidRPr="00DB2158">
              <w:rPr>
                <w:sz w:val="16"/>
                <w:szCs w:val="16"/>
              </w:rPr>
              <w:t>2, 2011</w:t>
            </w:r>
          </w:p>
        </w:tc>
      </w:tr>
      <w:tr w:rsidR="00BB1281" w:rsidRPr="00DB2158" w:rsidTr="00C45FF6">
        <w:trPr>
          <w:cantSplit/>
        </w:trPr>
        <w:tc>
          <w:tcPr>
            <w:tcW w:w="2422" w:type="dxa"/>
            <w:shd w:val="clear" w:color="auto" w:fill="auto"/>
          </w:tcPr>
          <w:p w:rsidR="00BB1281" w:rsidRPr="00DB2158" w:rsidRDefault="0013049E" w:rsidP="00B5109B">
            <w:pPr>
              <w:pStyle w:val="Tabletext"/>
              <w:tabs>
                <w:tab w:val="center" w:leader="dot" w:pos="2268"/>
              </w:tabs>
              <w:rPr>
                <w:sz w:val="16"/>
                <w:szCs w:val="16"/>
              </w:rPr>
            </w:pPr>
            <w:r w:rsidRPr="00DB2158">
              <w:rPr>
                <w:sz w:val="16"/>
                <w:szCs w:val="16"/>
              </w:rPr>
              <w:t>s. 3LAA</w:t>
            </w:r>
            <w:r w:rsidR="00B5109B" w:rsidRPr="00DB2158">
              <w:rPr>
                <w:sz w:val="16"/>
                <w:szCs w:val="16"/>
              </w:rPr>
              <w:tab/>
            </w:r>
          </w:p>
        </w:tc>
        <w:tc>
          <w:tcPr>
            <w:tcW w:w="4666" w:type="dxa"/>
            <w:shd w:val="clear" w:color="auto" w:fill="auto"/>
          </w:tcPr>
          <w:p w:rsidR="00BB1281" w:rsidRPr="00DB2158" w:rsidRDefault="00B5109B" w:rsidP="00BB1281">
            <w:pPr>
              <w:pStyle w:val="Tabletext"/>
              <w:rPr>
                <w:sz w:val="16"/>
                <w:szCs w:val="16"/>
              </w:rPr>
            </w:pPr>
            <w:r w:rsidRPr="00DB2158">
              <w:rPr>
                <w:sz w:val="16"/>
                <w:szCs w:val="16"/>
              </w:rPr>
              <w:t>ad. No.</w:t>
            </w:r>
            <w:r w:rsidR="00DB2158">
              <w:rPr>
                <w:sz w:val="16"/>
                <w:szCs w:val="16"/>
              </w:rPr>
              <w:t> </w:t>
            </w:r>
            <w:r w:rsidRPr="00DB2158">
              <w:rPr>
                <w:sz w:val="16"/>
                <w:szCs w:val="16"/>
              </w:rPr>
              <w:t>4, 2010</w:t>
            </w:r>
          </w:p>
        </w:tc>
      </w:tr>
      <w:tr w:rsidR="00BB1281" w:rsidRPr="00DB2158" w:rsidTr="00C45FF6">
        <w:trPr>
          <w:cantSplit/>
        </w:trPr>
        <w:tc>
          <w:tcPr>
            <w:tcW w:w="2422" w:type="dxa"/>
            <w:shd w:val="clear" w:color="auto" w:fill="auto"/>
          </w:tcPr>
          <w:p w:rsidR="00BB1281" w:rsidRPr="00DB2158" w:rsidRDefault="00BB1281" w:rsidP="002166AC">
            <w:pPr>
              <w:pStyle w:val="Tabletext"/>
            </w:pPr>
          </w:p>
        </w:tc>
        <w:tc>
          <w:tcPr>
            <w:tcW w:w="4666" w:type="dxa"/>
            <w:shd w:val="clear" w:color="auto" w:fill="auto"/>
          </w:tcPr>
          <w:p w:rsidR="00BB1281" w:rsidRPr="00DB2158" w:rsidRDefault="00B5109B" w:rsidP="00BB1281">
            <w:pPr>
              <w:pStyle w:val="Tabletext"/>
              <w:rPr>
                <w:sz w:val="16"/>
                <w:szCs w:val="16"/>
              </w:rPr>
            </w:pPr>
            <w:r w:rsidRPr="00DB2158">
              <w:rPr>
                <w:sz w:val="16"/>
                <w:szCs w:val="16"/>
              </w:rPr>
              <w:t>am. No.</w:t>
            </w:r>
            <w:r w:rsidR="00DB2158">
              <w:rPr>
                <w:sz w:val="16"/>
                <w:szCs w:val="16"/>
              </w:rPr>
              <w:t> </w:t>
            </w:r>
            <w:r w:rsidRPr="00DB2158">
              <w:rPr>
                <w:sz w:val="16"/>
                <w:szCs w:val="16"/>
              </w:rPr>
              <w:t>2, 2011</w:t>
            </w:r>
            <w:r w:rsidR="0019480D" w:rsidRPr="00DB2158">
              <w:rPr>
                <w:sz w:val="16"/>
                <w:szCs w:val="16"/>
              </w:rPr>
              <w:t>; No 148, 2018</w:t>
            </w:r>
          </w:p>
        </w:tc>
      </w:tr>
      <w:tr w:rsidR="00BB1281" w:rsidRPr="00DB2158" w:rsidTr="00C45FF6">
        <w:trPr>
          <w:cantSplit/>
        </w:trPr>
        <w:tc>
          <w:tcPr>
            <w:tcW w:w="2422" w:type="dxa"/>
            <w:shd w:val="clear" w:color="auto" w:fill="auto"/>
          </w:tcPr>
          <w:p w:rsidR="00BB1281" w:rsidRPr="00DB2158" w:rsidRDefault="00B5109B" w:rsidP="00B5109B">
            <w:pPr>
              <w:pStyle w:val="Tabletext"/>
              <w:tabs>
                <w:tab w:val="center" w:leader="dot" w:pos="2268"/>
              </w:tabs>
              <w:rPr>
                <w:sz w:val="16"/>
                <w:szCs w:val="16"/>
              </w:rPr>
            </w:pPr>
            <w:r w:rsidRPr="00DB2158">
              <w:rPr>
                <w:sz w:val="16"/>
                <w:szCs w:val="16"/>
              </w:rPr>
              <w:t>s. 3LA</w:t>
            </w:r>
            <w:r w:rsidRPr="00DB2158">
              <w:rPr>
                <w:sz w:val="16"/>
                <w:szCs w:val="16"/>
              </w:rPr>
              <w:tab/>
            </w:r>
          </w:p>
        </w:tc>
        <w:tc>
          <w:tcPr>
            <w:tcW w:w="4666" w:type="dxa"/>
            <w:shd w:val="clear" w:color="auto" w:fill="auto"/>
          </w:tcPr>
          <w:p w:rsidR="00BB1281" w:rsidRPr="00DB2158" w:rsidRDefault="00B5109B" w:rsidP="00BB1281">
            <w:pPr>
              <w:pStyle w:val="Tabletext"/>
              <w:rPr>
                <w:sz w:val="16"/>
                <w:szCs w:val="16"/>
              </w:rPr>
            </w:pPr>
            <w:r w:rsidRPr="00DB2158">
              <w:rPr>
                <w:sz w:val="16"/>
                <w:szCs w:val="16"/>
              </w:rPr>
              <w:t>ad. No.</w:t>
            </w:r>
            <w:r w:rsidR="00DB2158">
              <w:rPr>
                <w:sz w:val="16"/>
                <w:szCs w:val="16"/>
              </w:rPr>
              <w:t> </w:t>
            </w:r>
            <w:r w:rsidRPr="00DB2158">
              <w:rPr>
                <w:sz w:val="16"/>
                <w:szCs w:val="16"/>
              </w:rPr>
              <w:t>161, 2001</w:t>
            </w:r>
          </w:p>
        </w:tc>
      </w:tr>
      <w:tr w:rsidR="00BB1281" w:rsidRPr="00DB2158" w:rsidTr="00C45FF6">
        <w:trPr>
          <w:cantSplit/>
        </w:trPr>
        <w:tc>
          <w:tcPr>
            <w:tcW w:w="2422" w:type="dxa"/>
            <w:shd w:val="clear" w:color="auto" w:fill="auto"/>
          </w:tcPr>
          <w:p w:rsidR="00BB1281" w:rsidRPr="00DB2158" w:rsidRDefault="00BB1281" w:rsidP="002166AC">
            <w:pPr>
              <w:pStyle w:val="Tabletext"/>
            </w:pPr>
          </w:p>
        </w:tc>
        <w:tc>
          <w:tcPr>
            <w:tcW w:w="4666" w:type="dxa"/>
            <w:shd w:val="clear" w:color="auto" w:fill="auto"/>
          </w:tcPr>
          <w:p w:rsidR="00BB1281" w:rsidRPr="00DB2158" w:rsidRDefault="00B5109B" w:rsidP="00BB1281">
            <w:pPr>
              <w:pStyle w:val="Tabletext"/>
              <w:rPr>
                <w:sz w:val="16"/>
                <w:szCs w:val="16"/>
              </w:rPr>
            </w:pPr>
            <w:r w:rsidRPr="00DB2158">
              <w:rPr>
                <w:sz w:val="16"/>
                <w:szCs w:val="16"/>
              </w:rPr>
              <w:t>rs. No.</w:t>
            </w:r>
            <w:r w:rsidR="00DB2158">
              <w:rPr>
                <w:sz w:val="16"/>
                <w:szCs w:val="16"/>
              </w:rPr>
              <w:t> </w:t>
            </w:r>
            <w:r w:rsidRPr="00DB2158">
              <w:rPr>
                <w:sz w:val="16"/>
                <w:szCs w:val="16"/>
              </w:rPr>
              <w:t>4, 2010</w:t>
            </w:r>
          </w:p>
        </w:tc>
      </w:tr>
      <w:tr w:rsidR="00BB1281" w:rsidRPr="00DB2158" w:rsidTr="00C45FF6">
        <w:trPr>
          <w:cantSplit/>
        </w:trPr>
        <w:tc>
          <w:tcPr>
            <w:tcW w:w="2422" w:type="dxa"/>
            <w:shd w:val="clear" w:color="auto" w:fill="auto"/>
          </w:tcPr>
          <w:p w:rsidR="00BB1281" w:rsidRPr="00DB2158" w:rsidRDefault="00BB1281" w:rsidP="002166AC">
            <w:pPr>
              <w:pStyle w:val="Tabletext"/>
            </w:pPr>
          </w:p>
        </w:tc>
        <w:tc>
          <w:tcPr>
            <w:tcW w:w="4666" w:type="dxa"/>
            <w:shd w:val="clear" w:color="auto" w:fill="auto"/>
          </w:tcPr>
          <w:p w:rsidR="00BB1281" w:rsidRPr="00DB2158" w:rsidRDefault="00B5109B" w:rsidP="00BB1281">
            <w:pPr>
              <w:pStyle w:val="Tabletext"/>
              <w:rPr>
                <w:sz w:val="16"/>
                <w:szCs w:val="16"/>
              </w:rPr>
            </w:pPr>
            <w:r w:rsidRPr="00DB2158">
              <w:rPr>
                <w:sz w:val="16"/>
                <w:szCs w:val="16"/>
              </w:rPr>
              <w:t>am. No.</w:t>
            </w:r>
            <w:r w:rsidR="00DB2158">
              <w:rPr>
                <w:sz w:val="16"/>
                <w:szCs w:val="16"/>
              </w:rPr>
              <w:t> </w:t>
            </w:r>
            <w:r w:rsidRPr="00DB2158">
              <w:rPr>
                <w:sz w:val="16"/>
                <w:szCs w:val="16"/>
              </w:rPr>
              <w:t>2, 2011</w:t>
            </w:r>
            <w:r w:rsidR="0019480D" w:rsidRPr="00DB2158">
              <w:rPr>
                <w:sz w:val="16"/>
                <w:szCs w:val="16"/>
              </w:rPr>
              <w:t>; No 148, 2018</w:t>
            </w:r>
          </w:p>
        </w:tc>
      </w:tr>
      <w:tr w:rsidR="00BB1281" w:rsidRPr="00DB2158" w:rsidTr="00C45FF6">
        <w:trPr>
          <w:cantSplit/>
        </w:trPr>
        <w:tc>
          <w:tcPr>
            <w:tcW w:w="2422" w:type="dxa"/>
            <w:shd w:val="clear" w:color="auto" w:fill="auto"/>
          </w:tcPr>
          <w:p w:rsidR="00BB1281" w:rsidRPr="00DB2158" w:rsidRDefault="0013049E" w:rsidP="00B5109B">
            <w:pPr>
              <w:pStyle w:val="Tabletext"/>
              <w:tabs>
                <w:tab w:val="center" w:leader="dot" w:pos="2268"/>
              </w:tabs>
              <w:rPr>
                <w:sz w:val="16"/>
                <w:szCs w:val="16"/>
              </w:rPr>
            </w:pPr>
            <w:r w:rsidRPr="00DB2158">
              <w:rPr>
                <w:sz w:val="16"/>
                <w:szCs w:val="16"/>
              </w:rPr>
              <w:t>s. 3LB</w:t>
            </w:r>
            <w:r w:rsidR="00B5109B" w:rsidRPr="00DB2158">
              <w:rPr>
                <w:sz w:val="16"/>
                <w:szCs w:val="16"/>
              </w:rPr>
              <w:tab/>
            </w:r>
          </w:p>
        </w:tc>
        <w:tc>
          <w:tcPr>
            <w:tcW w:w="4666" w:type="dxa"/>
            <w:shd w:val="clear" w:color="auto" w:fill="auto"/>
          </w:tcPr>
          <w:p w:rsidR="00BB1281" w:rsidRPr="00DB2158" w:rsidRDefault="00B5109B" w:rsidP="00BB1281">
            <w:pPr>
              <w:pStyle w:val="Tabletext"/>
              <w:rPr>
                <w:sz w:val="16"/>
                <w:szCs w:val="16"/>
              </w:rPr>
            </w:pPr>
            <w:r w:rsidRPr="00DB2158">
              <w:rPr>
                <w:sz w:val="16"/>
                <w:szCs w:val="16"/>
              </w:rPr>
              <w:t>ad. No.</w:t>
            </w:r>
            <w:r w:rsidR="00DB2158">
              <w:rPr>
                <w:sz w:val="16"/>
                <w:szCs w:val="16"/>
              </w:rPr>
              <w:t> </w:t>
            </w:r>
            <w:r w:rsidRPr="00DB2158">
              <w:rPr>
                <w:sz w:val="16"/>
                <w:szCs w:val="16"/>
              </w:rPr>
              <w:t>161, 2001</w:t>
            </w:r>
          </w:p>
        </w:tc>
      </w:tr>
      <w:tr w:rsidR="00BB1281" w:rsidRPr="00DB2158" w:rsidTr="00C45FF6">
        <w:trPr>
          <w:cantSplit/>
        </w:trPr>
        <w:tc>
          <w:tcPr>
            <w:tcW w:w="2422" w:type="dxa"/>
            <w:shd w:val="clear" w:color="auto" w:fill="auto"/>
          </w:tcPr>
          <w:p w:rsidR="00BB1281" w:rsidRPr="00DB2158" w:rsidRDefault="00BB1281" w:rsidP="002166AC">
            <w:pPr>
              <w:pStyle w:val="Tabletext"/>
            </w:pPr>
          </w:p>
        </w:tc>
        <w:tc>
          <w:tcPr>
            <w:tcW w:w="4666" w:type="dxa"/>
            <w:shd w:val="clear" w:color="auto" w:fill="auto"/>
          </w:tcPr>
          <w:p w:rsidR="00BB1281" w:rsidRPr="00DB2158" w:rsidRDefault="00B5109B" w:rsidP="00BB1281">
            <w:pPr>
              <w:pStyle w:val="Tabletext"/>
              <w:rPr>
                <w:sz w:val="16"/>
                <w:szCs w:val="16"/>
              </w:rPr>
            </w:pPr>
            <w:r w:rsidRPr="00DB2158">
              <w:rPr>
                <w:sz w:val="16"/>
                <w:szCs w:val="16"/>
              </w:rPr>
              <w:t>am. No.</w:t>
            </w:r>
            <w:r w:rsidR="00DB2158">
              <w:rPr>
                <w:sz w:val="16"/>
                <w:szCs w:val="16"/>
              </w:rPr>
              <w:t> </w:t>
            </w:r>
            <w:r w:rsidRPr="00DB2158">
              <w:rPr>
                <w:sz w:val="16"/>
                <w:szCs w:val="16"/>
              </w:rPr>
              <w:t>4, 2010; No.</w:t>
            </w:r>
            <w:r w:rsidR="00DB2158">
              <w:rPr>
                <w:sz w:val="16"/>
                <w:szCs w:val="16"/>
              </w:rPr>
              <w:t> </w:t>
            </w:r>
            <w:r w:rsidRPr="00DB2158">
              <w:rPr>
                <w:sz w:val="16"/>
                <w:szCs w:val="16"/>
              </w:rPr>
              <w:t>2, 2011</w:t>
            </w:r>
          </w:p>
        </w:tc>
      </w:tr>
      <w:tr w:rsidR="00BB1281" w:rsidRPr="00DB2158" w:rsidTr="00C45FF6">
        <w:trPr>
          <w:cantSplit/>
        </w:trPr>
        <w:tc>
          <w:tcPr>
            <w:tcW w:w="2422" w:type="dxa"/>
            <w:shd w:val="clear" w:color="auto" w:fill="auto"/>
          </w:tcPr>
          <w:p w:rsidR="00BB1281" w:rsidRPr="00DB2158" w:rsidRDefault="00B5109B" w:rsidP="00B5109B">
            <w:pPr>
              <w:pStyle w:val="Tabletext"/>
              <w:tabs>
                <w:tab w:val="center" w:leader="dot" w:pos="2268"/>
              </w:tabs>
              <w:rPr>
                <w:sz w:val="16"/>
                <w:szCs w:val="16"/>
              </w:rPr>
            </w:pPr>
            <w:r w:rsidRPr="00DB2158">
              <w:rPr>
                <w:sz w:val="16"/>
                <w:szCs w:val="16"/>
              </w:rPr>
              <w:t>s. 3M</w:t>
            </w:r>
            <w:r w:rsidRPr="00DB2158">
              <w:rPr>
                <w:sz w:val="16"/>
                <w:szCs w:val="16"/>
              </w:rPr>
              <w:tab/>
            </w:r>
          </w:p>
        </w:tc>
        <w:tc>
          <w:tcPr>
            <w:tcW w:w="4666" w:type="dxa"/>
            <w:shd w:val="clear" w:color="auto" w:fill="auto"/>
          </w:tcPr>
          <w:p w:rsidR="00BB1281" w:rsidRPr="00DB2158" w:rsidRDefault="00B5109B" w:rsidP="00BB1281">
            <w:pPr>
              <w:pStyle w:val="Tabletext"/>
              <w:rPr>
                <w:sz w:val="16"/>
                <w:szCs w:val="16"/>
              </w:rPr>
            </w:pPr>
            <w:r w:rsidRPr="00DB2158">
              <w:rPr>
                <w:sz w:val="16"/>
                <w:szCs w:val="16"/>
              </w:rPr>
              <w:t>ad. No.</w:t>
            </w:r>
            <w:r w:rsidR="00DB2158">
              <w:rPr>
                <w:sz w:val="16"/>
                <w:szCs w:val="16"/>
              </w:rPr>
              <w:t> </w:t>
            </w:r>
            <w:r w:rsidRPr="00DB2158">
              <w:rPr>
                <w:sz w:val="16"/>
                <w:szCs w:val="16"/>
              </w:rPr>
              <w:t>65, 1994</w:t>
            </w:r>
          </w:p>
        </w:tc>
      </w:tr>
      <w:tr w:rsidR="00BB1281" w:rsidRPr="00DB2158" w:rsidTr="00C45FF6">
        <w:trPr>
          <w:cantSplit/>
        </w:trPr>
        <w:tc>
          <w:tcPr>
            <w:tcW w:w="2422" w:type="dxa"/>
            <w:shd w:val="clear" w:color="auto" w:fill="auto"/>
          </w:tcPr>
          <w:p w:rsidR="00BB1281" w:rsidRPr="00DB2158" w:rsidRDefault="00BB1281" w:rsidP="002166AC">
            <w:pPr>
              <w:pStyle w:val="Tabletext"/>
            </w:pPr>
          </w:p>
        </w:tc>
        <w:tc>
          <w:tcPr>
            <w:tcW w:w="4666" w:type="dxa"/>
            <w:shd w:val="clear" w:color="auto" w:fill="auto"/>
          </w:tcPr>
          <w:p w:rsidR="00BB1281" w:rsidRPr="00DB2158" w:rsidRDefault="00B5109B" w:rsidP="00BB1281">
            <w:pPr>
              <w:pStyle w:val="Tabletext"/>
              <w:rPr>
                <w:sz w:val="16"/>
                <w:szCs w:val="16"/>
              </w:rPr>
            </w:pPr>
            <w:r w:rsidRPr="00DB2158">
              <w:rPr>
                <w:sz w:val="16"/>
                <w:szCs w:val="16"/>
              </w:rPr>
              <w:t>rs. No.</w:t>
            </w:r>
            <w:r w:rsidR="00DB2158">
              <w:rPr>
                <w:sz w:val="16"/>
                <w:szCs w:val="16"/>
              </w:rPr>
              <w:t> </w:t>
            </w:r>
            <w:r w:rsidRPr="00DB2158">
              <w:rPr>
                <w:sz w:val="16"/>
                <w:szCs w:val="16"/>
              </w:rPr>
              <w:t>4, 2010</w:t>
            </w:r>
          </w:p>
        </w:tc>
      </w:tr>
      <w:tr w:rsidR="00BB1281" w:rsidRPr="00DB2158" w:rsidTr="00C45FF6">
        <w:trPr>
          <w:cantSplit/>
        </w:trPr>
        <w:tc>
          <w:tcPr>
            <w:tcW w:w="2422" w:type="dxa"/>
            <w:shd w:val="clear" w:color="auto" w:fill="auto"/>
          </w:tcPr>
          <w:p w:rsidR="00BB1281" w:rsidRPr="00DB2158" w:rsidRDefault="00BB1281" w:rsidP="002166AC">
            <w:pPr>
              <w:pStyle w:val="Tabletext"/>
            </w:pPr>
          </w:p>
        </w:tc>
        <w:tc>
          <w:tcPr>
            <w:tcW w:w="4666" w:type="dxa"/>
            <w:shd w:val="clear" w:color="auto" w:fill="auto"/>
          </w:tcPr>
          <w:p w:rsidR="00BB1281" w:rsidRPr="00DB2158" w:rsidRDefault="00B5109B" w:rsidP="00BB1281">
            <w:pPr>
              <w:pStyle w:val="Tabletext"/>
              <w:rPr>
                <w:sz w:val="16"/>
                <w:szCs w:val="16"/>
              </w:rPr>
            </w:pPr>
            <w:r w:rsidRPr="00DB2158">
              <w:rPr>
                <w:sz w:val="16"/>
                <w:szCs w:val="16"/>
              </w:rPr>
              <w:t>am. No.</w:t>
            </w:r>
            <w:r w:rsidR="00DB2158">
              <w:rPr>
                <w:sz w:val="16"/>
                <w:szCs w:val="16"/>
              </w:rPr>
              <w:t> </w:t>
            </w:r>
            <w:r w:rsidRPr="00DB2158">
              <w:rPr>
                <w:sz w:val="16"/>
                <w:szCs w:val="16"/>
              </w:rPr>
              <w:t>2, 2011</w:t>
            </w:r>
            <w:r w:rsidR="003E6968" w:rsidRPr="00DB2158">
              <w:rPr>
                <w:sz w:val="16"/>
                <w:szCs w:val="16"/>
              </w:rPr>
              <w:t>; No 31, 2014</w:t>
            </w:r>
          </w:p>
        </w:tc>
      </w:tr>
      <w:tr w:rsidR="00BB1281" w:rsidRPr="00DB2158" w:rsidTr="00C45FF6">
        <w:trPr>
          <w:cantSplit/>
        </w:trPr>
        <w:tc>
          <w:tcPr>
            <w:tcW w:w="2422" w:type="dxa"/>
            <w:shd w:val="clear" w:color="auto" w:fill="auto"/>
          </w:tcPr>
          <w:p w:rsidR="00BB1281" w:rsidRPr="00DB2158" w:rsidRDefault="00B5109B" w:rsidP="00B5109B">
            <w:pPr>
              <w:pStyle w:val="Tabletext"/>
              <w:tabs>
                <w:tab w:val="center" w:leader="dot" w:pos="2268"/>
              </w:tabs>
              <w:rPr>
                <w:sz w:val="16"/>
                <w:szCs w:val="16"/>
              </w:rPr>
            </w:pPr>
            <w:r w:rsidRPr="00DB2158">
              <w:rPr>
                <w:sz w:val="16"/>
                <w:szCs w:val="16"/>
              </w:rPr>
              <w:t>s. 3N</w:t>
            </w:r>
            <w:r w:rsidRPr="00DB2158">
              <w:rPr>
                <w:sz w:val="16"/>
                <w:szCs w:val="16"/>
              </w:rPr>
              <w:tab/>
            </w:r>
          </w:p>
        </w:tc>
        <w:tc>
          <w:tcPr>
            <w:tcW w:w="4666" w:type="dxa"/>
            <w:shd w:val="clear" w:color="auto" w:fill="auto"/>
          </w:tcPr>
          <w:p w:rsidR="00BB1281" w:rsidRPr="00DB2158" w:rsidRDefault="00B5109B" w:rsidP="00BB1281">
            <w:pPr>
              <w:pStyle w:val="Tabletext"/>
              <w:rPr>
                <w:sz w:val="16"/>
                <w:szCs w:val="16"/>
              </w:rPr>
            </w:pPr>
            <w:r w:rsidRPr="00DB2158">
              <w:rPr>
                <w:sz w:val="16"/>
                <w:szCs w:val="16"/>
              </w:rPr>
              <w:t>ad. No.</w:t>
            </w:r>
            <w:r w:rsidR="00DB2158">
              <w:rPr>
                <w:sz w:val="16"/>
                <w:szCs w:val="16"/>
              </w:rPr>
              <w:t> </w:t>
            </w:r>
            <w:r w:rsidRPr="00DB2158">
              <w:rPr>
                <w:sz w:val="16"/>
                <w:szCs w:val="16"/>
              </w:rPr>
              <w:t>65, 1994</w:t>
            </w:r>
          </w:p>
        </w:tc>
      </w:tr>
      <w:tr w:rsidR="00BB1281" w:rsidRPr="00DB2158" w:rsidTr="00C45FF6">
        <w:trPr>
          <w:cantSplit/>
        </w:trPr>
        <w:tc>
          <w:tcPr>
            <w:tcW w:w="2422" w:type="dxa"/>
            <w:shd w:val="clear" w:color="auto" w:fill="auto"/>
          </w:tcPr>
          <w:p w:rsidR="00BB1281" w:rsidRPr="00DB2158" w:rsidRDefault="00BB1281" w:rsidP="002166AC">
            <w:pPr>
              <w:pStyle w:val="Tabletext"/>
            </w:pPr>
          </w:p>
        </w:tc>
        <w:tc>
          <w:tcPr>
            <w:tcW w:w="4666" w:type="dxa"/>
            <w:shd w:val="clear" w:color="auto" w:fill="auto"/>
          </w:tcPr>
          <w:p w:rsidR="00BB1281" w:rsidRPr="00DB2158" w:rsidRDefault="00B5109B" w:rsidP="00BB1281">
            <w:pPr>
              <w:pStyle w:val="Tabletext"/>
              <w:rPr>
                <w:sz w:val="16"/>
                <w:szCs w:val="16"/>
              </w:rPr>
            </w:pPr>
            <w:r w:rsidRPr="00DB2158">
              <w:rPr>
                <w:sz w:val="16"/>
                <w:szCs w:val="16"/>
              </w:rPr>
              <w:t>am. No.</w:t>
            </w:r>
            <w:r w:rsidR="00DB2158">
              <w:rPr>
                <w:sz w:val="16"/>
                <w:szCs w:val="16"/>
              </w:rPr>
              <w:t> </w:t>
            </w:r>
            <w:r w:rsidRPr="00DB2158">
              <w:rPr>
                <w:sz w:val="16"/>
                <w:szCs w:val="16"/>
              </w:rPr>
              <w:t>161, 2001; No.</w:t>
            </w:r>
            <w:r w:rsidR="00DB2158">
              <w:rPr>
                <w:sz w:val="16"/>
                <w:szCs w:val="16"/>
              </w:rPr>
              <w:t> </w:t>
            </w:r>
            <w:r w:rsidRPr="00DB2158">
              <w:rPr>
                <w:sz w:val="16"/>
                <w:szCs w:val="16"/>
              </w:rPr>
              <w:t>4, 2010</w:t>
            </w:r>
            <w:r w:rsidR="0019480D" w:rsidRPr="00DB2158">
              <w:rPr>
                <w:sz w:val="16"/>
                <w:szCs w:val="16"/>
              </w:rPr>
              <w:t>; No 148, 2018</w:t>
            </w:r>
          </w:p>
        </w:tc>
      </w:tr>
      <w:tr w:rsidR="00BB1281" w:rsidRPr="00DB2158" w:rsidTr="00C45FF6">
        <w:trPr>
          <w:cantSplit/>
        </w:trPr>
        <w:tc>
          <w:tcPr>
            <w:tcW w:w="2422" w:type="dxa"/>
            <w:shd w:val="clear" w:color="auto" w:fill="auto"/>
          </w:tcPr>
          <w:p w:rsidR="00BB1281" w:rsidRPr="00DB2158" w:rsidRDefault="00B5109B" w:rsidP="00B5109B">
            <w:pPr>
              <w:pStyle w:val="Tabletext"/>
              <w:tabs>
                <w:tab w:val="center" w:leader="dot" w:pos="2268"/>
              </w:tabs>
              <w:rPr>
                <w:sz w:val="16"/>
                <w:szCs w:val="16"/>
              </w:rPr>
            </w:pPr>
            <w:r w:rsidRPr="00DB2158">
              <w:rPr>
                <w:sz w:val="16"/>
                <w:szCs w:val="16"/>
              </w:rPr>
              <w:t>s. 3P</w:t>
            </w:r>
            <w:r w:rsidRPr="00DB2158">
              <w:rPr>
                <w:sz w:val="16"/>
                <w:szCs w:val="16"/>
              </w:rPr>
              <w:tab/>
            </w:r>
          </w:p>
        </w:tc>
        <w:tc>
          <w:tcPr>
            <w:tcW w:w="4666" w:type="dxa"/>
            <w:shd w:val="clear" w:color="auto" w:fill="auto"/>
          </w:tcPr>
          <w:p w:rsidR="00BB1281" w:rsidRPr="00DB2158" w:rsidRDefault="00B5109B" w:rsidP="00BB1281">
            <w:pPr>
              <w:pStyle w:val="Tabletext"/>
              <w:rPr>
                <w:sz w:val="16"/>
                <w:szCs w:val="16"/>
              </w:rPr>
            </w:pPr>
            <w:r w:rsidRPr="00DB2158">
              <w:rPr>
                <w:sz w:val="16"/>
                <w:szCs w:val="16"/>
              </w:rPr>
              <w:t>ad. No.</w:t>
            </w:r>
            <w:r w:rsidR="00DB2158">
              <w:rPr>
                <w:sz w:val="16"/>
                <w:szCs w:val="16"/>
              </w:rPr>
              <w:t> </w:t>
            </w:r>
            <w:r w:rsidRPr="00DB2158">
              <w:rPr>
                <w:sz w:val="16"/>
                <w:szCs w:val="16"/>
              </w:rPr>
              <w:t>65, 1994</w:t>
            </w:r>
          </w:p>
        </w:tc>
      </w:tr>
      <w:tr w:rsidR="00BB1281" w:rsidRPr="00DB2158" w:rsidTr="00C45FF6">
        <w:trPr>
          <w:cantSplit/>
        </w:trPr>
        <w:tc>
          <w:tcPr>
            <w:tcW w:w="2422" w:type="dxa"/>
            <w:shd w:val="clear" w:color="auto" w:fill="auto"/>
          </w:tcPr>
          <w:p w:rsidR="00BB1281" w:rsidRPr="00DB2158" w:rsidRDefault="00BB1281" w:rsidP="002166AC">
            <w:pPr>
              <w:pStyle w:val="Tabletext"/>
            </w:pPr>
          </w:p>
        </w:tc>
        <w:tc>
          <w:tcPr>
            <w:tcW w:w="4666" w:type="dxa"/>
            <w:shd w:val="clear" w:color="auto" w:fill="auto"/>
          </w:tcPr>
          <w:p w:rsidR="00BB1281" w:rsidRPr="00DB2158" w:rsidRDefault="00B5109B" w:rsidP="00BB1281">
            <w:pPr>
              <w:pStyle w:val="Tabletext"/>
              <w:rPr>
                <w:sz w:val="16"/>
                <w:szCs w:val="16"/>
              </w:rPr>
            </w:pPr>
            <w:r w:rsidRPr="00DB2158">
              <w:rPr>
                <w:sz w:val="16"/>
                <w:szCs w:val="16"/>
              </w:rPr>
              <w:t>am. No.</w:t>
            </w:r>
            <w:r w:rsidR="00DB2158">
              <w:rPr>
                <w:sz w:val="16"/>
                <w:szCs w:val="16"/>
              </w:rPr>
              <w:t> </w:t>
            </w:r>
            <w:r w:rsidRPr="00DB2158">
              <w:rPr>
                <w:sz w:val="16"/>
                <w:szCs w:val="16"/>
              </w:rPr>
              <w:t xml:space="preserve">41, 2003 </w:t>
            </w:r>
          </w:p>
        </w:tc>
      </w:tr>
      <w:tr w:rsidR="00DA07CE" w:rsidRPr="00DB2158" w:rsidTr="00C45FF6">
        <w:trPr>
          <w:cantSplit/>
        </w:trPr>
        <w:tc>
          <w:tcPr>
            <w:tcW w:w="2422" w:type="dxa"/>
            <w:shd w:val="clear" w:color="auto" w:fill="auto"/>
          </w:tcPr>
          <w:p w:rsidR="00DA07CE" w:rsidRPr="00DB2158" w:rsidRDefault="00DA07CE" w:rsidP="00B5109B">
            <w:pPr>
              <w:pStyle w:val="Tabletext"/>
              <w:tabs>
                <w:tab w:val="center" w:leader="dot" w:pos="2268"/>
              </w:tabs>
              <w:rPr>
                <w:sz w:val="16"/>
                <w:szCs w:val="16"/>
              </w:rPr>
            </w:pPr>
            <w:r w:rsidRPr="00DB2158">
              <w:rPr>
                <w:sz w:val="16"/>
                <w:szCs w:val="16"/>
              </w:rPr>
              <w:t>s. 3Q</w:t>
            </w:r>
            <w:r w:rsidRPr="00DB2158">
              <w:rPr>
                <w:sz w:val="16"/>
                <w:szCs w:val="16"/>
              </w:rPr>
              <w:tab/>
            </w:r>
          </w:p>
        </w:tc>
        <w:tc>
          <w:tcPr>
            <w:tcW w:w="4666" w:type="dxa"/>
            <w:shd w:val="clear" w:color="auto" w:fill="auto"/>
          </w:tcPr>
          <w:p w:rsidR="00DA07CE" w:rsidRPr="00DB2158" w:rsidRDefault="00DA07CE" w:rsidP="00BB1281">
            <w:pPr>
              <w:pStyle w:val="Tabletext"/>
              <w:rPr>
                <w:sz w:val="16"/>
                <w:szCs w:val="16"/>
              </w:rPr>
            </w:pPr>
            <w:r w:rsidRPr="00DB2158">
              <w:rPr>
                <w:sz w:val="16"/>
                <w:szCs w:val="16"/>
              </w:rPr>
              <w:t>ad. No.</w:t>
            </w:r>
            <w:r w:rsidR="00DB2158">
              <w:rPr>
                <w:sz w:val="16"/>
                <w:szCs w:val="16"/>
              </w:rPr>
              <w:t> </w:t>
            </w:r>
            <w:r w:rsidRPr="00DB2158">
              <w:rPr>
                <w:sz w:val="16"/>
                <w:szCs w:val="16"/>
              </w:rPr>
              <w:t>65, 1994</w:t>
            </w:r>
          </w:p>
        </w:tc>
      </w:tr>
      <w:tr w:rsidR="00C457A4" w:rsidRPr="00DB2158" w:rsidTr="00C45FF6">
        <w:trPr>
          <w:cantSplit/>
        </w:trPr>
        <w:tc>
          <w:tcPr>
            <w:tcW w:w="2422" w:type="dxa"/>
            <w:shd w:val="clear" w:color="auto" w:fill="auto"/>
          </w:tcPr>
          <w:p w:rsidR="00C457A4" w:rsidRPr="00DB2158" w:rsidRDefault="00C457A4" w:rsidP="00B5109B">
            <w:pPr>
              <w:pStyle w:val="Tabletext"/>
              <w:tabs>
                <w:tab w:val="center" w:leader="dot" w:pos="2268"/>
              </w:tabs>
              <w:rPr>
                <w:sz w:val="16"/>
                <w:szCs w:val="16"/>
              </w:rPr>
            </w:pPr>
          </w:p>
        </w:tc>
        <w:tc>
          <w:tcPr>
            <w:tcW w:w="4666" w:type="dxa"/>
            <w:shd w:val="clear" w:color="auto" w:fill="auto"/>
          </w:tcPr>
          <w:p w:rsidR="00C457A4" w:rsidRPr="00DB2158" w:rsidRDefault="00C457A4" w:rsidP="00BB1281">
            <w:pPr>
              <w:pStyle w:val="Tabletext"/>
              <w:rPr>
                <w:b/>
                <w:sz w:val="16"/>
                <w:szCs w:val="16"/>
              </w:rPr>
            </w:pPr>
            <w:r w:rsidRPr="00DB2158">
              <w:rPr>
                <w:sz w:val="16"/>
                <w:szCs w:val="16"/>
              </w:rPr>
              <w:t>am No 31, 2014</w:t>
            </w:r>
          </w:p>
        </w:tc>
      </w:tr>
      <w:tr w:rsidR="00DA07CE" w:rsidRPr="00DB2158" w:rsidTr="00C45FF6">
        <w:trPr>
          <w:cantSplit/>
        </w:trPr>
        <w:tc>
          <w:tcPr>
            <w:tcW w:w="2422" w:type="dxa"/>
            <w:shd w:val="clear" w:color="auto" w:fill="auto"/>
          </w:tcPr>
          <w:p w:rsidR="00DA07CE" w:rsidRPr="00DB2158" w:rsidRDefault="00DA07CE" w:rsidP="00B5109B">
            <w:pPr>
              <w:pStyle w:val="Tabletext"/>
              <w:tabs>
                <w:tab w:val="center" w:leader="dot" w:pos="2268"/>
              </w:tabs>
              <w:rPr>
                <w:sz w:val="16"/>
                <w:szCs w:val="16"/>
              </w:rPr>
            </w:pPr>
            <w:r w:rsidRPr="00DB2158">
              <w:rPr>
                <w:sz w:val="16"/>
                <w:szCs w:val="16"/>
              </w:rPr>
              <w:t>s. 3R</w:t>
            </w:r>
            <w:r w:rsidRPr="00DB2158">
              <w:rPr>
                <w:sz w:val="16"/>
                <w:szCs w:val="16"/>
              </w:rPr>
              <w:tab/>
            </w:r>
          </w:p>
        </w:tc>
        <w:tc>
          <w:tcPr>
            <w:tcW w:w="4666" w:type="dxa"/>
            <w:shd w:val="clear" w:color="auto" w:fill="auto"/>
          </w:tcPr>
          <w:p w:rsidR="00DA07CE" w:rsidRPr="00DB2158" w:rsidRDefault="00DA07CE" w:rsidP="00BB1281">
            <w:pPr>
              <w:pStyle w:val="Tabletext"/>
              <w:rPr>
                <w:sz w:val="16"/>
                <w:szCs w:val="16"/>
              </w:rPr>
            </w:pPr>
            <w:r w:rsidRPr="00DB2158">
              <w:rPr>
                <w:sz w:val="16"/>
                <w:szCs w:val="16"/>
              </w:rPr>
              <w:t>ad. No.</w:t>
            </w:r>
            <w:r w:rsidR="00DB2158">
              <w:rPr>
                <w:sz w:val="16"/>
                <w:szCs w:val="16"/>
              </w:rPr>
              <w:t> </w:t>
            </w:r>
            <w:r w:rsidRPr="00DB2158">
              <w:rPr>
                <w:sz w:val="16"/>
                <w:szCs w:val="16"/>
              </w:rPr>
              <w:t>65, 1994</w:t>
            </w:r>
          </w:p>
        </w:tc>
      </w:tr>
      <w:tr w:rsidR="00DA07CE" w:rsidRPr="00DB2158" w:rsidTr="00C45FF6">
        <w:trPr>
          <w:cantSplit/>
        </w:trPr>
        <w:tc>
          <w:tcPr>
            <w:tcW w:w="2422" w:type="dxa"/>
            <w:shd w:val="clear" w:color="auto" w:fill="auto"/>
          </w:tcPr>
          <w:p w:rsidR="00DA07CE" w:rsidRPr="00DB2158" w:rsidRDefault="00DA07CE" w:rsidP="002166AC">
            <w:pPr>
              <w:pStyle w:val="Tabletext"/>
            </w:pPr>
          </w:p>
        </w:tc>
        <w:tc>
          <w:tcPr>
            <w:tcW w:w="4666" w:type="dxa"/>
            <w:shd w:val="clear" w:color="auto" w:fill="auto"/>
          </w:tcPr>
          <w:p w:rsidR="00DA07CE" w:rsidRPr="00DB2158" w:rsidRDefault="00DA07CE" w:rsidP="00BB1281">
            <w:pPr>
              <w:pStyle w:val="Tabletext"/>
              <w:rPr>
                <w:sz w:val="16"/>
                <w:szCs w:val="16"/>
              </w:rPr>
            </w:pPr>
            <w:r w:rsidRPr="00DB2158">
              <w:rPr>
                <w:sz w:val="16"/>
                <w:szCs w:val="16"/>
              </w:rPr>
              <w:t>am. No.</w:t>
            </w:r>
            <w:r w:rsidR="00DB2158">
              <w:rPr>
                <w:sz w:val="16"/>
                <w:szCs w:val="16"/>
              </w:rPr>
              <w:t> </w:t>
            </w:r>
            <w:r w:rsidRPr="00DB2158">
              <w:rPr>
                <w:sz w:val="16"/>
                <w:szCs w:val="16"/>
              </w:rPr>
              <w:t>136, 2001</w:t>
            </w:r>
            <w:r w:rsidR="00663906" w:rsidRPr="00DB2158">
              <w:rPr>
                <w:sz w:val="16"/>
                <w:szCs w:val="16"/>
              </w:rPr>
              <w:t>; No 31, 2014</w:t>
            </w:r>
          </w:p>
        </w:tc>
      </w:tr>
      <w:tr w:rsidR="00DA07CE" w:rsidRPr="00DB2158" w:rsidTr="00C45FF6">
        <w:trPr>
          <w:cantSplit/>
        </w:trPr>
        <w:tc>
          <w:tcPr>
            <w:tcW w:w="2422" w:type="dxa"/>
            <w:shd w:val="clear" w:color="auto" w:fill="auto"/>
          </w:tcPr>
          <w:p w:rsidR="00DA07CE" w:rsidRPr="00DB2158" w:rsidRDefault="00DA07CE" w:rsidP="00B5109B">
            <w:pPr>
              <w:pStyle w:val="Tabletext"/>
              <w:tabs>
                <w:tab w:val="center" w:leader="dot" w:pos="2268"/>
              </w:tabs>
              <w:rPr>
                <w:sz w:val="16"/>
                <w:szCs w:val="16"/>
              </w:rPr>
            </w:pPr>
            <w:r w:rsidRPr="00DB2158">
              <w:rPr>
                <w:sz w:val="16"/>
                <w:szCs w:val="16"/>
              </w:rPr>
              <w:t>s. 3S</w:t>
            </w:r>
            <w:r w:rsidRPr="00DB2158">
              <w:rPr>
                <w:sz w:val="16"/>
                <w:szCs w:val="16"/>
              </w:rPr>
              <w:tab/>
            </w:r>
          </w:p>
        </w:tc>
        <w:tc>
          <w:tcPr>
            <w:tcW w:w="4666" w:type="dxa"/>
            <w:shd w:val="clear" w:color="auto" w:fill="auto"/>
          </w:tcPr>
          <w:p w:rsidR="00DA07CE" w:rsidRPr="00DB2158" w:rsidRDefault="00DA07CE" w:rsidP="00BB1281">
            <w:pPr>
              <w:pStyle w:val="Tabletext"/>
              <w:rPr>
                <w:sz w:val="16"/>
                <w:szCs w:val="16"/>
              </w:rPr>
            </w:pPr>
            <w:r w:rsidRPr="00DB2158">
              <w:rPr>
                <w:sz w:val="16"/>
                <w:szCs w:val="16"/>
              </w:rPr>
              <w:t>ad. No.</w:t>
            </w:r>
            <w:r w:rsidR="00DB2158">
              <w:rPr>
                <w:sz w:val="16"/>
                <w:szCs w:val="16"/>
              </w:rPr>
              <w:t> </w:t>
            </w:r>
            <w:r w:rsidRPr="00DB2158">
              <w:rPr>
                <w:sz w:val="16"/>
                <w:szCs w:val="16"/>
              </w:rPr>
              <w:t>65, 1994</w:t>
            </w:r>
          </w:p>
        </w:tc>
      </w:tr>
      <w:tr w:rsidR="00DA07CE" w:rsidRPr="00DB2158" w:rsidTr="00C45FF6">
        <w:trPr>
          <w:cantSplit/>
        </w:trPr>
        <w:tc>
          <w:tcPr>
            <w:tcW w:w="2422" w:type="dxa"/>
            <w:shd w:val="clear" w:color="auto" w:fill="auto"/>
          </w:tcPr>
          <w:p w:rsidR="00DA07CE" w:rsidRPr="00DB2158" w:rsidRDefault="00DA07CE" w:rsidP="002166AC">
            <w:pPr>
              <w:pStyle w:val="Tabletext"/>
            </w:pPr>
          </w:p>
        </w:tc>
        <w:tc>
          <w:tcPr>
            <w:tcW w:w="4666" w:type="dxa"/>
            <w:shd w:val="clear" w:color="auto" w:fill="auto"/>
          </w:tcPr>
          <w:p w:rsidR="00DA07CE" w:rsidRPr="00DB2158" w:rsidRDefault="00DA07CE" w:rsidP="00BB1281">
            <w:pPr>
              <w:pStyle w:val="Tabletext"/>
              <w:rPr>
                <w:sz w:val="16"/>
                <w:szCs w:val="16"/>
              </w:rPr>
            </w:pPr>
            <w:r w:rsidRPr="00DB2158">
              <w:rPr>
                <w:sz w:val="16"/>
                <w:szCs w:val="16"/>
              </w:rPr>
              <w:t>am. No.</w:t>
            </w:r>
            <w:r w:rsidR="00DB2158">
              <w:rPr>
                <w:sz w:val="16"/>
                <w:szCs w:val="16"/>
              </w:rPr>
              <w:t> </w:t>
            </w:r>
            <w:r w:rsidRPr="00DB2158">
              <w:rPr>
                <w:sz w:val="16"/>
                <w:szCs w:val="16"/>
              </w:rPr>
              <w:t>9, 2006</w:t>
            </w:r>
          </w:p>
        </w:tc>
      </w:tr>
      <w:tr w:rsidR="0019480D" w:rsidRPr="00DB2158" w:rsidTr="00C45FF6">
        <w:trPr>
          <w:cantSplit/>
        </w:trPr>
        <w:tc>
          <w:tcPr>
            <w:tcW w:w="2422" w:type="dxa"/>
            <w:shd w:val="clear" w:color="auto" w:fill="auto"/>
          </w:tcPr>
          <w:p w:rsidR="0019480D" w:rsidRPr="00DB2158" w:rsidRDefault="0019480D" w:rsidP="00E3713A">
            <w:pPr>
              <w:pStyle w:val="Tabletext"/>
              <w:tabs>
                <w:tab w:val="center" w:leader="dot" w:pos="2268"/>
              </w:tabs>
            </w:pPr>
            <w:r w:rsidRPr="00DB2158">
              <w:rPr>
                <w:sz w:val="16"/>
                <w:szCs w:val="16"/>
              </w:rPr>
              <w:t>s 3SA</w:t>
            </w:r>
            <w:r w:rsidRPr="00DB2158">
              <w:rPr>
                <w:sz w:val="16"/>
                <w:szCs w:val="16"/>
              </w:rPr>
              <w:tab/>
            </w:r>
          </w:p>
        </w:tc>
        <w:tc>
          <w:tcPr>
            <w:tcW w:w="4666" w:type="dxa"/>
            <w:shd w:val="clear" w:color="auto" w:fill="auto"/>
          </w:tcPr>
          <w:p w:rsidR="0019480D" w:rsidRPr="00DB2158" w:rsidRDefault="0019480D" w:rsidP="00BB1281">
            <w:pPr>
              <w:pStyle w:val="Tabletext"/>
              <w:rPr>
                <w:sz w:val="16"/>
                <w:szCs w:val="16"/>
              </w:rPr>
            </w:pPr>
            <w:r w:rsidRPr="00DB2158">
              <w:rPr>
                <w:sz w:val="16"/>
                <w:szCs w:val="16"/>
              </w:rPr>
              <w:t>ad No 148, 2018</w:t>
            </w:r>
          </w:p>
        </w:tc>
      </w:tr>
      <w:tr w:rsidR="00DA07CE" w:rsidRPr="00DB2158" w:rsidTr="00C45FF6">
        <w:trPr>
          <w:cantSplit/>
        </w:trPr>
        <w:tc>
          <w:tcPr>
            <w:tcW w:w="2422" w:type="dxa"/>
            <w:shd w:val="clear" w:color="auto" w:fill="auto"/>
          </w:tcPr>
          <w:p w:rsidR="00DA07CE" w:rsidRPr="00DB2158" w:rsidRDefault="00DA07CE" w:rsidP="00BB1281">
            <w:pPr>
              <w:pStyle w:val="Tabletext"/>
              <w:rPr>
                <w:sz w:val="16"/>
                <w:szCs w:val="16"/>
              </w:rPr>
            </w:pPr>
            <w:r w:rsidRPr="00DB2158">
              <w:rPr>
                <w:b/>
                <w:sz w:val="16"/>
                <w:szCs w:val="16"/>
              </w:rPr>
              <w:t>Division</w:t>
            </w:r>
            <w:r w:rsidR="00DB2158">
              <w:rPr>
                <w:b/>
                <w:sz w:val="16"/>
                <w:szCs w:val="16"/>
              </w:rPr>
              <w:t> </w:t>
            </w:r>
            <w:r w:rsidRPr="00DB2158">
              <w:rPr>
                <w:b/>
                <w:sz w:val="16"/>
                <w:szCs w:val="16"/>
              </w:rPr>
              <w:t>3</w:t>
            </w:r>
          </w:p>
        </w:tc>
        <w:tc>
          <w:tcPr>
            <w:tcW w:w="4666" w:type="dxa"/>
            <w:shd w:val="clear" w:color="auto" w:fill="auto"/>
          </w:tcPr>
          <w:p w:rsidR="00DA07CE" w:rsidRPr="00DB2158" w:rsidRDefault="00DA07CE" w:rsidP="00BB1281">
            <w:pPr>
              <w:pStyle w:val="Tabletext"/>
              <w:rPr>
                <w:sz w:val="16"/>
                <w:szCs w:val="16"/>
              </w:rPr>
            </w:pPr>
          </w:p>
        </w:tc>
      </w:tr>
      <w:tr w:rsidR="00DA07CE" w:rsidRPr="00DB2158" w:rsidTr="00C45FF6">
        <w:trPr>
          <w:cantSplit/>
        </w:trPr>
        <w:tc>
          <w:tcPr>
            <w:tcW w:w="2422" w:type="dxa"/>
            <w:shd w:val="clear" w:color="auto" w:fill="auto"/>
          </w:tcPr>
          <w:p w:rsidR="00DA07CE" w:rsidRPr="00DB2158" w:rsidRDefault="00DA07CE" w:rsidP="00B5109B">
            <w:pPr>
              <w:pStyle w:val="Tabletext"/>
              <w:tabs>
                <w:tab w:val="center" w:leader="dot" w:pos="2268"/>
              </w:tabs>
              <w:rPr>
                <w:sz w:val="16"/>
                <w:szCs w:val="16"/>
              </w:rPr>
            </w:pPr>
            <w:r w:rsidRPr="00DB2158">
              <w:rPr>
                <w:sz w:val="16"/>
                <w:szCs w:val="16"/>
              </w:rPr>
              <w:t>ss.</w:t>
            </w:r>
            <w:r w:rsidR="00DB2158">
              <w:rPr>
                <w:sz w:val="16"/>
                <w:szCs w:val="16"/>
              </w:rPr>
              <w:t> </w:t>
            </w:r>
            <w:r w:rsidRPr="00DB2158">
              <w:rPr>
                <w:sz w:val="16"/>
                <w:szCs w:val="16"/>
              </w:rPr>
              <w:t>3T, 3U</w:t>
            </w:r>
            <w:r w:rsidRPr="00DB2158">
              <w:rPr>
                <w:sz w:val="16"/>
                <w:szCs w:val="16"/>
              </w:rPr>
              <w:tab/>
            </w:r>
          </w:p>
        </w:tc>
        <w:tc>
          <w:tcPr>
            <w:tcW w:w="4666" w:type="dxa"/>
            <w:shd w:val="clear" w:color="auto" w:fill="auto"/>
          </w:tcPr>
          <w:p w:rsidR="00DA07CE" w:rsidRPr="00DB2158" w:rsidRDefault="00DA07CE" w:rsidP="00BB1281">
            <w:pPr>
              <w:pStyle w:val="Tabletext"/>
              <w:rPr>
                <w:sz w:val="16"/>
                <w:szCs w:val="16"/>
              </w:rPr>
            </w:pPr>
            <w:r w:rsidRPr="00DB2158">
              <w:rPr>
                <w:sz w:val="16"/>
                <w:szCs w:val="16"/>
              </w:rPr>
              <w:t>ad. No.</w:t>
            </w:r>
            <w:r w:rsidR="00DB2158">
              <w:rPr>
                <w:sz w:val="16"/>
                <w:szCs w:val="16"/>
              </w:rPr>
              <w:t> </w:t>
            </w:r>
            <w:r w:rsidRPr="00DB2158">
              <w:rPr>
                <w:sz w:val="16"/>
                <w:szCs w:val="16"/>
              </w:rPr>
              <w:t>65, 1994</w:t>
            </w:r>
          </w:p>
        </w:tc>
      </w:tr>
      <w:tr w:rsidR="00DA07CE" w:rsidRPr="00DB2158" w:rsidTr="00C45FF6">
        <w:trPr>
          <w:cantSplit/>
        </w:trPr>
        <w:tc>
          <w:tcPr>
            <w:tcW w:w="2422" w:type="dxa"/>
            <w:shd w:val="clear" w:color="auto" w:fill="auto"/>
          </w:tcPr>
          <w:p w:rsidR="00DA07CE" w:rsidRPr="00DB2158" w:rsidRDefault="00DA07CE" w:rsidP="00BB1281">
            <w:pPr>
              <w:pStyle w:val="Tabletext"/>
              <w:rPr>
                <w:sz w:val="16"/>
                <w:szCs w:val="16"/>
              </w:rPr>
            </w:pPr>
            <w:r w:rsidRPr="00DB2158">
              <w:rPr>
                <w:b/>
                <w:sz w:val="16"/>
                <w:szCs w:val="16"/>
              </w:rPr>
              <w:t>Division</w:t>
            </w:r>
            <w:r w:rsidR="00DB2158">
              <w:rPr>
                <w:b/>
                <w:sz w:val="16"/>
                <w:szCs w:val="16"/>
              </w:rPr>
              <w:t> </w:t>
            </w:r>
            <w:r w:rsidRPr="00DB2158">
              <w:rPr>
                <w:b/>
                <w:sz w:val="16"/>
                <w:szCs w:val="16"/>
              </w:rPr>
              <w:t>3A</w:t>
            </w:r>
          </w:p>
        </w:tc>
        <w:tc>
          <w:tcPr>
            <w:tcW w:w="4666" w:type="dxa"/>
            <w:shd w:val="clear" w:color="auto" w:fill="auto"/>
          </w:tcPr>
          <w:p w:rsidR="00DA07CE" w:rsidRPr="00DB2158" w:rsidRDefault="00DA07CE" w:rsidP="00BB1281">
            <w:pPr>
              <w:pStyle w:val="Tabletext"/>
              <w:rPr>
                <w:sz w:val="16"/>
                <w:szCs w:val="16"/>
              </w:rPr>
            </w:pPr>
          </w:p>
        </w:tc>
      </w:tr>
      <w:tr w:rsidR="00DA07CE" w:rsidRPr="00DB2158" w:rsidTr="00C45FF6">
        <w:trPr>
          <w:cantSplit/>
        </w:trPr>
        <w:tc>
          <w:tcPr>
            <w:tcW w:w="2422" w:type="dxa"/>
            <w:shd w:val="clear" w:color="auto" w:fill="auto"/>
          </w:tcPr>
          <w:p w:rsidR="00DA07CE" w:rsidRPr="00DB2158" w:rsidRDefault="00DA07CE" w:rsidP="00C457A4">
            <w:pPr>
              <w:pStyle w:val="Tabletext"/>
              <w:tabs>
                <w:tab w:val="center" w:leader="dot" w:pos="2268"/>
              </w:tabs>
              <w:ind w:left="142" w:hanging="142"/>
              <w:rPr>
                <w:sz w:val="16"/>
                <w:szCs w:val="16"/>
              </w:rPr>
            </w:pPr>
            <w:r w:rsidRPr="00DB2158">
              <w:rPr>
                <w:sz w:val="16"/>
                <w:szCs w:val="16"/>
              </w:rPr>
              <w:t>Div</w:t>
            </w:r>
            <w:r w:rsidR="00C457A4" w:rsidRPr="00DB2158">
              <w:rPr>
                <w:sz w:val="16"/>
                <w:szCs w:val="16"/>
              </w:rPr>
              <w:t>ision</w:t>
            </w:r>
            <w:r w:rsidR="00DB2158">
              <w:rPr>
                <w:sz w:val="16"/>
                <w:szCs w:val="16"/>
              </w:rPr>
              <w:t> </w:t>
            </w:r>
            <w:r w:rsidRPr="00DB2158">
              <w:rPr>
                <w:sz w:val="16"/>
                <w:szCs w:val="16"/>
              </w:rPr>
              <w:t>3A</w:t>
            </w:r>
            <w:r w:rsidR="00C457A4" w:rsidRPr="00DB2158">
              <w:rPr>
                <w:sz w:val="16"/>
                <w:szCs w:val="16"/>
              </w:rPr>
              <w:t xml:space="preserve"> heading</w:t>
            </w:r>
            <w:r w:rsidR="00C457A4" w:rsidRPr="00DB2158">
              <w:rPr>
                <w:sz w:val="16"/>
                <w:szCs w:val="16"/>
              </w:rPr>
              <w:tab/>
            </w:r>
          </w:p>
        </w:tc>
        <w:tc>
          <w:tcPr>
            <w:tcW w:w="4666" w:type="dxa"/>
            <w:shd w:val="clear" w:color="auto" w:fill="auto"/>
          </w:tcPr>
          <w:p w:rsidR="00DA07CE" w:rsidRPr="00DB2158" w:rsidRDefault="00DA07CE" w:rsidP="00BB1281">
            <w:pPr>
              <w:pStyle w:val="Tabletext"/>
              <w:rPr>
                <w:sz w:val="16"/>
                <w:szCs w:val="16"/>
              </w:rPr>
            </w:pPr>
            <w:r w:rsidRPr="00DB2158">
              <w:rPr>
                <w:sz w:val="16"/>
                <w:szCs w:val="16"/>
              </w:rPr>
              <w:t>rs. No.</w:t>
            </w:r>
            <w:r w:rsidR="00DB2158">
              <w:rPr>
                <w:sz w:val="16"/>
                <w:szCs w:val="16"/>
              </w:rPr>
              <w:t> </w:t>
            </w:r>
            <w:r w:rsidRPr="00DB2158">
              <w:rPr>
                <w:sz w:val="16"/>
                <w:szCs w:val="16"/>
              </w:rPr>
              <w:t>127, 2010</w:t>
            </w:r>
          </w:p>
        </w:tc>
      </w:tr>
      <w:tr w:rsidR="00DA07CE" w:rsidRPr="00DB2158" w:rsidTr="00C45FF6">
        <w:trPr>
          <w:cantSplit/>
        </w:trPr>
        <w:tc>
          <w:tcPr>
            <w:tcW w:w="2422" w:type="dxa"/>
            <w:shd w:val="clear" w:color="auto" w:fill="auto"/>
          </w:tcPr>
          <w:p w:rsidR="00DA07CE" w:rsidRPr="00DB2158" w:rsidRDefault="00DA07CE" w:rsidP="00C457A4">
            <w:pPr>
              <w:pStyle w:val="Tabletext"/>
              <w:tabs>
                <w:tab w:val="center" w:leader="dot" w:pos="2268"/>
              </w:tabs>
              <w:rPr>
                <w:sz w:val="16"/>
                <w:szCs w:val="16"/>
              </w:rPr>
            </w:pPr>
            <w:r w:rsidRPr="00DB2158">
              <w:rPr>
                <w:sz w:val="16"/>
                <w:szCs w:val="16"/>
              </w:rPr>
              <w:t>Div</w:t>
            </w:r>
            <w:r w:rsidR="00C457A4" w:rsidRPr="00DB2158">
              <w:rPr>
                <w:sz w:val="16"/>
                <w:szCs w:val="16"/>
              </w:rPr>
              <w:t>ision</w:t>
            </w:r>
            <w:r w:rsidR="00DB2158">
              <w:rPr>
                <w:sz w:val="16"/>
                <w:szCs w:val="16"/>
              </w:rPr>
              <w:t> </w:t>
            </w:r>
            <w:r w:rsidR="00C457A4" w:rsidRPr="00DB2158">
              <w:rPr>
                <w:sz w:val="16"/>
                <w:szCs w:val="16"/>
              </w:rPr>
              <w:t>3A</w:t>
            </w:r>
            <w:r w:rsidRPr="00DB2158">
              <w:rPr>
                <w:sz w:val="16"/>
                <w:szCs w:val="16"/>
              </w:rPr>
              <w:tab/>
            </w:r>
          </w:p>
        </w:tc>
        <w:tc>
          <w:tcPr>
            <w:tcW w:w="4666" w:type="dxa"/>
            <w:shd w:val="clear" w:color="auto" w:fill="auto"/>
          </w:tcPr>
          <w:p w:rsidR="00DA07CE" w:rsidRPr="00DB2158" w:rsidRDefault="00DA07CE" w:rsidP="00BB1281">
            <w:pPr>
              <w:pStyle w:val="Tabletext"/>
              <w:rPr>
                <w:sz w:val="16"/>
                <w:szCs w:val="16"/>
              </w:rPr>
            </w:pPr>
            <w:r w:rsidRPr="00DB2158">
              <w:rPr>
                <w:sz w:val="16"/>
                <w:szCs w:val="16"/>
              </w:rPr>
              <w:t>ad. No.</w:t>
            </w:r>
            <w:r w:rsidR="00DB2158">
              <w:rPr>
                <w:sz w:val="16"/>
                <w:szCs w:val="16"/>
              </w:rPr>
              <w:t> </w:t>
            </w:r>
            <w:r w:rsidRPr="00DB2158">
              <w:rPr>
                <w:sz w:val="16"/>
                <w:szCs w:val="16"/>
              </w:rPr>
              <w:t>144, 2005</w:t>
            </w:r>
          </w:p>
        </w:tc>
      </w:tr>
      <w:tr w:rsidR="00DA07CE" w:rsidRPr="00DB2158" w:rsidTr="00C45FF6">
        <w:trPr>
          <w:cantSplit/>
        </w:trPr>
        <w:tc>
          <w:tcPr>
            <w:tcW w:w="2422" w:type="dxa"/>
            <w:shd w:val="clear" w:color="auto" w:fill="auto"/>
          </w:tcPr>
          <w:p w:rsidR="00DA07CE" w:rsidRPr="00DB2158" w:rsidRDefault="00DA07CE" w:rsidP="00BB1281">
            <w:pPr>
              <w:pStyle w:val="Tabletext"/>
              <w:rPr>
                <w:sz w:val="16"/>
                <w:szCs w:val="16"/>
              </w:rPr>
            </w:pPr>
            <w:r w:rsidRPr="00DB2158">
              <w:rPr>
                <w:b/>
                <w:sz w:val="16"/>
                <w:szCs w:val="16"/>
              </w:rPr>
              <w:t>Subdivision A</w:t>
            </w:r>
          </w:p>
        </w:tc>
        <w:tc>
          <w:tcPr>
            <w:tcW w:w="4666" w:type="dxa"/>
            <w:shd w:val="clear" w:color="auto" w:fill="auto"/>
          </w:tcPr>
          <w:p w:rsidR="00DA07CE" w:rsidRPr="00DB2158" w:rsidRDefault="00DA07CE" w:rsidP="00BB1281">
            <w:pPr>
              <w:pStyle w:val="Tabletext"/>
              <w:rPr>
                <w:sz w:val="16"/>
                <w:szCs w:val="16"/>
              </w:rPr>
            </w:pPr>
          </w:p>
        </w:tc>
      </w:tr>
      <w:tr w:rsidR="00DA07CE" w:rsidRPr="00DB2158" w:rsidTr="00C45FF6">
        <w:trPr>
          <w:cantSplit/>
        </w:trPr>
        <w:tc>
          <w:tcPr>
            <w:tcW w:w="2422" w:type="dxa"/>
            <w:shd w:val="clear" w:color="auto" w:fill="auto"/>
          </w:tcPr>
          <w:p w:rsidR="00DA07CE" w:rsidRPr="00DB2158" w:rsidRDefault="00DA07CE" w:rsidP="00B5109B">
            <w:pPr>
              <w:pStyle w:val="Tabletext"/>
              <w:tabs>
                <w:tab w:val="center" w:leader="dot" w:pos="2268"/>
              </w:tabs>
              <w:rPr>
                <w:sz w:val="16"/>
                <w:szCs w:val="16"/>
              </w:rPr>
            </w:pPr>
            <w:r w:rsidRPr="00DB2158">
              <w:rPr>
                <w:sz w:val="16"/>
                <w:szCs w:val="16"/>
              </w:rPr>
              <w:t>s. 3UA</w:t>
            </w:r>
            <w:r w:rsidRPr="00DB2158">
              <w:rPr>
                <w:sz w:val="16"/>
                <w:szCs w:val="16"/>
              </w:rPr>
              <w:tab/>
            </w:r>
          </w:p>
        </w:tc>
        <w:tc>
          <w:tcPr>
            <w:tcW w:w="4666" w:type="dxa"/>
            <w:shd w:val="clear" w:color="auto" w:fill="auto"/>
          </w:tcPr>
          <w:p w:rsidR="00DA07CE" w:rsidRPr="00DB2158" w:rsidRDefault="00DA07CE" w:rsidP="00BB1281">
            <w:pPr>
              <w:pStyle w:val="Tabletext"/>
              <w:rPr>
                <w:sz w:val="16"/>
                <w:szCs w:val="16"/>
              </w:rPr>
            </w:pPr>
            <w:r w:rsidRPr="00DB2158">
              <w:rPr>
                <w:sz w:val="16"/>
                <w:szCs w:val="16"/>
              </w:rPr>
              <w:t>ad. No.</w:t>
            </w:r>
            <w:r w:rsidR="00DB2158">
              <w:rPr>
                <w:sz w:val="16"/>
                <w:szCs w:val="16"/>
              </w:rPr>
              <w:t> </w:t>
            </w:r>
            <w:r w:rsidRPr="00DB2158">
              <w:rPr>
                <w:sz w:val="16"/>
                <w:szCs w:val="16"/>
              </w:rPr>
              <w:t>144, 2005</w:t>
            </w:r>
          </w:p>
        </w:tc>
      </w:tr>
      <w:tr w:rsidR="00DA07CE" w:rsidRPr="00DB2158" w:rsidTr="00C45FF6">
        <w:trPr>
          <w:cantSplit/>
        </w:trPr>
        <w:tc>
          <w:tcPr>
            <w:tcW w:w="2422" w:type="dxa"/>
            <w:shd w:val="clear" w:color="auto" w:fill="auto"/>
          </w:tcPr>
          <w:p w:rsidR="00DA07CE" w:rsidRPr="00DB2158" w:rsidRDefault="00DA07CE" w:rsidP="002166AC">
            <w:pPr>
              <w:pStyle w:val="Tabletext"/>
            </w:pPr>
          </w:p>
        </w:tc>
        <w:tc>
          <w:tcPr>
            <w:tcW w:w="4666" w:type="dxa"/>
            <w:shd w:val="clear" w:color="auto" w:fill="auto"/>
          </w:tcPr>
          <w:p w:rsidR="00DA07CE" w:rsidRPr="00DB2158" w:rsidRDefault="00DA07CE" w:rsidP="00BB1281">
            <w:pPr>
              <w:pStyle w:val="Tabletext"/>
              <w:rPr>
                <w:sz w:val="16"/>
                <w:szCs w:val="16"/>
              </w:rPr>
            </w:pPr>
            <w:r w:rsidRPr="00DB2158">
              <w:rPr>
                <w:sz w:val="16"/>
                <w:szCs w:val="16"/>
              </w:rPr>
              <w:t>am. No.</w:t>
            </w:r>
            <w:r w:rsidR="00DB2158">
              <w:rPr>
                <w:sz w:val="16"/>
                <w:szCs w:val="16"/>
              </w:rPr>
              <w:t> </w:t>
            </w:r>
            <w:r w:rsidRPr="00DB2158">
              <w:rPr>
                <w:sz w:val="16"/>
                <w:szCs w:val="16"/>
              </w:rPr>
              <w:t>2, 2011</w:t>
            </w:r>
          </w:p>
        </w:tc>
      </w:tr>
      <w:tr w:rsidR="00DA07CE" w:rsidRPr="00DB2158" w:rsidTr="00C45FF6">
        <w:trPr>
          <w:cantSplit/>
        </w:trPr>
        <w:tc>
          <w:tcPr>
            <w:tcW w:w="2422" w:type="dxa"/>
            <w:shd w:val="clear" w:color="auto" w:fill="auto"/>
          </w:tcPr>
          <w:p w:rsidR="00DA07CE" w:rsidRPr="00DB2158" w:rsidRDefault="00DA07CE" w:rsidP="00BB1281">
            <w:pPr>
              <w:pStyle w:val="Tabletext"/>
              <w:rPr>
                <w:sz w:val="16"/>
                <w:szCs w:val="16"/>
              </w:rPr>
            </w:pPr>
            <w:r w:rsidRPr="00DB2158">
              <w:rPr>
                <w:b/>
                <w:sz w:val="16"/>
                <w:szCs w:val="16"/>
              </w:rPr>
              <w:t>Subdivision B</w:t>
            </w:r>
          </w:p>
        </w:tc>
        <w:tc>
          <w:tcPr>
            <w:tcW w:w="4666" w:type="dxa"/>
            <w:shd w:val="clear" w:color="auto" w:fill="auto"/>
          </w:tcPr>
          <w:p w:rsidR="00DA07CE" w:rsidRPr="00DB2158" w:rsidRDefault="00DA07CE" w:rsidP="00BB1281">
            <w:pPr>
              <w:pStyle w:val="Tabletext"/>
              <w:rPr>
                <w:sz w:val="16"/>
                <w:szCs w:val="16"/>
              </w:rPr>
            </w:pPr>
          </w:p>
        </w:tc>
      </w:tr>
      <w:tr w:rsidR="00DA07CE" w:rsidRPr="00DB2158" w:rsidTr="00C45FF6">
        <w:trPr>
          <w:cantSplit/>
        </w:trPr>
        <w:tc>
          <w:tcPr>
            <w:tcW w:w="2422" w:type="dxa"/>
            <w:shd w:val="clear" w:color="auto" w:fill="auto"/>
          </w:tcPr>
          <w:p w:rsidR="00DA07CE" w:rsidRPr="00DB2158" w:rsidRDefault="00DA07CE" w:rsidP="00B5109B">
            <w:pPr>
              <w:pStyle w:val="Tabletext"/>
              <w:tabs>
                <w:tab w:val="center" w:leader="dot" w:pos="2268"/>
              </w:tabs>
              <w:rPr>
                <w:sz w:val="16"/>
                <w:szCs w:val="16"/>
              </w:rPr>
            </w:pPr>
            <w:r w:rsidRPr="00DB2158">
              <w:rPr>
                <w:sz w:val="16"/>
                <w:szCs w:val="16"/>
              </w:rPr>
              <w:t>s. 3UB</w:t>
            </w:r>
            <w:r w:rsidRPr="00DB2158">
              <w:rPr>
                <w:sz w:val="16"/>
                <w:szCs w:val="16"/>
              </w:rPr>
              <w:tab/>
            </w:r>
          </w:p>
        </w:tc>
        <w:tc>
          <w:tcPr>
            <w:tcW w:w="4666" w:type="dxa"/>
            <w:shd w:val="clear" w:color="auto" w:fill="auto"/>
          </w:tcPr>
          <w:p w:rsidR="00DA07CE" w:rsidRPr="00DB2158" w:rsidRDefault="00DA07CE" w:rsidP="00BB1281">
            <w:pPr>
              <w:pStyle w:val="Tabletext"/>
              <w:rPr>
                <w:sz w:val="16"/>
                <w:szCs w:val="16"/>
              </w:rPr>
            </w:pPr>
            <w:r w:rsidRPr="00DB2158">
              <w:rPr>
                <w:sz w:val="16"/>
                <w:szCs w:val="16"/>
              </w:rPr>
              <w:t>ad. No.</w:t>
            </w:r>
            <w:r w:rsidR="00DB2158">
              <w:rPr>
                <w:sz w:val="16"/>
                <w:szCs w:val="16"/>
              </w:rPr>
              <w:t> </w:t>
            </w:r>
            <w:r w:rsidRPr="00DB2158">
              <w:rPr>
                <w:sz w:val="16"/>
                <w:szCs w:val="16"/>
              </w:rPr>
              <w:t>144, 2005</w:t>
            </w:r>
          </w:p>
        </w:tc>
      </w:tr>
      <w:tr w:rsidR="00DA07CE" w:rsidRPr="00DB2158" w:rsidTr="00C45FF6">
        <w:trPr>
          <w:cantSplit/>
        </w:trPr>
        <w:tc>
          <w:tcPr>
            <w:tcW w:w="2422" w:type="dxa"/>
            <w:shd w:val="clear" w:color="auto" w:fill="auto"/>
          </w:tcPr>
          <w:p w:rsidR="00DA07CE" w:rsidRPr="00DB2158" w:rsidRDefault="00DA07CE" w:rsidP="002166AC">
            <w:pPr>
              <w:pStyle w:val="Tabletext"/>
            </w:pPr>
          </w:p>
        </w:tc>
        <w:tc>
          <w:tcPr>
            <w:tcW w:w="4666" w:type="dxa"/>
            <w:shd w:val="clear" w:color="auto" w:fill="auto"/>
          </w:tcPr>
          <w:p w:rsidR="00DA07CE" w:rsidRPr="00DB2158" w:rsidRDefault="00DA07CE" w:rsidP="00BB1281">
            <w:pPr>
              <w:pStyle w:val="Tabletext"/>
              <w:rPr>
                <w:sz w:val="16"/>
                <w:szCs w:val="16"/>
              </w:rPr>
            </w:pPr>
            <w:r w:rsidRPr="00DB2158">
              <w:rPr>
                <w:sz w:val="16"/>
                <w:szCs w:val="16"/>
              </w:rPr>
              <w:t>am. No.</w:t>
            </w:r>
            <w:r w:rsidR="00DB2158">
              <w:rPr>
                <w:sz w:val="16"/>
                <w:szCs w:val="16"/>
              </w:rPr>
              <w:t> </w:t>
            </w:r>
            <w:r w:rsidRPr="00DB2158">
              <w:rPr>
                <w:sz w:val="16"/>
                <w:szCs w:val="16"/>
              </w:rPr>
              <w:t>127, 2010</w:t>
            </w:r>
          </w:p>
        </w:tc>
      </w:tr>
      <w:tr w:rsidR="00DA07CE" w:rsidRPr="00DB2158" w:rsidTr="00C45FF6">
        <w:trPr>
          <w:cantSplit/>
        </w:trPr>
        <w:tc>
          <w:tcPr>
            <w:tcW w:w="2422" w:type="dxa"/>
            <w:shd w:val="clear" w:color="auto" w:fill="auto"/>
          </w:tcPr>
          <w:p w:rsidR="00DA07CE" w:rsidRPr="00DB2158" w:rsidRDefault="00DA07CE" w:rsidP="00B5109B">
            <w:pPr>
              <w:pStyle w:val="Tabletext"/>
              <w:tabs>
                <w:tab w:val="center" w:leader="dot" w:pos="2268"/>
              </w:tabs>
              <w:rPr>
                <w:sz w:val="16"/>
                <w:szCs w:val="16"/>
              </w:rPr>
            </w:pPr>
            <w:r w:rsidRPr="00DB2158">
              <w:rPr>
                <w:sz w:val="16"/>
                <w:szCs w:val="16"/>
              </w:rPr>
              <w:t>ss.</w:t>
            </w:r>
            <w:r w:rsidR="00DB2158">
              <w:rPr>
                <w:sz w:val="16"/>
                <w:szCs w:val="16"/>
              </w:rPr>
              <w:t> </w:t>
            </w:r>
            <w:r w:rsidRPr="00DB2158">
              <w:rPr>
                <w:sz w:val="16"/>
                <w:szCs w:val="16"/>
              </w:rPr>
              <w:t>3UC–3UE</w:t>
            </w:r>
            <w:r w:rsidRPr="00DB2158">
              <w:rPr>
                <w:sz w:val="16"/>
                <w:szCs w:val="16"/>
              </w:rPr>
              <w:tab/>
            </w:r>
          </w:p>
        </w:tc>
        <w:tc>
          <w:tcPr>
            <w:tcW w:w="4666" w:type="dxa"/>
            <w:shd w:val="clear" w:color="auto" w:fill="auto"/>
          </w:tcPr>
          <w:p w:rsidR="00DA07CE" w:rsidRPr="00DB2158" w:rsidRDefault="00DA07CE" w:rsidP="00BB1281">
            <w:pPr>
              <w:pStyle w:val="Tabletext"/>
              <w:rPr>
                <w:sz w:val="16"/>
                <w:szCs w:val="16"/>
              </w:rPr>
            </w:pPr>
            <w:r w:rsidRPr="00DB2158">
              <w:rPr>
                <w:sz w:val="16"/>
                <w:szCs w:val="16"/>
              </w:rPr>
              <w:t>ad. No.</w:t>
            </w:r>
            <w:r w:rsidR="00DB2158">
              <w:rPr>
                <w:sz w:val="16"/>
                <w:szCs w:val="16"/>
              </w:rPr>
              <w:t> </w:t>
            </w:r>
            <w:r w:rsidRPr="00DB2158">
              <w:rPr>
                <w:sz w:val="16"/>
                <w:szCs w:val="16"/>
              </w:rPr>
              <w:t>144, 2005</w:t>
            </w:r>
          </w:p>
        </w:tc>
      </w:tr>
      <w:tr w:rsidR="00DA07CE" w:rsidRPr="00DB2158" w:rsidTr="00C45FF6">
        <w:trPr>
          <w:cantSplit/>
        </w:trPr>
        <w:tc>
          <w:tcPr>
            <w:tcW w:w="2422" w:type="dxa"/>
            <w:shd w:val="clear" w:color="auto" w:fill="auto"/>
          </w:tcPr>
          <w:p w:rsidR="00DA07CE" w:rsidRPr="00DB2158" w:rsidRDefault="00DA07CE" w:rsidP="00B5109B">
            <w:pPr>
              <w:pStyle w:val="Tabletext"/>
              <w:tabs>
                <w:tab w:val="center" w:leader="dot" w:pos="2268"/>
              </w:tabs>
              <w:rPr>
                <w:sz w:val="16"/>
                <w:szCs w:val="16"/>
              </w:rPr>
            </w:pPr>
            <w:r w:rsidRPr="00DB2158">
              <w:rPr>
                <w:sz w:val="16"/>
                <w:szCs w:val="16"/>
              </w:rPr>
              <w:t>s. 3UEA</w:t>
            </w:r>
            <w:r w:rsidRPr="00DB2158">
              <w:rPr>
                <w:sz w:val="16"/>
                <w:szCs w:val="16"/>
              </w:rPr>
              <w:tab/>
            </w:r>
          </w:p>
        </w:tc>
        <w:tc>
          <w:tcPr>
            <w:tcW w:w="4666" w:type="dxa"/>
            <w:shd w:val="clear" w:color="auto" w:fill="auto"/>
          </w:tcPr>
          <w:p w:rsidR="00DA07CE" w:rsidRPr="00DB2158" w:rsidRDefault="00DA07CE" w:rsidP="00BB1281">
            <w:pPr>
              <w:pStyle w:val="Tabletext"/>
              <w:rPr>
                <w:sz w:val="16"/>
                <w:szCs w:val="16"/>
              </w:rPr>
            </w:pPr>
            <w:r w:rsidRPr="00DB2158">
              <w:rPr>
                <w:sz w:val="16"/>
                <w:szCs w:val="16"/>
              </w:rPr>
              <w:t>ad. No.</w:t>
            </w:r>
            <w:r w:rsidR="00DB2158">
              <w:rPr>
                <w:sz w:val="16"/>
                <w:szCs w:val="16"/>
              </w:rPr>
              <w:t> </w:t>
            </w:r>
            <w:r w:rsidRPr="00DB2158">
              <w:rPr>
                <w:sz w:val="16"/>
                <w:szCs w:val="16"/>
              </w:rPr>
              <w:t>127, 2010</w:t>
            </w:r>
          </w:p>
        </w:tc>
      </w:tr>
      <w:tr w:rsidR="00DA07CE" w:rsidRPr="00DB2158" w:rsidTr="00C45FF6">
        <w:trPr>
          <w:cantSplit/>
        </w:trPr>
        <w:tc>
          <w:tcPr>
            <w:tcW w:w="2422" w:type="dxa"/>
            <w:shd w:val="clear" w:color="auto" w:fill="auto"/>
          </w:tcPr>
          <w:p w:rsidR="00DA07CE" w:rsidRPr="00DB2158" w:rsidRDefault="00DA07CE" w:rsidP="00B5109B">
            <w:pPr>
              <w:pStyle w:val="Tabletext"/>
              <w:tabs>
                <w:tab w:val="center" w:leader="dot" w:pos="2268"/>
              </w:tabs>
              <w:rPr>
                <w:sz w:val="16"/>
                <w:szCs w:val="16"/>
              </w:rPr>
            </w:pPr>
            <w:r w:rsidRPr="00DB2158">
              <w:rPr>
                <w:sz w:val="16"/>
                <w:szCs w:val="16"/>
              </w:rPr>
              <w:t>s. 3UF</w:t>
            </w:r>
            <w:r w:rsidRPr="00DB2158">
              <w:rPr>
                <w:sz w:val="16"/>
                <w:szCs w:val="16"/>
              </w:rPr>
              <w:tab/>
            </w:r>
          </w:p>
        </w:tc>
        <w:tc>
          <w:tcPr>
            <w:tcW w:w="4666" w:type="dxa"/>
            <w:shd w:val="clear" w:color="auto" w:fill="auto"/>
          </w:tcPr>
          <w:p w:rsidR="00DA07CE" w:rsidRPr="00DB2158" w:rsidRDefault="00DA07CE" w:rsidP="00BB1281">
            <w:pPr>
              <w:pStyle w:val="Tabletext"/>
              <w:rPr>
                <w:sz w:val="16"/>
                <w:szCs w:val="16"/>
              </w:rPr>
            </w:pPr>
            <w:r w:rsidRPr="00DB2158">
              <w:rPr>
                <w:sz w:val="16"/>
                <w:szCs w:val="16"/>
              </w:rPr>
              <w:t>ad. No.</w:t>
            </w:r>
            <w:r w:rsidR="00DB2158">
              <w:rPr>
                <w:sz w:val="16"/>
                <w:szCs w:val="16"/>
              </w:rPr>
              <w:t> </w:t>
            </w:r>
            <w:r w:rsidRPr="00DB2158">
              <w:rPr>
                <w:sz w:val="16"/>
                <w:szCs w:val="16"/>
              </w:rPr>
              <w:t>144, 2005</w:t>
            </w:r>
          </w:p>
        </w:tc>
      </w:tr>
      <w:tr w:rsidR="00DA07CE" w:rsidRPr="00DB2158" w:rsidTr="00C45FF6">
        <w:trPr>
          <w:cantSplit/>
        </w:trPr>
        <w:tc>
          <w:tcPr>
            <w:tcW w:w="2422" w:type="dxa"/>
            <w:shd w:val="clear" w:color="auto" w:fill="auto"/>
          </w:tcPr>
          <w:p w:rsidR="00DA07CE" w:rsidRPr="00DB2158" w:rsidRDefault="00DA07CE" w:rsidP="002166AC">
            <w:pPr>
              <w:pStyle w:val="Tabletext"/>
            </w:pPr>
          </w:p>
        </w:tc>
        <w:tc>
          <w:tcPr>
            <w:tcW w:w="4666" w:type="dxa"/>
            <w:shd w:val="clear" w:color="auto" w:fill="auto"/>
          </w:tcPr>
          <w:p w:rsidR="00DA07CE" w:rsidRPr="00DB2158" w:rsidRDefault="00DA07CE" w:rsidP="00BB1281">
            <w:pPr>
              <w:pStyle w:val="Tabletext"/>
              <w:rPr>
                <w:sz w:val="16"/>
                <w:szCs w:val="16"/>
              </w:rPr>
            </w:pPr>
            <w:r w:rsidRPr="00DB2158">
              <w:rPr>
                <w:sz w:val="16"/>
                <w:szCs w:val="16"/>
              </w:rPr>
              <w:t>am. Nos. 4 and 127, 2010</w:t>
            </w:r>
          </w:p>
        </w:tc>
      </w:tr>
      <w:tr w:rsidR="00DA07CE" w:rsidRPr="00DB2158" w:rsidTr="00C45FF6">
        <w:trPr>
          <w:cantSplit/>
        </w:trPr>
        <w:tc>
          <w:tcPr>
            <w:tcW w:w="2422" w:type="dxa"/>
            <w:shd w:val="clear" w:color="auto" w:fill="auto"/>
          </w:tcPr>
          <w:p w:rsidR="00DA07CE" w:rsidRPr="00DB2158" w:rsidRDefault="00DA07CE" w:rsidP="00B5109B">
            <w:pPr>
              <w:pStyle w:val="Tabletext"/>
              <w:tabs>
                <w:tab w:val="center" w:leader="dot" w:pos="2268"/>
              </w:tabs>
              <w:rPr>
                <w:sz w:val="16"/>
                <w:szCs w:val="16"/>
              </w:rPr>
            </w:pPr>
            <w:r w:rsidRPr="00DB2158">
              <w:rPr>
                <w:sz w:val="16"/>
                <w:szCs w:val="16"/>
              </w:rPr>
              <w:t>s. 3UG</w:t>
            </w:r>
            <w:r w:rsidRPr="00DB2158">
              <w:rPr>
                <w:sz w:val="16"/>
                <w:szCs w:val="16"/>
              </w:rPr>
              <w:tab/>
            </w:r>
          </w:p>
        </w:tc>
        <w:tc>
          <w:tcPr>
            <w:tcW w:w="4666" w:type="dxa"/>
            <w:shd w:val="clear" w:color="auto" w:fill="auto"/>
          </w:tcPr>
          <w:p w:rsidR="00DA07CE" w:rsidRPr="00DB2158" w:rsidRDefault="00DA07CE" w:rsidP="00BB1281">
            <w:pPr>
              <w:pStyle w:val="Tabletext"/>
              <w:rPr>
                <w:sz w:val="16"/>
                <w:szCs w:val="16"/>
              </w:rPr>
            </w:pPr>
            <w:r w:rsidRPr="00DB2158">
              <w:rPr>
                <w:sz w:val="16"/>
                <w:szCs w:val="16"/>
              </w:rPr>
              <w:t>ad. No.</w:t>
            </w:r>
            <w:r w:rsidR="00DB2158">
              <w:rPr>
                <w:sz w:val="16"/>
                <w:szCs w:val="16"/>
              </w:rPr>
              <w:t> </w:t>
            </w:r>
            <w:r w:rsidRPr="00DB2158">
              <w:rPr>
                <w:sz w:val="16"/>
                <w:szCs w:val="16"/>
              </w:rPr>
              <w:t>144, 2005</w:t>
            </w:r>
          </w:p>
        </w:tc>
      </w:tr>
      <w:tr w:rsidR="00DA07CE" w:rsidRPr="00DB2158" w:rsidTr="00C45FF6">
        <w:trPr>
          <w:cantSplit/>
        </w:trPr>
        <w:tc>
          <w:tcPr>
            <w:tcW w:w="2422" w:type="dxa"/>
            <w:shd w:val="clear" w:color="auto" w:fill="auto"/>
          </w:tcPr>
          <w:p w:rsidR="00DA07CE" w:rsidRPr="00DB2158" w:rsidRDefault="00DA07CE" w:rsidP="002166AC">
            <w:pPr>
              <w:pStyle w:val="Tabletext"/>
            </w:pPr>
          </w:p>
        </w:tc>
        <w:tc>
          <w:tcPr>
            <w:tcW w:w="4666" w:type="dxa"/>
            <w:shd w:val="clear" w:color="auto" w:fill="auto"/>
          </w:tcPr>
          <w:p w:rsidR="00DA07CE" w:rsidRPr="00DB2158" w:rsidRDefault="00DA07CE" w:rsidP="00BB1281">
            <w:pPr>
              <w:pStyle w:val="Tabletext"/>
              <w:rPr>
                <w:sz w:val="16"/>
                <w:szCs w:val="16"/>
              </w:rPr>
            </w:pPr>
            <w:r w:rsidRPr="00DB2158">
              <w:rPr>
                <w:sz w:val="16"/>
                <w:szCs w:val="16"/>
              </w:rPr>
              <w:t>rep. No.</w:t>
            </w:r>
            <w:r w:rsidR="00DB2158">
              <w:rPr>
                <w:sz w:val="16"/>
                <w:szCs w:val="16"/>
              </w:rPr>
              <w:t> </w:t>
            </w:r>
            <w:r w:rsidRPr="00DB2158">
              <w:rPr>
                <w:sz w:val="16"/>
                <w:szCs w:val="16"/>
              </w:rPr>
              <w:t>4, 2010</w:t>
            </w:r>
          </w:p>
        </w:tc>
      </w:tr>
      <w:tr w:rsidR="00DA07CE" w:rsidRPr="00DB2158" w:rsidTr="00C45FF6">
        <w:trPr>
          <w:cantSplit/>
        </w:trPr>
        <w:tc>
          <w:tcPr>
            <w:tcW w:w="2422" w:type="dxa"/>
            <w:shd w:val="clear" w:color="auto" w:fill="auto"/>
          </w:tcPr>
          <w:p w:rsidR="00DA07CE" w:rsidRPr="00DB2158" w:rsidRDefault="00DA07CE" w:rsidP="00B5109B">
            <w:pPr>
              <w:pStyle w:val="Tabletext"/>
              <w:tabs>
                <w:tab w:val="center" w:leader="dot" w:pos="2268"/>
              </w:tabs>
              <w:rPr>
                <w:sz w:val="16"/>
                <w:szCs w:val="16"/>
              </w:rPr>
            </w:pPr>
            <w:r w:rsidRPr="00DB2158">
              <w:rPr>
                <w:sz w:val="16"/>
                <w:szCs w:val="16"/>
              </w:rPr>
              <w:t>s. 3UH</w:t>
            </w:r>
            <w:r w:rsidRPr="00DB2158">
              <w:rPr>
                <w:sz w:val="16"/>
                <w:szCs w:val="16"/>
              </w:rPr>
              <w:tab/>
            </w:r>
          </w:p>
        </w:tc>
        <w:tc>
          <w:tcPr>
            <w:tcW w:w="4666" w:type="dxa"/>
            <w:shd w:val="clear" w:color="auto" w:fill="auto"/>
          </w:tcPr>
          <w:p w:rsidR="00DA07CE" w:rsidRPr="00DB2158" w:rsidRDefault="00DA07CE" w:rsidP="00BB1281">
            <w:pPr>
              <w:pStyle w:val="Tabletext"/>
              <w:rPr>
                <w:sz w:val="16"/>
                <w:szCs w:val="16"/>
              </w:rPr>
            </w:pPr>
            <w:r w:rsidRPr="00DB2158">
              <w:rPr>
                <w:sz w:val="16"/>
                <w:szCs w:val="16"/>
              </w:rPr>
              <w:t>ad. No.</w:t>
            </w:r>
            <w:r w:rsidR="00DB2158">
              <w:rPr>
                <w:sz w:val="16"/>
                <w:szCs w:val="16"/>
              </w:rPr>
              <w:t> </w:t>
            </w:r>
            <w:r w:rsidRPr="00DB2158">
              <w:rPr>
                <w:sz w:val="16"/>
                <w:szCs w:val="16"/>
              </w:rPr>
              <w:t>144, 2005</w:t>
            </w:r>
          </w:p>
        </w:tc>
      </w:tr>
      <w:tr w:rsidR="00DA07CE" w:rsidRPr="00DB2158" w:rsidTr="00C45FF6">
        <w:trPr>
          <w:cantSplit/>
        </w:trPr>
        <w:tc>
          <w:tcPr>
            <w:tcW w:w="2422" w:type="dxa"/>
            <w:shd w:val="clear" w:color="auto" w:fill="auto"/>
          </w:tcPr>
          <w:p w:rsidR="00DA07CE" w:rsidRPr="00DB2158" w:rsidRDefault="00DA07CE" w:rsidP="00590E25">
            <w:pPr>
              <w:pStyle w:val="Tabletext"/>
              <w:keepNext/>
              <w:rPr>
                <w:sz w:val="16"/>
                <w:szCs w:val="16"/>
              </w:rPr>
            </w:pPr>
            <w:r w:rsidRPr="00DB2158">
              <w:rPr>
                <w:b/>
                <w:sz w:val="16"/>
                <w:szCs w:val="16"/>
              </w:rPr>
              <w:t>Subdivision C</w:t>
            </w:r>
          </w:p>
        </w:tc>
        <w:tc>
          <w:tcPr>
            <w:tcW w:w="4666" w:type="dxa"/>
            <w:shd w:val="clear" w:color="auto" w:fill="auto"/>
          </w:tcPr>
          <w:p w:rsidR="00DA07CE" w:rsidRPr="00DB2158" w:rsidRDefault="00DA07CE" w:rsidP="00BB1281">
            <w:pPr>
              <w:pStyle w:val="Tabletext"/>
              <w:rPr>
                <w:sz w:val="16"/>
                <w:szCs w:val="16"/>
              </w:rPr>
            </w:pPr>
          </w:p>
        </w:tc>
      </w:tr>
      <w:tr w:rsidR="00DA07CE" w:rsidRPr="00DB2158" w:rsidTr="00C45FF6">
        <w:trPr>
          <w:cantSplit/>
        </w:trPr>
        <w:tc>
          <w:tcPr>
            <w:tcW w:w="2422" w:type="dxa"/>
            <w:shd w:val="clear" w:color="auto" w:fill="auto"/>
          </w:tcPr>
          <w:p w:rsidR="00DA07CE" w:rsidRPr="00DB2158" w:rsidRDefault="00DA07CE" w:rsidP="00B5109B">
            <w:pPr>
              <w:pStyle w:val="Tabletext"/>
              <w:tabs>
                <w:tab w:val="center" w:leader="dot" w:pos="2268"/>
              </w:tabs>
              <w:rPr>
                <w:sz w:val="16"/>
                <w:szCs w:val="16"/>
              </w:rPr>
            </w:pPr>
            <w:r w:rsidRPr="00DB2158">
              <w:rPr>
                <w:sz w:val="16"/>
                <w:szCs w:val="16"/>
              </w:rPr>
              <w:t>s. 3UI</w:t>
            </w:r>
            <w:r w:rsidRPr="00DB2158">
              <w:rPr>
                <w:sz w:val="16"/>
                <w:szCs w:val="16"/>
              </w:rPr>
              <w:tab/>
            </w:r>
          </w:p>
        </w:tc>
        <w:tc>
          <w:tcPr>
            <w:tcW w:w="4666" w:type="dxa"/>
            <w:shd w:val="clear" w:color="auto" w:fill="auto"/>
          </w:tcPr>
          <w:p w:rsidR="00DA07CE" w:rsidRPr="00DB2158" w:rsidRDefault="00DA07CE" w:rsidP="00BB1281">
            <w:pPr>
              <w:pStyle w:val="Tabletext"/>
              <w:rPr>
                <w:sz w:val="16"/>
                <w:szCs w:val="16"/>
              </w:rPr>
            </w:pPr>
            <w:r w:rsidRPr="00DB2158">
              <w:rPr>
                <w:sz w:val="16"/>
                <w:szCs w:val="16"/>
              </w:rPr>
              <w:t>ad. No.</w:t>
            </w:r>
            <w:r w:rsidR="00DB2158">
              <w:rPr>
                <w:sz w:val="16"/>
                <w:szCs w:val="16"/>
              </w:rPr>
              <w:t> </w:t>
            </w:r>
            <w:r w:rsidRPr="00DB2158">
              <w:rPr>
                <w:sz w:val="16"/>
                <w:szCs w:val="16"/>
              </w:rPr>
              <w:t>144, 2005</w:t>
            </w:r>
          </w:p>
        </w:tc>
      </w:tr>
      <w:tr w:rsidR="00DA07CE" w:rsidRPr="00DB2158" w:rsidTr="00C45FF6">
        <w:trPr>
          <w:cantSplit/>
        </w:trPr>
        <w:tc>
          <w:tcPr>
            <w:tcW w:w="2422" w:type="dxa"/>
            <w:shd w:val="clear" w:color="auto" w:fill="auto"/>
          </w:tcPr>
          <w:p w:rsidR="00DA07CE" w:rsidRPr="00DB2158" w:rsidRDefault="00DA07CE" w:rsidP="00B5109B">
            <w:pPr>
              <w:pStyle w:val="Tabletext"/>
              <w:tabs>
                <w:tab w:val="center" w:leader="dot" w:pos="2268"/>
              </w:tabs>
              <w:rPr>
                <w:sz w:val="16"/>
                <w:szCs w:val="16"/>
              </w:rPr>
            </w:pPr>
            <w:r w:rsidRPr="00DB2158">
              <w:rPr>
                <w:sz w:val="16"/>
                <w:szCs w:val="16"/>
              </w:rPr>
              <w:t>s. 3UJ</w:t>
            </w:r>
            <w:r w:rsidRPr="00DB2158">
              <w:rPr>
                <w:sz w:val="16"/>
                <w:szCs w:val="16"/>
              </w:rPr>
              <w:tab/>
            </w:r>
          </w:p>
        </w:tc>
        <w:tc>
          <w:tcPr>
            <w:tcW w:w="4666" w:type="dxa"/>
            <w:shd w:val="clear" w:color="auto" w:fill="auto"/>
          </w:tcPr>
          <w:p w:rsidR="00DA07CE" w:rsidRPr="00DB2158" w:rsidRDefault="00DA07CE" w:rsidP="00BB1281">
            <w:pPr>
              <w:pStyle w:val="Tabletext"/>
              <w:rPr>
                <w:sz w:val="16"/>
                <w:szCs w:val="16"/>
              </w:rPr>
            </w:pPr>
            <w:r w:rsidRPr="00DB2158">
              <w:rPr>
                <w:sz w:val="16"/>
                <w:szCs w:val="16"/>
              </w:rPr>
              <w:t>ad. No.</w:t>
            </w:r>
            <w:r w:rsidR="00DB2158">
              <w:rPr>
                <w:sz w:val="16"/>
                <w:szCs w:val="16"/>
              </w:rPr>
              <w:t> </w:t>
            </w:r>
            <w:r w:rsidRPr="00DB2158">
              <w:rPr>
                <w:sz w:val="16"/>
                <w:szCs w:val="16"/>
              </w:rPr>
              <w:t>144, 2005</w:t>
            </w:r>
          </w:p>
        </w:tc>
      </w:tr>
      <w:tr w:rsidR="00DA07CE" w:rsidRPr="00DB2158" w:rsidTr="00C45FF6">
        <w:trPr>
          <w:cantSplit/>
        </w:trPr>
        <w:tc>
          <w:tcPr>
            <w:tcW w:w="2422" w:type="dxa"/>
            <w:shd w:val="clear" w:color="auto" w:fill="auto"/>
          </w:tcPr>
          <w:p w:rsidR="00DA07CE" w:rsidRPr="00DB2158" w:rsidRDefault="00DA07CE" w:rsidP="002166AC">
            <w:pPr>
              <w:pStyle w:val="Tabletext"/>
            </w:pPr>
          </w:p>
        </w:tc>
        <w:tc>
          <w:tcPr>
            <w:tcW w:w="4666" w:type="dxa"/>
            <w:shd w:val="clear" w:color="auto" w:fill="auto"/>
          </w:tcPr>
          <w:p w:rsidR="00DA07CE" w:rsidRPr="00DB2158" w:rsidRDefault="00DA07CE" w:rsidP="00BB1281">
            <w:pPr>
              <w:pStyle w:val="Tabletext"/>
              <w:rPr>
                <w:sz w:val="16"/>
                <w:szCs w:val="16"/>
              </w:rPr>
            </w:pPr>
            <w:r w:rsidRPr="00DB2158">
              <w:rPr>
                <w:sz w:val="16"/>
                <w:szCs w:val="16"/>
              </w:rPr>
              <w:t>am. No.</w:t>
            </w:r>
            <w:r w:rsidR="00DB2158">
              <w:rPr>
                <w:sz w:val="16"/>
                <w:szCs w:val="16"/>
              </w:rPr>
              <w:t> </w:t>
            </w:r>
            <w:r w:rsidRPr="00DB2158">
              <w:rPr>
                <w:sz w:val="16"/>
                <w:szCs w:val="16"/>
              </w:rPr>
              <w:t>8, 2010</w:t>
            </w:r>
          </w:p>
        </w:tc>
      </w:tr>
      <w:tr w:rsidR="006645E6" w:rsidRPr="00DB2158" w:rsidTr="00C45FF6">
        <w:trPr>
          <w:cantSplit/>
        </w:trPr>
        <w:tc>
          <w:tcPr>
            <w:tcW w:w="2422" w:type="dxa"/>
            <w:shd w:val="clear" w:color="auto" w:fill="auto"/>
          </w:tcPr>
          <w:p w:rsidR="006645E6" w:rsidRPr="00DB2158" w:rsidRDefault="006645E6" w:rsidP="002166AC">
            <w:pPr>
              <w:pStyle w:val="Tabletext"/>
              <w:rPr>
                <w:b/>
                <w:sz w:val="16"/>
                <w:szCs w:val="16"/>
              </w:rPr>
            </w:pPr>
            <w:r w:rsidRPr="00DB2158">
              <w:rPr>
                <w:b/>
                <w:sz w:val="16"/>
                <w:szCs w:val="16"/>
              </w:rPr>
              <w:t>Subdivision CA</w:t>
            </w:r>
          </w:p>
        </w:tc>
        <w:tc>
          <w:tcPr>
            <w:tcW w:w="4666" w:type="dxa"/>
            <w:shd w:val="clear" w:color="auto" w:fill="auto"/>
          </w:tcPr>
          <w:p w:rsidR="006645E6" w:rsidRPr="00DB2158" w:rsidRDefault="006645E6" w:rsidP="00BB1281">
            <w:pPr>
              <w:pStyle w:val="Tabletext"/>
              <w:rPr>
                <w:sz w:val="16"/>
                <w:szCs w:val="16"/>
              </w:rPr>
            </w:pPr>
          </w:p>
        </w:tc>
      </w:tr>
      <w:tr w:rsidR="000E0A01" w:rsidRPr="00DB2158" w:rsidTr="00C45FF6">
        <w:trPr>
          <w:cantSplit/>
        </w:trPr>
        <w:tc>
          <w:tcPr>
            <w:tcW w:w="2422" w:type="dxa"/>
            <w:shd w:val="clear" w:color="auto" w:fill="auto"/>
          </w:tcPr>
          <w:p w:rsidR="000E0A01" w:rsidRPr="00DB2158" w:rsidRDefault="000E0A01" w:rsidP="005129DA">
            <w:pPr>
              <w:pStyle w:val="Tabletext"/>
              <w:tabs>
                <w:tab w:val="center" w:leader="dot" w:pos="2268"/>
              </w:tabs>
              <w:rPr>
                <w:sz w:val="16"/>
                <w:szCs w:val="16"/>
              </w:rPr>
            </w:pPr>
            <w:r w:rsidRPr="00DB2158">
              <w:rPr>
                <w:sz w:val="16"/>
                <w:szCs w:val="16"/>
              </w:rPr>
              <w:t>Subdivision CA</w:t>
            </w:r>
            <w:r w:rsidRPr="00DB2158">
              <w:rPr>
                <w:sz w:val="16"/>
                <w:szCs w:val="16"/>
              </w:rPr>
              <w:tab/>
            </w:r>
          </w:p>
        </w:tc>
        <w:tc>
          <w:tcPr>
            <w:tcW w:w="4666" w:type="dxa"/>
            <w:shd w:val="clear" w:color="auto" w:fill="auto"/>
          </w:tcPr>
          <w:p w:rsidR="000E0A01" w:rsidRPr="00DB2158" w:rsidRDefault="000E0A01" w:rsidP="00BB1281">
            <w:pPr>
              <w:pStyle w:val="Tabletext"/>
              <w:rPr>
                <w:sz w:val="16"/>
                <w:szCs w:val="16"/>
              </w:rPr>
            </w:pPr>
            <w:r w:rsidRPr="00DB2158">
              <w:rPr>
                <w:sz w:val="16"/>
                <w:szCs w:val="16"/>
              </w:rPr>
              <w:t>ad No 74, 2018</w:t>
            </w:r>
          </w:p>
        </w:tc>
      </w:tr>
      <w:tr w:rsidR="006645E6" w:rsidRPr="00DB2158" w:rsidTr="00C45FF6">
        <w:trPr>
          <w:cantSplit/>
        </w:trPr>
        <w:tc>
          <w:tcPr>
            <w:tcW w:w="2422" w:type="dxa"/>
            <w:shd w:val="clear" w:color="auto" w:fill="auto"/>
          </w:tcPr>
          <w:p w:rsidR="006645E6" w:rsidRPr="00DB2158" w:rsidRDefault="006645E6" w:rsidP="005129DA">
            <w:pPr>
              <w:pStyle w:val="Tabletext"/>
              <w:tabs>
                <w:tab w:val="center" w:leader="dot" w:pos="2268"/>
              </w:tabs>
              <w:rPr>
                <w:sz w:val="16"/>
                <w:szCs w:val="16"/>
              </w:rPr>
            </w:pPr>
            <w:r w:rsidRPr="00DB2158">
              <w:rPr>
                <w:sz w:val="16"/>
                <w:szCs w:val="16"/>
              </w:rPr>
              <w:t>s 3UJA</w:t>
            </w:r>
            <w:r w:rsidRPr="00DB2158">
              <w:rPr>
                <w:sz w:val="16"/>
                <w:szCs w:val="16"/>
              </w:rPr>
              <w:tab/>
            </w:r>
          </w:p>
        </w:tc>
        <w:tc>
          <w:tcPr>
            <w:tcW w:w="4666" w:type="dxa"/>
            <w:shd w:val="clear" w:color="auto" w:fill="auto"/>
          </w:tcPr>
          <w:p w:rsidR="006645E6" w:rsidRPr="00DB2158" w:rsidRDefault="006645E6" w:rsidP="00BB1281">
            <w:pPr>
              <w:pStyle w:val="Tabletext"/>
              <w:rPr>
                <w:sz w:val="16"/>
                <w:szCs w:val="16"/>
              </w:rPr>
            </w:pPr>
            <w:r w:rsidRPr="00DB2158">
              <w:rPr>
                <w:sz w:val="16"/>
                <w:szCs w:val="16"/>
              </w:rPr>
              <w:t>ad No 74, 2018</w:t>
            </w:r>
          </w:p>
        </w:tc>
      </w:tr>
      <w:tr w:rsidR="006645E6" w:rsidRPr="00DB2158" w:rsidTr="00C45FF6">
        <w:trPr>
          <w:cantSplit/>
        </w:trPr>
        <w:tc>
          <w:tcPr>
            <w:tcW w:w="2422" w:type="dxa"/>
            <w:shd w:val="clear" w:color="auto" w:fill="auto"/>
          </w:tcPr>
          <w:p w:rsidR="006645E6" w:rsidRPr="00DB2158" w:rsidRDefault="006645E6" w:rsidP="00C00704">
            <w:pPr>
              <w:pStyle w:val="Tabletext"/>
              <w:tabs>
                <w:tab w:val="center" w:leader="dot" w:pos="2268"/>
              </w:tabs>
              <w:rPr>
                <w:sz w:val="16"/>
                <w:szCs w:val="16"/>
              </w:rPr>
            </w:pPr>
            <w:r w:rsidRPr="00DB2158">
              <w:rPr>
                <w:sz w:val="16"/>
                <w:szCs w:val="16"/>
              </w:rPr>
              <w:t xml:space="preserve">s </w:t>
            </w:r>
            <w:r w:rsidR="000E0A01" w:rsidRPr="00DB2158">
              <w:rPr>
                <w:sz w:val="16"/>
                <w:szCs w:val="16"/>
              </w:rPr>
              <w:t>3</w:t>
            </w:r>
            <w:r w:rsidRPr="00DB2158">
              <w:rPr>
                <w:sz w:val="16"/>
                <w:szCs w:val="16"/>
              </w:rPr>
              <w:t>UJB</w:t>
            </w:r>
            <w:r w:rsidRPr="00DB2158">
              <w:rPr>
                <w:sz w:val="16"/>
                <w:szCs w:val="16"/>
              </w:rPr>
              <w:tab/>
            </w:r>
          </w:p>
        </w:tc>
        <w:tc>
          <w:tcPr>
            <w:tcW w:w="4666" w:type="dxa"/>
            <w:shd w:val="clear" w:color="auto" w:fill="auto"/>
          </w:tcPr>
          <w:p w:rsidR="006645E6" w:rsidRPr="00DB2158" w:rsidRDefault="006645E6" w:rsidP="00BB1281">
            <w:pPr>
              <w:pStyle w:val="Tabletext"/>
              <w:rPr>
                <w:sz w:val="16"/>
                <w:szCs w:val="16"/>
              </w:rPr>
            </w:pPr>
            <w:r w:rsidRPr="00DB2158">
              <w:rPr>
                <w:sz w:val="16"/>
                <w:szCs w:val="16"/>
              </w:rPr>
              <w:t>ad No 74, 2018</w:t>
            </w:r>
          </w:p>
        </w:tc>
      </w:tr>
      <w:tr w:rsidR="00DA07CE" w:rsidRPr="00DB2158" w:rsidTr="00C45FF6">
        <w:trPr>
          <w:cantSplit/>
        </w:trPr>
        <w:tc>
          <w:tcPr>
            <w:tcW w:w="2422" w:type="dxa"/>
            <w:shd w:val="clear" w:color="auto" w:fill="auto"/>
          </w:tcPr>
          <w:p w:rsidR="00DA07CE" w:rsidRPr="00DB2158" w:rsidRDefault="00DA07CE" w:rsidP="003E6968">
            <w:pPr>
              <w:pStyle w:val="Tabletext"/>
              <w:keepNext/>
              <w:keepLines/>
              <w:rPr>
                <w:sz w:val="16"/>
                <w:szCs w:val="16"/>
              </w:rPr>
            </w:pPr>
            <w:r w:rsidRPr="00DB2158">
              <w:rPr>
                <w:b/>
                <w:sz w:val="16"/>
                <w:szCs w:val="16"/>
              </w:rPr>
              <w:t>Subdivision D</w:t>
            </w:r>
          </w:p>
        </w:tc>
        <w:tc>
          <w:tcPr>
            <w:tcW w:w="4666" w:type="dxa"/>
            <w:shd w:val="clear" w:color="auto" w:fill="auto"/>
          </w:tcPr>
          <w:p w:rsidR="00DA07CE" w:rsidRPr="00DB2158" w:rsidRDefault="00DA07CE" w:rsidP="003E6968">
            <w:pPr>
              <w:pStyle w:val="Tabletext"/>
              <w:keepNext/>
              <w:keepLines/>
              <w:rPr>
                <w:sz w:val="16"/>
                <w:szCs w:val="16"/>
              </w:rPr>
            </w:pPr>
          </w:p>
        </w:tc>
      </w:tr>
      <w:tr w:rsidR="00DA07CE" w:rsidRPr="00DB2158" w:rsidTr="00C45FF6">
        <w:trPr>
          <w:cantSplit/>
        </w:trPr>
        <w:tc>
          <w:tcPr>
            <w:tcW w:w="2422" w:type="dxa"/>
            <w:shd w:val="clear" w:color="auto" w:fill="auto"/>
          </w:tcPr>
          <w:p w:rsidR="00DA07CE" w:rsidRPr="00DB2158" w:rsidRDefault="00DA07CE" w:rsidP="00B5109B">
            <w:pPr>
              <w:pStyle w:val="Tabletext"/>
              <w:tabs>
                <w:tab w:val="center" w:leader="dot" w:pos="2268"/>
              </w:tabs>
              <w:rPr>
                <w:sz w:val="16"/>
                <w:szCs w:val="16"/>
              </w:rPr>
            </w:pPr>
            <w:r w:rsidRPr="00DB2158">
              <w:rPr>
                <w:sz w:val="16"/>
                <w:szCs w:val="16"/>
              </w:rPr>
              <w:t>s 3UK</w:t>
            </w:r>
            <w:r w:rsidRPr="00DB2158">
              <w:rPr>
                <w:sz w:val="16"/>
                <w:szCs w:val="16"/>
              </w:rPr>
              <w:tab/>
            </w:r>
          </w:p>
        </w:tc>
        <w:tc>
          <w:tcPr>
            <w:tcW w:w="4666" w:type="dxa"/>
            <w:shd w:val="clear" w:color="auto" w:fill="auto"/>
          </w:tcPr>
          <w:p w:rsidR="00DA07CE" w:rsidRPr="00DB2158" w:rsidRDefault="00DA07CE" w:rsidP="00BB1281">
            <w:pPr>
              <w:pStyle w:val="Tabletext"/>
              <w:rPr>
                <w:sz w:val="16"/>
                <w:szCs w:val="16"/>
              </w:rPr>
            </w:pPr>
            <w:r w:rsidRPr="00DB2158">
              <w:rPr>
                <w:sz w:val="16"/>
                <w:szCs w:val="16"/>
              </w:rPr>
              <w:t>ad No</w:t>
            </w:r>
            <w:r w:rsidR="004909A7" w:rsidRPr="00DB2158">
              <w:rPr>
                <w:sz w:val="16"/>
                <w:szCs w:val="16"/>
              </w:rPr>
              <w:t> </w:t>
            </w:r>
            <w:r w:rsidRPr="00DB2158">
              <w:rPr>
                <w:sz w:val="16"/>
                <w:szCs w:val="16"/>
              </w:rPr>
              <w:t>144, 2005</w:t>
            </w:r>
          </w:p>
        </w:tc>
      </w:tr>
      <w:tr w:rsidR="00DA07CE" w:rsidRPr="00DB2158" w:rsidTr="00C45FF6">
        <w:trPr>
          <w:cantSplit/>
        </w:trPr>
        <w:tc>
          <w:tcPr>
            <w:tcW w:w="2422" w:type="dxa"/>
            <w:shd w:val="clear" w:color="auto" w:fill="auto"/>
          </w:tcPr>
          <w:p w:rsidR="00DA07CE" w:rsidRPr="00DB2158" w:rsidRDefault="00DA07CE" w:rsidP="002166AC">
            <w:pPr>
              <w:pStyle w:val="Tabletext"/>
            </w:pPr>
          </w:p>
        </w:tc>
        <w:tc>
          <w:tcPr>
            <w:tcW w:w="4666" w:type="dxa"/>
            <w:shd w:val="clear" w:color="auto" w:fill="auto"/>
          </w:tcPr>
          <w:p w:rsidR="00DA07CE" w:rsidRPr="00DB2158" w:rsidRDefault="00DA07CE" w:rsidP="00BB1281">
            <w:pPr>
              <w:pStyle w:val="Tabletext"/>
              <w:rPr>
                <w:sz w:val="16"/>
                <w:szCs w:val="16"/>
              </w:rPr>
            </w:pPr>
            <w:r w:rsidRPr="00DB2158">
              <w:rPr>
                <w:sz w:val="16"/>
                <w:szCs w:val="16"/>
              </w:rPr>
              <w:t>am No</w:t>
            </w:r>
            <w:r w:rsidR="004909A7" w:rsidRPr="00DB2158">
              <w:rPr>
                <w:sz w:val="16"/>
                <w:szCs w:val="16"/>
              </w:rPr>
              <w:t> </w:t>
            </w:r>
            <w:r w:rsidRPr="00DB2158">
              <w:rPr>
                <w:sz w:val="16"/>
                <w:szCs w:val="16"/>
              </w:rPr>
              <w:t>4, 2010</w:t>
            </w:r>
            <w:r w:rsidR="00E15656" w:rsidRPr="00DB2158">
              <w:rPr>
                <w:sz w:val="16"/>
                <w:szCs w:val="16"/>
              </w:rPr>
              <w:t>; No 116, 2014</w:t>
            </w:r>
            <w:r w:rsidR="006645E6" w:rsidRPr="00DB2158">
              <w:rPr>
                <w:sz w:val="16"/>
                <w:szCs w:val="16"/>
              </w:rPr>
              <w:t>; No 74, 2018</w:t>
            </w:r>
          </w:p>
        </w:tc>
      </w:tr>
      <w:tr w:rsidR="00DA07CE" w:rsidRPr="00DB2158" w:rsidTr="00C45FF6">
        <w:trPr>
          <w:cantSplit/>
        </w:trPr>
        <w:tc>
          <w:tcPr>
            <w:tcW w:w="2422" w:type="dxa"/>
            <w:shd w:val="clear" w:color="auto" w:fill="auto"/>
          </w:tcPr>
          <w:p w:rsidR="00DA07CE" w:rsidRPr="00DB2158" w:rsidRDefault="00DA07CE" w:rsidP="00BB1281">
            <w:pPr>
              <w:pStyle w:val="Tabletext"/>
              <w:rPr>
                <w:sz w:val="16"/>
                <w:szCs w:val="16"/>
              </w:rPr>
            </w:pPr>
            <w:r w:rsidRPr="00DB2158">
              <w:rPr>
                <w:b/>
                <w:sz w:val="16"/>
                <w:szCs w:val="16"/>
              </w:rPr>
              <w:t>Division</w:t>
            </w:r>
            <w:r w:rsidR="00DB2158">
              <w:rPr>
                <w:b/>
                <w:sz w:val="16"/>
                <w:szCs w:val="16"/>
              </w:rPr>
              <w:t> </w:t>
            </w:r>
            <w:r w:rsidRPr="00DB2158">
              <w:rPr>
                <w:b/>
                <w:sz w:val="16"/>
                <w:szCs w:val="16"/>
              </w:rPr>
              <w:t>3B</w:t>
            </w:r>
          </w:p>
        </w:tc>
        <w:tc>
          <w:tcPr>
            <w:tcW w:w="4666" w:type="dxa"/>
            <w:shd w:val="clear" w:color="auto" w:fill="auto"/>
          </w:tcPr>
          <w:p w:rsidR="00DA07CE" w:rsidRPr="00DB2158" w:rsidRDefault="00DA07CE" w:rsidP="00BB1281">
            <w:pPr>
              <w:pStyle w:val="Tabletext"/>
              <w:rPr>
                <w:sz w:val="16"/>
                <w:szCs w:val="16"/>
              </w:rPr>
            </w:pPr>
          </w:p>
        </w:tc>
      </w:tr>
      <w:tr w:rsidR="00DA07CE" w:rsidRPr="00DB2158" w:rsidTr="00C45FF6">
        <w:trPr>
          <w:cantSplit/>
        </w:trPr>
        <w:tc>
          <w:tcPr>
            <w:tcW w:w="2422" w:type="dxa"/>
            <w:shd w:val="clear" w:color="auto" w:fill="auto"/>
          </w:tcPr>
          <w:p w:rsidR="00DA07CE" w:rsidRPr="00DB2158" w:rsidRDefault="00C457A4" w:rsidP="00C457A4">
            <w:pPr>
              <w:pStyle w:val="Tabletext"/>
              <w:tabs>
                <w:tab w:val="center" w:leader="dot" w:pos="2268"/>
              </w:tabs>
              <w:rPr>
                <w:sz w:val="16"/>
                <w:szCs w:val="16"/>
              </w:rPr>
            </w:pPr>
            <w:r w:rsidRPr="00DB2158">
              <w:rPr>
                <w:sz w:val="16"/>
                <w:szCs w:val="16"/>
              </w:rPr>
              <w:t>Division</w:t>
            </w:r>
            <w:r w:rsidR="00DB2158">
              <w:rPr>
                <w:sz w:val="16"/>
                <w:szCs w:val="16"/>
              </w:rPr>
              <w:t> </w:t>
            </w:r>
            <w:r w:rsidRPr="00DB2158">
              <w:rPr>
                <w:sz w:val="16"/>
                <w:szCs w:val="16"/>
              </w:rPr>
              <w:t>3B</w:t>
            </w:r>
            <w:r w:rsidR="00DA07CE" w:rsidRPr="00DB2158">
              <w:rPr>
                <w:sz w:val="16"/>
                <w:szCs w:val="16"/>
              </w:rPr>
              <w:tab/>
            </w:r>
          </w:p>
        </w:tc>
        <w:tc>
          <w:tcPr>
            <w:tcW w:w="4666" w:type="dxa"/>
            <w:shd w:val="clear" w:color="auto" w:fill="auto"/>
          </w:tcPr>
          <w:p w:rsidR="00DA07CE" w:rsidRPr="00DB2158" w:rsidRDefault="00DA07CE" w:rsidP="00A74E52">
            <w:pPr>
              <w:pStyle w:val="Tabletext"/>
              <w:rPr>
                <w:sz w:val="16"/>
                <w:szCs w:val="16"/>
              </w:rPr>
            </w:pPr>
            <w:r w:rsidRPr="00DB2158">
              <w:rPr>
                <w:sz w:val="16"/>
                <w:szCs w:val="16"/>
              </w:rPr>
              <w:t>ad No</w:t>
            </w:r>
            <w:r w:rsidR="00313A1D" w:rsidRPr="00DB2158">
              <w:rPr>
                <w:sz w:val="16"/>
                <w:szCs w:val="16"/>
              </w:rPr>
              <w:t> </w:t>
            </w:r>
            <w:r w:rsidRPr="00DB2158">
              <w:rPr>
                <w:sz w:val="16"/>
                <w:szCs w:val="16"/>
              </w:rPr>
              <w:t>167, 2012</w:t>
            </w:r>
          </w:p>
        </w:tc>
      </w:tr>
      <w:tr w:rsidR="00A74E52" w:rsidRPr="00DB2158" w:rsidTr="00C45FF6">
        <w:trPr>
          <w:cantSplit/>
        </w:trPr>
        <w:tc>
          <w:tcPr>
            <w:tcW w:w="2422" w:type="dxa"/>
            <w:shd w:val="clear" w:color="auto" w:fill="auto"/>
          </w:tcPr>
          <w:p w:rsidR="00A74E52" w:rsidRPr="00DB2158" w:rsidRDefault="00A74E52" w:rsidP="00C457A4">
            <w:pPr>
              <w:pStyle w:val="Tabletext"/>
              <w:tabs>
                <w:tab w:val="center" w:leader="dot" w:pos="2268"/>
              </w:tabs>
              <w:rPr>
                <w:sz w:val="16"/>
                <w:szCs w:val="16"/>
              </w:rPr>
            </w:pPr>
          </w:p>
        </w:tc>
        <w:tc>
          <w:tcPr>
            <w:tcW w:w="4666" w:type="dxa"/>
            <w:shd w:val="clear" w:color="auto" w:fill="auto"/>
          </w:tcPr>
          <w:p w:rsidR="00A74E52" w:rsidRPr="00DB2158" w:rsidRDefault="00A74E52" w:rsidP="00BB1281">
            <w:pPr>
              <w:pStyle w:val="Tabletext"/>
              <w:rPr>
                <w:sz w:val="16"/>
                <w:szCs w:val="16"/>
              </w:rPr>
            </w:pPr>
            <w:r w:rsidRPr="00DB2158">
              <w:rPr>
                <w:sz w:val="16"/>
                <w:szCs w:val="16"/>
              </w:rPr>
              <w:t>rs No 89, 2019</w:t>
            </w:r>
          </w:p>
        </w:tc>
      </w:tr>
      <w:tr w:rsidR="00DA07CE" w:rsidRPr="00DB2158" w:rsidTr="00C45FF6">
        <w:trPr>
          <w:cantSplit/>
        </w:trPr>
        <w:tc>
          <w:tcPr>
            <w:tcW w:w="2422" w:type="dxa"/>
            <w:shd w:val="clear" w:color="auto" w:fill="auto"/>
          </w:tcPr>
          <w:p w:rsidR="00DA07CE" w:rsidRPr="00DB2158" w:rsidRDefault="00DA07CE" w:rsidP="00A74E52">
            <w:pPr>
              <w:pStyle w:val="Tabletext"/>
              <w:tabs>
                <w:tab w:val="center" w:leader="dot" w:pos="2268"/>
              </w:tabs>
              <w:rPr>
                <w:sz w:val="16"/>
                <w:szCs w:val="16"/>
              </w:rPr>
            </w:pPr>
            <w:r w:rsidRPr="00DB2158">
              <w:rPr>
                <w:sz w:val="16"/>
                <w:szCs w:val="16"/>
              </w:rPr>
              <w:t>s 3UL</w:t>
            </w:r>
            <w:r w:rsidRPr="00DB2158">
              <w:rPr>
                <w:sz w:val="16"/>
                <w:szCs w:val="16"/>
              </w:rPr>
              <w:tab/>
            </w:r>
          </w:p>
        </w:tc>
        <w:tc>
          <w:tcPr>
            <w:tcW w:w="4666" w:type="dxa"/>
            <w:shd w:val="clear" w:color="auto" w:fill="auto"/>
          </w:tcPr>
          <w:p w:rsidR="00DA07CE" w:rsidRPr="00DB2158" w:rsidRDefault="00DA07CE" w:rsidP="00A74E52">
            <w:pPr>
              <w:pStyle w:val="Tabletext"/>
              <w:rPr>
                <w:sz w:val="16"/>
                <w:szCs w:val="16"/>
              </w:rPr>
            </w:pPr>
            <w:r w:rsidRPr="00DB2158">
              <w:rPr>
                <w:sz w:val="16"/>
                <w:szCs w:val="16"/>
              </w:rPr>
              <w:t>ad No</w:t>
            </w:r>
            <w:r w:rsidR="00313A1D" w:rsidRPr="00DB2158">
              <w:rPr>
                <w:sz w:val="16"/>
                <w:szCs w:val="16"/>
              </w:rPr>
              <w:t> </w:t>
            </w:r>
            <w:r w:rsidRPr="00DB2158">
              <w:rPr>
                <w:sz w:val="16"/>
                <w:szCs w:val="16"/>
              </w:rPr>
              <w:t>167, 2012</w:t>
            </w:r>
          </w:p>
        </w:tc>
      </w:tr>
      <w:tr w:rsidR="00A74E52" w:rsidRPr="00DB2158" w:rsidTr="00C45FF6">
        <w:trPr>
          <w:cantSplit/>
        </w:trPr>
        <w:tc>
          <w:tcPr>
            <w:tcW w:w="2422" w:type="dxa"/>
            <w:shd w:val="clear" w:color="auto" w:fill="auto"/>
          </w:tcPr>
          <w:p w:rsidR="00A74E52" w:rsidRPr="00DB2158" w:rsidRDefault="00A74E52" w:rsidP="00B5109B">
            <w:pPr>
              <w:pStyle w:val="Tabletext"/>
              <w:tabs>
                <w:tab w:val="center" w:leader="dot" w:pos="2268"/>
              </w:tabs>
              <w:rPr>
                <w:sz w:val="16"/>
                <w:szCs w:val="16"/>
              </w:rPr>
            </w:pPr>
          </w:p>
        </w:tc>
        <w:tc>
          <w:tcPr>
            <w:tcW w:w="4666" w:type="dxa"/>
            <w:shd w:val="clear" w:color="auto" w:fill="auto"/>
          </w:tcPr>
          <w:p w:rsidR="00A74E52" w:rsidRPr="00DB2158" w:rsidRDefault="00A74E52" w:rsidP="00BB1281">
            <w:pPr>
              <w:pStyle w:val="Tabletext"/>
              <w:rPr>
                <w:sz w:val="16"/>
                <w:szCs w:val="16"/>
              </w:rPr>
            </w:pPr>
            <w:r w:rsidRPr="00DB2158">
              <w:rPr>
                <w:sz w:val="16"/>
                <w:szCs w:val="16"/>
              </w:rPr>
              <w:t>rs No 89, 2019</w:t>
            </w:r>
          </w:p>
        </w:tc>
      </w:tr>
      <w:tr w:rsidR="00DA07CE" w:rsidRPr="00DB2158" w:rsidTr="00C45FF6">
        <w:trPr>
          <w:cantSplit/>
        </w:trPr>
        <w:tc>
          <w:tcPr>
            <w:tcW w:w="2422" w:type="dxa"/>
            <w:shd w:val="clear" w:color="auto" w:fill="auto"/>
          </w:tcPr>
          <w:p w:rsidR="00DA07CE" w:rsidRPr="00DB2158" w:rsidRDefault="00DA07CE" w:rsidP="00A74E52">
            <w:pPr>
              <w:pStyle w:val="Tabletext"/>
              <w:tabs>
                <w:tab w:val="center" w:leader="dot" w:pos="2268"/>
              </w:tabs>
              <w:rPr>
                <w:sz w:val="16"/>
                <w:szCs w:val="16"/>
              </w:rPr>
            </w:pPr>
            <w:r w:rsidRPr="00DB2158">
              <w:rPr>
                <w:sz w:val="16"/>
                <w:szCs w:val="16"/>
              </w:rPr>
              <w:t>s 3UM</w:t>
            </w:r>
            <w:r w:rsidRPr="00DB2158">
              <w:rPr>
                <w:sz w:val="16"/>
                <w:szCs w:val="16"/>
              </w:rPr>
              <w:tab/>
            </w:r>
          </w:p>
        </w:tc>
        <w:tc>
          <w:tcPr>
            <w:tcW w:w="4666" w:type="dxa"/>
            <w:shd w:val="clear" w:color="auto" w:fill="auto"/>
          </w:tcPr>
          <w:p w:rsidR="00DA07CE" w:rsidRPr="00DB2158" w:rsidRDefault="00DA07CE" w:rsidP="00A74E52">
            <w:pPr>
              <w:pStyle w:val="Tabletext"/>
              <w:rPr>
                <w:sz w:val="16"/>
                <w:szCs w:val="16"/>
              </w:rPr>
            </w:pPr>
            <w:r w:rsidRPr="00DB2158">
              <w:rPr>
                <w:sz w:val="16"/>
                <w:szCs w:val="16"/>
              </w:rPr>
              <w:t>ad No</w:t>
            </w:r>
            <w:r w:rsidR="00313A1D" w:rsidRPr="00DB2158">
              <w:rPr>
                <w:sz w:val="16"/>
                <w:szCs w:val="16"/>
              </w:rPr>
              <w:t> </w:t>
            </w:r>
            <w:r w:rsidRPr="00DB2158">
              <w:rPr>
                <w:sz w:val="16"/>
                <w:szCs w:val="16"/>
              </w:rPr>
              <w:t>167, 2012</w:t>
            </w:r>
          </w:p>
        </w:tc>
      </w:tr>
      <w:tr w:rsidR="00A74E52" w:rsidRPr="00DB2158" w:rsidTr="00C45FF6">
        <w:trPr>
          <w:cantSplit/>
        </w:trPr>
        <w:tc>
          <w:tcPr>
            <w:tcW w:w="2422" w:type="dxa"/>
            <w:shd w:val="clear" w:color="auto" w:fill="auto"/>
          </w:tcPr>
          <w:p w:rsidR="00A74E52" w:rsidRPr="00DB2158" w:rsidRDefault="00A74E52" w:rsidP="00B5109B">
            <w:pPr>
              <w:pStyle w:val="Tabletext"/>
              <w:tabs>
                <w:tab w:val="center" w:leader="dot" w:pos="2268"/>
              </w:tabs>
              <w:rPr>
                <w:sz w:val="16"/>
                <w:szCs w:val="16"/>
              </w:rPr>
            </w:pPr>
          </w:p>
        </w:tc>
        <w:tc>
          <w:tcPr>
            <w:tcW w:w="4666" w:type="dxa"/>
            <w:shd w:val="clear" w:color="auto" w:fill="auto"/>
          </w:tcPr>
          <w:p w:rsidR="00A74E52" w:rsidRPr="00DB2158" w:rsidRDefault="00A74E52" w:rsidP="00BB1281">
            <w:pPr>
              <w:pStyle w:val="Tabletext"/>
              <w:rPr>
                <w:sz w:val="16"/>
                <w:szCs w:val="16"/>
              </w:rPr>
            </w:pPr>
            <w:r w:rsidRPr="00DB2158">
              <w:rPr>
                <w:sz w:val="16"/>
                <w:szCs w:val="16"/>
              </w:rPr>
              <w:t>rs No 89, 2019</w:t>
            </w:r>
          </w:p>
        </w:tc>
      </w:tr>
      <w:tr w:rsidR="00DA07CE" w:rsidRPr="00DB2158" w:rsidTr="00C45FF6">
        <w:trPr>
          <w:cantSplit/>
        </w:trPr>
        <w:tc>
          <w:tcPr>
            <w:tcW w:w="2422" w:type="dxa"/>
            <w:shd w:val="clear" w:color="auto" w:fill="auto"/>
          </w:tcPr>
          <w:p w:rsidR="00DA07CE" w:rsidRPr="00DB2158" w:rsidRDefault="00DA07CE" w:rsidP="00A74E52">
            <w:pPr>
              <w:pStyle w:val="Tabletext"/>
              <w:tabs>
                <w:tab w:val="center" w:leader="dot" w:pos="2268"/>
              </w:tabs>
              <w:rPr>
                <w:sz w:val="16"/>
                <w:szCs w:val="16"/>
              </w:rPr>
            </w:pPr>
            <w:r w:rsidRPr="00DB2158">
              <w:rPr>
                <w:sz w:val="16"/>
                <w:szCs w:val="16"/>
              </w:rPr>
              <w:t>s 3UN</w:t>
            </w:r>
            <w:r w:rsidRPr="00DB2158">
              <w:rPr>
                <w:sz w:val="16"/>
                <w:szCs w:val="16"/>
              </w:rPr>
              <w:tab/>
            </w:r>
          </w:p>
        </w:tc>
        <w:tc>
          <w:tcPr>
            <w:tcW w:w="4666" w:type="dxa"/>
            <w:shd w:val="clear" w:color="auto" w:fill="auto"/>
          </w:tcPr>
          <w:p w:rsidR="00DA07CE" w:rsidRPr="00DB2158" w:rsidRDefault="00DA07CE" w:rsidP="00A74E52">
            <w:pPr>
              <w:pStyle w:val="Tabletext"/>
              <w:rPr>
                <w:sz w:val="16"/>
                <w:szCs w:val="16"/>
              </w:rPr>
            </w:pPr>
            <w:r w:rsidRPr="00DB2158">
              <w:rPr>
                <w:sz w:val="16"/>
                <w:szCs w:val="16"/>
              </w:rPr>
              <w:t>ad No</w:t>
            </w:r>
            <w:r w:rsidR="00313A1D" w:rsidRPr="00DB2158">
              <w:rPr>
                <w:sz w:val="16"/>
                <w:szCs w:val="16"/>
              </w:rPr>
              <w:t> </w:t>
            </w:r>
            <w:r w:rsidRPr="00DB2158">
              <w:rPr>
                <w:sz w:val="16"/>
                <w:szCs w:val="16"/>
              </w:rPr>
              <w:t>167, 2012</w:t>
            </w:r>
          </w:p>
        </w:tc>
      </w:tr>
      <w:tr w:rsidR="00A74E52" w:rsidRPr="00DB2158" w:rsidTr="00C45FF6">
        <w:trPr>
          <w:cantSplit/>
        </w:trPr>
        <w:tc>
          <w:tcPr>
            <w:tcW w:w="2422" w:type="dxa"/>
            <w:shd w:val="clear" w:color="auto" w:fill="auto"/>
          </w:tcPr>
          <w:p w:rsidR="00A74E52" w:rsidRPr="00DB2158" w:rsidRDefault="00A74E52" w:rsidP="00B5109B">
            <w:pPr>
              <w:pStyle w:val="Tabletext"/>
              <w:tabs>
                <w:tab w:val="center" w:leader="dot" w:pos="2268"/>
              </w:tabs>
              <w:rPr>
                <w:sz w:val="16"/>
                <w:szCs w:val="16"/>
              </w:rPr>
            </w:pPr>
          </w:p>
        </w:tc>
        <w:tc>
          <w:tcPr>
            <w:tcW w:w="4666" w:type="dxa"/>
            <w:shd w:val="clear" w:color="auto" w:fill="auto"/>
          </w:tcPr>
          <w:p w:rsidR="00A74E52" w:rsidRPr="00DB2158" w:rsidRDefault="00A74E52" w:rsidP="00BB1281">
            <w:pPr>
              <w:pStyle w:val="Tabletext"/>
              <w:rPr>
                <w:sz w:val="16"/>
                <w:szCs w:val="16"/>
              </w:rPr>
            </w:pPr>
            <w:r w:rsidRPr="00DB2158">
              <w:rPr>
                <w:sz w:val="16"/>
                <w:szCs w:val="16"/>
              </w:rPr>
              <w:t>rs No 89, 2019</w:t>
            </w:r>
          </w:p>
        </w:tc>
      </w:tr>
      <w:tr w:rsidR="00A74E52" w:rsidRPr="00DB2158" w:rsidTr="00C45FF6">
        <w:trPr>
          <w:cantSplit/>
        </w:trPr>
        <w:tc>
          <w:tcPr>
            <w:tcW w:w="2422" w:type="dxa"/>
            <w:shd w:val="clear" w:color="auto" w:fill="auto"/>
          </w:tcPr>
          <w:p w:rsidR="00A74E52" w:rsidRPr="00DB2158" w:rsidRDefault="00A74E52" w:rsidP="00B5109B">
            <w:pPr>
              <w:pStyle w:val="Tabletext"/>
              <w:tabs>
                <w:tab w:val="center" w:leader="dot" w:pos="2268"/>
              </w:tabs>
              <w:rPr>
                <w:sz w:val="16"/>
                <w:szCs w:val="16"/>
              </w:rPr>
            </w:pPr>
            <w:r w:rsidRPr="00DB2158">
              <w:rPr>
                <w:sz w:val="16"/>
                <w:szCs w:val="16"/>
              </w:rPr>
              <w:t>s 3UO</w:t>
            </w:r>
            <w:r w:rsidRPr="00DB2158">
              <w:rPr>
                <w:sz w:val="16"/>
                <w:szCs w:val="16"/>
              </w:rPr>
              <w:tab/>
            </w:r>
          </w:p>
        </w:tc>
        <w:tc>
          <w:tcPr>
            <w:tcW w:w="4666" w:type="dxa"/>
            <w:shd w:val="clear" w:color="auto" w:fill="auto"/>
          </w:tcPr>
          <w:p w:rsidR="00A74E52" w:rsidRPr="00DB2158" w:rsidRDefault="00A74E52" w:rsidP="00BB1281">
            <w:pPr>
              <w:pStyle w:val="Tabletext"/>
              <w:rPr>
                <w:sz w:val="16"/>
                <w:szCs w:val="16"/>
              </w:rPr>
            </w:pPr>
            <w:r w:rsidRPr="00DB2158">
              <w:rPr>
                <w:sz w:val="16"/>
                <w:szCs w:val="16"/>
              </w:rPr>
              <w:t>ad No 89, 2019</w:t>
            </w:r>
          </w:p>
        </w:tc>
      </w:tr>
      <w:tr w:rsidR="00A74E52" w:rsidRPr="00DB2158" w:rsidTr="00C45FF6">
        <w:trPr>
          <w:cantSplit/>
        </w:trPr>
        <w:tc>
          <w:tcPr>
            <w:tcW w:w="2422" w:type="dxa"/>
            <w:shd w:val="clear" w:color="auto" w:fill="auto"/>
          </w:tcPr>
          <w:p w:rsidR="00A74E52" w:rsidRPr="00DB2158" w:rsidRDefault="00A74E52" w:rsidP="00B5109B">
            <w:pPr>
              <w:pStyle w:val="Tabletext"/>
              <w:tabs>
                <w:tab w:val="center" w:leader="dot" w:pos="2268"/>
              </w:tabs>
              <w:rPr>
                <w:sz w:val="16"/>
                <w:szCs w:val="16"/>
              </w:rPr>
            </w:pPr>
            <w:r w:rsidRPr="00DB2158">
              <w:rPr>
                <w:sz w:val="16"/>
                <w:szCs w:val="16"/>
              </w:rPr>
              <w:t>s 3UP</w:t>
            </w:r>
            <w:r w:rsidRPr="00DB2158">
              <w:rPr>
                <w:sz w:val="16"/>
                <w:szCs w:val="16"/>
              </w:rPr>
              <w:tab/>
            </w:r>
          </w:p>
        </w:tc>
        <w:tc>
          <w:tcPr>
            <w:tcW w:w="4666" w:type="dxa"/>
            <w:shd w:val="clear" w:color="auto" w:fill="auto"/>
          </w:tcPr>
          <w:p w:rsidR="00A74E52" w:rsidRPr="00DB2158" w:rsidRDefault="00A74E52" w:rsidP="00BB1281">
            <w:pPr>
              <w:pStyle w:val="Tabletext"/>
              <w:rPr>
                <w:sz w:val="16"/>
                <w:szCs w:val="16"/>
              </w:rPr>
            </w:pPr>
            <w:r w:rsidRPr="00DB2158">
              <w:rPr>
                <w:sz w:val="16"/>
                <w:szCs w:val="16"/>
              </w:rPr>
              <w:t>ad No 89, 2019</w:t>
            </w:r>
          </w:p>
        </w:tc>
      </w:tr>
      <w:tr w:rsidR="00A74E52" w:rsidRPr="00DB2158" w:rsidTr="00C45FF6">
        <w:trPr>
          <w:cantSplit/>
        </w:trPr>
        <w:tc>
          <w:tcPr>
            <w:tcW w:w="2422" w:type="dxa"/>
            <w:shd w:val="clear" w:color="auto" w:fill="auto"/>
          </w:tcPr>
          <w:p w:rsidR="00A74E52" w:rsidRPr="00DB2158" w:rsidRDefault="00A74E52" w:rsidP="00B5109B">
            <w:pPr>
              <w:pStyle w:val="Tabletext"/>
              <w:tabs>
                <w:tab w:val="center" w:leader="dot" w:pos="2268"/>
              </w:tabs>
              <w:rPr>
                <w:sz w:val="16"/>
                <w:szCs w:val="16"/>
              </w:rPr>
            </w:pPr>
            <w:r w:rsidRPr="00DB2158">
              <w:rPr>
                <w:sz w:val="16"/>
                <w:szCs w:val="16"/>
              </w:rPr>
              <w:t>s 3UQ</w:t>
            </w:r>
            <w:r w:rsidRPr="00DB2158">
              <w:rPr>
                <w:sz w:val="16"/>
                <w:szCs w:val="16"/>
              </w:rPr>
              <w:tab/>
            </w:r>
          </w:p>
        </w:tc>
        <w:tc>
          <w:tcPr>
            <w:tcW w:w="4666" w:type="dxa"/>
            <w:shd w:val="clear" w:color="auto" w:fill="auto"/>
          </w:tcPr>
          <w:p w:rsidR="00A74E52" w:rsidRPr="00DB2158" w:rsidRDefault="00A74E52" w:rsidP="00BB1281">
            <w:pPr>
              <w:pStyle w:val="Tabletext"/>
              <w:rPr>
                <w:sz w:val="16"/>
                <w:szCs w:val="16"/>
              </w:rPr>
            </w:pPr>
            <w:r w:rsidRPr="00DB2158">
              <w:rPr>
                <w:sz w:val="16"/>
                <w:szCs w:val="16"/>
              </w:rPr>
              <w:t>ad No 89, 2019</w:t>
            </w:r>
          </w:p>
        </w:tc>
      </w:tr>
      <w:tr w:rsidR="00A74E52" w:rsidRPr="00DB2158" w:rsidTr="00C45FF6">
        <w:trPr>
          <w:cantSplit/>
        </w:trPr>
        <w:tc>
          <w:tcPr>
            <w:tcW w:w="2422" w:type="dxa"/>
            <w:shd w:val="clear" w:color="auto" w:fill="auto"/>
          </w:tcPr>
          <w:p w:rsidR="00A74E52" w:rsidRPr="00DB2158" w:rsidRDefault="00A74E52">
            <w:pPr>
              <w:pStyle w:val="Tabletext"/>
              <w:tabs>
                <w:tab w:val="center" w:leader="dot" w:pos="2268"/>
              </w:tabs>
              <w:rPr>
                <w:sz w:val="16"/>
                <w:szCs w:val="16"/>
              </w:rPr>
            </w:pPr>
            <w:r w:rsidRPr="00DB2158">
              <w:rPr>
                <w:sz w:val="16"/>
                <w:szCs w:val="16"/>
              </w:rPr>
              <w:t>s 3UR</w:t>
            </w:r>
            <w:r w:rsidRPr="00DB2158">
              <w:rPr>
                <w:sz w:val="16"/>
                <w:szCs w:val="16"/>
              </w:rPr>
              <w:tab/>
            </w:r>
          </w:p>
        </w:tc>
        <w:tc>
          <w:tcPr>
            <w:tcW w:w="4666" w:type="dxa"/>
            <w:shd w:val="clear" w:color="auto" w:fill="auto"/>
          </w:tcPr>
          <w:p w:rsidR="00A74E52" w:rsidRPr="00DB2158" w:rsidRDefault="00A74E52" w:rsidP="00BB1281">
            <w:pPr>
              <w:pStyle w:val="Tabletext"/>
              <w:rPr>
                <w:sz w:val="16"/>
                <w:szCs w:val="16"/>
              </w:rPr>
            </w:pPr>
            <w:r w:rsidRPr="00DB2158">
              <w:rPr>
                <w:sz w:val="16"/>
                <w:szCs w:val="16"/>
              </w:rPr>
              <w:t>ad No 89, 2019</w:t>
            </w:r>
          </w:p>
        </w:tc>
      </w:tr>
      <w:tr w:rsidR="00A74E52" w:rsidRPr="00DB2158" w:rsidTr="00C45FF6">
        <w:trPr>
          <w:cantSplit/>
        </w:trPr>
        <w:tc>
          <w:tcPr>
            <w:tcW w:w="2422" w:type="dxa"/>
            <w:shd w:val="clear" w:color="auto" w:fill="auto"/>
          </w:tcPr>
          <w:p w:rsidR="00A74E52" w:rsidRPr="00DB2158" w:rsidRDefault="00A74E52" w:rsidP="00A74E52">
            <w:pPr>
              <w:pStyle w:val="Tabletext"/>
              <w:tabs>
                <w:tab w:val="center" w:leader="dot" w:pos="2268"/>
              </w:tabs>
              <w:rPr>
                <w:sz w:val="16"/>
                <w:szCs w:val="16"/>
              </w:rPr>
            </w:pPr>
            <w:r w:rsidRPr="00DB2158">
              <w:rPr>
                <w:sz w:val="16"/>
                <w:szCs w:val="16"/>
              </w:rPr>
              <w:t>s 3US</w:t>
            </w:r>
            <w:r w:rsidRPr="00DB2158">
              <w:rPr>
                <w:sz w:val="16"/>
                <w:szCs w:val="16"/>
              </w:rPr>
              <w:tab/>
            </w:r>
          </w:p>
        </w:tc>
        <w:tc>
          <w:tcPr>
            <w:tcW w:w="4666" w:type="dxa"/>
            <w:shd w:val="clear" w:color="auto" w:fill="auto"/>
          </w:tcPr>
          <w:p w:rsidR="00A74E52" w:rsidRPr="00DB2158" w:rsidRDefault="00A74E52" w:rsidP="00BB1281">
            <w:pPr>
              <w:pStyle w:val="Tabletext"/>
              <w:rPr>
                <w:sz w:val="16"/>
                <w:szCs w:val="16"/>
              </w:rPr>
            </w:pPr>
            <w:r w:rsidRPr="00DB2158">
              <w:rPr>
                <w:sz w:val="16"/>
                <w:szCs w:val="16"/>
              </w:rPr>
              <w:t>ad No 89, 2019</w:t>
            </w:r>
          </w:p>
        </w:tc>
      </w:tr>
      <w:tr w:rsidR="00A74E52" w:rsidRPr="00DB2158" w:rsidTr="00C45FF6">
        <w:trPr>
          <w:cantSplit/>
        </w:trPr>
        <w:tc>
          <w:tcPr>
            <w:tcW w:w="2422" w:type="dxa"/>
            <w:shd w:val="clear" w:color="auto" w:fill="auto"/>
          </w:tcPr>
          <w:p w:rsidR="00A74E52" w:rsidRPr="00DB2158" w:rsidRDefault="00A74E52" w:rsidP="00A74E52">
            <w:pPr>
              <w:pStyle w:val="Tabletext"/>
              <w:tabs>
                <w:tab w:val="center" w:leader="dot" w:pos="2268"/>
              </w:tabs>
              <w:rPr>
                <w:sz w:val="16"/>
                <w:szCs w:val="16"/>
              </w:rPr>
            </w:pPr>
            <w:r w:rsidRPr="00DB2158">
              <w:rPr>
                <w:sz w:val="16"/>
                <w:szCs w:val="16"/>
              </w:rPr>
              <w:t>s 3UT</w:t>
            </w:r>
            <w:r w:rsidRPr="00DB2158">
              <w:rPr>
                <w:sz w:val="16"/>
                <w:szCs w:val="16"/>
              </w:rPr>
              <w:tab/>
            </w:r>
          </w:p>
        </w:tc>
        <w:tc>
          <w:tcPr>
            <w:tcW w:w="4666" w:type="dxa"/>
            <w:shd w:val="clear" w:color="auto" w:fill="auto"/>
          </w:tcPr>
          <w:p w:rsidR="00A74E52" w:rsidRPr="00DB2158" w:rsidRDefault="00A74E52" w:rsidP="00BB1281">
            <w:pPr>
              <w:pStyle w:val="Tabletext"/>
              <w:rPr>
                <w:sz w:val="16"/>
                <w:szCs w:val="16"/>
              </w:rPr>
            </w:pPr>
            <w:r w:rsidRPr="00DB2158">
              <w:rPr>
                <w:sz w:val="16"/>
                <w:szCs w:val="16"/>
              </w:rPr>
              <w:t>ad No 89, 2019</w:t>
            </w:r>
          </w:p>
        </w:tc>
      </w:tr>
      <w:tr w:rsidR="00A74E52" w:rsidRPr="00DB2158" w:rsidTr="00C45FF6">
        <w:trPr>
          <w:cantSplit/>
        </w:trPr>
        <w:tc>
          <w:tcPr>
            <w:tcW w:w="2422" w:type="dxa"/>
            <w:shd w:val="clear" w:color="auto" w:fill="auto"/>
          </w:tcPr>
          <w:p w:rsidR="00A74E52" w:rsidRPr="00DB2158" w:rsidRDefault="00A74E52" w:rsidP="00A74E52">
            <w:pPr>
              <w:pStyle w:val="Tabletext"/>
              <w:tabs>
                <w:tab w:val="center" w:leader="dot" w:pos="2268"/>
              </w:tabs>
              <w:rPr>
                <w:sz w:val="16"/>
                <w:szCs w:val="16"/>
              </w:rPr>
            </w:pPr>
            <w:r w:rsidRPr="00DB2158">
              <w:rPr>
                <w:sz w:val="16"/>
                <w:szCs w:val="16"/>
              </w:rPr>
              <w:t>s 3UU</w:t>
            </w:r>
            <w:r w:rsidRPr="00DB2158">
              <w:rPr>
                <w:sz w:val="16"/>
                <w:szCs w:val="16"/>
              </w:rPr>
              <w:tab/>
            </w:r>
          </w:p>
        </w:tc>
        <w:tc>
          <w:tcPr>
            <w:tcW w:w="4666" w:type="dxa"/>
            <w:shd w:val="clear" w:color="auto" w:fill="auto"/>
          </w:tcPr>
          <w:p w:rsidR="00A74E52" w:rsidRPr="00DB2158" w:rsidRDefault="00A74E52" w:rsidP="00BB1281">
            <w:pPr>
              <w:pStyle w:val="Tabletext"/>
              <w:rPr>
                <w:sz w:val="16"/>
                <w:szCs w:val="16"/>
              </w:rPr>
            </w:pPr>
            <w:r w:rsidRPr="00DB2158">
              <w:rPr>
                <w:sz w:val="16"/>
                <w:szCs w:val="16"/>
              </w:rPr>
              <w:t>ad No 89, 2019</w:t>
            </w:r>
          </w:p>
        </w:tc>
      </w:tr>
      <w:tr w:rsidR="00A74E52" w:rsidRPr="00DB2158" w:rsidTr="00C45FF6">
        <w:trPr>
          <w:cantSplit/>
        </w:trPr>
        <w:tc>
          <w:tcPr>
            <w:tcW w:w="2422" w:type="dxa"/>
            <w:shd w:val="clear" w:color="auto" w:fill="auto"/>
          </w:tcPr>
          <w:p w:rsidR="00A74E52" w:rsidRPr="00DB2158" w:rsidRDefault="00A74E52" w:rsidP="00A74E52">
            <w:pPr>
              <w:pStyle w:val="Tabletext"/>
              <w:tabs>
                <w:tab w:val="center" w:leader="dot" w:pos="2268"/>
              </w:tabs>
              <w:rPr>
                <w:sz w:val="16"/>
                <w:szCs w:val="16"/>
              </w:rPr>
            </w:pPr>
            <w:r w:rsidRPr="00DB2158">
              <w:rPr>
                <w:sz w:val="16"/>
                <w:szCs w:val="16"/>
              </w:rPr>
              <w:t>s 3UV</w:t>
            </w:r>
            <w:r w:rsidRPr="00DB2158">
              <w:rPr>
                <w:sz w:val="16"/>
                <w:szCs w:val="16"/>
              </w:rPr>
              <w:tab/>
            </w:r>
          </w:p>
        </w:tc>
        <w:tc>
          <w:tcPr>
            <w:tcW w:w="4666" w:type="dxa"/>
            <w:shd w:val="clear" w:color="auto" w:fill="auto"/>
          </w:tcPr>
          <w:p w:rsidR="00A74E52" w:rsidRPr="00DB2158" w:rsidRDefault="00A74E52" w:rsidP="00BB1281">
            <w:pPr>
              <w:pStyle w:val="Tabletext"/>
              <w:rPr>
                <w:sz w:val="16"/>
                <w:szCs w:val="16"/>
              </w:rPr>
            </w:pPr>
            <w:r w:rsidRPr="00DB2158">
              <w:rPr>
                <w:sz w:val="16"/>
                <w:szCs w:val="16"/>
              </w:rPr>
              <w:t>ad No 89, 2019</w:t>
            </w:r>
          </w:p>
        </w:tc>
      </w:tr>
      <w:tr w:rsidR="00A74E52" w:rsidRPr="00DB2158" w:rsidTr="00C45FF6">
        <w:trPr>
          <w:cantSplit/>
        </w:trPr>
        <w:tc>
          <w:tcPr>
            <w:tcW w:w="2422" w:type="dxa"/>
            <w:shd w:val="clear" w:color="auto" w:fill="auto"/>
          </w:tcPr>
          <w:p w:rsidR="00A74E52" w:rsidRPr="00DB2158" w:rsidRDefault="00A74E52" w:rsidP="00BB1281">
            <w:pPr>
              <w:pStyle w:val="Tabletext"/>
              <w:rPr>
                <w:sz w:val="16"/>
                <w:szCs w:val="16"/>
              </w:rPr>
            </w:pPr>
            <w:r w:rsidRPr="00DB2158">
              <w:rPr>
                <w:b/>
                <w:sz w:val="16"/>
                <w:szCs w:val="16"/>
              </w:rPr>
              <w:t>Division</w:t>
            </w:r>
            <w:r w:rsidR="00DB2158">
              <w:rPr>
                <w:b/>
                <w:sz w:val="16"/>
                <w:szCs w:val="16"/>
              </w:rPr>
              <w:t> </w:t>
            </w:r>
            <w:r w:rsidRPr="00DB2158">
              <w:rPr>
                <w:b/>
                <w:sz w:val="16"/>
                <w:szCs w:val="16"/>
              </w:rPr>
              <w:t>4</w:t>
            </w:r>
          </w:p>
        </w:tc>
        <w:tc>
          <w:tcPr>
            <w:tcW w:w="4666" w:type="dxa"/>
            <w:shd w:val="clear" w:color="auto" w:fill="auto"/>
          </w:tcPr>
          <w:p w:rsidR="00A74E52" w:rsidRPr="00DB2158" w:rsidRDefault="00A74E52" w:rsidP="00BB1281">
            <w:pPr>
              <w:pStyle w:val="Tabletext"/>
              <w:rPr>
                <w:sz w:val="16"/>
                <w:szCs w:val="16"/>
              </w:rPr>
            </w:pPr>
          </w:p>
        </w:tc>
      </w:tr>
      <w:tr w:rsidR="00A74E52" w:rsidRPr="00DB2158" w:rsidTr="00C45FF6">
        <w:trPr>
          <w:cantSplit/>
        </w:trPr>
        <w:tc>
          <w:tcPr>
            <w:tcW w:w="2422" w:type="dxa"/>
            <w:shd w:val="clear" w:color="auto" w:fill="auto"/>
          </w:tcPr>
          <w:p w:rsidR="00A74E52" w:rsidRPr="00DB2158" w:rsidRDefault="00A74E52" w:rsidP="00B5109B">
            <w:pPr>
              <w:pStyle w:val="Tabletext"/>
              <w:tabs>
                <w:tab w:val="center" w:leader="dot" w:pos="2268"/>
              </w:tabs>
              <w:rPr>
                <w:sz w:val="16"/>
                <w:szCs w:val="16"/>
              </w:rPr>
            </w:pPr>
            <w:r w:rsidRPr="00DB2158">
              <w:rPr>
                <w:sz w:val="16"/>
                <w:szCs w:val="16"/>
              </w:rPr>
              <w:t>s. 3V</w:t>
            </w:r>
            <w:r w:rsidRPr="00DB2158">
              <w:rPr>
                <w:sz w:val="16"/>
                <w:szCs w:val="16"/>
              </w:rPr>
              <w:tab/>
            </w:r>
          </w:p>
        </w:tc>
        <w:tc>
          <w:tcPr>
            <w:tcW w:w="4666" w:type="dxa"/>
            <w:shd w:val="clear" w:color="auto" w:fill="auto"/>
          </w:tcPr>
          <w:p w:rsidR="00A74E52" w:rsidRPr="00DB2158" w:rsidRDefault="00A74E52" w:rsidP="00BB1281">
            <w:pPr>
              <w:pStyle w:val="Tabletext"/>
              <w:rPr>
                <w:sz w:val="16"/>
                <w:szCs w:val="16"/>
              </w:rPr>
            </w:pPr>
            <w:r w:rsidRPr="00DB2158">
              <w:rPr>
                <w:sz w:val="16"/>
                <w:szCs w:val="16"/>
              </w:rPr>
              <w:t>ad. No.</w:t>
            </w:r>
            <w:r w:rsidR="00DB2158">
              <w:rPr>
                <w:sz w:val="16"/>
                <w:szCs w:val="16"/>
              </w:rPr>
              <w:t> </w:t>
            </w:r>
            <w:r w:rsidRPr="00DB2158">
              <w:rPr>
                <w:sz w:val="16"/>
                <w:szCs w:val="16"/>
              </w:rPr>
              <w:t>65, 1994</w:t>
            </w:r>
          </w:p>
        </w:tc>
      </w:tr>
      <w:tr w:rsidR="00A74E52" w:rsidRPr="00DB2158" w:rsidTr="00C45FF6">
        <w:trPr>
          <w:cantSplit/>
        </w:trPr>
        <w:tc>
          <w:tcPr>
            <w:tcW w:w="2422" w:type="dxa"/>
            <w:shd w:val="clear" w:color="auto" w:fill="auto"/>
          </w:tcPr>
          <w:p w:rsidR="00A74E52" w:rsidRPr="00DB2158" w:rsidRDefault="00A74E52" w:rsidP="002166AC">
            <w:pPr>
              <w:pStyle w:val="Tabletext"/>
            </w:pPr>
          </w:p>
        </w:tc>
        <w:tc>
          <w:tcPr>
            <w:tcW w:w="4666" w:type="dxa"/>
            <w:shd w:val="clear" w:color="auto" w:fill="auto"/>
          </w:tcPr>
          <w:p w:rsidR="00A74E52" w:rsidRPr="00DB2158" w:rsidRDefault="00A74E52" w:rsidP="00BB1281">
            <w:pPr>
              <w:pStyle w:val="Tabletext"/>
              <w:rPr>
                <w:sz w:val="16"/>
                <w:szCs w:val="16"/>
              </w:rPr>
            </w:pPr>
            <w:r w:rsidRPr="00DB2158">
              <w:rPr>
                <w:sz w:val="16"/>
                <w:szCs w:val="16"/>
              </w:rPr>
              <w:t>am. No.</w:t>
            </w:r>
            <w:r w:rsidR="00DB2158">
              <w:rPr>
                <w:sz w:val="16"/>
                <w:szCs w:val="16"/>
              </w:rPr>
              <w:t> </w:t>
            </w:r>
            <w:r w:rsidRPr="00DB2158">
              <w:rPr>
                <w:sz w:val="16"/>
                <w:szCs w:val="16"/>
              </w:rPr>
              <w:t>24, 2001</w:t>
            </w:r>
          </w:p>
        </w:tc>
      </w:tr>
      <w:tr w:rsidR="00A74E52" w:rsidRPr="00DB2158" w:rsidTr="00C45FF6">
        <w:trPr>
          <w:cantSplit/>
        </w:trPr>
        <w:tc>
          <w:tcPr>
            <w:tcW w:w="2422" w:type="dxa"/>
            <w:shd w:val="clear" w:color="auto" w:fill="auto"/>
          </w:tcPr>
          <w:p w:rsidR="00A74E52" w:rsidRPr="00DB2158" w:rsidRDefault="00A74E52" w:rsidP="00B5109B">
            <w:pPr>
              <w:pStyle w:val="Tabletext"/>
              <w:tabs>
                <w:tab w:val="center" w:leader="dot" w:pos="2268"/>
              </w:tabs>
              <w:rPr>
                <w:sz w:val="16"/>
                <w:szCs w:val="16"/>
              </w:rPr>
            </w:pPr>
            <w:r w:rsidRPr="00DB2158">
              <w:rPr>
                <w:sz w:val="16"/>
                <w:szCs w:val="16"/>
              </w:rPr>
              <w:t>s. 3W</w:t>
            </w:r>
            <w:r w:rsidRPr="00DB2158">
              <w:rPr>
                <w:sz w:val="16"/>
                <w:szCs w:val="16"/>
              </w:rPr>
              <w:tab/>
            </w:r>
          </w:p>
        </w:tc>
        <w:tc>
          <w:tcPr>
            <w:tcW w:w="4666" w:type="dxa"/>
            <w:shd w:val="clear" w:color="auto" w:fill="auto"/>
          </w:tcPr>
          <w:p w:rsidR="00A74E52" w:rsidRPr="00DB2158" w:rsidRDefault="00A74E52" w:rsidP="00BB1281">
            <w:pPr>
              <w:pStyle w:val="Tabletext"/>
              <w:rPr>
                <w:sz w:val="16"/>
                <w:szCs w:val="16"/>
              </w:rPr>
            </w:pPr>
            <w:r w:rsidRPr="00DB2158">
              <w:rPr>
                <w:sz w:val="16"/>
                <w:szCs w:val="16"/>
              </w:rPr>
              <w:t>ad. No.</w:t>
            </w:r>
            <w:r w:rsidR="00DB2158">
              <w:rPr>
                <w:sz w:val="16"/>
                <w:szCs w:val="16"/>
              </w:rPr>
              <w:t> </w:t>
            </w:r>
            <w:r w:rsidRPr="00DB2158">
              <w:rPr>
                <w:sz w:val="16"/>
                <w:szCs w:val="16"/>
              </w:rPr>
              <w:t>65, 1994</w:t>
            </w:r>
          </w:p>
        </w:tc>
      </w:tr>
      <w:tr w:rsidR="00A74E52" w:rsidRPr="00DB2158" w:rsidTr="00C45FF6">
        <w:trPr>
          <w:cantSplit/>
        </w:trPr>
        <w:tc>
          <w:tcPr>
            <w:tcW w:w="2422" w:type="dxa"/>
            <w:shd w:val="clear" w:color="auto" w:fill="auto"/>
          </w:tcPr>
          <w:p w:rsidR="00A74E52" w:rsidRPr="00DB2158" w:rsidRDefault="00A74E52" w:rsidP="00B5109B">
            <w:pPr>
              <w:pStyle w:val="Tabletext"/>
              <w:tabs>
                <w:tab w:val="center" w:leader="dot" w:pos="2268"/>
              </w:tabs>
              <w:rPr>
                <w:sz w:val="16"/>
                <w:szCs w:val="16"/>
              </w:rPr>
            </w:pPr>
          </w:p>
        </w:tc>
        <w:tc>
          <w:tcPr>
            <w:tcW w:w="4666" w:type="dxa"/>
            <w:shd w:val="clear" w:color="auto" w:fill="auto"/>
          </w:tcPr>
          <w:p w:rsidR="00A74E52" w:rsidRPr="00DB2158" w:rsidRDefault="00A74E52" w:rsidP="00BB1281">
            <w:pPr>
              <w:pStyle w:val="Tabletext"/>
              <w:rPr>
                <w:sz w:val="16"/>
                <w:szCs w:val="16"/>
              </w:rPr>
            </w:pPr>
            <w:r w:rsidRPr="00DB2158">
              <w:rPr>
                <w:sz w:val="16"/>
                <w:szCs w:val="16"/>
              </w:rPr>
              <w:t>am No 116, 2014</w:t>
            </w:r>
          </w:p>
        </w:tc>
      </w:tr>
      <w:tr w:rsidR="00A74E52" w:rsidRPr="00DB2158" w:rsidTr="00C45FF6">
        <w:trPr>
          <w:cantSplit/>
        </w:trPr>
        <w:tc>
          <w:tcPr>
            <w:tcW w:w="2422" w:type="dxa"/>
            <w:shd w:val="clear" w:color="auto" w:fill="auto"/>
          </w:tcPr>
          <w:p w:rsidR="00A74E52" w:rsidRPr="00DB2158" w:rsidRDefault="00A74E52" w:rsidP="00B5109B">
            <w:pPr>
              <w:pStyle w:val="Tabletext"/>
              <w:tabs>
                <w:tab w:val="center" w:leader="dot" w:pos="2268"/>
              </w:tabs>
              <w:rPr>
                <w:sz w:val="16"/>
                <w:szCs w:val="16"/>
              </w:rPr>
            </w:pPr>
            <w:r w:rsidRPr="00DB2158">
              <w:rPr>
                <w:sz w:val="16"/>
                <w:szCs w:val="16"/>
              </w:rPr>
              <w:t>s 3WA</w:t>
            </w:r>
            <w:r w:rsidRPr="00DB2158">
              <w:rPr>
                <w:sz w:val="16"/>
                <w:szCs w:val="16"/>
              </w:rPr>
              <w:tab/>
            </w:r>
          </w:p>
        </w:tc>
        <w:tc>
          <w:tcPr>
            <w:tcW w:w="4666" w:type="dxa"/>
            <w:shd w:val="clear" w:color="auto" w:fill="auto"/>
          </w:tcPr>
          <w:p w:rsidR="00A74E52" w:rsidRPr="00DB2158" w:rsidRDefault="00A74E52" w:rsidP="00BB1281">
            <w:pPr>
              <w:pStyle w:val="Tabletext"/>
              <w:rPr>
                <w:sz w:val="16"/>
                <w:szCs w:val="16"/>
              </w:rPr>
            </w:pPr>
            <w:r w:rsidRPr="00DB2158">
              <w:rPr>
                <w:sz w:val="16"/>
                <w:szCs w:val="16"/>
              </w:rPr>
              <w:t>ad No 116, 2014</w:t>
            </w:r>
          </w:p>
        </w:tc>
      </w:tr>
      <w:tr w:rsidR="00A74E52" w:rsidRPr="00DB2158" w:rsidTr="00C45FF6">
        <w:trPr>
          <w:cantSplit/>
        </w:trPr>
        <w:tc>
          <w:tcPr>
            <w:tcW w:w="2422" w:type="dxa"/>
            <w:shd w:val="clear" w:color="auto" w:fill="auto"/>
          </w:tcPr>
          <w:p w:rsidR="00A74E52" w:rsidRPr="00DB2158" w:rsidRDefault="00A74E52" w:rsidP="00B5109B">
            <w:pPr>
              <w:pStyle w:val="Tabletext"/>
              <w:tabs>
                <w:tab w:val="center" w:leader="dot" w:pos="2268"/>
              </w:tabs>
              <w:rPr>
                <w:sz w:val="16"/>
                <w:szCs w:val="16"/>
              </w:rPr>
            </w:pPr>
            <w:r w:rsidRPr="00DB2158">
              <w:rPr>
                <w:sz w:val="16"/>
                <w:szCs w:val="16"/>
              </w:rPr>
              <w:t>s. 3X</w:t>
            </w:r>
            <w:r w:rsidRPr="00DB2158">
              <w:rPr>
                <w:sz w:val="16"/>
                <w:szCs w:val="16"/>
              </w:rPr>
              <w:tab/>
            </w:r>
          </w:p>
        </w:tc>
        <w:tc>
          <w:tcPr>
            <w:tcW w:w="4666" w:type="dxa"/>
            <w:shd w:val="clear" w:color="auto" w:fill="auto"/>
          </w:tcPr>
          <w:p w:rsidR="00A74E52" w:rsidRPr="00DB2158" w:rsidRDefault="00A74E52" w:rsidP="00BB1281">
            <w:pPr>
              <w:pStyle w:val="Tabletext"/>
              <w:rPr>
                <w:sz w:val="16"/>
                <w:szCs w:val="16"/>
              </w:rPr>
            </w:pPr>
            <w:r w:rsidRPr="00DB2158">
              <w:rPr>
                <w:sz w:val="16"/>
                <w:szCs w:val="16"/>
              </w:rPr>
              <w:t>ad. No.</w:t>
            </w:r>
            <w:r w:rsidR="00DB2158">
              <w:rPr>
                <w:sz w:val="16"/>
                <w:szCs w:val="16"/>
              </w:rPr>
              <w:t> </w:t>
            </w:r>
            <w:r w:rsidRPr="00DB2158">
              <w:rPr>
                <w:sz w:val="16"/>
                <w:szCs w:val="16"/>
              </w:rPr>
              <w:t>65, 1994</w:t>
            </w:r>
          </w:p>
        </w:tc>
      </w:tr>
      <w:tr w:rsidR="00A74E52" w:rsidRPr="00DB2158" w:rsidTr="00C45FF6">
        <w:trPr>
          <w:cantSplit/>
        </w:trPr>
        <w:tc>
          <w:tcPr>
            <w:tcW w:w="2422" w:type="dxa"/>
            <w:shd w:val="clear" w:color="auto" w:fill="auto"/>
          </w:tcPr>
          <w:p w:rsidR="00A74E52" w:rsidRPr="00DB2158" w:rsidRDefault="00A74E52" w:rsidP="002166AC">
            <w:pPr>
              <w:pStyle w:val="Tabletext"/>
            </w:pPr>
          </w:p>
        </w:tc>
        <w:tc>
          <w:tcPr>
            <w:tcW w:w="4666" w:type="dxa"/>
            <w:shd w:val="clear" w:color="auto" w:fill="auto"/>
          </w:tcPr>
          <w:p w:rsidR="00A74E52" w:rsidRPr="00DB2158" w:rsidRDefault="00A74E52" w:rsidP="00BB1281">
            <w:pPr>
              <w:pStyle w:val="Tabletext"/>
              <w:rPr>
                <w:sz w:val="16"/>
                <w:szCs w:val="16"/>
              </w:rPr>
            </w:pPr>
            <w:r w:rsidRPr="00DB2158">
              <w:rPr>
                <w:sz w:val="16"/>
                <w:szCs w:val="16"/>
              </w:rPr>
              <w:t>am. No.</w:t>
            </w:r>
            <w:r w:rsidR="00DB2158">
              <w:rPr>
                <w:sz w:val="16"/>
                <w:szCs w:val="16"/>
              </w:rPr>
              <w:t> </w:t>
            </w:r>
            <w:r w:rsidRPr="00DB2158">
              <w:rPr>
                <w:sz w:val="16"/>
                <w:szCs w:val="16"/>
              </w:rPr>
              <w:t xml:space="preserve">41, 2003 </w:t>
            </w:r>
          </w:p>
        </w:tc>
      </w:tr>
      <w:tr w:rsidR="00A74E52" w:rsidRPr="00DB2158" w:rsidTr="00C45FF6">
        <w:trPr>
          <w:cantSplit/>
        </w:trPr>
        <w:tc>
          <w:tcPr>
            <w:tcW w:w="2422" w:type="dxa"/>
            <w:shd w:val="clear" w:color="auto" w:fill="auto"/>
          </w:tcPr>
          <w:p w:rsidR="00A74E52" w:rsidRPr="00DB2158" w:rsidRDefault="00A74E52" w:rsidP="00B5109B">
            <w:pPr>
              <w:pStyle w:val="Tabletext"/>
              <w:tabs>
                <w:tab w:val="center" w:leader="dot" w:pos="2268"/>
              </w:tabs>
              <w:rPr>
                <w:sz w:val="16"/>
                <w:szCs w:val="16"/>
              </w:rPr>
            </w:pPr>
            <w:r w:rsidRPr="00DB2158">
              <w:rPr>
                <w:sz w:val="16"/>
                <w:szCs w:val="16"/>
              </w:rPr>
              <w:t>s. 3Y</w:t>
            </w:r>
            <w:r w:rsidRPr="00DB2158">
              <w:rPr>
                <w:sz w:val="16"/>
                <w:szCs w:val="16"/>
              </w:rPr>
              <w:tab/>
            </w:r>
          </w:p>
        </w:tc>
        <w:tc>
          <w:tcPr>
            <w:tcW w:w="4666" w:type="dxa"/>
            <w:shd w:val="clear" w:color="auto" w:fill="auto"/>
          </w:tcPr>
          <w:p w:rsidR="00A74E52" w:rsidRPr="00DB2158" w:rsidRDefault="00A74E52" w:rsidP="00BB1281">
            <w:pPr>
              <w:pStyle w:val="Tabletext"/>
              <w:rPr>
                <w:sz w:val="16"/>
                <w:szCs w:val="16"/>
              </w:rPr>
            </w:pPr>
            <w:r w:rsidRPr="00DB2158">
              <w:rPr>
                <w:sz w:val="16"/>
                <w:szCs w:val="16"/>
              </w:rPr>
              <w:t>ad. No.</w:t>
            </w:r>
            <w:r w:rsidR="00DB2158">
              <w:rPr>
                <w:sz w:val="16"/>
                <w:szCs w:val="16"/>
              </w:rPr>
              <w:t> </w:t>
            </w:r>
            <w:r w:rsidRPr="00DB2158">
              <w:rPr>
                <w:sz w:val="16"/>
                <w:szCs w:val="16"/>
              </w:rPr>
              <w:t>65, 1994</w:t>
            </w:r>
          </w:p>
        </w:tc>
      </w:tr>
      <w:tr w:rsidR="00A74E52" w:rsidRPr="00DB2158" w:rsidTr="00C45FF6">
        <w:trPr>
          <w:cantSplit/>
        </w:trPr>
        <w:tc>
          <w:tcPr>
            <w:tcW w:w="2422" w:type="dxa"/>
            <w:shd w:val="clear" w:color="auto" w:fill="auto"/>
          </w:tcPr>
          <w:p w:rsidR="00A74E52" w:rsidRPr="00DB2158" w:rsidRDefault="00A74E52" w:rsidP="002166AC">
            <w:pPr>
              <w:pStyle w:val="Tabletext"/>
            </w:pPr>
          </w:p>
        </w:tc>
        <w:tc>
          <w:tcPr>
            <w:tcW w:w="4666" w:type="dxa"/>
            <w:shd w:val="clear" w:color="auto" w:fill="auto"/>
          </w:tcPr>
          <w:p w:rsidR="00A74E52" w:rsidRPr="00DB2158" w:rsidRDefault="00A74E52" w:rsidP="00BB1281">
            <w:pPr>
              <w:pStyle w:val="Tabletext"/>
              <w:rPr>
                <w:sz w:val="16"/>
                <w:szCs w:val="16"/>
              </w:rPr>
            </w:pPr>
            <w:r w:rsidRPr="00DB2158">
              <w:rPr>
                <w:sz w:val="16"/>
                <w:szCs w:val="16"/>
              </w:rPr>
              <w:t>am. No.</w:t>
            </w:r>
            <w:r w:rsidR="00DB2158">
              <w:rPr>
                <w:sz w:val="16"/>
                <w:szCs w:val="16"/>
              </w:rPr>
              <w:t> </w:t>
            </w:r>
            <w:r w:rsidRPr="00DB2158">
              <w:rPr>
                <w:sz w:val="16"/>
                <w:szCs w:val="16"/>
              </w:rPr>
              <w:t>106, 2009</w:t>
            </w:r>
          </w:p>
        </w:tc>
      </w:tr>
      <w:tr w:rsidR="00A74E52" w:rsidRPr="00DB2158" w:rsidTr="00C45FF6">
        <w:trPr>
          <w:cantSplit/>
        </w:trPr>
        <w:tc>
          <w:tcPr>
            <w:tcW w:w="2422" w:type="dxa"/>
            <w:shd w:val="clear" w:color="auto" w:fill="auto"/>
          </w:tcPr>
          <w:p w:rsidR="00A74E52" w:rsidRPr="00DB2158" w:rsidRDefault="00A74E52" w:rsidP="00B5109B">
            <w:pPr>
              <w:pStyle w:val="Tabletext"/>
              <w:tabs>
                <w:tab w:val="center" w:leader="dot" w:pos="2268"/>
              </w:tabs>
              <w:rPr>
                <w:sz w:val="16"/>
                <w:szCs w:val="16"/>
              </w:rPr>
            </w:pPr>
            <w:r w:rsidRPr="00DB2158">
              <w:rPr>
                <w:sz w:val="16"/>
                <w:szCs w:val="16"/>
              </w:rPr>
              <w:t>s. 3Z</w:t>
            </w:r>
            <w:r w:rsidRPr="00DB2158">
              <w:rPr>
                <w:sz w:val="16"/>
                <w:szCs w:val="16"/>
              </w:rPr>
              <w:tab/>
            </w:r>
          </w:p>
        </w:tc>
        <w:tc>
          <w:tcPr>
            <w:tcW w:w="4666" w:type="dxa"/>
            <w:shd w:val="clear" w:color="auto" w:fill="auto"/>
          </w:tcPr>
          <w:p w:rsidR="00A74E52" w:rsidRPr="00DB2158" w:rsidRDefault="00A74E52" w:rsidP="00BB1281">
            <w:pPr>
              <w:pStyle w:val="Tabletext"/>
              <w:rPr>
                <w:sz w:val="16"/>
                <w:szCs w:val="16"/>
              </w:rPr>
            </w:pPr>
            <w:r w:rsidRPr="00DB2158">
              <w:rPr>
                <w:sz w:val="16"/>
                <w:szCs w:val="16"/>
              </w:rPr>
              <w:t>ad. No.</w:t>
            </w:r>
            <w:r w:rsidR="00DB2158">
              <w:rPr>
                <w:sz w:val="16"/>
                <w:szCs w:val="16"/>
              </w:rPr>
              <w:t> </w:t>
            </w:r>
            <w:r w:rsidRPr="00DB2158">
              <w:rPr>
                <w:sz w:val="16"/>
                <w:szCs w:val="16"/>
              </w:rPr>
              <w:t>65, 1994</w:t>
            </w:r>
          </w:p>
        </w:tc>
      </w:tr>
      <w:tr w:rsidR="00A74E52" w:rsidRPr="00DB2158" w:rsidTr="00C45FF6">
        <w:trPr>
          <w:cantSplit/>
        </w:trPr>
        <w:tc>
          <w:tcPr>
            <w:tcW w:w="2422" w:type="dxa"/>
            <w:shd w:val="clear" w:color="auto" w:fill="auto"/>
          </w:tcPr>
          <w:p w:rsidR="00A74E52" w:rsidRPr="00DB2158" w:rsidRDefault="00A74E52" w:rsidP="00CD4790">
            <w:pPr>
              <w:pStyle w:val="Tabletext"/>
              <w:tabs>
                <w:tab w:val="center" w:leader="dot" w:pos="2268"/>
              </w:tabs>
              <w:rPr>
                <w:sz w:val="16"/>
                <w:szCs w:val="16"/>
              </w:rPr>
            </w:pPr>
            <w:r w:rsidRPr="00DB2158">
              <w:rPr>
                <w:sz w:val="16"/>
                <w:szCs w:val="16"/>
              </w:rPr>
              <w:t>s 3ZA</w:t>
            </w:r>
            <w:r w:rsidRPr="00DB2158">
              <w:rPr>
                <w:sz w:val="16"/>
                <w:szCs w:val="16"/>
              </w:rPr>
              <w:tab/>
            </w:r>
          </w:p>
        </w:tc>
        <w:tc>
          <w:tcPr>
            <w:tcW w:w="4666" w:type="dxa"/>
            <w:shd w:val="clear" w:color="auto" w:fill="auto"/>
          </w:tcPr>
          <w:p w:rsidR="00A74E52" w:rsidRPr="00DB2158" w:rsidRDefault="00A74E52" w:rsidP="00BB1281">
            <w:pPr>
              <w:pStyle w:val="Tabletext"/>
              <w:rPr>
                <w:sz w:val="16"/>
                <w:szCs w:val="16"/>
              </w:rPr>
            </w:pPr>
            <w:r w:rsidRPr="00DB2158">
              <w:rPr>
                <w:sz w:val="16"/>
                <w:szCs w:val="16"/>
              </w:rPr>
              <w:t>ad. No.</w:t>
            </w:r>
            <w:r w:rsidR="00DB2158">
              <w:rPr>
                <w:sz w:val="16"/>
                <w:szCs w:val="16"/>
              </w:rPr>
              <w:t> </w:t>
            </w:r>
            <w:r w:rsidRPr="00DB2158">
              <w:rPr>
                <w:sz w:val="16"/>
                <w:szCs w:val="16"/>
              </w:rPr>
              <w:t>65, 1994</w:t>
            </w:r>
          </w:p>
        </w:tc>
      </w:tr>
      <w:tr w:rsidR="00A74E52" w:rsidRPr="00DB2158" w:rsidTr="00C45FF6">
        <w:trPr>
          <w:cantSplit/>
        </w:trPr>
        <w:tc>
          <w:tcPr>
            <w:tcW w:w="2422" w:type="dxa"/>
            <w:shd w:val="clear" w:color="auto" w:fill="auto"/>
          </w:tcPr>
          <w:p w:rsidR="00A74E52" w:rsidRPr="00DB2158" w:rsidRDefault="00A74E52" w:rsidP="00B5109B">
            <w:pPr>
              <w:pStyle w:val="Tabletext"/>
              <w:tabs>
                <w:tab w:val="center" w:leader="dot" w:pos="2268"/>
              </w:tabs>
              <w:rPr>
                <w:sz w:val="16"/>
                <w:szCs w:val="16"/>
              </w:rPr>
            </w:pPr>
            <w:r w:rsidRPr="00DB2158">
              <w:rPr>
                <w:sz w:val="16"/>
                <w:szCs w:val="16"/>
              </w:rPr>
              <w:t>s. 3ZB</w:t>
            </w:r>
            <w:r w:rsidRPr="00DB2158">
              <w:rPr>
                <w:sz w:val="16"/>
                <w:szCs w:val="16"/>
              </w:rPr>
              <w:tab/>
            </w:r>
          </w:p>
        </w:tc>
        <w:tc>
          <w:tcPr>
            <w:tcW w:w="4666" w:type="dxa"/>
            <w:shd w:val="clear" w:color="auto" w:fill="auto"/>
          </w:tcPr>
          <w:p w:rsidR="00A74E52" w:rsidRPr="00DB2158" w:rsidRDefault="00A74E52" w:rsidP="00387275">
            <w:pPr>
              <w:pStyle w:val="Tabletext"/>
              <w:rPr>
                <w:sz w:val="16"/>
                <w:szCs w:val="16"/>
              </w:rPr>
            </w:pPr>
            <w:r w:rsidRPr="00DB2158">
              <w:rPr>
                <w:sz w:val="16"/>
                <w:szCs w:val="16"/>
              </w:rPr>
              <w:t>ad. No.</w:t>
            </w:r>
            <w:r w:rsidR="00DB2158">
              <w:rPr>
                <w:sz w:val="16"/>
                <w:szCs w:val="16"/>
              </w:rPr>
              <w:t> </w:t>
            </w:r>
            <w:r w:rsidRPr="00DB2158">
              <w:rPr>
                <w:sz w:val="16"/>
                <w:szCs w:val="16"/>
              </w:rPr>
              <w:t>65, 1994</w:t>
            </w:r>
          </w:p>
        </w:tc>
      </w:tr>
      <w:tr w:rsidR="00A74E52" w:rsidRPr="00DB2158" w:rsidTr="00C45FF6">
        <w:trPr>
          <w:cantSplit/>
        </w:trPr>
        <w:tc>
          <w:tcPr>
            <w:tcW w:w="2422" w:type="dxa"/>
            <w:shd w:val="clear" w:color="auto" w:fill="auto"/>
          </w:tcPr>
          <w:p w:rsidR="00A74E52" w:rsidRPr="00DB2158" w:rsidRDefault="00A74E52" w:rsidP="00B5109B">
            <w:pPr>
              <w:pStyle w:val="Tabletext"/>
              <w:tabs>
                <w:tab w:val="center" w:leader="dot" w:pos="2268"/>
              </w:tabs>
              <w:rPr>
                <w:sz w:val="16"/>
                <w:szCs w:val="16"/>
              </w:rPr>
            </w:pPr>
          </w:p>
        </w:tc>
        <w:tc>
          <w:tcPr>
            <w:tcW w:w="4666" w:type="dxa"/>
            <w:shd w:val="clear" w:color="auto" w:fill="auto"/>
          </w:tcPr>
          <w:p w:rsidR="00A74E52" w:rsidRPr="00DB2158" w:rsidRDefault="00A74E52" w:rsidP="00E15656">
            <w:pPr>
              <w:pStyle w:val="Tabletext"/>
              <w:rPr>
                <w:sz w:val="16"/>
                <w:szCs w:val="16"/>
              </w:rPr>
            </w:pPr>
            <w:r w:rsidRPr="00DB2158">
              <w:rPr>
                <w:sz w:val="16"/>
                <w:szCs w:val="16"/>
              </w:rPr>
              <w:t>am No 116, 2014</w:t>
            </w:r>
          </w:p>
        </w:tc>
      </w:tr>
      <w:tr w:rsidR="00A74E52" w:rsidRPr="00DB2158" w:rsidTr="00C45FF6">
        <w:trPr>
          <w:cantSplit/>
        </w:trPr>
        <w:tc>
          <w:tcPr>
            <w:tcW w:w="2422" w:type="dxa"/>
            <w:shd w:val="clear" w:color="auto" w:fill="auto"/>
          </w:tcPr>
          <w:p w:rsidR="00A74E52" w:rsidRPr="00DB2158" w:rsidRDefault="00A74E52" w:rsidP="00387275">
            <w:pPr>
              <w:pStyle w:val="Tabletext"/>
              <w:tabs>
                <w:tab w:val="center" w:leader="dot" w:pos="2268"/>
              </w:tabs>
              <w:rPr>
                <w:sz w:val="16"/>
                <w:szCs w:val="16"/>
              </w:rPr>
            </w:pPr>
            <w:r w:rsidRPr="00DB2158">
              <w:rPr>
                <w:sz w:val="16"/>
                <w:szCs w:val="16"/>
              </w:rPr>
              <w:t>s. 3ZC</w:t>
            </w:r>
            <w:r w:rsidRPr="00DB2158">
              <w:rPr>
                <w:sz w:val="16"/>
                <w:szCs w:val="16"/>
              </w:rPr>
              <w:tab/>
            </w:r>
          </w:p>
        </w:tc>
        <w:tc>
          <w:tcPr>
            <w:tcW w:w="4666" w:type="dxa"/>
            <w:shd w:val="clear" w:color="auto" w:fill="auto"/>
          </w:tcPr>
          <w:p w:rsidR="00A74E52" w:rsidRPr="00DB2158" w:rsidRDefault="00A74E52" w:rsidP="00BB1281">
            <w:pPr>
              <w:pStyle w:val="Tabletext"/>
              <w:rPr>
                <w:sz w:val="16"/>
                <w:szCs w:val="16"/>
              </w:rPr>
            </w:pPr>
            <w:r w:rsidRPr="00DB2158">
              <w:rPr>
                <w:sz w:val="16"/>
                <w:szCs w:val="16"/>
              </w:rPr>
              <w:t>ad. No.</w:t>
            </w:r>
            <w:r w:rsidR="00DB2158">
              <w:rPr>
                <w:sz w:val="16"/>
                <w:szCs w:val="16"/>
              </w:rPr>
              <w:t> </w:t>
            </w:r>
            <w:r w:rsidRPr="00DB2158">
              <w:rPr>
                <w:sz w:val="16"/>
                <w:szCs w:val="16"/>
              </w:rPr>
              <w:t>65, 1994</w:t>
            </w:r>
          </w:p>
        </w:tc>
      </w:tr>
      <w:tr w:rsidR="00A74E52" w:rsidRPr="00DB2158" w:rsidTr="00C45FF6">
        <w:trPr>
          <w:cantSplit/>
        </w:trPr>
        <w:tc>
          <w:tcPr>
            <w:tcW w:w="2422" w:type="dxa"/>
            <w:shd w:val="clear" w:color="auto" w:fill="auto"/>
          </w:tcPr>
          <w:p w:rsidR="00A74E52" w:rsidRPr="00DB2158" w:rsidRDefault="00A74E52" w:rsidP="00387275">
            <w:pPr>
              <w:pStyle w:val="Tabletext"/>
              <w:tabs>
                <w:tab w:val="center" w:leader="dot" w:pos="2268"/>
              </w:tabs>
              <w:rPr>
                <w:sz w:val="16"/>
                <w:szCs w:val="16"/>
              </w:rPr>
            </w:pPr>
            <w:r w:rsidRPr="00DB2158">
              <w:rPr>
                <w:sz w:val="16"/>
                <w:szCs w:val="16"/>
              </w:rPr>
              <w:t>s. 3ZD</w:t>
            </w:r>
            <w:r w:rsidRPr="00DB2158">
              <w:rPr>
                <w:sz w:val="16"/>
                <w:szCs w:val="16"/>
              </w:rPr>
              <w:tab/>
            </w:r>
          </w:p>
        </w:tc>
        <w:tc>
          <w:tcPr>
            <w:tcW w:w="4666" w:type="dxa"/>
            <w:shd w:val="clear" w:color="auto" w:fill="auto"/>
          </w:tcPr>
          <w:p w:rsidR="00A74E52" w:rsidRPr="00DB2158" w:rsidRDefault="00A74E52" w:rsidP="00BB1281">
            <w:pPr>
              <w:pStyle w:val="Tabletext"/>
              <w:rPr>
                <w:sz w:val="16"/>
                <w:szCs w:val="16"/>
              </w:rPr>
            </w:pPr>
            <w:r w:rsidRPr="00DB2158">
              <w:rPr>
                <w:sz w:val="16"/>
                <w:szCs w:val="16"/>
              </w:rPr>
              <w:t>ad. No.</w:t>
            </w:r>
            <w:r w:rsidR="00DB2158">
              <w:rPr>
                <w:sz w:val="16"/>
                <w:szCs w:val="16"/>
              </w:rPr>
              <w:t> </w:t>
            </w:r>
            <w:r w:rsidRPr="00DB2158">
              <w:rPr>
                <w:sz w:val="16"/>
                <w:szCs w:val="16"/>
              </w:rPr>
              <w:t>65, 1994</w:t>
            </w:r>
          </w:p>
        </w:tc>
      </w:tr>
      <w:tr w:rsidR="00A74E52" w:rsidRPr="00DB2158" w:rsidTr="00C45FF6">
        <w:trPr>
          <w:cantSplit/>
        </w:trPr>
        <w:tc>
          <w:tcPr>
            <w:tcW w:w="2422" w:type="dxa"/>
            <w:shd w:val="clear" w:color="auto" w:fill="auto"/>
          </w:tcPr>
          <w:p w:rsidR="00A74E52" w:rsidRPr="00DB2158" w:rsidRDefault="00A74E52" w:rsidP="00387275">
            <w:pPr>
              <w:pStyle w:val="Tabletext"/>
              <w:tabs>
                <w:tab w:val="center" w:leader="dot" w:pos="2268"/>
              </w:tabs>
              <w:rPr>
                <w:sz w:val="16"/>
                <w:szCs w:val="16"/>
              </w:rPr>
            </w:pPr>
            <w:r w:rsidRPr="00DB2158">
              <w:rPr>
                <w:sz w:val="16"/>
                <w:szCs w:val="16"/>
              </w:rPr>
              <w:t>s. 3ZE</w:t>
            </w:r>
            <w:r w:rsidRPr="00DB2158">
              <w:rPr>
                <w:sz w:val="16"/>
                <w:szCs w:val="16"/>
              </w:rPr>
              <w:tab/>
            </w:r>
          </w:p>
        </w:tc>
        <w:tc>
          <w:tcPr>
            <w:tcW w:w="4666" w:type="dxa"/>
            <w:shd w:val="clear" w:color="auto" w:fill="auto"/>
          </w:tcPr>
          <w:p w:rsidR="00A74E52" w:rsidRPr="00DB2158" w:rsidRDefault="00A74E52" w:rsidP="00BB1281">
            <w:pPr>
              <w:pStyle w:val="Tabletext"/>
              <w:rPr>
                <w:sz w:val="16"/>
                <w:szCs w:val="16"/>
              </w:rPr>
            </w:pPr>
            <w:r w:rsidRPr="00DB2158">
              <w:rPr>
                <w:sz w:val="16"/>
                <w:szCs w:val="16"/>
              </w:rPr>
              <w:t>ad. No.</w:t>
            </w:r>
            <w:r w:rsidR="00DB2158">
              <w:rPr>
                <w:sz w:val="16"/>
                <w:szCs w:val="16"/>
              </w:rPr>
              <w:t> </w:t>
            </w:r>
            <w:r w:rsidRPr="00DB2158">
              <w:rPr>
                <w:sz w:val="16"/>
                <w:szCs w:val="16"/>
              </w:rPr>
              <w:t>65, 1994</w:t>
            </w:r>
          </w:p>
        </w:tc>
      </w:tr>
      <w:tr w:rsidR="00A74E52" w:rsidRPr="00DB2158" w:rsidTr="00C45FF6">
        <w:trPr>
          <w:cantSplit/>
        </w:trPr>
        <w:tc>
          <w:tcPr>
            <w:tcW w:w="2422" w:type="dxa"/>
            <w:shd w:val="clear" w:color="auto" w:fill="auto"/>
          </w:tcPr>
          <w:p w:rsidR="00A74E52" w:rsidRPr="00DB2158" w:rsidRDefault="00A74E52" w:rsidP="00387275">
            <w:pPr>
              <w:pStyle w:val="Tabletext"/>
              <w:tabs>
                <w:tab w:val="center" w:leader="dot" w:pos="2268"/>
              </w:tabs>
              <w:rPr>
                <w:sz w:val="16"/>
                <w:szCs w:val="16"/>
              </w:rPr>
            </w:pPr>
            <w:r w:rsidRPr="00DB2158">
              <w:rPr>
                <w:sz w:val="16"/>
                <w:szCs w:val="16"/>
              </w:rPr>
              <w:t>s. 3ZF</w:t>
            </w:r>
            <w:r w:rsidRPr="00DB2158">
              <w:rPr>
                <w:sz w:val="16"/>
                <w:szCs w:val="16"/>
              </w:rPr>
              <w:tab/>
            </w:r>
          </w:p>
        </w:tc>
        <w:tc>
          <w:tcPr>
            <w:tcW w:w="4666" w:type="dxa"/>
            <w:shd w:val="clear" w:color="auto" w:fill="auto"/>
          </w:tcPr>
          <w:p w:rsidR="00A74E52" w:rsidRPr="00DB2158" w:rsidRDefault="00A74E52" w:rsidP="00BB1281">
            <w:pPr>
              <w:pStyle w:val="Tabletext"/>
              <w:rPr>
                <w:sz w:val="16"/>
                <w:szCs w:val="16"/>
              </w:rPr>
            </w:pPr>
            <w:r w:rsidRPr="00DB2158">
              <w:rPr>
                <w:sz w:val="16"/>
                <w:szCs w:val="16"/>
              </w:rPr>
              <w:t>ad. No.</w:t>
            </w:r>
            <w:r w:rsidR="00DB2158">
              <w:rPr>
                <w:sz w:val="16"/>
                <w:szCs w:val="16"/>
              </w:rPr>
              <w:t> </w:t>
            </w:r>
            <w:r w:rsidRPr="00DB2158">
              <w:rPr>
                <w:sz w:val="16"/>
                <w:szCs w:val="16"/>
              </w:rPr>
              <w:t>65, 1994</w:t>
            </w:r>
          </w:p>
        </w:tc>
      </w:tr>
      <w:tr w:rsidR="00A74E52" w:rsidRPr="00DB2158" w:rsidTr="00C45FF6">
        <w:trPr>
          <w:cantSplit/>
        </w:trPr>
        <w:tc>
          <w:tcPr>
            <w:tcW w:w="2422" w:type="dxa"/>
            <w:shd w:val="clear" w:color="auto" w:fill="auto"/>
          </w:tcPr>
          <w:p w:rsidR="00A74E52" w:rsidRPr="00DB2158" w:rsidRDefault="00A74E52" w:rsidP="00387275">
            <w:pPr>
              <w:pStyle w:val="Tabletext"/>
              <w:tabs>
                <w:tab w:val="center" w:leader="dot" w:pos="2268"/>
              </w:tabs>
              <w:rPr>
                <w:sz w:val="16"/>
                <w:szCs w:val="16"/>
              </w:rPr>
            </w:pPr>
            <w:r w:rsidRPr="00DB2158">
              <w:rPr>
                <w:sz w:val="16"/>
                <w:szCs w:val="16"/>
              </w:rPr>
              <w:t>s. 3ZG</w:t>
            </w:r>
            <w:r w:rsidRPr="00DB2158">
              <w:rPr>
                <w:sz w:val="16"/>
                <w:szCs w:val="16"/>
              </w:rPr>
              <w:tab/>
            </w:r>
          </w:p>
        </w:tc>
        <w:tc>
          <w:tcPr>
            <w:tcW w:w="4666" w:type="dxa"/>
            <w:shd w:val="clear" w:color="auto" w:fill="auto"/>
          </w:tcPr>
          <w:p w:rsidR="00A74E52" w:rsidRPr="00DB2158" w:rsidRDefault="00A74E52" w:rsidP="00BB1281">
            <w:pPr>
              <w:pStyle w:val="Tabletext"/>
              <w:rPr>
                <w:sz w:val="16"/>
                <w:szCs w:val="16"/>
              </w:rPr>
            </w:pPr>
            <w:r w:rsidRPr="00DB2158">
              <w:rPr>
                <w:sz w:val="16"/>
                <w:szCs w:val="16"/>
              </w:rPr>
              <w:t>ad. No.</w:t>
            </w:r>
            <w:r w:rsidR="00DB2158">
              <w:rPr>
                <w:sz w:val="16"/>
                <w:szCs w:val="16"/>
              </w:rPr>
              <w:t> </w:t>
            </w:r>
            <w:r w:rsidRPr="00DB2158">
              <w:rPr>
                <w:sz w:val="16"/>
                <w:szCs w:val="16"/>
              </w:rPr>
              <w:t>65, 1994</w:t>
            </w:r>
          </w:p>
        </w:tc>
      </w:tr>
      <w:tr w:rsidR="00A74E52" w:rsidRPr="00DB2158" w:rsidTr="00C45FF6">
        <w:trPr>
          <w:cantSplit/>
        </w:trPr>
        <w:tc>
          <w:tcPr>
            <w:tcW w:w="2422" w:type="dxa"/>
            <w:shd w:val="clear" w:color="auto" w:fill="auto"/>
          </w:tcPr>
          <w:p w:rsidR="00A74E52" w:rsidRPr="00DB2158" w:rsidRDefault="00A74E52" w:rsidP="00B5109B">
            <w:pPr>
              <w:pStyle w:val="Tabletext"/>
              <w:tabs>
                <w:tab w:val="center" w:leader="dot" w:pos="2268"/>
              </w:tabs>
              <w:rPr>
                <w:sz w:val="16"/>
                <w:szCs w:val="16"/>
              </w:rPr>
            </w:pPr>
            <w:r w:rsidRPr="00DB2158">
              <w:rPr>
                <w:sz w:val="16"/>
                <w:szCs w:val="16"/>
              </w:rPr>
              <w:t>s. 3ZH</w:t>
            </w:r>
            <w:r w:rsidRPr="00DB2158">
              <w:rPr>
                <w:sz w:val="16"/>
                <w:szCs w:val="16"/>
              </w:rPr>
              <w:tab/>
            </w:r>
          </w:p>
        </w:tc>
        <w:tc>
          <w:tcPr>
            <w:tcW w:w="4666" w:type="dxa"/>
            <w:shd w:val="clear" w:color="auto" w:fill="auto"/>
          </w:tcPr>
          <w:p w:rsidR="00A74E52" w:rsidRPr="00DB2158" w:rsidRDefault="00A74E52" w:rsidP="00BB1281">
            <w:pPr>
              <w:pStyle w:val="Tabletext"/>
              <w:rPr>
                <w:sz w:val="16"/>
                <w:szCs w:val="16"/>
              </w:rPr>
            </w:pPr>
            <w:r w:rsidRPr="00DB2158">
              <w:rPr>
                <w:sz w:val="16"/>
                <w:szCs w:val="16"/>
              </w:rPr>
              <w:t>ad. No.</w:t>
            </w:r>
            <w:r w:rsidR="00DB2158">
              <w:rPr>
                <w:sz w:val="16"/>
                <w:szCs w:val="16"/>
              </w:rPr>
              <w:t> </w:t>
            </w:r>
            <w:r w:rsidRPr="00DB2158">
              <w:rPr>
                <w:sz w:val="16"/>
                <w:szCs w:val="16"/>
              </w:rPr>
              <w:t>65, 1994</w:t>
            </w:r>
          </w:p>
        </w:tc>
      </w:tr>
      <w:tr w:rsidR="00A74E52" w:rsidRPr="00DB2158" w:rsidTr="00C45FF6">
        <w:trPr>
          <w:cantSplit/>
        </w:trPr>
        <w:tc>
          <w:tcPr>
            <w:tcW w:w="2422" w:type="dxa"/>
            <w:shd w:val="clear" w:color="auto" w:fill="auto"/>
          </w:tcPr>
          <w:p w:rsidR="00A74E52" w:rsidRPr="00DB2158" w:rsidRDefault="00A74E52" w:rsidP="002166AC">
            <w:pPr>
              <w:pStyle w:val="Tabletext"/>
            </w:pPr>
          </w:p>
        </w:tc>
        <w:tc>
          <w:tcPr>
            <w:tcW w:w="4666" w:type="dxa"/>
            <w:shd w:val="clear" w:color="auto" w:fill="auto"/>
          </w:tcPr>
          <w:p w:rsidR="00A74E52" w:rsidRPr="00DB2158" w:rsidRDefault="00A74E52" w:rsidP="00BB1281">
            <w:pPr>
              <w:pStyle w:val="Tabletext"/>
              <w:rPr>
                <w:sz w:val="16"/>
                <w:szCs w:val="16"/>
              </w:rPr>
            </w:pPr>
            <w:r w:rsidRPr="00DB2158">
              <w:rPr>
                <w:sz w:val="16"/>
                <w:szCs w:val="16"/>
              </w:rPr>
              <w:t>am. No.</w:t>
            </w:r>
            <w:r w:rsidR="00DB2158">
              <w:rPr>
                <w:sz w:val="16"/>
                <w:szCs w:val="16"/>
              </w:rPr>
              <w:t> </w:t>
            </w:r>
            <w:r w:rsidRPr="00DB2158">
              <w:rPr>
                <w:sz w:val="16"/>
                <w:szCs w:val="16"/>
              </w:rPr>
              <w:t>96, 1998; No.</w:t>
            </w:r>
            <w:r w:rsidR="00DB2158">
              <w:rPr>
                <w:sz w:val="16"/>
                <w:szCs w:val="16"/>
              </w:rPr>
              <w:t> </w:t>
            </w:r>
            <w:r w:rsidRPr="00DB2158">
              <w:rPr>
                <w:sz w:val="16"/>
                <w:szCs w:val="16"/>
              </w:rPr>
              <w:t>136, 2001; No.</w:t>
            </w:r>
            <w:r w:rsidR="00DB2158">
              <w:rPr>
                <w:sz w:val="16"/>
                <w:szCs w:val="16"/>
              </w:rPr>
              <w:t> </w:t>
            </w:r>
            <w:r w:rsidRPr="00DB2158">
              <w:rPr>
                <w:sz w:val="16"/>
                <w:szCs w:val="16"/>
              </w:rPr>
              <w:t>41, 2003; No 31, 2014</w:t>
            </w:r>
          </w:p>
        </w:tc>
      </w:tr>
      <w:tr w:rsidR="00A74E52" w:rsidRPr="00DB2158" w:rsidTr="00C45FF6">
        <w:trPr>
          <w:cantSplit/>
        </w:trPr>
        <w:tc>
          <w:tcPr>
            <w:tcW w:w="2422" w:type="dxa"/>
            <w:shd w:val="clear" w:color="auto" w:fill="auto"/>
          </w:tcPr>
          <w:p w:rsidR="00A74E52" w:rsidRPr="00DB2158" w:rsidRDefault="00A74E52" w:rsidP="00B5109B">
            <w:pPr>
              <w:pStyle w:val="Tabletext"/>
              <w:tabs>
                <w:tab w:val="center" w:leader="dot" w:pos="2268"/>
              </w:tabs>
              <w:rPr>
                <w:sz w:val="16"/>
                <w:szCs w:val="16"/>
              </w:rPr>
            </w:pPr>
            <w:r w:rsidRPr="00DB2158">
              <w:rPr>
                <w:sz w:val="16"/>
                <w:szCs w:val="16"/>
              </w:rPr>
              <w:t>s. 3ZI</w:t>
            </w:r>
            <w:r w:rsidRPr="00DB2158">
              <w:rPr>
                <w:sz w:val="16"/>
                <w:szCs w:val="16"/>
              </w:rPr>
              <w:tab/>
            </w:r>
          </w:p>
        </w:tc>
        <w:tc>
          <w:tcPr>
            <w:tcW w:w="4666" w:type="dxa"/>
            <w:shd w:val="clear" w:color="auto" w:fill="auto"/>
          </w:tcPr>
          <w:p w:rsidR="00A74E52" w:rsidRPr="00DB2158" w:rsidRDefault="00A74E52" w:rsidP="00BB1281">
            <w:pPr>
              <w:pStyle w:val="Tabletext"/>
              <w:rPr>
                <w:sz w:val="16"/>
                <w:szCs w:val="16"/>
              </w:rPr>
            </w:pPr>
            <w:r w:rsidRPr="00DB2158">
              <w:rPr>
                <w:sz w:val="16"/>
                <w:szCs w:val="16"/>
              </w:rPr>
              <w:t>ad. No.</w:t>
            </w:r>
            <w:r w:rsidR="00DB2158">
              <w:rPr>
                <w:sz w:val="16"/>
                <w:szCs w:val="16"/>
              </w:rPr>
              <w:t> </w:t>
            </w:r>
            <w:r w:rsidRPr="00DB2158">
              <w:rPr>
                <w:sz w:val="16"/>
                <w:szCs w:val="16"/>
              </w:rPr>
              <w:t>65, 1994</w:t>
            </w:r>
          </w:p>
        </w:tc>
      </w:tr>
      <w:tr w:rsidR="00A74E52" w:rsidRPr="00DB2158" w:rsidTr="00C45FF6">
        <w:trPr>
          <w:cantSplit/>
        </w:trPr>
        <w:tc>
          <w:tcPr>
            <w:tcW w:w="2422" w:type="dxa"/>
            <w:shd w:val="clear" w:color="auto" w:fill="auto"/>
          </w:tcPr>
          <w:p w:rsidR="00A74E52" w:rsidRPr="00DB2158" w:rsidRDefault="00A74E52" w:rsidP="002166AC">
            <w:pPr>
              <w:pStyle w:val="Tabletext"/>
            </w:pPr>
          </w:p>
        </w:tc>
        <w:tc>
          <w:tcPr>
            <w:tcW w:w="4666" w:type="dxa"/>
            <w:shd w:val="clear" w:color="auto" w:fill="auto"/>
          </w:tcPr>
          <w:p w:rsidR="00A74E52" w:rsidRPr="00DB2158" w:rsidRDefault="00A74E52" w:rsidP="00BB1281">
            <w:pPr>
              <w:pStyle w:val="Tabletext"/>
              <w:rPr>
                <w:sz w:val="16"/>
                <w:szCs w:val="16"/>
              </w:rPr>
            </w:pPr>
            <w:r w:rsidRPr="00DB2158">
              <w:rPr>
                <w:sz w:val="16"/>
                <w:szCs w:val="16"/>
              </w:rPr>
              <w:t>am. No.</w:t>
            </w:r>
            <w:r w:rsidR="00DB2158">
              <w:rPr>
                <w:sz w:val="16"/>
                <w:szCs w:val="16"/>
              </w:rPr>
              <w:t> </w:t>
            </w:r>
            <w:r w:rsidRPr="00DB2158">
              <w:rPr>
                <w:sz w:val="16"/>
                <w:szCs w:val="16"/>
              </w:rPr>
              <w:t>141, 1994 (as am. by No.</w:t>
            </w:r>
            <w:r w:rsidR="00DB2158">
              <w:rPr>
                <w:sz w:val="16"/>
                <w:szCs w:val="16"/>
              </w:rPr>
              <w:t> </w:t>
            </w:r>
            <w:r w:rsidRPr="00DB2158">
              <w:rPr>
                <w:sz w:val="16"/>
                <w:szCs w:val="16"/>
              </w:rPr>
              <w:t>43, 1996)</w:t>
            </w:r>
          </w:p>
        </w:tc>
      </w:tr>
      <w:tr w:rsidR="00A74E52" w:rsidRPr="00DB2158" w:rsidTr="00C45FF6">
        <w:trPr>
          <w:cantSplit/>
        </w:trPr>
        <w:tc>
          <w:tcPr>
            <w:tcW w:w="2422" w:type="dxa"/>
            <w:shd w:val="clear" w:color="auto" w:fill="auto"/>
          </w:tcPr>
          <w:p w:rsidR="00A74E52" w:rsidRPr="00DB2158" w:rsidRDefault="00A74E52" w:rsidP="00B5109B">
            <w:pPr>
              <w:pStyle w:val="Tabletext"/>
              <w:tabs>
                <w:tab w:val="center" w:leader="dot" w:pos="2268"/>
              </w:tabs>
              <w:rPr>
                <w:sz w:val="16"/>
                <w:szCs w:val="16"/>
              </w:rPr>
            </w:pPr>
            <w:r w:rsidRPr="00DB2158">
              <w:rPr>
                <w:sz w:val="16"/>
                <w:szCs w:val="16"/>
              </w:rPr>
              <w:t>s. 3ZJ</w:t>
            </w:r>
            <w:r w:rsidRPr="00DB2158">
              <w:rPr>
                <w:sz w:val="16"/>
                <w:szCs w:val="16"/>
              </w:rPr>
              <w:tab/>
            </w:r>
          </w:p>
        </w:tc>
        <w:tc>
          <w:tcPr>
            <w:tcW w:w="4666" w:type="dxa"/>
            <w:shd w:val="clear" w:color="auto" w:fill="auto"/>
          </w:tcPr>
          <w:p w:rsidR="00A74E52" w:rsidRPr="00DB2158" w:rsidRDefault="00A74E52" w:rsidP="00BB1281">
            <w:pPr>
              <w:pStyle w:val="Tabletext"/>
              <w:rPr>
                <w:sz w:val="16"/>
                <w:szCs w:val="16"/>
              </w:rPr>
            </w:pPr>
            <w:r w:rsidRPr="00DB2158">
              <w:rPr>
                <w:sz w:val="16"/>
                <w:szCs w:val="16"/>
              </w:rPr>
              <w:t>ad. No.</w:t>
            </w:r>
            <w:r w:rsidR="00DB2158">
              <w:rPr>
                <w:sz w:val="16"/>
                <w:szCs w:val="16"/>
              </w:rPr>
              <w:t> </w:t>
            </w:r>
            <w:r w:rsidRPr="00DB2158">
              <w:rPr>
                <w:sz w:val="16"/>
                <w:szCs w:val="16"/>
              </w:rPr>
              <w:t>65, 1994</w:t>
            </w:r>
          </w:p>
        </w:tc>
      </w:tr>
      <w:tr w:rsidR="00A74E52" w:rsidRPr="00DB2158" w:rsidTr="00C45FF6">
        <w:trPr>
          <w:cantSplit/>
        </w:trPr>
        <w:tc>
          <w:tcPr>
            <w:tcW w:w="2422" w:type="dxa"/>
            <w:shd w:val="clear" w:color="auto" w:fill="auto"/>
          </w:tcPr>
          <w:p w:rsidR="00A74E52" w:rsidRPr="00DB2158" w:rsidRDefault="00A74E52" w:rsidP="002166AC">
            <w:pPr>
              <w:pStyle w:val="Tabletext"/>
            </w:pPr>
          </w:p>
        </w:tc>
        <w:tc>
          <w:tcPr>
            <w:tcW w:w="4666" w:type="dxa"/>
            <w:shd w:val="clear" w:color="auto" w:fill="auto"/>
          </w:tcPr>
          <w:p w:rsidR="00A74E52" w:rsidRPr="00DB2158" w:rsidRDefault="00A74E52" w:rsidP="00BB1281">
            <w:pPr>
              <w:pStyle w:val="Tabletext"/>
              <w:rPr>
                <w:sz w:val="16"/>
                <w:szCs w:val="16"/>
              </w:rPr>
            </w:pPr>
            <w:r w:rsidRPr="00DB2158">
              <w:rPr>
                <w:sz w:val="16"/>
                <w:szCs w:val="16"/>
              </w:rPr>
              <w:t>am. No.</w:t>
            </w:r>
            <w:r w:rsidR="00DB2158">
              <w:rPr>
                <w:sz w:val="16"/>
                <w:szCs w:val="16"/>
              </w:rPr>
              <w:t> </w:t>
            </w:r>
            <w:r w:rsidRPr="00DB2158">
              <w:rPr>
                <w:sz w:val="16"/>
                <w:szCs w:val="16"/>
              </w:rPr>
              <w:t>141, 1994 (as am. by No.</w:t>
            </w:r>
            <w:r w:rsidR="00DB2158">
              <w:rPr>
                <w:sz w:val="16"/>
                <w:szCs w:val="16"/>
              </w:rPr>
              <w:t> </w:t>
            </w:r>
            <w:r w:rsidRPr="00DB2158">
              <w:rPr>
                <w:sz w:val="16"/>
                <w:szCs w:val="16"/>
              </w:rPr>
              <w:t>43, 1996); No.</w:t>
            </w:r>
            <w:r w:rsidR="00DB2158">
              <w:rPr>
                <w:sz w:val="16"/>
                <w:szCs w:val="16"/>
              </w:rPr>
              <w:t> </w:t>
            </w:r>
            <w:r w:rsidRPr="00DB2158">
              <w:rPr>
                <w:sz w:val="16"/>
                <w:szCs w:val="16"/>
              </w:rPr>
              <w:t>96, 1998; No.</w:t>
            </w:r>
            <w:r w:rsidR="00DB2158">
              <w:rPr>
                <w:sz w:val="16"/>
                <w:szCs w:val="16"/>
              </w:rPr>
              <w:t> </w:t>
            </w:r>
            <w:r w:rsidRPr="00DB2158">
              <w:rPr>
                <w:sz w:val="16"/>
                <w:szCs w:val="16"/>
              </w:rPr>
              <w:t>41, 2003; No.</w:t>
            </w:r>
            <w:r w:rsidR="00DB2158">
              <w:rPr>
                <w:sz w:val="16"/>
                <w:szCs w:val="16"/>
              </w:rPr>
              <w:t> </w:t>
            </w:r>
            <w:r w:rsidRPr="00DB2158">
              <w:rPr>
                <w:sz w:val="16"/>
                <w:szCs w:val="16"/>
              </w:rPr>
              <w:t>2, 2011</w:t>
            </w:r>
          </w:p>
        </w:tc>
      </w:tr>
      <w:tr w:rsidR="00A74E52" w:rsidRPr="00DB2158" w:rsidTr="00C45FF6">
        <w:trPr>
          <w:cantSplit/>
        </w:trPr>
        <w:tc>
          <w:tcPr>
            <w:tcW w:w="2422" w:type="dxa"/>
            <w:shd w:val="clear" w:color="auto" w:fill="auto"/>
          </w:tcPr>
          <w:p w:rsidR="00A74E52" w:rsidRPr="00DB2158" w:rsidRDefault="00A74E52" w:rsidP="00B5109B">
            <w:pPr>
              <w:pStyle w:val="Tabletext"/>
              <w:tabs>
                <w:tab w:val="center" w:leader="dot" w:pos="2268"/>
              </w:tabs>
              <w:rPr>
                <w:sz w:val="16"/>
                <w:szCs w:val="16"/>
              </w:rPr>
            </w:pPr>
            <w:r w:rsidRPr="00DB2158">
              <w:rPr>
                <w:sz w:val="16"/>
                <w:szCs w:val="16"/>
              </w:rPr>
              <w:t>s. 3ZK</w:t>
            </w:r>
            <w:r w:rsidRPr="00DB2158">
              <w:rPr>
                <w:sz w:val="16"/>
                <w:szCs w:val="16"/>
              </w:rPr>
              <w:tab/>
            </w:r>
          </w:p>
        </w:tc>
        <w:tc>
          <w:tcPr>
            <w:tcW w:w="4666" w:type="dxa"/>
            <w:shd w:val="clear" w:color="auto" w:fill="auto"/>
          </w:tcPr>
          <w:p w:rsidR="00A74E52" w:rsidRPr="00DB2158" w:rsidRDefault="00A74E52" w:rsidP="00BB1281">
            <w:pPr>
              <w:pStyle w:val="Tabletext"/>
              <w:rPr>
                <w:sz w:val="16"/>
                <w:szCs w:val="16"/>
              </w:rPr>
            </w:pPr>
            <w:r w:rsidRPr="00DB2158">
              <w:rPr>
                <w:sz w:val="16"/>
                <w:szCs w:val="16"/>
              </w:rPr>
              <w:t>ad. No.</w:t>
            </w:r>
            <w:r w:rsidR="00DB2158">
              <w:rPr>
                <w:sz w:val="16"/>
                <w:szCs w:val="16"/>
              </w:rPr>
              <w:t> </w:t>
            </w:r>
            <w:r w:rsidRPr="00DB2158">
              <w:rPr>
                <w:sz w:val="16"/>
                <w:szCs w:val="16"/>
              </w:rPr>
              <w:t>65, 1994</w:t>
            </w:r>
          </w:p>
        </w:tc>
      </w:tr>
      <w:tr w:rsidR="00A74E52" w:rsidRPr="00DB2158" w:rsidTr="00C45FF6">
        <w:trPr>
          <w:cantSplit/>
        </w:trPr>
        <w:tc>
          <w:tcPr>
            <w:tcW w:w="2422" w:type="dxa"/>
            <w:shd w:val="clear" w:color="auto" w:fill="auto"/>
          </w:tcPr>
          <w:p w:rsidR="00A74E52" w:rsidRPr="00DB2158" w:rsidRDefault="00A74E52" w:rsidP="002166AC">
            <w:pPr>
              <w:pStyle w:val="Tabletext"/>
            </w:pPr>
          </w:p>
        </w:tc>
        <w:tc>
          <w:tcPr>
            <w:tcW w:w="4666" w:type="dxa"/>
            <w:shd w:val="clear" w:color="auto" w:fill="auto"/>
          </w:tcPr>
          <w:p w:rsidR="00A74E52" w:rsidRPr="00DB2158" w:rsidRDefault="00A74E52" w:rsidP="00BB1281">
            <w:pPr>
              <w:pStyle w:val="Tabletext"/>
              <w:rPr>
                <w:sz w:val="16"/>
                <w:szCs w:val="16"/>
              </w:rPr>
            </w:pPr>
            <w:r w:rsidRPr="00DB2158">
              <w:rPr>
                <w:sz w:val="16"/>
                <w:szCs w:val="16"/>
              </w:rPr>
              <w:t>am. No.</w:t>
            </w:r>
            <w:r w:rsidR="00DB2158">
              <w:rPr>
                <w:sz w:val="16"/>
                <w:szCs w:val="16"/>
              </w:rPr>
              <w:t> </w:t>
            </w:r>
            <w:r w:rsidRPr="00DB2158">
              <w:rPr>
                <w:sz w:val="16"/>
                <w:szCs w:val="16"/>
              </w:rPr>
              <w:t>141, 1994</w:t>
            </w:r>
          </w:p>
        </w:tc>
      </w:tr>
      <w:tr w:rsidR="00A74E52" w:rsidRPr="00DB2158" w:rsidTr="00C45FF6">
        <w:trPr>
          <w:cantSplit/>
        </w:trPr>
        <w:tc>
          <w:tcPr>
            <w:tcW w:w="2422" w:type="dxa"/>
            <w:shd w:val="clear" w:color="auto" w:fill="auto"/>
          </w:tcPr>
          <w:p w:rsidR="00A74E52" w:rsidRPr="00DB2158" w:rsidRDefault="00A74E52" w:rsidP="00B5109B">
            <w:pPr>
              <w:pStyle w:val="Tabletext"/>
              <w:tabs>
                <w:tab w:val="center" w:leader="dot" w:pos="2268"/>
              </w:tabs>
              <w:rPr>
                <w:sz w:val="16"/>
                <w:szCs w:val="16"/>
              </w:rPr>
            </w:pPr>
            <w:r w:rsidRPr="00DB2158">
              <w:rPr>
                <w:sz w:val="16"/>
                <w:szCs w:val="16"/>
              </w:rPr>
              <w:t>s. 3ZL</w:t>
            </w:r>
            <w:r w:rsidRPr="00DB2158">
              <w:rPr>
                <w:sz w:val="16"/>
                <w:szCs w:val="16"/>
              </w:rPr>
              <w:tab/>
            </w:r>
          </w:p>
        </w:tc>
        <w:tc>
          <w:tcPr>
            <w:tcW w:w="4666" w:type="dxa"/>
            <w:shd w:val="clear" w:color="auto" w:fill="auto"/>
          </w:tcPr>
          <w:p w:rsidR="00A74E52" w:rsidRPr="00DB2158" w:rsidRDefault="00A74E52" w:rsidP="00BB1281">
            <w:pPr>
              <w:pStyle w:val="Tabletext"/>
              <w:rPr>
                <w:sz w:val="16"/>
                <w:szCs w:val="16"/>
              </w:rPr>
            </w:pPr>
            <w:r w:rsidRPr="00DB2158">
              <w:rPr>
                <w:sz w:val="16"/>
                <w:szCs w:val="16"/>
              </w:rPr>
              <w:t>ad. No.</w:t>
            </w:r>
            <w:r w:rsidR="00DB2158">
              <w:rPr>
                <w:sz w:val="16"/>
                <w:szCs w:val="16"/>
              </w:rPr>
              <w:t> </w:t>
            </w:r>
            <w:r w:rsidRPr="00DB2158">
              <w:rPr>
                <w:sz w:val="16"/>
                <w:szCs w:val="16"/>
              </w:rPr>
              <w:t>65, 1994</w:t>
            </w:r>
          </w:p>
        </w:tc>
      </w:tr>
      <w:tr w:rsidR="00A74E52" w:rsidRPr="00DB2158" w:rsidTr="00C45FF6">
        <w:trPr>
          <w:cantSplit/>
        </w:trPr>
        <w:tc>
          <w:tcPr>
            <w:tcW w:w="2422" w:type="dxa"/>
            <w:shd w:val="clear" w:color="auto" w:fill="auto"/>
          </w:tcPr>
          <w:p w:rsidR="00A74E52" w:rsidRPr="00DB2158" w:rsidRDefault="00A74E52" w:rsidP="002166AC">
            <w:pPr>
              <w:pStyle w:val="Tabletext"/>
            </w:pPr>
          </w:p>
        </w:tc>
        <w:tc>
          <w:tcPr>
            <w:tcW w:w="4666" w:type="dxa"/>
            <w:shd w:val="clear" w:color="auto" w:fill="auto"/>
          </w:tcPr>
          <w:p w:rsidR="00A74E52" w:rsidRPr="00DB2158" w:rsidRDefault="00A74E52" w:rsidP="00BB1281">
            <w:pPr>
              <w:pStyle w:val="Tabletext"/>
              <w:rPr>
                <w:sz w:val="16"/>
                <w:szCs w:val="16"/>
              </w:rPr>
            </w:pPr>
            <w:r w:rsidRPr="00DB2158">
              <w:rPr>
                <w:sz w:val="16"/>
                <w:szCs w:val="16"/>
              </w:rPr>
              <w:t>am. Nos. 22 and 24, 2001; No.</w:t>
            </w:r>
            <w:r w:rsidR="00DB2158">
              <w:rPr>
                <w:sz w:val="16"/>
                <w:szCs w:val="16"/>
              </w:rPr>
              <w:t> </w:t>
            </w:r>
            <w:r w:rsidRPr="00DB2158">
              <w:rPr>
                <w:sz w:val="16"/>
                <w:szCs w:val="16"/>
              </w:rPr>
              <w:t>41, 2003</w:t>
            </w:r>
          </w:p>
        </w:tc>
      </w:tr>
      <w:tr w:rsidR="00A74E52" w:rsidRPr="00DB2158" w:rsidTr="00C45FF6">
        <w:trPr>
          <w:cantSplit/>
        </w:trPr>
        <w:tc>
          <w:tcPr>
            <w:tcW w:w="2422" w:type="dxa"/>
            <w:shd w:val="clear" w:color="auto" w:fill="auto"/>
          </w:tcPr>
          <w:p w:rsidR="00A74E52" w:rsidRPr="00DB2158" w:rsidRDefault="00A74E52" w:rsidP="00B5109B">
            <w:pPr>
              <w:pStyle w:val="Tabletext"/>
              <w:tabs>
                <w:tab w:val="center" w:leader="dot" w:pos="2268"/>
              </w:tabs>
              <w:rPr>
                <w:sz w:val="16"/>
                <w:szCs w:val="16"/>
              </w:rPr>
            </w:pPr>
            <w:r w:rsidRPr="00DB2158">
              <w:rPr>
                <w:sz w:val="16"/>
                <w:szCs w:val="16"/>
              </w:rPr>
              <w:t>s. 3ZM</w:t>
            </w:r>
            <w:r w:rsidRPr="00DB2158">
              <w:rPr>
                <w:sz w:val="16"/>
                <w:szCs w:val="16"/>
              </w:rPr>
              <w:tab/>
            </w:r>
          </w:p>
        </w:tc>
        <w:tc>
          <w:tcPr>
            <w:tcW w:w="4666" w:type="dxa"/>
            <w:shd w:val="clear" w:color="auto" w:fill="auto"/>
          </w:tcPr>
          <w:p w:rsidR="00A74E52" w:rsidRPr="00DB2158" w:rsidRDefault="00A74E52" w:rsidP="00BB1281">
            <w:pPr>
              <w:pStyle w:val="Tabletext"/>
              <w:rPr>
                <w:sz w:val="16"/>
                <w:szCs w:val="16"/>
              </w:rPr>
            </w:pPr>
            <w:r w:rsidRPr="00DB2158">
              <w:rPr>
                <w:sz w:val="16"/>
                <w:szCs w:val="16"/>
              </w:rPr>
              <w:t>ad. No.</w:t>
            </w:r>
            <w:r w:rsidR="00DB2158">
              <w:rPr>
                <w:sz w:val="16"/>
                <w:szCs w:val="16"/>
              </w:rPr>
              <w:t> </w:t>
            </w:r>
            <w:r w:rsidRPr="00DB2158">
              <w:rPr>
                <w:sz w:val="16"/>
                <w:szCs w:val="16"/>
              </w:rPr>
              <w:t>65, 1994</w:t>
            </w:r>
          </w:p>
        </w:tc>
      </w:tr>
      <w:tr w:rsidR="00A74E52" w:rsidRPr="00DB2158" w:rsidTr="00C45FF6">
        <w:trPr>
          <w:cantSplit/>
        </w:trPr>
        <w:tc>
          <w:tcPr>
            <w:tcW w:w="2422" w:type="dxa"/>
            <w:shd w:val="clear" w:color="auto" w:fill="auto"/>
          </w:tcPr>
          <w:p w:rsidR="00A74E52" w:rsidRPr="00DB2158" w:rsidRDefault="00A74E52" w:rsidP="002166AC">
            <w:pPr>
              <w:pStyle w:val="Tabletext"/>
            </w:pPr>
          </w:p>
        </w:tc>
        <w:tc>
          <w:tcPr>
            <w:tcW w:w="4666" w:type="dxa"/>
            <w:shd w:val="clear" w:color="auto" w:fill="auto"/>
          </w:tcPr>
          <w:p w:rsidR="00A74E52" w:rsidRPr="00DB2158" w:rsidRDefault="00A74E52" w:rsidP="00BB1281">
            <w:pPr>
              <w:pStyle w:val="Tabletext"/>
              <w:rPr>
                <w:sz w:val="16"/>
                <w:szCs w:val="16"/>
              </w:rPr>
            </w:pPr>
            <w:r w:rsidRPr="00DB2158">
              <w:rPr>
                <w:sz w:val="16"/>
                <w:szCs w:val="16"/>
              </w:rPr>
              <w:t>am. No.</w:t>
            </w:r>
            <w:r w:rsidR="00DB2158">
              <w:rPr>
                <w:sz w:val="16"/>
                <w:szCs w:val="16"/>
              </w:rPr>
              <w:t> </w:t>
            </w:r>
            <w:r w:rsidRPr="00DB2158">
              <w:rPr>
                <w:sz w:val="16"/>
                <w:szCs w:val="16"/>
              </w:rPr>
              <w:t>3, 1995; No.</w:t>
            </w:r>
            <w:r w:rsidR="00DB2158">
              <w:rPr>
                <w:sz w:val="16"/>
                <w:szCs w:val="16"/>
              </w:rPr>
              <w:t> </w:t>
            </w:r>
            <w:r w:rsidRPr="00DB2158">
              <w:rPr>
                <w:sz w:val="16"/>
                <w:szCs w:val="16"/>
              </w:rPr>
              <w:t>41, 2003; No 67, 2016</w:t>
            </w:r>
          </w:p>
        </w:tc>
      </w:tr>
      <w:tr w:rsidR="00A74E52" w:rsidRPr="00DB2158" w:rsidTr="00C45FF6">
        <w:trPr>
          <w:cantSplit/>
        </w:trPr>
        <w:tc>
          <w:tcPr>
            <w:tcW w:w="2422" w:type="dxa"/>
            <w:shd w:val="clear" w:color="auto" w:fill="auto"/>
          </w:tcPr>
          <w:p w:rsidR="00A74E52" w:rsidRPr="00DB2158" w:rsidRDefault="00A74E52" w:rsidP="00B5109B">
            <w:pPr>
              <w:pStyle w:val="Tabletext"/>
              <w:tabs>
                <w:tab w:val="center" w:leader="dot" w:pos="2268"/>
              </w:tabs>
              <w:rPr>
                <w:sz w:val="16"/>
                <w:szCs w:val="16"/>
              </w:rPr>
            </w:pPr>
            <w:r w:rsidRPr="00DB2158">
              <w:rPr>
                <w:sz w:val="16"/>
                <w:szCs w:val="16"/>
              </w:rPr>
              <w:t>s. 3ZN</w:t>
            </w:r>
            <w:r w:rsidRPr="00DB2158">
              <w:rPr>
                <w:sz w:val="16"/>
                <w:szCs w:val="16"/>
              </w:rPr>
              <w:tab/>
            </w:r>
          </w:p>
        </w:tc>
        <w:tc>
          <w:tcPr>
            <w:tcW w:w="4666" w:type="dxa"/>
            <w:shd w:val="clear" w:color="auto" w:fill="auto"/>
          </w:tcPr>
          <w:p w:rsidR="00A74E52" w:rsidRPr="00DB2158" w:rsidRDefault="00A74E52" w:rsidP="00BB1281">
            <w:pPr>
              <w:pStyle w:val="Tabletext"/>
              <w:rPr>
                <w:sz w:val="16"/>
                <w:szCs w:val="16"/>
              </w:rPr>
            </w:pPr>
            <w:r w:rsidRPr="00DB2158">
              <w:rPr>
                <w:sz w:val="16"/>
                <w:szCs w:val="16"/>
              </w:rPr>
              <w:t>ad. No.</w:t>
            </w:r>
            <w:r w:rsidR="00DB2158">
              <w:rPr>
                <w:sz w:val="16"/>
                <w:szCs w:val="16"/>
              </w:rPr>
              <w:t> </w:t>
            </w:r>
            <w:r w:rsidRPr="00DB2158">
              <w:rPr>
                <w:sz w:val="16"/>
                <w:szCs w:val="16"/>
              </w:rPr>
              <w:t>65, 1994</w:t>
            </w:r>
          </w:p>
        </w:tc>
      </w:tr>
      <w:tr w:rsidR="00A74E52" w:rsidRPr="00DB2158" w:rsidTr="00C45FF6">
        <w:trPr>
          <w:cantSplit/>
        </w:trPr>
        <w:tc>
          <w:tcPr>
            <w:tcW w:w="2422" w:type="dxa"/>
            <w:shd w:val="clear" w:color="auto" w:fill="auto"/>
          </w:tcPr>
          <w:p w:rsidR="00A74E52" w:rsidRPr="00DB2158" w:rsidRDefault="00A74E52" w:rsidP="002166AC">
            <w:pPr>
              <w:pStyle w:val="Tabletext"/>
            </w:pPr>
          </w:p>
        </w:tc>
        <w:tc>
          <w:tcPr>
            <w:tcW w:w="4666" w:type="dxa"/>
            <w:shd w:val="clear" w:color="auto" w:fill="auto"/>
          </w:tcPr>
          <w:p w:rsidR="00A74E52" w:rsidRPr="00DB2158" w:rsidRDefault="00A74E52" w:rsidP="00BB1281">
            <w:pPr>
              <w:pStyle w:val="Tabletext"/>
              <w:rPr>
                <w:sz w:val="16"/>
                <w:szCs w:val="16"/>
              </w:rPr>
            </w:pPr>
            <w:r w:rsidRPr="00DB2158">
              <w:rPr>
                <w:sz w:val="16"/>
                <w:szCs w:val="16"/>
              </w:rPr>
              <w:t>am. No.</w:t>
            </w:r>
            <w:r w:rsidR="00DB2158">
              <w:rPr>
                <w:sz w:val="16"/>
                <w:szCs w:val="16"/>
              </w:rPr>
              <w:t> </w:t>
            </w:r>
            <w:r w:rsidRPr="00DB2158">
              <w:rPr>
                <w:sz w:val="16"/>
                <w:szCs w:val="16"/>
              </w:rPr>
              <w:t>141, 1994</w:t>
            </w:r>
          </w:p>
        </w:tc>
      </w:tr>
      <w:tr w:rsidR="00A74E52" w:rsidRPr="00DB2158" w:rsidTr="00C45FF6">
        <w:trPr>
          <w:cantSplit/>
        </w:trPr>
        <w:tc>
          <w:tcPr>
            <w:tcW w:w="2422" w:type="dxa"/>
            <w:shd w:val="clear" w:color="auto" w:fill="auto"/>
          </w:tcPr>
          <w:p w:rsidR="00A74E52" w:rsidRPr="00DB2158" w:rsidRDefault="00A74E52" w:rsidP="00B5109B">
            <w:pPr>
              <w:pStyle w:val="Tabletext"/>
              <w:tabs>
                <w:tab w:val="center" w:leader="dot" w:pos="2268"/>
              </w:tabs>
              <w:rPr>
                <w:sz w:val="16"/>
                <w:szCs w:val="16"/>
              </w:rPr>
            </w:pPr>
            <w:r w:rsidRPr="00DB2158">
              <w:rPr>
                <w:sz w:val="16"/>
                <w:szCs w:val="16"/>
              </w:rPr>
              <w:t>s. 3ZO</w:t>
            </w:r>
            <w:r w:rsidRPr="00DB2158">
              <w:rPr>
                <w:sz w:val="16"/>
                <w:szCs w:val="16"/>
              </w:rPr>
              <w:tab/>
            </w:r>
          </w:p>
        </w:tc>
        <w:tc>
          <w:tcPr>
            <w:tcW w:w="4666" w:type="dxa"/>
            <w:shd w:val="clear" w:color="auto" w:fill="auto"/>
          </w:tcPr>
          <w:p w:rsidR="00A74E52" w:rsidRPr="00DB2158" w:rsidRDefault="00A74E52" w:rsidP="00BB1281">
            <w:pPr>
              <w:pStyle w:val="Tabletext"/>
              <w:rPr>
                <w:sz w:val="16"/>
                <w:szCs w:val="16"/>
              </w:rPr>
            </w:pPr>
            <w:r w:rsidRPr="00DB2158">
              <w:rPr>
                <w:sz w:val="16"/>
                <w:szCs w:val="16"/>
              </w:rPr>
              <w:t>ad. No.</w:t>
            </w:r>
            <w:r w:rsidR="00DB2158">
              <w:rPr>
                <w:sz w:val="16"/>
                <w:szCs w:val="16"/>
              </w:rPr>
              <w:t> </w:t>
            </w:r>
            <w:r w:rsidRPr="00DB2158">
              <w:rPr>
                <w:sz w:val="16"/>
                <w:szCs w:val="16"/>
              </w:rPr>
              <w:t>65, 1994</w:t>
            </w:r>
          </w:p>
        </w:tc>
      </w:tr>
      <w:tr w:rsidR="00A74E52" w:rsidRPr="00DB2158" w:rsidTr="00C45FF6">
        <w:trPr>
          <w:cantSplit/>
        </w:trPr>
        <w:tc>
          <w:tcPr>
            <w:tcW w:w="2422" w:type="dxa"/>
            <w:shd w:val="clear" w:color="auto" w:fill="auto"/>
          </w:tcPr>
          <w:p w:rsidR="00A74E52" w:rsidRPr="00DB2158" w:rsidRDefault="00A74E52" w:rsidP="002166AC">
            <w:pPr>
              <w:pStyle w:val="Tabletext"/>
            </w:pPr>
          </w:p>
        </w:tc>
        <w:tc>
          <w:tcPr>
            <w:tcW w:w="4666" w:type="dxa"/>
            <w:shd w:val="clear" w:color="auto" w:fill="auto"/>
          </w:tcPr>
          <w:p w:rsidR="00A74E52" w:rsidRPr="00DB2158" w:rsidRDefault="00A74E52" w:rsidP="00BB1281">
            <w:pPr>
              <w:pStyle w:val="Tabletext"/>
              <w:rPr>
                <w:sz w:val="16"/>
                <w:szCs w:val="16"/>
              </w:rPr>
            </w:pPr>
            <w:r w:rsidRPr="00DB2158">
              <w:rPr>
                <w:sz w:val="16"/>
                <w:szCs w:val="16"/>
              </w:rPr>
              <w:t>am. No.</w:t>
            </w:r>
            <w:r w:rsidR="00DB2158">
              <w:rPr>
                <w:sz w:val="16"/>
                <w:szCs w:val="16"/>
              </w:rPr>
              <w:t> </w:t>
            </w:r>
            <w:r w:rsidRPr="00DB2158">
              <w:rPr>
                <w:sz w:val="16"/>
                <w:szCs w:val="16"/>
              </w:rPr>
              <w:t xml:space="preserve">3, 1995 </w:t>
            </w:r>
          </w:p>
        </w:tc>
      </w:tr>
      <w:tr w:rsidR="00A74E52" w:rsidRPr="00DB2158" w:rsidTr="00C45FF6">
        <w:trPr>
          <w:cantSplit/>
        </w:trPr>
        <w:tc>
          <w:tcPr>
            <w:tcW w:w="2422" w:type="dxa"/>
            <w:shd w:val="clear" w:color="auto" w:fill="auto"/>
          </w:tcPr>
          <w:p w:rsidR="00A74E52" w:rsidRPr="00DB2158" w:rsidRDefault="00A74E52" w:rsidP="00225F47">
            <w:pPr>
              <w:pStyle w:val="Tabletext"/>
              <w:tabs>
                <w:tab w:val="center" w:leader="dot" w:pos="2268"/>
              </w:tabs>
              <w:rPr>
                <w:sz w:val="16"/>
                <w:szCs w:val="16"/>
              </w:rPr>
            </w:pPr>
            <w:r w:rsidRPr="00DB2158">
              <w:rPr>
                <w:sz w:val="16"/>
                <w:szCs w:val="16"/>
              </w:rPr>
              <w:t>s</w:t>
            </w:r>
            <w:r w:rsidR="00225F47" w:rsidRPr="00DB2158">
              <w:rPr>
                <w:sz w:val="16"/>
                <w:szCs w:val="16"/>
              </w:rPr>
              <w:t xml:space="preserve"> </w:t>
            </w:r>
            <w:r w:rsidRPr="00DB2158">
              <w:rPr>
                <w:sz w:val="16"/>
                <w:szCs w:val="16"/>
              </w:rPr>
              <w:t>3ZP</w:t>
            </w:r>
            <w:r w:rsidRPr="00DB2158">
              <w:rPr>
                <w:sz w:val="16"/>
                <w:szCs w:val="16"/>
              </w:rPr>
              <w:tab/>
            </w:r>
          </w:p>
        </w:tc>
        <w:tc>
          <w:tcPr>
            <w:tcW w:w="4666" w:type="dxa"/>
            <w:shd w:val="clear" w:color="auto" w:fill="auto"/>
          </w:tcPr>
          <w:p w:rsidR="00A74E52" w:rsidRPr="00DB2158" w:rsidRDefault="00A74E52" w:rsidP="00225F47">
            <w:pPr>
              <w:pStyle w:val="Tabletext"/>
              <w:rPr>
                <w:sz w:val="16"/>
                <w:szCs w:val="16"/>
              </w:rPr>
            </w:pPr>
            <w:r w:rsidRPr="00DB2158">
              <w:rPr>
                <w:sz w:val="16"/>
                <w:szCs w:val="16"/>
              </w:rPr>
              <w:t>ad No 65, 1994</w:t>
            </w:r>
          </w:p>
        </w:tc>
      </w:tr>
      <w:tr w:rsidR="00225F47" w:rsidRPr="00DB2158" w:rsidTr="00C45FF6">
        <w:trPr>
          <w:cantSplit/>
        </w:trPr>
        <w:tc>
          <w:tcPr>
            <w:tcW w:w="2422" w:type="dxa"/>
            <w:shd w:val="clear" w:color="auto" w:fill="auto"/>
          </w:tcPr>
          <w:p w:rsidR="00225F47" w:rsidRPr="00DB2158" w:rsidRDefault="00225F47" w:rsidP="00225F47">
            <w:pPr>
              <w:pStyle w:val="Tabletext"/>
              <w:tabs>
                <w:tab w:val="center" w:leader="dot" w:pos="2268"/>
              </w:tabs>
              <w:rPr>
                <w:sz w:val="16"/>
                <w:szCs w:val="16"/>
              </w:rPr>
            </w:pPr>
            <w:r w:rsidRPr="00DB2158">
              <w:rPr>
                <w:sz w:val="16"/>
                <w:szCs w:val="16"/>
              </w:rPr>
              <w:t>s 3ZQ</w:t>
            </w:r>
            <w:r w:rsidRPr="00DB2158">
              <w:rPr>
                <w:sz w:val="16"/>
                <w:szCs w:val="16"/>
              </w:rPr>
              <w:tab/>
            </w:r>
          </w:p>
        </w:tc>
        <w:tc>
          <w:tcPr>
            <w:tcW w:w="4666" w:type="dxa"/>
            <w:shd w:val="clear" w:color="auto" w:fill="auto"/>
          </w:tcPr>
          <w:p w:rsidR="00225F47" w:rsidRPr="00DB2158" w:rsidRDefault="00225F47" w:rsidP="00284240">
            <w:pPr>
              <w:pStyle w:val="Tabletext"/>
              <w:rPr>
                <w:sz w:val="16"/>
                <w:szCs w:val="16"/>
              </w:rPr>
            </w:pPr>
            <w:r w:rsidRPr="00DB2158">
              <w:rPr>
                <w:sz w:val="16"/>
                <w:szCs w:val="16"/>
              </w:rPr>
              <w:t>ad No 65, 1994</w:t>
            </w:r>
          </w:p>
        </w:tc>
      </w:tr>
      <w:tr w:rsidR="00225F47" w:rsidRPr="00DB2158" w:rsidTr="00C45FF6">
        <w:trPr>
          <w:cantSplit/>
        </w:trPr>
        <w:tc>
          <w:tcPr>
            <w:tcW w:w="2422" w:type="dxa"/>
            <w:shd w:val="clear" w:color="auto" w:fill="auto"/>
          </w:tcPr>
          <w:p w:rsidR="00225F47" w:rsidRPr="00DB2158" w:rsidRDefault="00225F47" w:rsidP="00BB1281">
            <w:pPr>
              <w:pStyle w:val="Tabletext"/>
              <w:rPr>
                <w:sz w:val="16"/>
                <w:szCs w:val="16"/>
              </w:rPr>
            </w:pPr>
            <w:r w:rsidRPr="00DB2158">
              <w:rPr>
                <w:b/>
                <w:sz w:val="16"/>
                <w:szCs w:val="16"/>
              </w:rPr>
              <w:t>Division</w:t>
            </w:r>
            <w:r w:rsidR="00DB2158">
              <w:rPr>
                <w:b/>
                <w:sz w:val="16"/>
                <w:szCs w:val="16"/>
              </w:rPr>
              <w:t> </w:t>
            </w:r>
            <w:r w:rsidRPr="00DB2158">
              <w:rPr>
                <w:b/>
                <w:sz w:val="16"/>
                <w:szCs w:val="16"/>
              </w:rPr>
              <w:t>4A</w:t>
            </w:r>
          </w:p>
        </w:tc>
        <w:tc>
          <w:tcPr>
            <w:tcW w:w="4666" w:type="dxa"/>
            <w:shd w:val="clear" w:color="auto" w:fill="auto"/>
          </w:tcPr>
          <w:p w:rsidR="00225F47" w:rsidRPr="00DB2158" w:rsidRDefault="00225F47" w:rsidP="00BB1281">
            <w:pPr>
              <w:pStyle w:val="Tabletext"/>
              <w:rPr>
                <w:sz w:val="16"/>
                <w:szCs w:val="16"/>
              </w:rPr>
            </w:pPr>
          </w:p>
        </w:tc>
      </w:tr>
      <w:tr w:rsidR="00225F47" w:rsidRPr="00DB2158" w:rsidTr="00C45FF6">
        <w:trPr>
          <w:cantSplit/>
        </w:trPr>
        <w:tc>
          <w:tcPr>
            <w:tcW w:w="2422" w:type="dxa"/>
            <w:shd w:val="clear" w:color="auto" w:fill="auto"/>
          </w:tcPr>
          <w:p w:rsidR="00225F47" w:rsidRPr="00DB2158" w:rsidRDefault="00225F47" w:rsidP="007169B9">
            <w:pPr>
              <w:pStyle w:val="Tabletext"/>
              <w:tabs>
                <w:tab w:val="center" w:leader="dot" w:pos="2268"/>
              </w:tabs>
              <w:rPr>
                <w:sz w:val="16"/>
                <w:szCs w:val="16"/>
              </w:rPr>
            </w:pPr>
            <w:r w:rsidRPr="00DB2158">
              <w:rPr>
                <w:sz w:val="16"/>
                <w:szCs w:val="16"/>
              </w:rPr>
              <w:t>Division</w:t>
            </w:r>
            <w:r w:rsidR="00DB2158">
              <w:rPr>
                <w:sz w:val="16"/>
                <w:szCs w:val="16"/>
              </w:rPr>
              <w:t> </w:t>
            </w:r>
            <w:r w:rsidRPr="00DB2158">
              <w:rPr>
                <w:sz w:val="16"/>
                <w:szCs w:val="16"/>
              </w:rPr>
              <w:t>4A</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37, 2001</w:t>
            </w:r>
          </w:p>
        </w:tc>
      </w:tr>
      <w:tr w:rsidR="00225F47" w:rsidRPr="00DB2158" w:rsidTr="00C45FF6">
        <w:trPr>
          <w:cantSplit/>
        </w:trPr>
        <w:tc>
          <w:tcPr>
            <w:tcW w:w="2422" w:type="dxa"/>
            <w:shd w:val="clear" w:color="auto" w:fill="auto"/>
          </w:tcPr>
          <w:p w:rsidR="00225F47" w:rsidRPr="00DB2158" w:rsidRDefault="00225F47" w:rsidP="00BB1281">
            <w:pPr>
              <w:pStyle w:val="Tabletext"/>
              <w:rPr>
                <w:sz w:val="16"/>
                <w:szCs w:val="16"/>
              </w:rPr>
            </w:pPr>
            <w:r w:rsidRPr="00DB2158">
              <w:rPr>
                <w:b/>
                <w:noProof/>
                <w:sz w:val="16"/>
                <w:szCs w:val="16"/>
              </w:rPr>
              <w:t>Subdivision A</w:t>
            </w:r>
          </w:p>
        </w:tc>
        <w:tc>
          <w:tcPr>
            <w:tcW w:w="4666" w:type="dxa"/>
            <w:shd w:val="clear" w:color="auto" w:fill="auto"/>
          </w:tcPr>
          <w:p w:rsidR="00225F47" w:rsidRPr="00DB2158" w:rsidRDefault="00225F47" w:rsidP="00BB1281">
            <w:pPr>
              <w:pStyle w:val="Tabletext"/>
              <w:rPr>
                <w:sz w:val="16"/>
                <w:szCs w:val="16"/>
              </w:rPr>
            </w:pP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3ZQA</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37, 2001</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w:t>
            </w:r>
            <w:r w:rsidR="00DB2158">
              <w:rPr>
                <w:sz w:val="16"/>
                <w:szCs w:val="16"/>
              </w:rPr>
              <w:t> </w:t>
            </w:r>
            <w:r w:rsidRPr="00DB2158">
              <w:rPr>
                <w:sz w:val="16"/>
                <w:szCs w:val="16"/>
              </w:rPr>
              <w:t>64, 2004; No.</w:t>
            </w:r>
            <w:r w:rsidR="00DB2158">
              <w:rPr>
                <w:sz w:val="16"/>
                <w:szCs w:val="16"/>
              </w:rPr>
              <w:t> </w:t>
            </w:r>
            <w:r w:rsidRPr="00DB2158">
              <w:rPr>
                <w:sz w:val="16"/>
                <w:szCs w:val="16"/>
              </w:rPr>
              <w:t>74, 2013</w:t>
            </w:r>
          </w:p>
        </w:tc>
      </w:tr>
      <w:tr w:rsidR="00225F47" w:rsidRPr="00DB2158" w:rsidTr="00C45FF6">
        <w:trPr>
          <w:cantSplit/>
        </w:trPr>
        <w:tc>
          <w:tcPr>
            <w:tcW w:w="2422" w:type="dxa"/>
            <w:shd w:val="clear" w:color="auto" w:fill="auto"/>
          </w:tcPr>
          <w:p w:rsidR="00225F47" w:rsidRPr="00DB2158" w:rsidRDefault="00225F47" w:rsidP="00BB1281">
            <w:pPr>
              <w:pStyle w:val="Tabletext"/>
              <w:rPr>
                <w:sz w:val="16"/>
                <w:szCs w:val="16"/>
              </w:rPr>
            </w:pPr>
            <w:r w:rsidRPr="00DB2158">
              <w:rPr>
                <w:b/>
                <w:noProof/>
                <w:sz w:val="16"/>
                <w:szCs w:val="16"/>
              </w:rPr>
              <w:t>Subdivision B</w:t>
            </w:r>
          </w:p>
        </w:tc>
        <w:tc>
          <w:tcPr>
            <w:tcW w:w="4666" w:type="dxa"/>
            <w:shd w:val="clear" w:color="auto" w:fill="auto"/>
          </w:tcPr>
          <w:p w:rsidR="00225F47" w:rsidRPr="00DB2158" w:rsidRDefault="00225F47" w:rsidP="00BB1281">
            <w:pPr>
              <w:pStyle w:val="Tabletext"/>
              <w:rPr>
                <w:sz w:val="16"/>
                <w:szCs w:val="16"/>
              </w:rPr>
            </w:pP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3ZQB</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37, 2001</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3ZQC</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37, 2001</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w:t>
            </w:r>
            <w:r w:rsidR="00DB2158">
              <w:rPr>
                <w:sz w:val="16"/>
                <w:szCs w:val="16"/>
              </w:rPr>
              <w:t> </w:t>
            </w:r>
            <w:r w:rsidRPr="00DB2158">
              <w:rPr>
                <w:sz w:val="16"/>
                <w:szCs w:val="16"/>
              </w:rPr>
              <w:t>41, 2003</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ss.</w:t>
            </w:r>
            <w:r w:rsidR="00DB2158">
              <w:rPr>
                <w:sz w:val="16"/>
                <w:szCs w:val="16"/>
              </w:rPr>
              <w:t> </w:t>
            </w:r>
            <w:r w:rsidRPr="00DB2158">
              <w:rPr>
                <w:sz w:val="16"/>
                <w:szCs w:val="16"/>
              </w:rPr>
              <w:t>3ZQD, 3ZQE</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37, 2001</w:t>
            </w:r>
          </w:p>
        </w:tc>
      </w:tr>
      <w:tr w:rsidR="00225F47" w:rsidRPr="00DB2158" w:rsidTr="00C45FF6">
        <w:trPr>
          <w:cantSplit/>
        </w:trPr>
        <w:tc>
          <w:tcPr>
            <w:tcW w:w="2422" w:type="dxa"/>
            <w:shd w:val="clear" w:color="auto" w:fill="auto"/>
          </w:tcPr>
          <w:p w:rsidR="00225F47" w:rsidRPr="00DB2158" w:rsidRDefault="00225F47" w:rsidP="00BB1281">
            <w:pPr>
              <w:pStyle w:val="Tabletext"/>
              <w:rPr>
                <w:sz w:val="16"/>
                <w:szCs w:val="16"/>
              </w:rPr>
            </w:pPr>
            <w:r w:rsidRPr="00DB2158">
              <w:rPr>
                <w:b/>
                <w:noProof/>
                <w:sz w:val="16"/>
                <w:szCs w:val="16"/>
              </w:rPr>
              <w:t>Subdivision C</w:t>
            </w:r>
          </w:p>
        </w:tc>
        <w:tc>
          <w:tcPr>
            <w:tcW w:w="4666" w:type="dxa"/>
            <w:shd w:val="clear" w:color="auto" w:fill="auto"/>
          </w:tcPr>
          <w:p w:rsidR="00225F47" w:rsidRPr="00DB2158" w:rsidRDefault="00225F47" w:rsidP="00BB1281">
            <w:pPr>
              <w:pStyle w:val="Tabletext"/>
              <w:rPr>
                <w:sz w:val="16"/>
                <w:szCs w:val="16"/>
              </w:rPr>
            </w:pP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3ZQF</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37, 2001</w:t>
            </w:r>
          </w:p>
        </w:tc>
      </w:tr>
      <w:tr w:rsidR="00225F47" w:rsidRPr="00DB2158" w:rsidTr="00C45FF6">
        <w:trPr>
          <w:cantSplit/>
        </w:trPr>
        <w:tc>
          <w:tcPr>
            <w:tcW w:w="2422" w:type="dxa"/>
            <w:shd w:val="clear" w:color="auto" w:fill="auto"/>
          </w:tcPr>
          <w:p w:rsidR="00225F47" w:rsidRPr="00DB2158" w:rsidRDefault="00225F47" w:rsidP="00BB1281">
            <w:pPr>
              <w:pStyle w:val="Tabletext"/>
              <w:rPr>
                <w:sz w:val="16"/>
                <w:szCs w:val="16"/>
              </w:rPr>
            </w:pPr>
            <w:r w:rsidRPr="00DB2158">
              <w:rPr>
                <w:b/>
                <w:noProof/>
                <w:sz w:val="16"/>
                <w:szCs w:val="16"/>
              </w:rPr>
              <w:t>Subdivision D</w:t>
            </w:r>
          </w:p>
        </w:tc>
        <w:tc>
          <w:tcPr>
            <w:tcW w:w="4666" w:type="dxa"/>
            <w:shd w:val="clear" w:color="auto" w:fill="auto"/>
          </w:tcPr>
          <w:p w:rsidR="00225F47" w:rsidRPr="00DB2158" w:rsidRDefault="00225F47" w:rsidP="00BB1281">
            <w:pPr>
              <w:pStyle w:val="Tabletext"/>
              <w:rPr>
                <w:sz w:val="16"/>
                <w:szCs w:val="16"/>
              </w:rPr>
            </w:pP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3ZQG</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37, 2001</w:t>
            </w:r>
          </w:p>
        </w:tc>
      </w:tr>
      <w:tr w:rsidR="00225F47" w:rsidRPr="00DB2158" w:rsidTr="00C45FF6">
        <w:trPr>
          <w:cantSplit/>
        </w:trPr>
        <w:tc>
          <w:tcPr>
            <w:tcW w:w="2422" w:type="dxa"/>
            <w:shd w:val="clear" w:color="auto" w:fill="auto"/>
          </w:tcPr>
          <w:p w:rsidR="00225F47" w:rsidRPr="00DB2158" w:rsidRDefault="00225F47" w:rsidP="00BB1281">
            <w:pPr>
              <w:pStyle w:val="Tabletext"/>
              <w:rPr>
                <w:sz w:val="16"/>
                <w:szCs w:val="16"/>
              </w:rPr>
            </w:pPr>
            <w:r w:rsidRPr="00DB2158">
              <w:rPr>
                <w:b/>
                <w:noProof/>
                <w:sz w:val="16"/>
                <w:szCs w:val="16"/>
              </w:rPr>
              <w:t>Subdivision E</w:t>
            </w:r>
          </w:p>
        </w:tc>
        <w:tc>
          <w:tcPr>
            <w:tcW w:w="4666" w:type="dxa"/>
            <w:shd w:val="clear" w:color="auto" w:fill="auto"/>
          </w:tcPr>
          <w:p w:rsidR="00225F47" w:rsidRPr="00DB2158" w:rsidRDefault="00225F47" w:rsidP="00BB1281">
            <w:pPr>
              <w:pStyle w:val="Tabletext"/>
              <w:rPr>
                <w:sz w:val="16"/>
                <w:szCs w:val="16"/>
              </w:rPr>
            </w:pP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ss.</w:t>
            </w:r>
            <w:r w:rsidR="00DB2158">
              <w:rPr>
                <w:sz w:val="16"/>
                <w:szCs w:val="16"/>
              </w:rPr>
              <w:t> </w:t>
            </w:r>
            <w:r w:rsidRPr="00DB2158">
              <w:rPr>
                <w:sz w:val="16"/>
                <w:szCs w:val="16"/>
              </w:rPr>
              <w:t>3ZQH, 3ZQI</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37, 2001</w:t>
            </w:r>
          </w:p>
        </w:tc>
      </w:tr>
      <w:tr w:rsidR="00225F47" w:rsidRPr="00DB2158" w:rsidTr="00C45FF6">
        <w:trPr>
          <w:cantSplit/>
        </w:trPr>
        <w:tc>
          <w:tcPr>
            <w:tcW w:w="2422" w:type="dxa"/>
            <w:shd w:val="clear" w:color="auto" w:fill="auto"/>
          </w:tcPr>
          <w:p w:rsidR="00225F47" w:rsidRPr="00DB2158" w:rsidRDefault="00225F47" w:rsidP="007169B9">
            <w:pPr>
              <w:pStyle w:val="Tabletext"/>
              <w:keepNext/>
              <w:keepLines/>
              <w:rPr>
                <w:sz w:val="16"/>
                <w:szCs w:val="16"/>
              </w:rPr>
            </w:pPr>
            <w:r w:rsidRPr="00DB2158">
              <w:rPr>
                <w:b/>
                <w:noProof/>
                <w:sz w:val="16"/>
                <w:szCs w:val="16"/>
              </w:rPr>
              <w:t>Subdivision F</w:t>
            </w:r>
          </w:p>
        </w:tc>
        <w:tc>
          <w:tcPr>
            <w:tcW w:w="4666" w:type="dxa"/>
            <w:shd w:val="clear" w:color="auto" w:fill="auto"/>
          </w:tcPr>
          <w:p w:rsidR="00225F47" w:rsidRPr="00DB2158" w:rsidRDefault="00225F47" w:rsidP="007169B9">
            <w:pPr>
              <w:pStyle w:val="Tabletext"/>
              <w:keepNext/>
              <w:keepLines/>
              <w:rPr>
                <w:sz w:val="16"/>
                <w:szCs w:val="16"/>
              </w:rPr>
            </w:pP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3ZQJ</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37, 2001</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w:t>
            </w:r>
            <w:r w:rsidR="00DB2158">
              <w:rPr>
                <w:sz w:val="16"/>
                <w:szCs w:val="16"/>
              </w:rPr>
              <w:t> </w:t>
            </w:r>
            <w:r w:rsidRPr="00DB2158">
              <w:rPr>
                <w:sz w:val="16"/>
                <w:szCs w:val="16"/>
              </w:rPr>
              <w:t>51, 2010; No 4, 2016</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3ZQK</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37, 2001</w:t>
            </w:r>
          </w:p>
        </w:tc>
      </w:tr>
      <w:tr w:rsidR="00225F47" w:rsidRPr="00DB2158" w:rsidTr="00C45FF6">
        <w:trPr>
          <w:cantSplit/>
        </w:trPr>
        <w:tc>
          <w:tcPr>
            <w:tcW w:w="2422" w:type="dxa"/>
            <w:shd w:val="clear" w:color="auto" w:fill="auto"/>
          </w:tcPr>
          <w:p w:rsidR="00225F47" w:rsidRPr="00DB2158" w:rsidRDefault="00225F47" w:rsidP="00BB1281">
            <w:pPr>
              <w:pStyle w:val="Tabletext"/>
              <w:rPr>
                <w:sz w:val="16"/>
                <w:szCs w:val="16"/>
              </w:rPr>
            </w:pPr>
            <w:r w:rsidRPr="00DB2158">
              <w:rPr>
                <w:b/>
                <w:noProof/>
                <w:sz w:val="16"/>
                <w:szCs w:val="16"/>
              </w:rPr>
              <w:t>Division</w:t>
            </w:r>
            <w:r w:rsidR="00DB2158">
              <w:rPr>
                <w:b/>
                <w:noProof/>
                <w:sz w:val="16"/>
                <w:szCs w:val="16"/>
              </w:rPr>
              <w:t> </w:t>
            </w:r>
            <w:r w:rsidRPr="00DB2158">
              <w:rPr>
                <w:b/>
                <w:noProof/>
                <w:sz w:val="16"/>
                <w:szCs w:val="16"/>
              </w:rPr>
              <w:t>4B</w:t>
            </w:r>
          </w:p>
        </w:tc>
        <w:tc>
          <w:tcPr>
            <w:tcW w:w="4666" w:type="dxa"/>
            <w:shd w:val="clear" w:color="auto" w:fill="auto"/>
          </w:tcPr>
          <w:p w:rsidR="00225F47" w:rsidRPr="00DB2158" w:rsidRDefault="00225F47" w:rsidP="00BB1281">
            <w:pPr>
              <w:pStyle w:val="Tabletext"/>
              <w:rPr>
                <w:sz w:val="16"/>
                <w:szCs w:val="16"/>
              </w:rPr>
            </w:pPr>
          </w:p>
        </w:tc>
      </w:tr>
      <w:tr w:rsidR="00225F47" w:rsidRPr="00DB2158" w:rsidTr="00C45FF6">
        <w:trPr>
          <w:cantSplit/>
        </w:trPr>
        <w:tc>
          <w:tcPr>
            <w:tcW w:w="2422" w:type="dxa"/>
            <w:shd w:val="clear" w:color="auto" w:fill="auto"/>
          </w:tcPr>
          <w:p w:rsidR="00225F47" w:rsidRPr="00DB2158" w:rsidRDefault="00225F47" w:rsidP="007169B9">
            <w:pPr>
              <w:pStyle w:val="Tabletext"/>
              <w:tabs>
                <w:tab w:val="center" w:leader="dot" w:pos="2268"/>
              </w:tabs>
              <w:rPr>
                <w:noProof/>
                <w:sz w:val="16"/>
                <w:szCs w:val="16"/>
              </w:rPr>
            </w:pPr>
            <w:r w:rsidRPr="00DB2158">
              <w:rPr>
                <w:sz w:val="16"/>
                <w:szCs w:val="16"/>
              </w:rPr>
              <w:t>Division</w:t>
            </w:r>
            <w:r w:rsidR="00DB2158">
              <w:rPr>
                <w:sz w:val="16"/>
                <w:szCs w:val="16"/>
              </w:rPr>
              <w:t> </w:t>
            </w:r>
            <w:r w:rsidRPr="00DB2158">
              <w:rPr>
                <w:sz w:val="16"/>
                <w:szCs w:val="16"/>
              </w:rPr>
              <w:t>4B</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144, 2005</w:t>
            </w:r>
          </w:p>
        </w:tc>
      </w:tr>
      <w:tr w:rsidR="00225F47" w:rsidRPr="00DB2158" w:rsidTr="00C45FF6">
        <w:trPr>
          <w:cantSplit/>
        </w:trPr>
        <w:tc>
          <w:tcPr>
            <w:tcW w:w="2422" w:type="dxa"/>
            <w:shd w:val="clear" w:color="auto" w:fill="auto"/>
          </w:tcPr>
          <w:p w:rsidR="00225F47" w:rsidRPr="00DB2158" w:rsidRDefault="00225F47" w:rsidP="00BB1281">
            <w:pPr>
              <w:pStyle w:val="Tabletext"/>
              <w:rPr>
                <w:noProof/>
                <w:sz w:val="16"/>
                <w:szCs w:val="16"/>
              </w:rPr>
            </w:pPr>
            <w:r w:rsidRPr="00DB2158">
              <w:rPr>
                <w:b/>
                <w:noProof/>
                <w:sz w:val="16"/>
                <w:szCs w:val="16"/>
              </w:rPr>
              <w:t>Subdivision A</w:t>
            </w:r>
          </w:p>
        </w:tc>
        <w:tc>
          <w:tcPr>
            <w:tcW w:w="4666" w:type="dxa"/>
            <w:shd w:val="clear" w:color="auto" w:fill="auto"/>
          </w:tcPr>
          <w:p w:rsidR="00225F47" w:rsidRPr="00DB2158" w:rsidRDefault="00225F47" w:rsidP="00BB1281">
            <w:pPr>
              <w:pStyle w:val="Tabletext"/>
              <w:rPr>
                <w:sz w:val="16"/>
                <w:szCs w:val="16"/>
              </w:rPr>
            </w:pP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noProof/>
                <w:sz w:val="16"/>
                <w:szCs w:val="16"/>
              </w:rPr>
            </w:pPr>
            <w:r w:rsidRPr="00DB2158">
              <w:rPr>
                <w:sz w:val="16"/>
                <w:szCs w:val="16"/>
              </w:rPr>
              <w:t>s. 3ZQL</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144, 2005</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w:t>
            </w:r>
            <w:r w:rsidR="00DB2158">
              <w:rPr>
                <w:sz w:val="16"/>
                <w:szCs w:val="16"/>
              </w:rPr>
              <w:t> </w:t>
            </w:r>
            <w:r w:rsidRPr="00DB2158">
              <w:rPr>
                <w:sz w:val="16"/>
                <w:szCs w:val="16"/>
              </w:rPr>
              <w:t>13, 2013</w:t>
            </w:r>
          </w:p>
        </w:tc>
      </w:tr>
      <w:tr w:rsidR="00225F47" w:rsidRPr="00DB2158" w:rsidTr="00C45FF6">
        <w:trPr>
          <w:cantSplit/>
        </w:trPr>
        <w:tc>
          <w:tcPr>
            <w:tcW w:w="2422" w:type="dxa"/>
            <w:shd w:val="clear" w:color="auto" w:fill="auto"/>
          </w:tcPr>
          <w:p w:rsidR="00225F47" w:rsidRPr="00DB2158" w:rsidRDefault="00225F47" w:rsidP="00BB1281">
            <w:pPr>
              <w:pStyle w:val="Tabletext"/>
              <w:rPr>
                <w:noProof/>
                <w:sz w:val="16"/>
                <w:szCs w:val="16"/>
              </w:rPr>
            </w:pPr>
            <w:r w:rsidRPr="00DB2158">
              <w:rPr>
                <w:b/>
                <w:noProof/>
                <w:sz w:val="16"/>
                <w:szCs w:val="16"/>
              </w:rPr>
              <w:t>Subdivision B</w:t>
            </w:r>
          </w:p>
        </w:tc>
        <w:tc>
          <w:tcPr>
            <w:tcW w:w="4666" w:type="dxa"/>
            <w:shd w:val="clear" w:color="auto" w:fill="auto"/>
          </w:tcPr>
          <w:p w:rsidR="00225F47" w:rsidRPr="00DB2158" w:rsidRDefault="00225F47" w:rsidP="00BB1281">
            <w:pPr>
              <w:pStyle w:val="Tabletext"/>
              <w:rPr>
                <w:sz w:val="16"/>
                <w:szCs w:val="16"/>
              </w:rPr>
            </w:pP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noProof/>
                <w:sz w:val="16"/>
                <w:szCs w:val="16"/>
              </w:rPr>
            </w:pPr>
            <w:r w:rsidRPr="00DB2158">
              <w:rPr>
                <w:sz w:val="16"/>
                <w:szCs w:val="16"/>
              </w:rPr>
              <w:t>s. 3ZQM</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144, 2005</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w:t>
            </w:r>
            <w:r w:rsidR="00DB2158">
              <w:rPr>
                <w:sz w:val="16"/>
                <w:szCs w:val="16"/>
              </w:rPr>
              <w:t> </w:t>
            </w:r>
            <w:r w:rsidRPr="00DB2158">
              <w:rPr>
                <w:sz w:val="16"/>
                <w:szCs w:val="16"/>
              </w:rPr>
              <w:t>2, 2011</w:t>
            </w:r>
          </w:p>
        </w:tc>
      </w:tr>
      <w:tr w:rsidR="00225F47" w:rsidRPr="00DB2158" w:rsidTr="00C45FF6">
        <w:trPr>
          <w:cantSplit/>
        </w:trPr>
        <w:tc>
          <w:tcPr>
            <w:tcW w:w="2422" w:type="dxa"/>
            <w:shd w:val="clear" w:color="auto" w:fill="auto"/>
          </w:tcPr>
          <w:p w:rsidR="00225F47" w:rsidRPr="00DB2158" w:rsidRDefault="00225F47" w:rsidP="00BB1281">
            <w:pPr>
              <w:pStyle w:val="Tabletext"/>
              <w:rPr>
                <w:noProof/>
                <w:sz w:val="16"/>
                <w:szCs w:val="16"/>
              </w:rPr>
            </w:pPr>
            <w:r w:rsidRPr="00DB2158">
              <w:rPr>
                <w:b/>
                <w:noProof/>
                <w:sz w:val="16"/>
                <w:szCs w:val="16"/>
              </w:rPr>
              <w:t>Subdivision C</w:t>
            </w:r>
          </w:p>
        </w:tc>
        <w:tc>
          <w:tcPr>
            <w:tcW w:w="4666" w:type="dxa"/>
            <w:shd w:val="clear" w:color="auto" w:fill="auto"/>
          </w:tcPr>
          <w:p w:rsidR="00225F47" w:rsidRPr="00DB2158" w:rsidRDefault="00225F47" w:rsidP="00BB1281">
            <w:pPr>
              <w:pStyle w:val="Tabletext"/>
              <w:rPr>
                <w:sz w:val="16"/>
                <w:szCs w:val="16"/>
              </w:rPr>
            </w:pPr>
          </w:p>
        </w:tc>
      </w:tr>
      <w:tr w:rsidR="00225F47" w:rsidRPr="00DB2158" w:rsidTr="00C45FF6">
        <w:trPr>
          <w:cantSplit/>
        </w:trPr>
        <w:tc>
          <w:tcPr>
            <w:tcW w:w="2422" w:type="dxa"/>
            <w:shd w:val="clear" w:color="auto" w:fill="auto"/>
          </w:tcPr>
          <w:p w:rsidR="00225F47" w:rsidRPr="00DB2158" w:rsidRDefault="00225F47" w:rsidP="004F321A">
            <w:pPr>
              <w:pStyle w:val="Tabletext"/>
              <w:tabs>
                <w:tab w:val="center" w:leader="dot" w:pos="2268"/>
              </w:tabs>
              <w:rPr>
                <w:noProof/>
                <w:sz w:val="16"/>
                <w:szCs w:val="16"/>
              </w:rPr>
            </w:pPr>
            <w:r w:rsidRPr="00DB2158">
              <w:rPr>
                <w:sz w:val="16"/>
                <w:szCs w:val="16"/>
              </w:rPr>
              <w:t>s. 3ZQN</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144, 2005</w:t>
            </w:r>
          </w:p>
        </w:tc>
      </w:tr>
      <w:tr w:rsidR="00225F47" w:rsidRPr="00DB2158" w:rsidTr="00C45FF6">
        <w:trPr>
          <w:cantSplit/>
        </w:trPr>
        <w:tc>
          <w:tcPr>
            <w:tcW w:w="2422" w:type="dxa"/>
            <w:shd w:val="clear" w:color="auto" w:fill="auto"/>
          </w:tcPr>
          <w:p w:rsidR="00225F47" w:rsidRPr="00DB2158" w:rsidRDefault="00225F47" w:rsidP="004F321A">
            <w:pPr>
              <w:pStyle w:val="Tabletext"/>
              <w:tabs>
                <w:tab w:val="center" w:leader="dot" w:pos="2268"/>
              </w:tabs>
              <w:rPr>
                <w:sz w:val="16"/>
                <w:szCs w:val="16"/>
              </w:rPr>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 116, 2014</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3ZQO</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144, 2005</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w:t>
            </w:r>
            <w:r w:rsidR="00DB2158">
              <w:rPr>
                <w:sz w:val="16"/>
                <w:szCs w:val="16"/>
              </w:rPr>
              <w:t> </w:t>
            </w:r>
            <w:r w:rsidRPr="00DB2158">
              <w:rPr>
                <w:sz w:val="16"/>
                <w:szCs w:val="16"/>
              </w:rPr>
              <w:t>13, 2013</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3ZQP</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144, 2005</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3ZQQ</w:t>
            </w:r>
            <w:r w:rsidRPr="00DB2158">
              <w:rPr>
                <w:sz w:val="16"/>
                <w:szCs w:val="16"/>
              </w:rPr>
              <w:tab/>
            </w:r>
          </w:p>
        </w:tc>
        <w:tc>
          <w:tcPr>
            <w:tcW w:w="4666" w:type="dxa"/>
            <w:shd w:val="clear" w:color="auto" w:fill="auto"/>
          </w:tcPr>
          <w:p w:rsidR="00225F47" w:rsidRPr="00DB2158" w:rsidRDefault="00225F47" w:rsidP="004F321A">
            <w:pPr>
              <w:pStyle w:val="Tabletext"/>
              <w:rPr>
                <w:sz w:val="16"/>
                <w:szCs w:val="16"/>
              </w:rPr>
            </w:pPr>
            <w:r w:rsidRPr="00DB2158">
              <w:rPr>
                <w:sz w:val="16"/>
                <w:szCs w:val="16"/>
              </w:rPr>
              <w:t>ad. No.</w:t>
            </w:r>
            <w:r w:rsidR="00DB2158">
              <w:rPr>
                <w:sz w:val="16"/>
                <w:szCs w:val="16"/>
              </w:rPr>
              <w:t> </w:t>
            </w:r>
            <w:r w:rsidRPr="00DB2158">
              <w:rPr>
                <w:sz w:val="16"/>
                <w:szCs w:val="16"/>
              </w:rPr>
              <w:t>144, 2005</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p>
        </w:tc>
        <w:tc>
          <w:tcPr>
            <w:tcW w:w="4666" w:type="dxa"/>
            <w:shd w:val="clear" w:color="auto" w:fill="auto"/>
          </w:tcPr>
          <w:p w:rsidR="00225F47" w:rsidRPr="00DB2158" w:rsidRDefault="00225F47" w:rsidP="004F321A">
            <w:pPr>
              <w:pStyle w:val="Tabletext"/>
              <w:rPr>
                <w:sz w:val="16"/>
                <w:szCs w:val="16"/>
              </w:rPr>
            </w:pPr>
            <w:r w:rsidRPr="00DB2158">
              <w:rPr>
                <w:sz w:val="16"/>
                <w:szCs w:val="16"/>
              </w:rPr>
              <w:t>am. No.</w:t>
            </w:r>
            <w:r w:rsidR="00DB2158">
              <w:rPr>
                <w:sz w:val="16"/>
                <w:szCs w:val="16"/>
              </w:rPr>
              <w:t> </w:t>
            </w:r>
            <w:r w:rsidRPr="00DB2158">
              <w:rPr>
                <w:sz w:val="16"/>
                <w:szCs w:val="16"/>
              </w:rPr>
              <w:t>13, 2013</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3ZQR</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144, 2005</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3ZQS</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144, 2005</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3ZQT</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144, 2005</w:t>
            </w:r>
          </w:p>
        </w:tc>
      </w:tr>
      <w:tr w:rsidR="00225F47" w:rsidRPr="00DB2158" w:rsidTr="00C45FF6">
        <w:trPr>
          <w:cantSplit/>
        </w:trPr>
        <w:tc>
          <w:tcPr>
            <w:tcW w:w="2422" w:type="dxa"/>
            <w:shd w:val="clear" w:color="auto" w:fill="auto"/>
          </w:tcPr>
          <w:p w:rsidR="00225F47" w:rsidRPr="00DB2158" w:rsidRDefault="00225F47" w:rsidP="004936C3">
            <w:pPr>
              <w:pStyle w:val="Tabletext"/>
              <w:keepNext/>
              <w:rPr>
                <w:sz w:val="16"/>
                <w:szCs w:val="16"/>
              </w:rPr>
            </w:pPr>
            <w:r w:rsidRPr="00DB2158">
              <w:rPr>
                <w:b/>
                <w:sz w:val="16"/>
                <w:szCs w:val="16"/>
              </w:rPr>
              <w:t>Division</w:t>
            </w:r>
            <w:r w:rsidR="00DB2158">
              <w:rPr>
                <w:b/>
                <w:sz w:val="16"/>
                <w:szCs w:val="16"/>
              </w:rPr>
              <w:t> </w:t>
            </w:r>
            <w:r w:rsidRPr="00DB2158">
              <w:rPr>
                <w:b/>
                <w:sz w:val="16"/>
                <w:szCs w:val="16"/>
              </w:rPr>
              <w:t>4C</w:t>
            </w:r>
          </w:p>
        </w:tc>
        <w:tc>
          <w:tcPr>
            <w:tcW w:w="4666" w:type="dxa"/>
            <w:shd w:val="clear" w:color="auto" w:fill="auto"/>
          </w:tcPr>
          <w:p w:rsidR="00225F47" w:rsidRPr="00DB2158" w:rsidRDefault="00225F47" w:rsidP="004936C3">
            <w:pPr>
              <w:pStyle w:val="Tabletext"/>
              <w:keepNext/>
              <w:rPr>
                <w:sz w:val="16"/>
                <w:szCs w:val="16"/>
              </w:rPr>
            </w:pPr>
          </w:p>
        </w:tc>
      </w:tr>
      <w:tr w:rsidR="00225F47" w:rsidRPr="00DB2158" w:rsidTr="00C45FF6">
        <w:trPr>
          <w:cantSplit/>
        </w:trPr>
        <w:tc>
          <w:tcPr>
            <w:tcW w:w="2422" w:type="dxa"/>
            <w:shd w:val="clear" w:color="auto" w:fill="auto"/>
          </w:tcPr>
          <w:p w:rsidR="00225F47" w:rsidRPr="00DB2158" w:rsidRDefault="00225F47" w:rsidP="00B6793E">
            <w:pPr>
              <w:pStyle w:val="Tabletext"/>
              <w:tabs>
                <w:tab w:val="center" w:leader="dot" w:pos="2268"/>
              </w:tabs>
              <w:rPr>
                <w:sz w:val="16"/>
                <w:szCs w:val="16"/>
              </w:rPr>
            </w:pPr>
            <w:r w:rsidRPr="00DB2158">
              <w:rPr>
                <w:sz w:val="16"/>
                <w:szCs w:val="16"/>
              </w:rPr>
              <w:t>Division</w:t>
            </w:r>
            <w:r w:rsidR="00DB2158">
              <w:rPr>
                <w:sz w:val="16"/>
                <w:szCs w:val="16"/>
              </w:rPr>
              <w:t> </w:t>
            </w:r>
            <w:r w:rsidRPr="00DB2158">
              <w:rPr>
                <w:sz w:val="16"/>
                <w:szCs w:val="16"/>
              </w:rPr>
              <w:t>4C</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4, 2010</w:t>
            </w:r>
          </w:p>
        </w:tc>
      </w:tr>
      <w:tr w:rsidR="00225F47" w:rsidRPr="00DB2158" w:rsidTr="00C45FF6">
        <w:trPr>
          <w:cantSplit/>
        </w:trPr>
        <w:tc>
          <w:tcPr>
            <w:tcW w:w="2422" w:type="dxa"/>
            <w:shd w:val="clear" w:color="auto" w:fill="auto"/>
          </w:tcPr>
          <w:p w:rsidR="00225F47" w:rsidRPr="00DB2158" w:rsidRDefault="00225F47" w:rsidP="00BB1281">
            <w:pPr>
              <w:pStyle w:val="Tabletext"/>
              <w:rPr>
                <w:sz w:val="16"/>
                <w:szCs w:val="16"/>
              </w:rPr>
            </w:pPr>
            <w:r w:rsidRPr="00DB2158">
              <w:rPr>
                <w:b/>
                <w:sz w:val="16"/>
                <w:szCs w:val="16"/>
              </w:rPr>
              <w:t>Subdivision A</w:t>
            </w:r>
          </w:p>
        </w:tc>
        <w:tc>
          <w:tcPr>
            <w:tcW w:w="4666" w:type="dxa"/>
            <w:shd w:val="clear" w:color="auto" w:fill="auto"/>
          </w:tcPr>
          <w:p w:rsidR="00225F47" w:rsidRPr="00DB2158" w:rsidRDefault="00225F47" w:rsidP="00BB1281">
            <w:pPr>
              <w:pStyle w:val="Tabletext"/>
              <w:rPr>
                <w:sz w:val="16"/>
                <w:szCs w:val="16"/>
              </w:rPr>
            </w:pPr>
          </w:p>
        </w:tc>
      </w:tr>
      <w:tr w:rsidR="00225F47" w:rsidRPr="00DB2158" w:rsidTr="00C45FF6">
        <w:trPr>
          <w:cantSplit/>
        </w:trPr>
        <w:tc>
          <w:tcPr>
            <w:tcW w:w="2422" w:type="dxa"/>
            <w:shd w:val="clear" w:color="auto" w:fill="auto"/>
          </w:tcPr>
          <w:p w:rsidR="00225F47" w:rsidRPr="00DB2158" w:rsidRDefault="00225F47" w:rsidP="00676226">
            <w:pPr>
              <w:pStyle w:val="Tabletext"/>
              <w:tabs>
                <w:tab w:val="center" w:leader="dot" w:pos="2268"/>
              </w:tabs>
              <w:rPr>
                <w:sz w:val="16"/>
                <w:szCs w:val="16"/>
              </w:rPr>
            </w:pPr>
            <w:r w:rsidRPr="00DB2158">
              <w:rPr>
                <w:sz w:val="16"/>
                <w:szCs w:val="16"/>
              </w:rPr>
              <w:t>s 3ZQU</w:t>
            </w:r>
            <w:r w:rsidRPr="00DB2158">
              <w:rPr>
                <w:sz w:val="16"/>
                <w:szCs w:val="16"/>
              </w:rPr>
              <w:tab/>
            </w:r>
          </w:p>
        </w:tc>
        <w:tc>
          <w:tcPr>
            <w:tcW w:w="4666" w:type="dxa"/>
            <w:shd w:val="clear" w:color="auto" w:fill="auto"/>
          </w:tcPr>
          <w:p w:rsidR="00225F47" w:rsidRPr="00DB2158" w:rsidRDefault="00225F47" w:rsidP="00676226">
            <w:pPr>
              <w:pStyle w:val="Tabletext"/>
              <w:rPr>
                <w:sz w:val="16"/>
                <w:szCs w:val="16"/>
              </w:rPr>
            </w:pPr>
            <w:r w:rsidRPr="00DB2158">
              <w:rPr>
                <w:sz w:val="16"/>
                <w:szCs w:val="16"/>
              </w:rPr>
              <w:t>ad No 4, 2010</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 74, 2012; No 153, 2015, No 86, 2016; No 95, 2016</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3ZQV</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4, 2010</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w:t>
            </w:r>
            <w:r w:rsidR="00DB2158">
              <w:rPr>
                <w:sz w:val="16"/>
                <w:szCs w:val="16"/>
              </w:rPr>
              <w:t> </w:t>
            </w:r>
            <w:r w:rsidRPr="00DB2158">
              <w:rPr>
                <w:sz w:val="16"/>
                <w:szCs w:val="16"/>
              </w:rPr>
              <w:t>2, 2011; No 148, 2018</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3ZQW</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4, 2010</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w:t>
            </w:r>
            <w:r w:rsidR="00DB2158">
              <w:rPr>
                <w:sz w:val="16"/>
                <w:szCs w:val="16"/>
              </w:rPr>
              <w:t> </w:t>
            </w:r>
            <w:r w:rsidRPr="00DB2158">
              <w:rPr>
                <w:sz w:val="16"/>
                <w:szCs w:val="16"/>
              </w:rPr>
              <w:t>2, 2011</w:t>
            </w:r>
          </w:p>
        </w:tc>
      </w:tr>
      <w:tr w:rsidR="00225F47" w:rsidRPr="00DB2158" w:rsidTr="00C45FF6">
        <w:trPr>
          <w:cantSplit/>
        </w:trPr>
        <w:tc>
          <w:tcPr>
            <w:tcW w:w="2422" w:type="dxa"/>
            <w:shd w:val="clear" w:color="auto" w:fill="auto"/>
          </w:tcPr>
          <w:p w:rsidR="00225F47" w:rsidRPr="00DB2158" w:rsidRDefault="00225F47" w:rsidP="00BB1281">
            <w:pPr>
              <w:pStyle w:val="Tabletext"/>
              <w:rPr>
                <w:sz w:val="16"/>
                <w:szCs w:val="16"/>
              </w:rPr>
            </w:pPr>
            <w:r w:rsidRPr="00DB2158">
              <w:rPr>
                <w:b/>
                <w:sz w:val="16"/>
                <w:szCs w:val="16"/>
              </w:rPr>
              <w:t>Subdivision B</w:t>
            </w:r>
          </w:p>
        </w:tc>
        <w:tc>
          <w:tcPr>
            <w:tcW w:w="4666" w:type="dxa"/>
            <w:shd w:val="clear" w:color="auto" w:fill="auto"/>
          </w:tcPr>
          <w:p w:rsidR="00225F47" w:rsidRPr="00DB2158" w:rsidRDefault="00225F47" w:rsidP="00BB1281">
            <w:pPr>
              <w:pStyle w:val="Tabletext"/>
              <w:rPr>
                <w:sz w:val="16"/>
                <w:szCs w:val="16"/>
              </w:rPr>
            </w:pPr>
          </w:p>
        </w:tc>
      </w:tr>
      <w:tr w:rsidR="00225F47" w:rsidRPr="00DB2158" w:rsidTr="00C45FF6">
        <w:trPr>
          <w:cantSplit/>
        </w:trPr>
        <w:tc>
          <w:tcPr>
            <w:tcW w:w="2422" w:type="dxa"/>
            <w:shd w:val="clear" w:color="auto" w:fill="auto"/>
          </w:tcPr>
          <w:p w:rsidR="00225F47" w:rsidRPr="00DB2158" w:rsidRDefault="00225F47" w:rsidP="00B6793E">
            <w:pPr>
              <w:pStyle w:val="Tabletext"/>
              <w:tabs>
                <w:tab w:val="center" w:leader="dot" w:pos="2268"/>
              </w:tabs>
              <w:ind w:left="142" w:hanging="142"/>
              <w:rPr>
                <w:sz w:val="16"/>
                <w:szCs w:val="16"/>
              </w:rPr>
            </w:pPr>
            <w:r w:rsidRPr="00DB2158">
              <w:rPr>
                <w:sz w:val="16"/>
                <w:szCs w:val="16"/>
              </w:rPr>
              <w:t>Subdivision B heading</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rs. No.</w:t>
            </w:r>
            <w:r w:rsidR="00DB2158">
              <w:rPr>
                <w:sz w:val="16"/>
                <w:szCs w:val="16"/>
              </w:rPr>
              <w:t> </w:t>
            </w:r>
            <w:r w:rsidRPr="00DB2158">
              <w:rPr>
                <w:sz w:val="16"/>
                <w:szCs w:val="16"/>
              </w:rPr>
              <w:t>2, 2011</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3ZQX</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4, 2010</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w:t>
            </w:r>
            <w:r w:rsidR="00DB2158">
              <w:rPr>
                <w:sz w:val="16"/>
                <w:szCs w:val="16"/>
              </w:rPr>
              <w:t> </w:t>
            </w:r>
            <w:r w:rsidRPr="00DB2158">
              <w:rPr>
                <w:sz w:val="16"/>
                <w:szCs w:val="16"/>
              </w:rPr>
              <w:t>2, 2011</w:t>
            </w:r>
          </w:p>
        </w:tc>
      </w:tr>
      <w:tr w:rsidR="00225F47" w:rsidRPr="00DB2158" w:rsidTr="00C45FF6">
        <w:trPr>
          <w:cantSplit/>
        </w:trPr>
        <w:tc>
          <w:tcPr>
            <w:tcW w:w="2422" w:type="dxa"/>
            <w:shd w:val="clear" w:color="auto" w:fill="auto"/>
          </w:tcPr>
          <w:p w:rsidR="00225F47" w:rsidRPr="00DB2158" w:rsidRDefault="00225F47" w:rsidP="00B6793E">
            <w:pPr>
              <w:pStyle w:val="Tabletext"/>
              <w:tabs>
                <w:tab w:val="center" w:leader="dot" w:pos="2268"/>
              </w:tabs>
              <w:ind w:left="142" w:hanging="142"/>
              <w:rPr>
                <w:sz w:val="16"/>
                <w:szCs w:val="16"/>
              </w:rPr>
            </w:pPr>
            <w:r w:rsidRPr="00DB2158">
              <w:rPr>
                <w:sz w:val="16"/>
                <w:szCs w:val="16"/>
              </w:rPr>
              <w:t>Subdivision C heading</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rep. No.</w:t>
            </w:r>
            <w:r w:rsidR="00DB2158">
              <w:rPr>
                <w:sz w:val="16"/>
                <w:szCs w:val="16"/>
              </w:rPr>
              <w:t> </w:t>
            </w:r>
            <w:r w:rsidRPr="00DB2158">
              <w:rPr>
                <w:sz w:val="16"/>
                <w:szCs w:val="16"/>
              </w:rPr>
              <w:t>2, 2011</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3ZQY</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4, 2010</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w:t>
            </w:r>
            <w:r w:rsidR="00DB2158">
              <w:rPr>
                <w:sz w:val="16"/>
                <w:szCs w:val="16"/>
              </w:rPr>
              <w:t> </w:t>
            </w:r>
            <w:r w:rsidRPr="00DB2158">
              <w:rPr>
                <w:sz w:val="16"/>
                <w:szCs w:val="16"/>
              </w:rPr>
              <w:t>2, 2011</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3ZQZ</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4, 2010</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rep. No.</w:t>
            </w:r>
            <w:r w:rsidR="00DB2158">
              <w:rPr>
                <w:sz w:val="16"/>
                <w:szCs w:val="16"/>
              </w:rPr>
              <w:t> </w:t>
            </w:r>
            <w:r w:rsidRPr="00DB2158">
              <w:rPr>
                <w:sz w:val="16"/>
                <w:szCs w:val="16"/>
              </w:rPr>
              <w:t>2, 2011</w:t>
            </w:r>
          </w:p>
        </w:tc>
      </w:tr>
      <w:tr w:rsidR="00225F47" w:rsidRPr="00DB2158" w:rsidTr="00C45FF6">
        <w:trPr>
          <w:cantSplit/>
        </w:trPr>
        <w:tc>
          <w:tcPr>
            <w:tcW w:w="2422" w:type="dxa"/>
            <w:shd w:val="clear" w:color="auto" w:fill="auto"/>
          </w:tcPr>
          <w:p w:rsidR="00225F47" w:rsidRPr="00DB2158" w:rsidRDefault="00225F47" w:rsidP="003E6968">
            <w:pPr>
              <w:pStyle w:val="Tabletext"/>
              <w:tabs>
                <w:tab w:val="center" w:leader="dot" w:pos="2268"/>
              </w:tabs>
              <w:ind w:left="142" w:hanging="142"/>
              <w:rPr>
                <w:sz w:val="16"/>
                <w:szCs w:val="16"/>
              </w:rPr>
            </w:pPr>
            <w:r w:rsidRPr="00DB2158">
              <w:rPr>
                <w:sz w:val="16"/>
                <w:szCs w:val="16"/>
              </w:rPr>
              <w:t>Subdivision D heading</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rep. No.</w:t>
            </w:r>
            <w:r w:rsidR="00DB2158">
              <w:rPr>
                <w:sz w:val="16"/>
                <w:szCs w:val="16"/>
              </w:rPr>
              <w:t> </w:t>
            </w:r>
            <w:r w:rsidRPr="00DB2158">
              <w:rPr>
                <w:sz w:val="16"/>
                <w:szCs w:val="16"/>
              </w:rPr>
              <w:t>2, 2011</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3ZQZA</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4, 2010</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w:t>
            </w:r>
            <w:r w:rsidR="00DB2158">
              <w:rPr>
                <w:sz w:val="16"/>
                <w:szCs w:val="16"/>
              </w:rPr>
              <w:t> </w:t>
            </w:r>
            <w:r w:rsidRPr="00DB2158">
              <w:rPr>
                <w:sz w:val="16"/>
                <w:szCs w:val="16"/>
              </w:rPr>
              <w:t>2, 2011</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3ZQZB</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4, 2010</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rs. No.</w:t>
            </w:r>
            <w:r w:rsidR="00DB2158">
              <w:rPr>
                <w:sz w:val="16"/>
                <w:szCs w:val="16"/>
              </w:rPr>
              <w:t> </w:t>
            </w:r>
            <w:r w:rsidRPr="00DB2158">
              <w:rPr>
                <w:sz w:val="16"/>
                <w:szCs w:val="16"/>
              </w:rPr>
              <w:t>2, 2011</w:t>
            </w:r>
          </w:p>
        </w:tc>
      </w:tr>
      <w:tr w:rsidR="00225F47" w:rsidRPr="00DB2158" w:rsidTr="00C45FF6">
        <w:trPr>
          <w:cantSplit/>
        </w:trPr>
        <w:tc>
          <w:tcPr>
            <w:tcW w:w="2422" w:type="dxa"/>
            <w:shd w:val="clear" w:color="auto" w:fill="auto"/>
          </w:tcPr>
          <w:p w:rsidR="00225F47" w:rsidRPr="00DB2158" w:rsidRDefault="00225F47" w:rsidP="00BB1281">
            <w:pPr>
              <w:pStyle w:val="Tabletext"/>
              <w:rPr>
                <w:sz w:val="16"/>
                <w:szCs w:val="16"/>
              </w:rPr>
            </w:pPr>
            <w:r w:rsidRPr="00DB2158">
              <w:rPr>
                <w:b/>
                <w:noProof/>
                <w:sz w:val="16"/>
                <w:szCs w:val="16"/>
              </w:rPr>
              <w:t>Division</w:t>
            </w:r>
            <w:r w:rsidR="00DB2158">
              <w:rPr>
                <w:b/>
                <w:noProof/>
                <w:sz w:val="16"/>
                <w:szCs w:val="16"/>
              </w:rPr>
              <w:t> </w:t>
            </w:r>
            <w:r w:rsidRPr="00DB2158">
              <w:rPr>
                <w:b/>
                <w:noProof/>
                <w:sz w:val="16"/>
                <w:szCs w:val="16"/>
              </w:rPr>
              <w:t>5</w:t>
            </w:r>
          </w:p>
        </w:tc>
        <w:tc>
          <w:tcPr>
            <w:tcW w:w="4666" w:type="dxa"/>
            <w:shd w:val="clear" w:color="auto" w:fill="auto"/>
          </w:tcPr>
          <w:p w:rsidR="00225F47" w:rsidRPr="00DB2158" w:rsidRDefault="00225F47" w:rsidP="00BB1281">
            <w:pPr>
              <w:pStyle w:val="Tabletext"/>
              <w:rPr>
                <w:sz w:val="16"/>
                <w:szCs w:val="16"/>
              </w:rPr>
            </w:pP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ss.</w:t>
            </w:r>
            <w:r w:rsidR="00DB2158">
              <w:rPr>
                <w:sz w:val="16"/>
                <w:szCs w:val="16"/>
              </w:rPr>
              <w:t> </w:t>
            </w:r>
            <w:r w:rsidRPr="00DB2158">
              <w:rPr>
                <w:sz w:val="16"/>
                <w:szCs w:val="16"/>
              </w:rPr>
              <w:t>3ZR–3ZU</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65, 1994</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3ZV</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65, 1994</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rep. No.</w:t>
            </w:r>
            <w:r w:rsidR="00DB2158">
              <w:rPr>
                <w:sz w:val="16"/>
                <w:szCs w:val="16"/>
              </w:rPr>
              <w:t> </w:t>
            </w:r>
            <w:r w:rsidRPr="00DB2158">
              <w:rPr>
                <w:sz w:val="16"/>
                <w:szCs w:val="16"/>
              </w:rPr>
              <w:t>4, 2010</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3ZW</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65, 1994</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w:t>
            </w:r>
            <w:r w:rsidR="00DB2158">
              <w:rPr>
                <w:sz w:val="16"/>
                <w:szCs w:val="16"/>
              </w:rPr>
              <w:t> </w:t>
            </w:r>
            <w:r w:rsidRPr="00DB2158">
              <w:rPr>
                <w:sz w:val="16"/>
                <w:szCs w:val="16"/>
              </w:rPr>
              <w:t>141, 1994</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rs. No.</w:t>
            </w:r>
            <w:r w:rsidR="00DB2158">
              <w:rPr>
                <w:sz w:val="16"/>
                <w:szCs w:val="16"/>
              </w:rPr>
              <w:t> </w:t>
            </w:r>
            <w:r w:rsidRPr="00DB2158">
              <w:rPr>
                <w:sz w:val="16"/>
                <w:szCs w:val="16"/>
              </w:rPr>
              <w:t>4, 2010</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w:t>
            </w:r>
            <w:r w:rsidR="00DB2158">
              <w:rPr>
                <w:sz w:val="16"/>
                <w:szCs w:val="16"/>
              </w:rPr>
              <w:t> </w:t>
            </w:r>
            <w:r w:rsidRPr="00DB2158">
              <w:rPr>
                <w:sz w:val="16"/>
                <w:szCs w:val="16"/>
              </w:rPr>
              <w:t>2, 2011</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3ZX</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65, 1994</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3ZY</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65, 1994</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rep. No.</w:t>
            </w:r>
            <w:r w:rsidR="00DB2158">
              <w:rPr>
                <w:sz w:val="16"/>
                <w:szCs w:val="16"/>
              </w:rPr>
              <w:t> </w:t>
            </w:r>
            <w:r w:rsidRPr="00DB2158">
              <w:rPr>
                <w:sz w:val="16"/>
                <w:szCs w:val="16"/>
              </w:rPr>
              <w:t>96, 1998</w:t>
            </w:r>
          </w:p>
        </w:tc>
      </w:tr>
      <w:tr w:rsidR="00225F47" w:rsidRPr="00DB2158" w:rsidTr="00C45FF6">
        <w:trPr>
          <w:cantSplit/>
        </w:trPr>
        <w:tc>
          <w:tcPr>
            <w:tcW w:w="2422" w:type="dxa"/>
            <w:shd w:val="clear" w:color="auto" w:fill="auto"/>
          </w:tcPr>
          <w:p w:rsidR="00225F47" w:rsidRPr="00DB2158" w:rsidRDefault="00225F47" w:rsidP="00B6793E">
            <w:pPr>
              <w:pStyle w:val="Tabletext"/>
              <w:tabs>
                <w:tab w:val="center" w:leader="dot" w:pos="2268"/>
              </w:tabs>
              <w:rPr>
                <w:b/>
                <w:sz w:val="16"/>
                <w:szCs w:val="16"/>
              </w:rPr>
            </w:pPr>
            <w:r w:rsidRPr="00DB2158">
              <w:rPr>
                <w:b/>
                <w:sz w:val="16"/>
                <w:szCs w:val="16"/>
              </w:rPr>
              <w:t>Part IAAA</w:t>
            </w:r>
          </w:p>
        </w:tc>
        <w:tc>
          <w:tcPr>
            <w:tcW w:w="4666" w:type="dxa"/>
            <w:shd w:val="clear" w:color="auto" w:fill="auto"/>
          </w:tcPr>
          <w:p w:rsidR="00225F47" w:rsidRPr="00DB2158" w:rsidRDefault="00225F47" w:rsidP="002F0985">
            <w:pPr>
              <w:pStyle w:val="Tabletext"/>
              <w:rPr>
                <w:sz w:val="16"/>
                <w:szCs w:val="16"/>
              </w:rPr>
            </w:pPr>
          </w:p>
        </w:tc>
      </w:tr>
      <w:tr w:rsidR="00225F47" w:rsidRPr="00DB2158" w:rsidTr="00C45FF6">
        <w:trPr>
          <w:cantSplit/>
        </w:trPr>
        <w:tc>
          <w:tcPr>
            <w:tcW w:w="2422" w:type="dxa"/>
            <w:shd w:val="clear" w:color="auto" w:fill="auto"/>
          </w:tcPr>
          <w:p w:rsidR="00225F47" w:rsidRPr="00DB2158" w:rsidRDefault="00225F47" w:rsidP="003D281E">
            <w:pPr>
              <w:pStyle w:val="Tabletext"/>
              <w:tabs>
                <w:tab w:val="center" w:leader="dot" w:pos="2268"/>
              </w:tabs>
              <w:rPr>
                <w:sz w:val="16"/>
                <w:szCs w:val="16"/>
              </w:rPr>
            </w:pPr>
            <w:r w:rsidRPr="00DB2158">
              <w:rPr>
                <w:sz w:val="16"/>
                <w:szCs w:val="16"/>
              </w:rPr>
              <w:t>Part IAAA</w:t>
            </w:r>
            <w:r w:rsidRPr="00DB2158">
              <w:rPr>
                <w:sz w:val="16"/>
                <w:szCs w:val="16"/>
              </w:rPr>
              <w:tab/>
            </w:r>
          </w:p>
        </w:tc>
        <w:tc>
          <w:tcPr>
            <w:tcW w:w="4666" w:type="dxa"/>
            <w:shd w:val="clear" w:color="auto" w:fill="auto"/>
          </w:tcPr>
          <w:p w:rsidR="00225F47" w:rsidRPr="00DB2158" w:rsidRDefault="00225F47" w:rsidP="002F0985">
            <w:pPr>
              <w:pStyle w:val="Tabletext"/>
              <w:rPr>
                <w:sz w:val="16"/>
                <w:szCs w:val="16"/>
              </w:rPr>
            </w:pPr>
            <w:r w:rsidRPr="00DB2158">
              <w:rPr>
                <w:sz w:val="16"/>
                <w:szCs w:val="16"/>
              </w:rPr>
              <w:t>ad No 116, 2014</w:t>
            </w:r>
          </w:p>
        </w:tc>
      </w:tr>
      <w:tr w:rsidR="00225F47" w:rsidRPr="00DB2158" w:rsidTr="00C45FF6">
        <w:trPr>
          <w:cantSplit/>
        </w:trPr>
        <w:tc>
          <w:tcPr>
            <w:tcW w:w="2422" w:type="dxa"/>
            <w:shd w:val="clear" w:color="auto" w:fill="auto"/>
          </w:tcPr>
          <w:p w:rsidR="00225F47" w:rsidRPr="00DB2158" w:rsidRDefault="00225F47" w:rsidP="00B6793E">
            <w:pPr>
              <w:pStyle w:val="Tabletext"/>
              <w:keepNext/>
              <w:keepLines/>
              <w:tabs>
                <w:tab w:val="center" w:leader="dot" w:pos="2268"/>
              </w:tabs>
              <w:rPr>
                <w:b/>
                <w:sz w:val="16"/>
                <w:szCs w:val="16"/>
              </w:rPr>
            </w:pPr>
            <w:r w:rsidRPr="00DB2158">
              <w:rPr>
                <w:b/>
                <w:sz w:val="16"/>
                <w:szCs w:val="16"/>
              </w:rPr>
              <w:t>Division</w:t>
            </w:r>
            <w:r w:rsidR="00DB2158">
              <w:rPr>
                <w:b/>
                <w:sz w:val="16"/>
                <w:szCs w:val="16"/>
              </w:rPr>
              <w:t> </w:t>
            </w:r>
            <w:r w:rsidRPr="00DB2158">
              <w:rPr>
                <w:b/>
                <w:sz w:val="16"/>
                <w:szCs w:val="16"/>
              </w:rPr>
              <w:t>1</w:t>
            </w:r>
          </w:p>
        </w:tc>
        <w:tc>
          <w:tcPr>
            <w:tcW w:w="4666" w:type="dxa"/>
            <w:shd w:val="clear" w:color="auto" w:fill="auto"/>
          </w:tcPr>
          <w:p w:rsidR="00225F47" w:rsidRPr="00DB2158" w:rsidRDefault="00225F47" w:rsidP="00B6793E">
            <w:pPr>
              <w:pStyle w:val="Tabletext"/>
              <w:keepNext/>
              <w:keepLines/>
              <w:rPr>
                <w:sz w:val="16"/>
                <w:szCs w:val="16"/>
              </w:rPr>
            </w:pPr>
          </w:p>
        </w:tc>
      </w:tr>
      <w:tr w:rsidR="00225F47" w:rsidRPr="00DB2158" w:rsidTr="00C45FF6">
        <w:trPr>
          <w:cantSplit/>
        </w:trPr>
        <w:tc>
          <w:tcPr>
            <w:tcW w:w="2422" w:type="dxa"/>
            <w:shd w:val="clear" w:color="auto" w:fill="auto"/>
          </w:tcPr>
          <w:p w:rsidR="00225F47" w:rsidRPr="00DB2158" w:rsidRDefault="00225F47" w:rsidP="002F0985">
            <w:pPr>
              <w:pStyle w:val="Tabletext"/>
              <w:tabs>
                <w:tab w:val="center" w:leader="dot" w:pos="2268"/>
              </w:tabs>
              <w:rPr>
                <w:sz w:val="16"/>
                <w:szCs w:val="16"/>
              </w:rPr>
            </w:pPr>
            <w:r w:rsidRPr="00DB2158">
              <w:rPr>
                <w:sz w:val="16"/>
                <w:szCs w:val="16"/>
              </w:rPr>
              <w:t>s 3ZZAA</w:t>
            </w:r>
            <w:r w:rsidRPr="00DB2158">
              <w:rPr>
                <w:sz w:val="16"/>
                <w:szCs w:val="16"/>
              </w:rPr>
              <w:tab/>
            </w:r>
          </w:p>
        </w:tc>
        <w:tc>
          <w:tcPr>
            <w:tcW w:w="4666" w:type="dxa"/>
            <w:shd w:val="clear" w:color="auto" w:fill="auto"/>
          </w:tcPr>
          <w:p w:rsidR="00225F47" w:rsidRPr="00DB2158" w:rsidRDefault="00225F47" w:rsidP="002F0985">
            <w:pPr>
              <w:pStyle w:val="Tabletext"/>
              <w:rPr>
                <w:sz w:val="16"/>
                <w:szCs w:val="16"/>
              </w:rPr>
            </w:pPr>
            <w:r w:rsidRPr="00DB2158">
              <w:rPr>
                <w:sz w:val="16"/>
                <w:szCs w:val="16"/>
              </w:rPr>
              <w:t>ad No 116, 2014</w:t>
            </w:r>
          </w:p>
        </w:tc>
      </w:tr>
      <w:tr w:rsidR="00225F47" w:rsidRPr="00DB2158" w:rsidTr="00C45FF6">
        <w:trPr>
          <w:cantSplit/>
        </w:trPr>
        <w:tc>
          <w:tcPr>
            <w:tcW w:w="2422" w:type="dxa"/>
            <w:shd w:val="clear" w:color="auto" w:fill="auto"/>
          </w:tcPr>
          <w:p w:rsidR="00225F47" w:rsidRPr="00DB2158" w:rsidRDefault="00225F47" w:rsidP="002F0985">
            <w:pPr>
              <w:pStyle w:val="Tabletext"/>
              <w:tabs>
                <w:tab w:val="center" w:leader="dot" w:pos="2268"/>
              </w:tabs>
              <w:rPr>
                <w:sz w:val="16"/>
                <w:szCs w:val="16"/>
              </w:rPr>
            </w:pPr>
            <w:r w:rsidRPr="00DB2158">
              <w:rPr>
                <w:sz w:val="16"/>
                <w:szCs w:val="16"/>
              </w:rPr>
              <w:t>s 3ZZAB</w:t>
            </w:r>
            <w:r w:rsidRPr="00DB2158">
              <w:rPr>
                <w:sz w:val="16"/>
                <w:szCs w:val="16"/>
              </w:rPr>
              <w:tab/>
            </w:r>
          </w:p>
        </w:tc>
        <w:tc>
          <w:tcPr>
            <w:tcW w:w="4666" w:type="dxa"/>
            <w:shd w:val="clear" w:color="auto" w:fill="auto"/>
          </w:tcPr>
          <w:p w:rsidR="00225F47" w:rsidRPr="00DB2158" w:rsidRDefault="00225F47" w:rsidP="002F0985">
            <w:pPr>
              <w:pStyle w:val="Tabletext"/>
              <w:rPr>
                <w:sz w:val="16"/>
                <w:szCs w:val="16"/>
              </w:rPr>
            </w:pPr>
            <w:r w:rsidRPr="00DB2158">
              <w:rPr>
                <w:sz w:val="16"/>
                <w:szCs w:val="16"/>
              </w:rPr>
              <w:t>ad No 116, 2014</w:t>
            </w:r>
          </w:p>
        </w:tc>
      </w:tr>
      <w:tr w:rsidR="00225F47" w:rsidRPr="00DB2158" w:rsidTr="00C45FF6">
        <w:trPr>
          <w:cantSplit/>
        </w:trPr>
        <w:tc>
          <w:tcPr>
            <w:tcW w:w="2422" w:type="dxa"/>
            <w:shd w:val="clear" w:color="auto" w:fill="auto"/>
          </w:tcPr>
          <w:p w:rsidR="00225F47" w:rsidRPr="00DB2158" w:rsidRDefault="00225F47" w:rsidP="002F0985">
            <w:pPr>
              <w:pStyle w:val="Tabletext"/>
              <w:tabs>
                <w:tab w:val="center" w:leader="dot" w:pos="2268"/>
              </w:tabs>
              <w:rPr>
                <w:sz w:val="16"/>
                <w:szCs w:val="16"/>
              </w:rPr>
            </w:pPr>
            <w:r w:rsidRPr="00DB2158">
              <w:rPr>
                <w:sz w:val="16"/>
                <w:szCs w:val="16"/>
              </w:rPr>
              <w:t>s 3ZZAC</w:t>
            </w:r>
            <w:r w:rsidRPr="00DB2158">
              <w:rPr>
                <w:sz w:val="16"/>
                <w:szCs w:val="16"/>
              </w:rPr>
              <w:tab/>
            </w:r>
          </w:p>
        </w:tc>
        <w:tc>
          <w:tcPr>
            <w:tcW w:w="4666" w:type="dxa"/>
            <w:shd w:val="clear" w:color="auto" w:fill="auto"/>
          </w:tcPr>
          <w:p w:rsidR="00225F47" w:rsidRPr="00DB2158" w:rsidRDefault="00225F47">
            <w:pPr>
              <w:pStyle w:val="Tabletext"/>
              <w:rPr>
                <w:sz w:val="16"/>
                <w:szCs w:val="16"/>
              </w:rPr>
            </w:pPr>
            <w:r w:rsidRPr="00DB2158">
              <w:rPr>
                <w:sz w:val="16"/>
                <w:szCs w:val="16"/>
              </w:rPr>
              <w:t>ad No 116, 2014</w:t>
            </w:r>
          </w:p>
        </w:tc>
      </w:tr>
      <w:tr w:rsidR="00225F47" w:rsidRPr="00DB2158" w:rsidTr="00C45FF6">
        <w:trPr>
          <w:cantSplit/>
        </w:trPr>
        <w:tc>
          <w:tcPr>
            <w:tcW w:w="2422" w:type="dxa"/>
            <w:shd w:val="clear" w:color="auto" w:fill="auto"/>
          </w:tcPr>
          <w:p w:rsidR="00225F47" w:rsidRPr="00DB2158" w:rsidRDefault="00225F47" w:rsidP="002F0985">
            <w:pPr>
              <w:pStyle w:val="Tabletext"/>
              <w:tabs>
                <w:tab w:val="center" w:leader="dot" w:pos="2268"/>
              </w:tabs>
              <w:rPr>
                <w:sz w:val="16"/>
                <w:szCs w:val="16"/>
              </w:rPr>
            </w:pPr>
          </w:p>
        </w:tc>
        <w:tc>
          <w:tcPr>
            <w:tcW w:w="4666" w:type="dxa"/>
            <w:shd w:val="clear" w:color="auto" w:fill="auto"/>
          </w:tcPr>
          <w:p w:rsidR="00225F47" w:rsidRPr="00DB2158" w:rsidRDefault="00225F47" w:rsidP="002F0985">
            <w:pPr>
              <w:pStyle w:val="Tabletext"/>
              <w:rPr>
                <w:sz w:val="16"/>
                <w:szCs w:val="16"/>
              </w:rPr>
            </w:pPr>
            <w:r w:rsidRPr="00DB2158">
              <w:rPr>
                <w:sz w:val="16"/>
                <w:szCs w:val="16"/>
              </w:rPr>
              <w:t>am No 82, 2016, No 86, 2016</w:t>
            </w:r>
          </w:p>
        </w:tc>
      </w:tr>
      <w:tr w:rsidR="00225F47" w:rsidRPr="00DB2158" w:rsidTr="00C45FF6">
        <w:trPr>
          <w:cantSplit/>
        </w:trPr>
        <w:tc>
          <w:tcPr>
            <w:tcW w:w="2422" w:type="dxa"/>
            <w:shd w:val="clear" w:color="auto" w:fill="auto"/>
          </w:tcPr>
          <w:p w:rsidR="00225F47" w:rsidRPr="00DB2158" w:rsidRDefault="00225F47" w:rsidP="002F0985">
            <w:pPr>
              <w:pStyle w:val="Tabletext"/>
              <w:tabs>
                <w:tab w:val="center" w:leader="dot" w:pos="2268"/>
              </w:tabs>
              <w:rPr>
                <w:sz w:val="16"/>
                <w:szCs w:val="16"/>
              </w:rPr>
            </w:pPr>
            <w:r w:rsidRPr="00DB2158">
              <w:rPr>
                <w:sz w:val="16"/>
                <w:szCs w:val="16"/>
              </w:rPr>
              <w:t>s 3ZZAD</w:t>
            </w:r>
            <w:r w:rsidRPr="00DB2158">
              <w:rPr>
                <w:sz w:val="16"/>
                <w:szCs w:val="16"/>
              </w:rPr>
              <w:tab/>
            </w:r>
          </w:p>
        </w:tc>
        <w:tc>
          <w:tcPr>
            <w:tcW w:w="4666" w:type="dxa"/>
            <w:shd w:val="clear" w:color="auto" w:fill="auto"/>
          </w:tcPr>
          <w:p w:rsidR="00225F47" w:rsidRPr="00DB2158" w:rsidRDefault="00225F47" w:rsidP="002F0985">
            <w:pPr>
              <w:pStyle w:val="Tabletext"/>
              <w:rPr>
                <w:sz w:val="16"/>
                <w:szCs w:val="16"/>
              </w:rPr>
            </w:pPr>
            <w:r w:rsidRPr="00DB2158">
              <w:rPr>
                <w:sz w:val="16"/>
                <w:szCs w:val="16"/>
              </w:rPr>
              <w:t>ad No 116, 2014</w:t>
            </w:r>
          </w:p>
        </w:tc>
      </w:tr>
      <w:tr w:rsidR="00225F47" w:rsidRPr="00DB2158" w:rsidTr="00C45FF6">
        <w:trPr>
          <w:cantSplit/>
        </w:trPr>
        <w:tc>
          <w:tcPr>
            <w:tcW w:w="2422" w:type="dxa"/>
            <w:shd w:val="clear" w:color="auto" w:fill="auto"/>
          </w:tcPr>
          <w:p w:rsidR="00225F47" w:rsidRPr="00DB2158" w:rsidRDefault="00225F47" w:rsidP="002F0985">
            <w:pPr>
              <w:pStyle w:val="Tabletext"/>
              <w:tabs>
                <w:tab w:val="center" w:leader="dot" w:pos="2268"/>
              </w:tabs>
              <w:rPr>
                <w:sz w:val="16"/>
                <w:szCs w:val="16"/>
              </w:rPr>
            </w:pPr>
            <w:r w:rsidRPr="00DB2158">
              <w:rPr>
                <w:sz w:val="16"/>
                <w:szCs w:val="16"/>
              </w:rPr>
              <w:t>s 3ZZAE</w:t>
            </w:r>
            <w:r w:rsidRPr="00DB2158">
              <w:rPr>
                <w:sz w:val="16"/>
                <w:szCs w:val="16"/>
              </w:rPr>
              <w:tab/>
            </w:r>
          </w:p>
        </w:tc>
        <w:tc>
          <w:tcPr>
            <w:tcW w:w="4666" w:type="dxa"/>
            <w:shd w:val="clear" w:color="auto" w:fill="auto"/>
          </w:tcPr>
          <w:p w:rsidR="00225F47" w:rsidRPr="00DB2158" w:rsidRDefault="00225F47" w:rsidP="002F0985">
            <w:pPr>
              <w:pStyle w:val="Tabletext"/>
              <w:rPr>
                <w:sz w:val="16"/>
                <w:szCs w:val="16"/>
              </w:rPr>
            </w:pPr>
            <w:r w:rsidRPr="00DB2158">
              <w:rPr>
                <w:sz w:val="16"/>
                <w:szCs w:val="16"/>
              </w:rPr>
              <w:t>ad No 116, 2014</w:t>
            </w:r>
          </w:p>
        </w:tc>
      </w:tr>
      <w:tr w:rsidR="00225F47" w:rsidRPr="00DB2158" w:rsidTr="00C45FF6">
        <w:trPr>
          <w:cantSplit/>
        </w:trPr>
        <w:tc>
          <w:tcPr>
            <w:tcW w:w="2422" w:type="dxa"/>
            <w:shd w:val="clear" w:color="auto" w:fill="auto"/>
          </w:tcPr>
          <w:p w:rsidR="00225F47" w:rsidRPr="00DB2158" w:rsidRDefault="00225F47" w:rsidP="002F0985">
            <w:pPr>
              <w:pStyle w:val="Tabletext"/>
              <w:tabs>
                <w:tab w:val="center" w:leader="dot" w:pos="2268"/>
              </w:tabs>
              <w:rPr>
                <w:sz w:val="16"/>
                <w:szCs w:val="16"/>
              </w:rPr>
            </w:pPr>
          </w:p>
        </w:tc>
        <w:tc>
          <w:tcPr>
            <w:tcW w:w="4666" w:type="dxa"/>
            <w:shd w:val="clear" w:color="auto" w:fill="auto"/>
          </w:tcPr>
          <w:p w:rsidR="00225F47" w:rsidRPr="00DB2158" w:rsidRDefault="00225F47" w:rsidP="002F0985">
            <w:pPr>
              <w:pStyle w:val="Tabletext"/>
              <w:rPr>
                <w:sz w:val="16"/>
                <w:szCs w:val="16"/>
              </w:rPr>
            </w:pPr>
            <w:r w:rsidRPr="00DB2158">
              <w:rPr>
                <w:sz w:val="16"/>
                <w:szCs w:val="16"/>
              </w:rPr>
              <w:t>am No 31, 2018</w:t>
            </w:r>
          </w:p>
        </w:tc>
      </w:tr>
      <w:tr w:rsidR="00225F47" w:rsidRPr="00DB2158" w:rsidTr="00C45FF6">
        <w:trPr>
          <w:cantSplit/>
        </w:trPr>
        <w:tc>
          <w:tcPr>
            <w:tcW w:w="2422" w:type="dxa"/>
            <w:shd w:val="clear" w:color="auto" w:fill="auto"/>
          </w:tcPr>
          <w:p w:rsidR="00225F47" w:rsidRPr="00DB2158" w:rsidRDefault="00225F47" w:rsidP="002F0985">
            <w:pPr>
              <w:pStyle w:val="Tabletext"/>
              <w:tabs>
                <w:tab w:val="center" w:leader="dot" w:pos="2268"/>
              </w:tabs>
              <w:rPr>
                <w:sz w:val="16"/>
                <w:szCs w:val="16"/>
              </w:rPr>
            </w:pPr>
            <w:r w:rsidRPr="00DB2158">
              <w:rPr>
                <w:sz w:val="16"/>
                <w:szCs w:val="16"/>
              </w:rPr>
              <w:t>s 3ZZAF</w:t>
            </w:r>
            <w:r w:rsidRPr="00DB2158">
              <w:rPr>
                <w:sz w:val="16"/>
                <w:szCs w:val="16"/>
              </w:rPr>
              <w:tab/>
            </w:r>
          </w:p>
        </w:tc>
        <w:tc>
          <w:tcPr>
            <w:tcW w:w="4666" w:type="dxa"/>
            <w:shd w:val="clear" w:color="auto" w:fill="auto"/>
          </w:tcPr>
          <w:p w:rsidR="00225F47" w:rsidRPr="00DB2158" w:rsidRDefault="00225F47" w:rsidP="002F0985">
            <w:pPr>
              <w:pStyle w:val="Tabletext"/>
              <w:rPr>
                <w:sz w:val="16"/>
                <w:szCs w:val="16"/>
              </w:rPr>
            </w:pPr>
            <w:r w:rsidRPr="00DB2158">
              <w:rPr>
                <w:sz w:val="16"/>
                <w:szCs w:val="16"/>
              </w:rPr>
              <w:t>ad No 116, 2014</w:t>
            </w:r>
          </w:p>
        </w:tc>
      </w:tr>
      <w:tr w:rsidR="00225F47" w:rsidRPr="00DB2158" w:rsidTr="00C45FF6">
        <w:trPr>
          <w:cantSplit/>
        </w:trPr>
        <w:tc>
          <w:tcPr>
            <w:tcW w:w="2422" w:type="dxa"/>
            <w:shd w:val="clear" w:color="auto" w:fill="auto"/>
          </w:tcPr>
          <w:p w:rsidR="00225F47" w:rsidRPr="00DB2158" w:rsidRDefault="00225F47" w:rsidP="002F0985">
            <w:pPr>
              <w:pStyle w:val="Tabletext"/>
              <w:tabs>
                <w:tab w:val="center" w:leader="dot" w:pos="2268"/>
              </w:tabs>
              <w:rPr>
                <w:sz w:val="16"/>
                <w:szCs w:val="16"/>
              </w:rPr>
            </w:pPr>
          </w:p>
        </w:tc>
        <w:tc>
          <w:tcPr>
            <w:tcW w:w="4666" w:type="dxa"/>
            <w:shd w:val="clear" w:color="auto" w:fill="auto"/>
          </w:tcPr>
          <w:p w:rsidR="00225F47" w:rsidRPr="00DB2158" w:rsidRDefault="00225F47" w:rsidP="002F0985">
            <w:pPr>
              <w:pStyle w:val="Tabletext"/>
              <w:rPr>
                <w:sz w:val="16"/>
                <w:szCs w:val="16"/>
              </w:rPr>
            </w:pPr>
            <w:r w:rsidRPr="00DB2158">
              <w:rPr>
                <w:sz w:val="16"/>
                <w:szCs w:val="16"/>
              </w:rPr>
              <w:t>am No 31, 2018</w:t>
            </w:r>
          </w:p>
        </w:tc>
      </w:tr>
      <w:tr w:rsidR="00225F47" w:rsidRPr="00DB2158" w:rsidTr="00C45FF6">
        <w:trPr>
          <w:cantSplit/>
        </w:trPr>
        <w:tc>
          <w:tcPr>
            <w:tcW w:w="2422" w:type="dxa"/>
            <w:shd w:val="clear" w:color="auto" w:fill="auto"/>
          </w:tcPr>
          <w:p w:rsidR="00225F47" w:rsidRPr="00DB2158" w:rsidRDefault="00225F47" w:rsidP="002F0985">
            <w:pPr>
              <w:pStyle w:val="Tabletext"/>
              <w:tabs>
                <w:tab w:val="center" w:leader="dot" w:pos="2268"/>
              </w:tabs>
              <w:rPr>
                <w:sz w:val="16"/>
                <w:szCs w:val="16"/>
              </w:rPr>
            </w:pPr>
            <w:r w:rsidRPr="00DB2158">
              <w:rPr>
                <w:b/>
                <w:sz w:val="16"/>
                <w:szCs w:val="16"/>
              </w:rPr>
              <w:t>Division</w:t>
            </w:r>
            <w:r w:rsidR="00DB2158">
              <w:rPr>
                <w:b/>
                <w:sz w:val="16"/>
                <w:szCs w:val="16"/>
              </w:rPr>
              <w:t> </w:t>
            </w:r>
            <w:r w:rsidRPr="00DB2158">
              <w:rPr>
                <w:b/>
                <w:sz w:val="16"/>
                <w:szCs w:val="16"/>
              </w:rPr>
              <w:t>2</w:t>
            </w:r>
          </w:p>
        </w:tc>
        <w:tc>
          <w:tcPr>
            <w:tcW w:w="4666" w:type="dxa"/>
            <w:shd w:val="clear" w:color="auto" w:fill="auto"/>
          </w:tcPr>
          <w:p w:rsidR="00225F47" w:rsidRPr="00DB2158" w:rsidRDefault="00225F47" w:rsidP="002F0985">
            <w:pPr>
              <w:pStyle w:val="Tabletext"/>
              <w:rPr>
                <w:sz w:val="16"/>
                <w:szCs w:val="16"/>
              </w:rPr>
            </w:pPr>
          </w:p>
        </w:tc>
      </w:tr>
      <w:tr w:rsidR="00225F47" w:rsidRPr="00DB2158" w:rsidTr="00C45FF6">
        <w:trPr>
          <w:cantSplit/>
        </w:trPr>
        <w:tc>
          <w:tcPr>
            <w:tcW w:w="2422" w:type="dxa"/>
            <w:shd w:val="clear" w:color="auto" w:fill="auto"/>
          </w:tcPr>
          <w:p w:rsidR="00225F47" w:rsidRPr="00DB2158" w:rsidRDefault="00225F47" w:rsidP="00DE1B3A">
            <w:pPr>
              <w:pStyle w:val="Tabletext"/>
              <w:tabs>
                <w:tab w:val="center" w:leader="dot" w:pos="2268"/>
              </w:tabs>
              <w:rPr>
                <w:sz w:val="16"/>
                <w:szCs w:val="16"/>
              </w:rPr>
            </w:pPr>
            <w:r w:rsidRPr="00DB2158">
              <w:rPr>
                <w:b/>
                <w:sz w:val="16"/>
                <w:szCs w:val="16"/>
              </w:rPr>
              <w:t>Subdivision A</w:t>
            </w:r>
          </w:p>
        </w:tc>
        <w:tc>
          <w:tcPr>
            <w:tcW w:w="4666" w:type="dxa"/>
            <w:shd w:val="clear" w:color="auto" w:fill="auto"/>
          </w:tcPr>
          <w:p w:rsidR="00225F47" w:rsidRPr="00DB2158" w:rsidRDefault="00225F47" w:rsidP="002F0985">
            <w:pPr>
              <w:pStyle w:val="Tabletext"/>
              <w:rPr>
                <w:sz w:val="16"/>
                <w:szCs w:val="16"/>
              </w:rPr>
            </w:pPr>
          </w:p>
        </w:tc>
      </w:tr>
      <w:tr w:rsidR="00225F47" w:rsidRPr="00DB2158" w:rsidTr="00C45FF6">
        <w:trPr>
          <w:cantSplit/>
        </w:trPr>
        <w:tc>
          <w:tcPr>
            <w:tcW w:w="2422" w:type="dxa"/>
            <w:shd w:val="clear" w:color="auto" w:fill="auto"/>
          </w:tcPr>
          <w:p w:rsidR="00225F47" w:rsidRPr="00DB2158" w:rsidRDefault="00225F47" w:rsidP="002F0985">
            <w:pPr>
              <w:pStyle w:val="Tabletext"/>
              <w:tabs>
                <w:tab w:val="center" w:leader="dot" w:pos="2268"/>
              </w:tabs>
              <w:rPr>
                <w:sz w:val="16"/>
                <w:szCs w:val="16"/>
              </w:rPr>
            </w:pPr>
            <w:r w:rsidRPr="00DB2158">
              <w:rPr>
                <w:sz w:val="16"/>
                <w:szCs w:val="16"/>
              </w:rPr>
              <w:t>s 3ZZBA</w:t>
            </w:r>
            <w:r w:rsidRPr="00DB2158">
              <w:rPr>
                <w:sz w:val="16"/>
                <w:szCs w:val="16"/>
              </w:rPr>
              <w:tab/>
            </w:r>
          </w:p>
        </w:tc>
        <w:tc>
          <w:tcPr>
            <w:tcW w:w="4666" w:type="dxa"/>
            <w:shd w:val="clear" w:color="auto" w:fill="auto"/>
          </w:tcPr>
          <w:p w:rsidR="00225F47" w:rsidRPr="00DB2158" w:rsidRDefault="00225F47" w:rsidP="002F0985">
            <w:pPr>
              <w:pStyle w:val="Tabletext"/>
              <w:rPr>
                <w:sz w:val="16"/>
                <w:szCs w:val="16"/>
              </w:rPr>
            </w:pPr>
            <w:r w:rsidRPr="00DB2158">
              <w:rPr>
                <w:sz w:val="16"/>
                <w:szCs w:val="16"/>
              </w:rPr>
              <w:t>ad No 116, 2014</w:t>
            </w:r>
          </w:p>
        </w:tc>
      </w:tr>
      <w:tr w:rsidR="00225F47" w:rsidRPr="00DB2158" w:rsidTr="00C45FF6">
        <w:trPr>
          <w:cantSplit/>
        </w:trPr>
        <w:tc>
          <w:tcPr>
            <w:tcW w:w="2422" w:type="dxa"/>
            <w:shd w:val="clear" w:color="auto" w:fill="auto"/>
          </w:tcPr>
          <w:p w:rsidR="00225F47" w:rsidRPr="00DB2158" w:rsidRDefault="00225F47" w:rsidP="002F0985">
            <w:pPr>
              <w:pStyle w:val="Tabletext"/>
              <w:tabs>
                <w:tab w:val="center" w:leader="dot" w:pos="2268"/>
              </w:tabs>
              <w:rPr>
                <w:sz w:val="16"/>
                <w:szCs w:val="16"/>
              </w:rPr>
            </w:pPr>
          </w:p>
        </w:tc>
        <w:tc>
          <w:tcPr>
            <w:tcW w:w="4666" w:type="dxa"/>
            <w:shd w:val="clear" w:color="auto" w:fill="auto"/>
          </w:tcPr>
          <w:p w:rsidR="00225F47" w:rsidRPr="00DB2158" w:rsidRDefault="00225F47" w:rsidP="002F0985">
            <w:pPr>
              <w:pStyle w:val="Tabletext"/>
              <w:rPr>
                <w:sz w:val="16"/>
                <w:szCs w:val="16"/>
              </w:rPr>
            </w:pPr>
            <w:r w:rsidRPr="00DB2158">
              <w:rPr>
                <w:sz w:val="16"/>
                <w:szCs w:val="16"/>
              </w:rPr>
              <w:t>rs No 82, 2016</w:t>
            </w:r>
          </w:p>
        </w:tc>
      </w:tr>
      <w:tr w:rsidR="00225F47" w:rsidRPr="00DB2158" w:rsidTr="00C45FF6">
        <w:trPr>
          <w:cantSplit/>
        </w:trPr>
        <w:tc>
          <w:tcPr>
            <w:tcW w:w="2422" w:type="dxa"/>
            <w:shd w:val="clear" w:color="auto" w:fill="auto"/>
          </w:tcPr>
          <w:p w:rsidR="00225F47" w:rsidRPr="00DB2158" w:rsidRDefault="00225F47" w:rsidP="002F0985">
            <w:pPr>
              <w:pStyle w:val="Tabletext"/>
              <w:tabs>
                <w:tab w:val="center" w:leader="dot" w:pos="2268"/>
              </w:tabs>
              <w:rPr>
                <w:sz w:val="16"/>
                <w:szCs w:val="16"/>
              </w:rPr>
            </w:pPr>
            <w:r w:rsidRPr="00DB2158">
              <w:rPr>
                <w:sz w:val="16"/>
                <w:szCs w:val="16"/>
              </w:rPr>
              <w:t>s 3ZZBB</w:t>
            </w:r>
            <w:r w:rsidRPr="00DB2158">
              <w:rPr>
                <w:sz w:val="16"/>
                <w:szCs w:val="16"/>
              </w:rPr>
              <w:tab/>
            </w:r>
          </w:p>
        </w:tc>
        <w:tc>
          <w:tcPr>
            <w:tcW w:w="4666" w:type="dxa"/>
            <w:shd w:val="clear" w:color="auto" w:fill="auto"/>
          </w:tcPr>
          <w:p w:rsidR="00225F47" w:rsidRPr="00DB2158" w:rsidRDefault="00225F47" w:rsidP="002F0985">
            <w:pPr>
              <w:pStyle w:val="Tabletext"/>
              <w:rPr>
                <w:sz w:val="16"/>
                <w:szCs w:val="16"/>
              </w:rPr>
            </w:pPr>
            <w:r w:rsidRPr="00DB2158">
              <w:rPr>
                <w:sz w:val="16"/>
                <w:szCs w:val="16"/>
              </w:rPr>
              <w:t>ad No 116, 2014</w:t>
            </w:r>
          </w:p>
        </w:tc>
      </w:tr>
      <w:tr w:rsidR="00225F47" w:rsidRPr="00DB2158" w:rsidTr="00C45FF6">
        <w:trPr>
          <w:cantSplit/>
        </w:trPr>
        <w:tc>
          <w:tcPr>
            <w:tcW w:w="2422" w:type="dxa"/>
            <w:shd w:val="clear" w:color="auto" w:fill="auto"/>
          </w:tcPr>
          <w:p w:rsidR="00225F47" w:rsidRPr="00DB2158" w:rsidRDefault="00225F47" w:rsidP="002F0985">
            <w:pPr>
              <w:pStyle w:val="Tabletext"/>
              <w:tabs>
                <w:tab w:val="center" w:leader="dot" w:pos="2268"/>
              </w:tabs>
              <w:rPr>
                <w:sz w:val="16"/>
                <w:szCs w:val="16"/>
              </w:rPr>
            </w:pPr>
          </w:p>
        </w:tc>
        <w:tc>
          <w:tcPr>
            <w:tcW w:w="4666" w:type="dxa"/>
            <w:shd w:val="clear" w:color="auto" w:fill="auto"/>
          </w:tcPr>
          <w:p w:rsidR="00225F47" w:rsidRPr="00DB2158" w:rsidRDefault="00225F47" w:rsidP="002F0985">
            <w:pPr>
              <w:pStyle w:val="Tabletext"/>
              <w:rPr>
                <w:sz w:val="16"/>
                <w:szCs w:val="16"/>
              </w:rPr>
            </w:pPr>
            <w:r w:rsidRPr="00DB2158">
              <w:rPr>
                <w:sz w:val="16"/>
                <w:szCs w:val="16"/>
              </w:rPr>
              <w:t>am No 82, 2016</w:t>
            </w:r>
          </w:p>
        </w:tc>
      </w:tr>
      <w:tr w:rsidR="00225F47" w:rsidRPr="00DB2158" w:rsidTr="00C45FF6">
        <w:trPr>
          <w:cantSplit/>
        </w:trPr>
        <w:tc>
          <w:tcPr>
            <w:tcW w:w="2422" w:type="dxa"/>
            <w:shd w:val="clear" w:color="auto" w:fill="auto"/>
          </w:tcPr>
          <w:p w:rsidR="00225F47" w:rsidRPr="00DB2158" w:rsidRDefault="00225F47" w:rsidP="002F0985">
            <w:pPr>
              <w:pStyle w:val="Tabletext"/>
              <w:tabs>
                <w:tab w:val="center" w:leader="dot" w:pos="2268"/>
              </w:tabs>
              <w:rPr>
                <w:sz w:val="16"/>
                <w:szCs w:val="16"/>
              </w:rPr>
            </w:pPr>
            <w:r w:rsidRPr="00DB2158">
              <w:rPr>
                <w:sz w:val="16"/>
                <w:szCs w:val="16"/>
              </w:rPr>
              <w:t>s 3ZZBC</w:t>
            </w:r>
            <w:r w:rsidRPr="00DB2158">
              <w:rPr>
                <w:sz w:val="16"/>
                <w:szCs w:val="16"/>
              </w:rPr>
              <w:tab/>
            </w:r>
          </w:p>
        </w:tc>
        <w:tc>
          <w:tcPr>
            <w:tcW w:w="4666" w:type="dxa"/>
            <w:shd w:val="clear" w:color="auto" w:fill="auto"/>
          </w:tcPr>
          <w:p w:rsidR="00225F47" w:rsidRPr="00DB2158" w:rsidRDefault="00225F47" w:rsidP="002F0985">
            <w:pPr>
              <w:pStyle w:val="Tabletext"/>
              <w:rPr>
                <w:sz w:val="16"/>
                <w:szCs w:val="16"/>
              </w:rPr>
            </w:pPr>
            <w:r w:rsidRPr="00DB2158">
              <w:rPr>
                <w:sz w:val="16"/>
                <w:szCs w:val="16"/>
              </w:rPr>
              <w:t>ad No 116, 2014</w:t>
            </w:r>
          </w:p>
        </w:tc>
      </w:tr>
      <w:tr w:rsidR="00225F47" w:rsidRPr="00DB2158" w:rsidTr="00C45FF6">
        <w:trPr>
          <w:cantSplit/>
        </w:trPr>
        <w:tc>
          <w:tcPr>
            <w:tcW w:w="2422" w:type="dxa"/>
            <w:shd w:val="clear" w:color="auto" w:fill="auto"/>
          </w:tcPr>
          <w:p w:rsidR="00225F47" w:rsidRPr="00DB2158" w:rsidRDefault="00225F47" w:rsidP="002F0985">
            <w:pPr>
              <w:pStyle w:val="Tabletext"/>
              <w:tabs>
                <w:tab w:val="center" w:leader="dot" w:pos="2268"/>
              </w:tabs>
              <w:rPr>
                <w:sz w:val="16"/>
                <w:szCs w:val="16"/>
              </w:rPr>
            </w:pPr>
          </w:p>
        </w:tc>
        <w:tc>
          <w:tcPr>
            <w:tcW w:w="4666" w:type="dxa"/>
            <w:shd w:val="clear" w:color="auto" w:fill="auto"/>
          </w:tcPr>
          <w:p w:rsidR="00225F47" w:rsidRPr="00DB2158" w:rsidRDefault="00225F47" w:rsidP="002F0985">
            <w:pPr>
              <w:pStyle w:val="Tabletext"/>
              <w:rPr>
                <w:sz w:val="16"/>
                <w:szCs w:val="16"/>
              </w:rPr>
            </w:pPr>
            <w:r w:rsidRPr="00DB2158">
              <w:rPr>
                <w:sz w:val="16"/>
                <w:szCs w:val="16"/>
              </w:rPr>
              <w:t>am No 82, 2016</w:t>
            </w:r>
          </w:p>
        </w:tc>
      </w:tr>
      <w:tr w:rsidR="00225F47" w:rsidRPr="00DB2158" w:rsidTr="00C45FF6">
        <w:trPr>
          <w:cantSplit/>
        </w:trPr>
        <w:tc>
          <w:tcPr>
            <w:tcW w:w="2422" w:type="dxa"/>
            <w:shd w:val="clear" w:color="auto" w:fill="auto"/>
          </w:tcPr>
          <w:p w:rsidR="00225F47" w:rsidRPr="00DB2158" w:rsidRDefault="00225F47" w:rsidP="002F0985">
            <w:pPr>
              <w:pStyle w:val="Tabletext"/>
              <w:tabs>
                <w:tab w:val="center" w:leader="dot" w:pos="2268"/>
              </w:tabs>
              <w:rPr>
                <w:sz w:val="16"/>
                <w:szCs w:val="16"/>
              </w:rPr>
            </w:pPr>
            <w:r w:rsidRPr="00DB2158">
              <w:rPr>
                <w:sz w:val="16"/>
                <w:szCs w:val="16"/>
              </w:rPr>
              <w:t>s 3ZZBD</w:t>
            </w:r>
            <w:r w:rsidRPr="00DB2158">
              <w:rPr>
                <w:sz w:val="16"/>
                <w:szCs w:val="16"/>
              </w:rPr>
              <w:tab/>
            </w:r>
          </w:p>
        </w:tc>
        <w:tc>
          <w:tcPr>
            <w:tcW w:w="4666" w:type="dxa"/>
            <w:shd w:val="clear" w:color="auto" w:fill="auto"/>
          </w:tcPr>
          <w:p w:rsidR="00225F47" w:rsidRPr="00DB2158" w:rsidRDefault="00225F47" w:rsidP="002F0985">
            <w:pPr>
              <w:pStyle w:val="Tabletext"/>
              <w:rPr>
                <w:sz w:val="16"/>
                <w:szCs w:val="16"/>
              </w:rPr>
            </w:pPr>
            <w:r w:rsidRPr="00DB2158">
              <w:rPr>
                <w:sz w:val="16"/>
                <w:szCs w:val="16"/>
              </w:rPr>
              <w:t>ad No 116, 2014</w:t>
            </w:r>
          </w:p>
        </w:tc>
      </w:tr>
      <w:tr w:rsidR="00225F47" w:rsidRPr="00DB2158" w:rsidTr="00C45FF6">
        <w:trPr>
          <w:cantSplit/>
        </w:trPr>
        <w:tc>
          <w:tcPr>
            <w:tcW w:w="2422" w:type="dxa"/>
            <w:shd w:val="clear" w:color="auto" w:fill="auto"/>
          </w:tcPr>
          <w:p w:rsidR="00225F47" w:rsidRPr="00DB2158" w:rsidRDefault="00225F47" w:rsidP="002F0985">
            <w:pPr>
              <w:pStyle w:val="Tabletext"/>
              <w:tabs>
                <w:tab w:val="center" w:leader="dot" w:pos="2268"/>
              </w:tabs>
              <w:rPr>
                <w:sz w:val="16"/>
                <w:szCs w:val="16"/>
              </w:rPr>
            </w:pPr>
          </w:p>
        </w:tc>
        <w:tc>
          <w:tcPr>
            <w:tcW w:w="4666" w:type="dxa"/>
            <w:shd w:val="clear" w:color="auto" w:fill="auto"/>
          </w:tcPr>
          <w:p w:rsidR="00225F47" w:rsidRPr="00DB2158" w:rsidRDefault="00225F47" w:rsidP="002F0985">
            <w:pPr>
              <w:pStyle w:val="Tabletext"/>
              <w:rPr>
                <w:sz w:val="16"/>
                <w:szCs w:val="16"/>
              </w:rPr>
            </w:pPr>
            <w:r w:rsidRPr="00DB2158">
              <w:rPr>
                <w:sz w:val="16"/>
                <w:szCs w:val="16"/>
              </w:rPr>
              <w:t>am No 82, 2016</w:t>
            </w:r>
          </w:p>
        </w:tc>
      </w:tr>
      <w:tr w:rsidR="00225F47" w:rsidRPr="00DB2158" w:rsidTr="00C45FF6">
        <w:trPr>
          <w:cantSplit/>
        </w:trPr>
        <w:tc>
          <w:tcPr>
            <w:tcW w:w="2422" w:type="dxa"/>
            <w:shd w:val="clear" w:color="auto" w:fill="auto"/>
          </w:tcPr>
          <w:p w:rsidR="00225F47" w:rsidRPr="00DB2158" w:rsidRDefault="00225F47" w:rsidP="002F0985">
            <w:pPr>
              <w:pStyle w:val="Tabletext"/>
              <w:tabs>
                <w:tab w:val="center" w:leader="dot" w:pos="2268"/>
              </w:tabs>
              <w:rPr>
                <w:sz w:val="16"/>
                <w:szCs w:val="16"/>
              </w:rPr>
            </w:pPr>
            <w:r w:rsidRPr="00DB2158">
              <w:rPr>
                <w:sz w:val="16"/>
                <w:szCs w:val="16"/>
              </w:rPr>
              <w:t>s 3ZZBE</w:t>
            </w:r>
            <w:r w:rsidRPr="00DB2158">
              <w:rPr>
                <w:sz w:val="16"/>
                <w:szCs w:val="16"/>
              </w:rPr>
              <w:tab/>
            </w:r>
          </w:p>
        </w:tc>
        <w:tc>
          <w:tcPr>
            <w:tcW w:w="4666" w:type="dxa"/>
            <w:shd w:val="clear" w:color="auto" w:fill="auto"/>
          </w:tcPr>
          <w:p w:rsidR="00225F47" w:rsidRPr="00DB2158" w:rsidRDefault="00225F47" w:rsidP="002F0985">
            <w:pPr>
              <w:pStyle w:val="Tabletext"/>
              <w:rPr>
                <w:sz w:val="16"/>
                <w:szCs w:val="16"/>
              </w:rPr>
            </w:pPr>
            <w:r w:rsidRPr="00DB2158">
              <w:rPr>
                <w:sz w:val="16"/>
                <w:szCs w:val="16"/>
              </w:rPr>
              <w:t>ad No 116, 2014</w:t>
            </w:r>
          </w:p>
        </w:tc>
      </w:tr>
      <w:tr w:rsidR="00225F47" w:rsidRPr="00DB2158" w:rsidTr="00C45FF6">
        <w:trPr>
          <w:cantSplit/>
        </w:trPr>
        <w:tc>
          <w:tcPr>
            <w:tcW w:w="2422" w:type="dxa"/>
            <w:shd w:val="clear" w:color="auto" w:fill="auto"/>
          </w:tcPr>
          <w:p w:rsidR="00225F47" w:rsidRPr="00DB2158" w:rsidRDefault="00225F47" w:rsidP="002F0985">
            <w:pPr>
              <w:pStyle w:val="Tabletext"/>
              <w:tabs>
                <w:tab w:val="center" w:leader="dot" w:pos="2268"/>
              </w:tabs>
              <w:rPr>
                <w:sz w:val="16"/>
                <w:szCs w:val="16"/>
              </w:rPr>
            </w:pPr>
          </w:p>
        </w:tc>
        <w:tc>
          <w:tcPr>
            <w:tcW w:w="4666" w:type="dxa"/>
            <w:shd w:val="clear" w:color="auto" w:fill="auto"/>
          </w:tcPr>
          <w:p w:rsidR="00225F47" w:rsidRPr="00DB2158" w:rsidRDefault="00225F47" w:rsidP="002F0985">
            <w:pPr>
              <w:pStyle w:val="Tabletext"/>
              <w:rPr>
                <w:sz w:val="16"/>
                <w:szCs w:val="16"/>
              </w:rPr>
            </w:pPr>
            <w:r w:rsidRPr="00DB2158">
              <w:rPr>
                <w:sz w:val="16"/>
                <w:szCs w:val="16"/>
              </w:rPr>
              <w:t>am No 82, 2016</w:t>
            </w:r>
          </w:p>
        </w:tc>
      </w:tr>
      <w:tr w:rsidR="00225F47" w:rsidRPr="00DB2158" w:rsidTr="00C45FF6">
        <w:trPr>
          <w:cantSplit/>
        </w:trPr>
        <w:tc>
          <w:tcPr>
            <w:tcW w:w="2422" w:type="dxa"/>
            <w:shd w:val="clear" w:color="auto" w:fill="auto"/>
          </w:tcPr>
          <w:p w:rsidR="00225F47" w:rsidRPr="00DB2158" w:rsidRDefault="00225F47" w:rsidP="002F0985">
            <w:pPr>
              <w:pStyle w:val="Tabletext"/>
              <w:tabs>
                <w:tab w:val="center" w:leader="dot" w:pos="2268"/>
              </w:tabs>
              <w:rPr>
                <w:sz w:val="16"/>
                <w:szCs w:val="16"/>
              </w:rPr>
            </w:pPr>
            <w:r w:rsidRPr="00DB2158">
              <w:rPr>
                <w:b/>
                <w:sz w:val="16"/>
                <w:szCs w:val="16"/>
              </w:rPr>
              <w:t xml:space="preserve">Subdivision B </w:t>
            </w:r>
          </w:p>
        </w:tc>
        <w:tc>
          <w:tcPr>
            <w:tcW w:w="4666" w:type="dxa"/>
            <w:shd w:val="clear" w:color="auto" w:fill="auto"/>
          </w:tcPr>
          <w:p w:rsidR="00225F47" w:rsidRPr="00DB2158" w:rsidRDefault="00225F47" w:rsidP="002F0985">
            <w:pPr>
              <w:pStyle w:val="Tabletext"/>
              <w:rPr>
                <w:sz w:val="16"/>
                <w:szCs w:val="16"/>
              </w:rPr>
            </w:pPr>
          </w:p>
        </w:tc>
      </w:tr>
      <w:tr w:rsidR="00225F47" w:rsidRPr="00DB2158" w:rsidTr="00C45FF6">
        <w:trPr>
          <w:cantSplit/>
        </w:trPr>
        <w:tc>
          <w:tcPr>
            <w:tcW w:w="2422" w:type="dxa"/>
            <w:shd w:val="clear" w:color="auto" w:fill="auto"/>
          </w:tcPr>
          <w:p w:rsidR="00225F47" w:rsidRPr="00DB2158" w:rsidRDefault="00225F47" w:rsidP="00DE1B3A">
            <w:pPr>
              <w:pStyle w:val="Tabletext"/>
              <w:tabs>
                <w:tab w:val="center" w:leader="dot" w:pos="2268"/>
              </w:tabs>
              <w:rPr>
                <w:sz w:val="16"/>
                <w:szCs w:val="16"/>
              </w:rPr>
            </w:pPr>
            <w:r w:rsidRPr="00DB2158">
              <w:rPr>
                <w:sz w:val="16"/>
                <w:szCs w:val="16"/>
              </w:rPr>
              <w:t>s 3ZZBF</w:t>
            </w:r>
            <w:r w:rsidRPr="00DB2158">
              <w:rPr>
                <w:sz w:val="16"/>
                <w:szCs w:val="16"/>
              </w:rPr>
              <w:tab/>
            </w:r>
          </w:p>
        </w:tc>
        <w:tc>
          <w:tcPr>
            <w:tcW w:w="4666" w:type="dxa"/>
            <w:shd w:val="clear" w:color="auto" w:fill="auto"/>
          </w:tcPr>
          <w:p w:rsidR="00225F47" w:rsidRPr="00DB2158" w:rsidRDefault="00225F47" w:rsidP="002F0985">
            <w:pPr>
              <w:pStyle w:val="Tabletext"/>
              <w:rPr>
                <w:sz w:val="16"/>
                <w:szCs w:val="16"/>
              </w:rPr>
            </w:pPr>
            <w:r w:rsidRPr="00DB2158">
              <w:rPr>
                <w:sz w:val="16"/>
                <w:szCs w:val="16"/>
              </w:rPr>
              <w:t>ad No 116, 2014</w:t>
            </w:r>
          </w:p>
        </w:tc>
      </w:tr>
      <w:tr w:rsidR="00225F47" w:rsidRPr="00DB2158" w:rsidTr="00C45FF6">
        <w:trPr>
          <w:cantSplit/>
        </w:trPr>
        <w:tc>
          <w:tcPr>
            <w:tcW w:w="2422" w:type="dxa"/>
            <w:shd w:val="clear" w:color="auto" w:fill="auto"/>
          </w:tcPr>
          <w:p w:rsidR="00225F47" w:rsidRPr="00DB2158" w:rsidRDefault="00225F47" w:rsidP="00DE1B3A">
            <w:pPr>
              <w:pStyle w:val="Tabletext"/>
              <w:tabs>
                <w:tab w:val="center" w:leader="dot" w:pos="2268"/>
              </w:tabs>
              <w:rPr>
                <w:sz w:val="16"/>
                <w:szCs w:val="16"/>
              </w:rPr>
            </w:pPr>
          </w:p>
        </w:tc>
        <w:tc>
          <w:tcPr>
            <w:tcW w:w="4666" w:type="dxa"/>
            <w:shd w:val="clear" w:color="auto" w:fill="auto"/>
          </w:tcPr>
          <w:p w:rsidR="00225F47" w:rsidRPr="00DB2158" w:rsidRDefault="00225F47" w:rsidP="002F0985">
            <w:pPr>
              <w:pStyle w:val="Tabletext"/>
              <w:rPr>
                <w:sz w:val="16"/>
                <w:szCs w:val="16"/>
              </w:rPr>
            </w:pPr>
            <w:r w:rsidRPr="00DB2158">
              <w:rPr>
                <w:sz w:val="16"/>
                <w:szCs w:val="16"/>
              </w:rPr>
              <w:t>am No 82, 2016</w:t>
            </w:r>
          </w:p>
        </w:tc>
      </w:tr>
      <w:tr w:rsidR="00225F47" w:rsidRPr="00DB2158" w:rsidTr="00C45FF6">
        <w:trPr>
          <w:cantSplit/>
        </w:trPr>
        <w:tc>
          <w:tcPr>
            <w:tcW w:w="2422" w:type="dxa"/>
            <w:shd w:val="clear" w:color="auto" w:fill="auto"/>
          </w:tcPr>
          <w:p w:rsidR="00225F47" w:rsidRPr="00DB2158" w:rsidRDefault="00225F47" w:rsidP="002F0985">
            <w:pPr>
              <w:pStyle w:val="Tabletext"/>
              <w:tabs>
                <w:tab w:val="center" w:leader="dot" w:pos="2268"/>
              </w:tabs>
              <w:rPr>
                <w:sz w:val="16"/>
                <w:szCs w:val="16"/>
              </w:rPr>
            </w:pPr>
            <w:r w:rsidRPr="00DB2158">
              <w:rPr>
                <w:sz w:val="16"/>
                <w:szCs w:val="16"/>
              </w:rPr>
              <w:t>s 3ZZBG</w:t>
            </w:r>
            <w:r w:rsidRPr="00DB2158">
              <w:rPr>
                <w:sz w:val="16"/>
                <w:szCs w:val="16"/>
              </w:rPr>
              <w:tab/>
            </w:r>
          </w:p>
        </w:tc>
        <w:tc>
          <w:tcPr>
            <w:tcW w:w="4666" w:type="dxa"/>
            <w:shd w:val="clear" w:color="auto" w:fill="auto"/>
          </w:tcPr>
          <w:p w:rsidR="00225F47" w:rsidRPr="00DB2158" w:rsidRDefault="00225F47" w:rsidP="002F0985">
            <w:pPr>
              <w:pStyle w:val="Tabletext"/>
              <w:rPr>
                <w:sz w:val="16"/>
                <w:szCs w:val="16"/>
              </w:rPr>
            </w:pPr>
            <w:r w:rsidRPr="00DB2158">
              <w:rPr>
                <w:sz w:val="16"/>
                <w:szCs w:val="16"/>
              </w:rPr>
              <w:t>ad No 116, 2014</w:t>
            </w:r>
          </w:p>
        </w:tc>
      </w:tr>
      <w:tr w:rsidR="00225F47" w:rsidRPr="00DB2158" w:rsidTr="00C45FF6">
        <w:trPr>
          <w:cantSplit/>
        </w:trPr>
        <w:tc>
          <w:tcPr>
            <w:tcW w:w="2422" w:type="dxa"/>
            <w:shd w:val="clear" w:color="auto" w:fill="auto"/>
          </w:tcPr>
          <w:p w:rsidR="00225F47" w:rsidRPr="00DB2158" w:rsidRDefault="00225F47" w:rsidP="002F0985">
            <w:pPr>
              <w:pStyle w:val="Tabletext"/>
              <w:tabs>
                <w:tab w:val="center" w:leader="dot" w:pos="2268"/>
              </w:tabs>
              <w:rPr>
                <w:sz w:val="16"/>
                <w:szCs w:val="16"/>
              </w:rPr>
            </w:pPr>
            <w:r w:rsidRPr="00DB2158">
              <w:rPr>
                <w:b/>
                <w:sz w:val="16"/>
                <w:szCs w:val="16"/>
              </w:rPr>
              <w:t>Subdivision C</w:t>
            </w:r>
          </w:p>
        </w:tc>
        <w:tc>
          <w:tcPr>
            <w:tcW w:w="4666" w:type="dxa"/>
            <w:shd w:val="clear" w:color="auto" w:fill="auto"/>
          </w:tcPr>
          <w:p w:rsidR="00225F47" w:rsidRPr="00DB2158" w:rsidRDefault="00225F47" w:rsidP="002F0985">
            <w:pPr>
              <w:pStyle w:val="Tabletext"/>
              <w:rPr>
                <w:sz w:val="16"/>
                <w:szCs w:val="16"/>
              </w:rPr>
            </w:pPr>
          </w:p>
        </w:tc>
      </w:tr>
      <w:tr w:rsidR="00225F47" w:rsidRPr="00DB2158" w:rsidTr="00C45FF6">
        <w:trPr>
          <w:cantSplit/>
        </w:trPr>
        <w:tc>
          <w:tcPr>
            <w:tcW w:w="2422" w:type="dxa"/>
            <w:shd w:val="clear" w:color="auto" w:fill="auto"/>
          </w:tcPr>
          <w:p w:rsidR="00225F47" w:rsidRPr="00DB2158" w:rsidRDefault="00225F47" w:rsidP="002F0985">
            <w:pPr>
              <w:pStyle w:val="Tabletext"/>
              <w:tabs>
                <w:tab w:val="center" w:leader="dot" w:pos="2268"/>
              </w:tabs>
              <w:rPr>
                <w:sz w:val="16"/>
                <w:szCs w:val="16"/>
              </w:rPr>
            </w:pPr>
            <w:r w:rsidRPr="00DB2158">
              <w:rPr>
                <w:sz w:val="16"/>
                <w:szCs w:val="16"/>
              </w:rPr>
              <w:t>s 3ZZBH</w:t>
            </w:r>
            <w:r w:rsidRPr="00DB2158">
              <w:rPr>
                <w:sz w:val="16"/>
                <w:szCs w:val="16"/>
              </w:rPr>
              <w:tab/>
            </w:r>
          </w:p>
        </w:tc>
        <w:tc>
          <w:tcPr>
            <w:tcW w:w="4666" w:type="dxa"/>
            <w:shd w:val="clear" w:color="auto" w:fill="auto"/>
          </w:tcPr>
          <w:p w:rsidR="00225F47" w:rsidRPr="00DB2158" w:rsidRDefault="00225F47" w:rsidP="002F0985">
            <w:pPr>
              <w:pStyle w:val="Tabletext"/>
              <w:rPr>
                <w:sz w:val="16"/>
                <w:szCs w:val="16"/>
              </w:rPr>
            </w:pPr>
            <w:r w:rsidRPr="00DB2158">
              <w:rPr>
                <w:sz w:val="16"/>
                <w:szCs w:val="16"/>
              </w:rPr>
              <w:t>ad No 116, 2014</w:t>
            </w:r>
          </w:p>
        </w:tc>
      </w:tr>
      <w:tr w:rsidR="00225F47" w:rsidRPr="00DB2158" w:rsidTr="00C45FF6">
        <w:trPr>
          <w:cantSplit/>
        </w:trPr>
        <w:tc>
          <w:tcPr>
            <w:tcW w:w="2422" w:type="dxa"/>
            <w:shd w:val="clear" w:color="auto" w:fill="auto"/>
          </w:tcPr>
          <w:p w:rsidR="00225F47" w:rsidRPr="00DB2158" w:rsidRDefault="00225F47" w:rsidP="002F0985">
            <w:pPr>
              <w:pStyle w:val="Tabletext"/>
              <w:tabs>
                <w:tab w:val="center" w:leader="dot" w:pos="2268"/>
              </w:tabs>
              <w:rPr>
                <w:sz w:val="16"/>
                <w:szCs w:val="16"/>
              </w:rPr>
            </w:pPr>
            <w:r w:rsidRPr="00DB2158">
              <w:rPr>
                <w:sz w:val="16"/>
                <w:szCs w:val="16"/>
              </w:rPr>
              <w:t>s 3ZZBI</w:t>
            </w:r>
            <w:r w:rsidRPr="00DB2158">
              <w:rPr>
                <w:sz w:val="16"/>
                <w:szCs w:val="16"/>
              </w:rPr>
              <w:tab/>
            </w:r>
          </w:p>
        </w:tc>
        <w:tc>
          <w:tcPr>
            <w:tcW w:w="4666" w:type="dxa"/>
            <w:shd w:val="clear" w:color="auto" w:fill="auto"/>
          </w:tcPr>
          <w:p w:rsidR="00225F47" w:rsidRPr="00DB2158" w:rsidRDefault="00225F47" w:rsidP="002F0985">
            <w:pPr>
              <w:pStyle w:val="Tabletext"/>
              <w:rPr>
                <w:sz w:val="16"/>
                <w:szCs w:val="16"/>
              </w:rPr>
            </w:pPr>
            <w:r w:rsidRPr="00DB2158">
              <w:rPr>
                <w:sz w:val="16"/>
                <w:szCs w:val="16"/>
              </w:rPr>
              <w:t>ad No 116, 2014</w:t>
            </w:r>
          </w:p>
        </w:tc>
      </w:tr>
      <w:tr w:rsidR="00225F47" w:rsidRPr="00DB2158" w:rsidTr="00C45FF6">
        <w:trPr>
          <w:cantSplit/>
        </w:trPr>
        <w:tc>
          <w:tcPr>
            <w:tcW w:w="2422" w:type="dxa"/>
            <w:shd w:val="clear" w:color="auto" w:fill="auto"/>
          </w:tcPr>
          <w:p w:rsidR="00225F47" w:rsidRPr="00DB2158" w:rsidRDefault="00225F47" w:rsidP="002F0985">
            <w:pPr>
              <w:pStyle w:val="Tabletext"/>
              <w:tabs>
                <w:tab w:val="center" w:leader="dot" w:pos="2268"/>
              </w:tabs>
              <w:rPr>
                <w:sz w:val="16"/>
                <w:szCs w:val="16"/>
              </w:rPr>
            </w:pPr>
            <w:r w:rsidRPr="00DB2158">
              <w:rPr>
                <w:b/>
                <w:sz w:val="16"/>
                <w:szCs w:val="16"/>
              </w:rPr>
              <w:t>Subdivision D</w:t>
            </w:r>
          </w:p>
        </w:tc>
        <w:tc>
          <w:tcPr>
            <w:tcW w:w="4666" w:type="dxa"/>
            <w:shd w:val="clear" w:color="auto" w:fill="auto"/>
          </w:tcPr>
          <w:p w:rsidR="00225F47" w:rsidRPr="00DB2158" w:rsidRDefault="00225F47" w:rsidP="002F0985">
            <w:pPr>
              <w:pStyle w:val="Tabletext"/>
              <w:rPr>
                <w:sz w:val="16"/>
                <w:szCs w:val="16"/>
              </w:rPr>
            </w:pPr>
          </w:p>
        </w:tc>
      </w:tr>
      <w:tr w:rsidR="00225F47" w:rsidRPr="00DB2158" w:rsidTr="00C45FF6">
        <w:trPr>
          <w:cantSplit/>
        </w:trPr>
        <w:tc>
          <w:tcPr>
            <w:tcW w:w="2422" w:type="dxa"/>
            <w:shd w:val="clear" w:color="auto" w:fill="auto"/>
          </w:tcPr>
          <w:p w:rsidR="00225F47" w:rsidRPr="00DB2158" w:rsidRDefault="00225F47" w:rsidP="002F0985">
            <w:pPr>
              <w:pStyle w:val="Tabletext"/>
              <w:tabs>
                <w:tab w:val="center" w:leader="dot" w:pos="2268"/>
              </w:tabs>
              <w:rPr>
                <w:sz w:val="16"/>
                <w:szCs w:val="16"/>
              </w:rPr>
            </w:pPr>
            <w:r w:rsidRPr="00DB2158">
              <w:rPr>
                <w:sz w:val="16"/>
                <w:szCs w:val="16"/>
              </w:rPr>
              <w:t>s 3ZZBJ</w:t>
            </w:r>
            <w:r w:rsidRPr="00DB2158">
              <w:rPr>
                <w:sz w:val="16"/>
                <w:szCs w:val="16"/>
              </w:rPr>
              <w:tab/>
            </w:r>
          </w:p>
        </w:tc>
        <w:tc>
          <w:tcPr>
            <w:tcW w:w="4666" w:type="dxa"/>
            <w:shd w:val="clear" w:color="auto" w:fill="auto"/>
          </w:tcPr>
          <w:p w:rsidR="00225F47" w:rsidRPr="00DB2158" w:rsidRDefault="00225F47" w:rsidP="002F0985">
            <w:pPr>
              <w:pStyle w:val="Tabletext"/>
              <w:rPr>
                <w:sz w:val="16"/>
                <w:szCs w:val="16"/>
              </w:rPr>
            </w:pPr>
            <w:r w:rsidRPr="00DB2158">
              <w:rPr>
                <w:sz w:val="16"/>
                <w:szCs w:val="16"/>
              </w:rPr>
              <w:t>ad No 116, 2014</w:t>
            </w:r>
          </w:p>
        </w:tc>
      </w:tr>
      <w:tr w:rsidR="00225F47" w:rsidRPr="00DB2158" w:rsidTr="00C45FF6">
        <w:trPr>
          <w:cantSplit/>
        </w:trPr>
        <w:tc>
          <w:tcPr>
            <w:tcW w:w="2422" w:type="dxa"/>
            <w:shd w:val="clear" w:color="auto" w:fill="auto"/>
          </w:tcPr>
          <w:p w:rsidR="00225F47" w:rsidRPr="00DB2158" w:rsidRDefault="00225F47" w:rsidP="002F0985">
            <w:pPr>
              <w:pStyle w:val="Tabletext"/>
              <w:tabs>
                <w:tab w:val="center" w:leader="dot" w:pos="2268"/>
              </w:tabs>
              <w:rPr>
                <w:sz w:val="16"/>
                <w:szCs w:val="16"/>
              </w:rPr>
            </w:pPr>
            <w:r w:rsidRPr="00DB2158">
              <w:rPr>
                <w:b/>
                <w:sz w:val="16"/>
                <w:szCs w:val="16"/>
              </w:rPr>
              <w:t>Division</w:t>
            </w:r>
            <w:r w:rsidR="00DB2158">
              <w:rPr>
                <w:b/>
                <w:sz w:val="16"/>
                <w:szCs w:val="16"/>
              </w:rPr>
              <w:t> </w:t>
            </w:r>
            <w:r w:rsidRPr="00DB2158">
              <w:rPr>
                <w:b/>
                <w:sz w:val="16"/>
                <w:szCs w:val="16"/>
              </w:rPr>
              <w:t>3</w:t>
            </w:r>
          </w:p>
        </w:tc>
        <w:tc>
          <w:tcPr>
            <w:tcW w:w="4666" w:type="dxa"/>
            <w:shd w:val="clear" w:color="auto" w:fill="auto"/>
          </w:tcPr>
          <w:p w:rsidR="00225F47" w:rsidRPr="00DB2158" w:rsidRDefault="00225F47" w:rsidP="002F0985">
            <w:pPr>
              <w:pStyle w:val="Tabletext"/>
              <w:rPr>
                <w:sz w:val="16"/>
                <w:szCs w:val="16"/>
              </w:rPr>
            </w:pPr>
          </w:p>
        </w:tc>
      </w:tr>
      <w:tr w:rsidR="00225F47" w:rsidRPr="00DB2158" w:rsidTr="00C45FF6">
        <w:trPr>
          <w:cantSplit/>
        </w:trPr>
        <w:tc>
          <w:tcPr>
            <w:tcW w:w="2422" w:type="dxa"/>
            <w:shd w:val="clear" w:color="auto" w:fill="auto"/>
          </w:tcPr>
          <w:p w:rsidR="00225F47" w:rsidRPr="00DB2158" w:rsidRDefault="00225F47" w:rsidP="00DE1B3A">
            <w:pPr>
              <w:pStyle w:val="Tabletext"/>
              <w:tabs>
                <w:tab w:val="center" w:leader="dot" w:pos="2268"/>
              </w:tabs>
              <w:rPr>
                <w:sz w:val="16"/>
                <w:szCs w:val="16"/>
              </w:rPr>
            </w:pPr>
            <w:r w:rsidRPr="00DB2158">
              <w:rPr>
                <w:sz w:val="16"/>
                <w:szCs w:val="16"/>
              </w:rPr>
              <w:t>s 3ZZCA</w:t>
            </w:r>
            <w:r w:rsidRPr="00DB2158">
              <w:rPr>
                <w:sz w:val="16"/>
                <w:szCs w:val="16"/>
              </w:rPr>
              <w:tab/>
            </w:r>
          </w:p>
        </w:tc>
        <w:tc>
          <w:tcPr>
            <w:tcW w:w="4666" w:type="dxa"/>
            <w:shd w:val="clear" w:color="auto" w:fill="auto"/>
          </w:tcPr>
          <w:p w:rsidR="00225F47" w:rsidRPr="00DB2158" w:rsidRDefault="00225F47" w:rsidP="002F0985">
            <w:pPr>
              <w:pStyle w:val="Tabletext"/>
              <w:rPr>
                <w:sz w:val="16"/>
                <w:szCs w:val="16"/>
              </w:rPr>
            </w:pPr>
            <w:r w:rsidRPr="00DB2158">
              <w:rPr>
                <w:sz w:val="16"/>
                <w:szCs w:val="16"/>
              </w:rPr>
              <w:t>ad No 116, 2014</w:t>
            </w:r>
          </w:p>
        </w:tc>
      </w:tr>
      <w:tr w:rsidR="00225F47" w:rsidRPr="00DB2158" w:rsidTr="00C45FF6">
        <w:trPr>
          <w:cantSplit/>
        </w:trPr>
        <w:tc>
          <w:tcPr>
            <w:tcW w:w="2422" w:type="dxa"/>
            <w:shd w:val="clear" w:color="auto" w:fill="auto"/>
          </w:tcPr>
          <w:p w:rsidR="00225F47" w:rsidRPr="00DB2158" w:rsidRDefault="00225F47" w:rsidP="002F0985">
            <w:pPr>
              <w:pStyle w:val="Tabletext"/>
              <w:tabs>
                <w:tab w:val="center" w:leader="dot" w:pos="2268"/>
              </w:tabs>
              <w:rPr>
                <w:sz w:val="16"/>
                <w:szCs w:val="16"/>
              </w:rPr>
            </w:pPr>
            <w:r w:rsidRPr="00DB2158">
              <w:rPr>
                <w:sz w:val="16"/>
                <w:szCs w:val="16"/>
              </w:rPr>
              <w:t>s 3ZZCB</w:t>
            </w:r>
            <w:r w:rsidRPr="00DB2158">
              <w:rPr>
                <w:sz w:val="16"/>
                <w:szCs w:val="16"/>
              </w:rPr>
              <w:tab/>
            </w:r>
          </w:p>
        </w:tc>
        <w:tc>
          <w:tcPr>
            <w:tcW w:w="4666" w:type="dxa"/>
            <w:shd w:val="clear" w:color="auto" w:fill="auto"/>
          </w:tcPr>
          <w:p w:rsidR="00225F47" w:rsidRPr="00DB2158" w:rsidRDefault="00225F47" w:rsidP="002F0985">
            <w:pPr>
              <w:pStyle w:val="Tabletext"/>
              <w:rPr>
                <w:sz w:val="16"/>
                <w:szCs w:val="16"/>
              </w:rPr>
            </w:pPr>
            <w:r w:rsidRPr="00DB2158">
              <w:rPr>
                <w:sz w:val="16"/>
                <w:szCs w:val="16"/>
              </w:rPr>
              <w:t>ad No 116, 2014</w:t>
            </w:r>
          </w:p>
        </w:tc>
      </w:tr>
      <w:tr w:rsidR="00225F47" w:rsidRPr="00DB2158" w:rsidTr="00C45FF6">
        <w:trPr>
          <w:cantSplit/>
        </w:trPr>
        <w:tc>
          <w:tcPr>
            <w:tcW w:w="2422" w:type="dxa"/>
            <w:shd w:val="clear" w:color="auto" w:fill="auto"/>
          </w:tcPr>
          <w:p w:rsidR="00225F47" w:rsidRPr="00DB2158" w:rsidRDefault="00225F47" w:rsidP="002F0985">
            <w:pPr>
              <w:pStyle w:val="Tabletext"/>
              <w:tabs>
                <w:tab w:val="center" w:leader="dot" w:pos="2268"/>
              </w:tabs>
              <w:rPr>
                <w:sz w:val="16"/>
                <w:szCs w:val="16"/>
              </w:rPr>
            </w:pPr>
            <w:r w:rsidRPr="00DB2158">
              <w:rPr>
                <w:sz w:val="16"/>
                <w:szCs w:val="16"/>
              </w:rPr>
              <w:t>s 3ZZCC</w:t>
            </w:r>
            <w:r w:rsidRPr="00DB2158">
              <w:rPr>
                <w:sz w:val="16"/>
                <w:szCs w:val="16"/>
              </w:rPr>
              <w:tab/>
            </w:r>
          </w:p>
        </w:tc>
        <w:tc>
          <w:tcPr>
            <w:tcW w:w="4666" w:type="dxa"/>
            <w:shd w:val="clear" w:color="auto" w:fill="auto"/>
          </w:tcPr>
          <w:p w:rsidR="00225F47" w:rsidRPr="00DB2158" w:rsidRDefault="00225F47" w:rsidP="002F0985">
            <w:pPr>
              <w:pStyle w:val="Tabletext"/>
              <w:rPr>
                <w:sz w:val="16"/>
                <w:szCs w:val="16"/>
              </w:rPr>
            </w:pPr>
            <w:r w:rsidRPr="00DB2158">
              <w:rPr>
                <w:sz w:val="16"/>
                <w:szCs w:val="16"/>
              </w:rPr>
              <w:t>ad No 116, 2014</w:t>
            </w:r>
          </w:p>
        </w:tc>
      </w:tr>
      <w:tr w:rsidR="00225F47" w:rsidRPr="00DB2158" w:rsidTr="00C45FF6">
        <w:trPr>
          <w:cantSplit/>
        </w:trPr>
        <w:tc>
          <w:tcPr>
            <w:tcW w:w="2422" w:type="dxa"/>
            <w:shd w:val="clear" w:color="auto" w:fill="auto"/>
          </w:tcPr>
          <w:p w:rsidR="00225F47" w:rsidRPr="00DB2158" w:rsidRDefault="00225F47" w:rsidP="002F0985">
            <w:pPr>
              <w:pStyle w:val="Tabletext"/>
              <w:tabs>
                <w:tab w:val="center" w:leader="dot" w:pos="2268"/>
              </w:tabs>
              <w:rPr>
                <w:sz w:val="16"/>
                <w:szCs w:val="16"/>
              </w:rPr>
            </w:pPr>
            <w:r w:rsidRPr="00DB2158">
              <w:rPr>
                <w:sz w:val="16"/>
                <w:szCs w:val="16"/>
              </w:rPr>
              <w:t>s 3ZZCD</w:t>
            </w:r>
            <w:r w:rsidRPr="00DB2158">
              <w:rPr>
                <w:sz w:val="16"/>
                <w:szCs w:val="16"/>
              </w:rPr>
              <w:tab/>
            </w:r>
          </w:p>
        </w:tc>
        <w:tc>
          <w:tcPr>
            <w:tcW w:w="4666" w:type="dxa"/>
            <w:shd w:val="clear" w:color="auto" w:fill="auto"/>
          </w:tcPr>
          <w:p w:rsidR="00225F47" w:rsidRPr="00DB2158" w:rsidRDefault="00225F47" w:rsidP="002F0985">
            <w:pPr>
              <w:pStyle w:val="Tabletext"/>
              <w:rPr>
                <w:sz w:val="16"/>
                <w:szCs w:val="16"/>
              </w:rPr>
            </w:pPr>
            <w:r w:rsidRPr="00DB2158">
              <w:rPr>
                <w:sz w:val="16"/>
                <w:szCs w:val="16"/>
              </w:rPr>
              <w:t>ad No 116, 2014</w:t>
            </w:r>
          </w:p>
        </w:tc>
      </w:tr>
      <w:tr w:rsidR="00225F47" w:rsidRPr="00DB2158" w:rsidTr="00C45FF6">
        <w:trPr>
          <w:cantSplit/>
        </w:trPr>
        <w:tc>
          <w:tcPr>
            <w:tcW w:w="2422" w:type="dxa"/>
            <w:shd w:val="clear" w:color="auto" w:fill="auto"/>
          </w:tcPr>
          <w:p w:rsidR="00225F47" w:rsidRPr="00DB2158" w:rsidRDefault="00225F47" w:rsidP="002F0985">
            <w:pPr>
              <w:pStyle w:val="Tabletext"/>
              <w:tabs>
                <w:tab w:val="center" w:leader="dot" w:pos="2268"/>
              </w:tabs>
              <w:rPr>
                <w:sz w:val="16"/>
                <w:szCs w:val="16"/>
              </w:rPr>
            </w:pPr>
            <w:r w:rsidRPr="00DB2158">
              <w:rPr>
                <w:sz w:val="16"/>
                <w:szCs w:val="16"/>
              </w:rPr>
              <w:t>s 3ZZCE</w:t>
            </w:r>
            <w:r w:rsidRPr="00DB2158">
              <w:rPr>
                <w:sz w:val="16"/>
                <w:szCs w:val="16"/>
              </w:rPr>
              <w:tab/>
            </w:r>
          </w:p>
        </w:tc>
        <w:tc>
          <w:tcPr>
            <w:tcW w:w="4666" w:type="dxa"/>
            <w:shd w:val="clear" w:color="auto" w:fill="auto"/>
          </w:tcPr>
          <w:p w:rsidR="00225F47" w:rsidRPr="00DB2158" w:rsidRDefault="00225F47" w:rsidP="002F0985">
            <w:pPr>
              <w:pStyle w:val="Tabletext"/>
              <w:rPr>
                <w:sz w:val="16"/>
                <w:szCs w:val="16"/>
              </w:rPr>
            </w:pPr>
            <w:r w:rsidRPr="00DB2158">
              <w:rPr>
                <w:sz w:val="16"/>
                <w:szCs w:val="16"/>
              </w:rPr>
              <w:t>ad No 116, 2014</w:t>
            </w:r>
          </w:p>
        </w:tc>
      </w:tr>
      <w:tr w:rsidR="00225F47" w:rsidRPr="00DB2158" w:rsidTr="00C45FF6">
        <w:trPr>
          <w:cantSplit/>
        </w:trPr>
        <w:tc>
          <w:tcPr>
            <w:tcW w:w="2422" w:type="dxa"/>
            <w:shd w:val="clear" w:color="auto" w:fill="auto"/>
          </w:tcPr>
          <w:p w:rsidR="00225F47" w:rsidRPr="00DB2158" w:rsidRDefault="00225F47" w:rsidP="002F0985">
            <w:pPr>
              <w:pStyle w:val="Tabletext"/>
              <w:tabs>
                <w:tab w:val="center" w:leader="dot" w:pos="2268"/>
              </w:tabs>
              <w:rPr>
                <w:sz w:val="16"/>
                <w:szCs w:val="16"/>
              </w:rPr>
            </w:pPr>
            <w:r w:rsidRPr="00DB2158">
              <w:rPr>
                <w:sz w:val="16"/>
                <w:szCs w:val="16"/>
              </w:rPr>
              <w:t>s 3ZZCF</w:t>
            </w:r>
            <w:r w:rsidRPr="00DB2158">
              <w:rPr>
                <w:sz w:val="16"/>
                <w:szCs w:val="16"/>
              </w:rPr>
              <w:tab/>
            </w:r>
          </w:p>
        </w:tc>
        <w:tc>
          <w:tcPr>
            <w:tcW w:w="4666" w:type="dxa"/>
            <w:shd w:val="clear" w:color="auto" w:fill="auto"/>
          </w:tcPr>
          <w:p w:rsidR="00225F47" w:rsidRPr="00DB2158" w:rsidRDefault="00225F47" w:rsidP="002F0985">
            <w:pPr>
              <w:pStyle w:val="Tabletext"/>
              <w:rPr>
                <w:sz w:val="16"/>
                <w:szCs w:val="16"/>
              </w:rPr>
            </w:pPr>
            <w:r w:rsidRPr="00DB2158">
              <w:rPr>
                <w:sz w:val="16"/>
                <w:szCs w:val="16"/>
              </w:rPr>
              <w:t>ad No 116, 2014</w:t>
            </w:r>
          </w:p>
        </w:tc>
      </w:tr>
      <w:tr w:rsidR="00225F47" w:rsidRPr="00DB2158" w:rsidTr="00C45FF6">
        <w:trPr>
          <w:cantSplit/>
        </w:trPr>
        <w:tc>
          <w:tcPr>
            <w:tcW w:w="2422" w:type="dxa"/>
            <w:shd w:val="clear" w:color="auto" w:fill="auto"/>
          </w:tcPr>
          <w:p w:rsidR="00225F47" w:rsidRPr="00DB2158" w:rsidRDefault="00225F47" w:rsidP="002F0985">
            <w:pPr>
              <w:pStyle w:val="Tabletext"/>
              <w:tabs>
                <w:tab w:val="center" w:leader="dot" w:pos="2268"/>
              </w:tabs>
              <w:rPr>
                <w:sz w:val="16"/>
                <w:szCs w:val="16"/>
              </w:rPr>
            </w:pPr>
            <w:r w:rsidRPr="00DB2158">
              <w:rPr>
                <w:sz w:val="16"/>
                <w:szCs w:val="16"/>
              </w:rPr>
              <w:t>s 3ZZCG</w:t>
            </w:r>
            <w:r w:rsidRPr="00DB2158">
              <w:rPr>
                <w:sz w:val="16"/>
                <w:szCs w:val="16"/>
              </w:rPr>
              <w:tab/>
            </w:r>
          </w:p>
        </w:tc>
        <w:tc>
          <w:tcPr>
            <w:tcW w:w="4666" w:type="dxa"/>
            <w:shd w:val="clear" w:color="auto" w:fill="auto"/>
          </w:tcPr>
          <w:p w:rsidR="00225F47" w:rsidRPr="00DB2158" w:rsidRDefault="00225F47" w:rsidP="002F0985">
            <w:pPr>
              <w:pStyle w:val="Tabletext"/>
              <w:rPr>
                <w:sz w:val="16"/>
                <w:szCs w:val="16"/>
              </w:rPr>
            </w:pPr>
            <w:r w:rsidRPr="00DB2158">
              <w:rPr>
                <w:sz w:val="16"/>
                <w:szCs w:val="16"/>
              </w:rPr>
              <w:t>ad No 116, 2014</w:t>
            </w:r>
          </w:p>
        </w:tc>
      </w:tr>
      <w:tr w:rsidR="00225F47" w:rsidRPr="00DB2158" w:rsidTr="00C45FF6">
        <w:trPr>
          <w:cantSplit/>
        </w:trPr>
        <w:tc>
          <w:tcPr>
            <w:tcW w:w="2422" w:type="dxa"/>
            <w:shd w:val="clear" w:color="auto" w:fill="auto"/>
          </w:tcPr>
          <w:p w:rsidR="00225F47" w:rsidRPr="00DB2158" w:rsidRDefault="00225F47" w:rsidP="002F0985">
            <w:pPr>
              <w:pStyle w:val="Tabletext"/>
              <w:tabs>
                <w:tab w:val="center" w:leader="dot" w:pos="2268"/>
              </w:tabs>
              <w:rPr>
                <w:sz w:val="16"/>
                <w:szCs w:val="16"/>
              </w:rPr>
            </w:pPr>
            <w:r w:rsidRPr="00DB2158">
              <w:rPr>
                <w:sz w:val="16"/>
                <w:szCs w:val="16"/>
              </w:rPr>
              <w:t>s 3ZZCH</w:t>
            </w:r>
            <w:r w:rsidRPr="00DB2158">
              <w:rPr>
                <w:sz w:val="16"/>
                <w:szCs w:val="16"/>
              </w:rPr>
              <w:tab/>
            </w:r>
          </w:p>
        </w:tc>
        <w:tc>
          <w:tcPr>
            <w:tcW w:w="4666" w:type="dxa"/>
            <w:shd w:val="clear" w:color="auto" w:fill="auto"/>
          </w:tcPr>
          <w:p w:rsidR="00225F47" w:rsidRPr="00DB2158" w:rsidRDefault="00225F47" w:rsidP="002F0985">
            <w:pPr>
              <w:pStyle w:val="Tabletext"/>
              <w:rPr>
                <w:sz w:val="16"/>
                <w:szCs w:val="16"/>
              </w:rPr>
            </w:pPr>
            <w:r w:rsidRPr="00DB2158">
              <w:rPr>
                <w:sz w:val="16"/>
                <w:szCs w:val="16"/>
              </w:rPr>
              <w:t>ad No 116, 2014</w:t>
            </w:r>
          </w:p>
        </w:tc>
      </w:tr>
      <w:tr w:rsidR="00225F47" w:rsidRPr="00DB2158" w:rsidTr="00C45FF6">
        <w:trPr>
          <w:cantSplit/>
        </w:trPr>
        <w:tc>
          <w:tcPr>
            <w:tcW w:w="2422" w:type="dxa"/>
            <w:shd w:val="clear" w:color="auto" w:fill="auto"/>
          </w:tcPr>
          <w:p w:rsidR="00225F47" w:rsidRPr="00DB2158" w:rsidRDefault="00225F47" w:rsidP="002F0985">
            <w:pPr>
              <w:pStyle w:val="Tabletext"/>
              <w:tabs>
                <w:tab w:val="center" w:leader="dot" w:pos="2268"/>
              </w:tabs>
              <w:rPr>
                <w:sz w:val="16"/>
                <w:szCs w:val="16"/>
              </w:rPr>
            </w:pPr>
            <w:r w:rsidRPr="00DB2158">
              <w:rPr>
                <w:sz w:val="16"/>
                <w:szCs w:val="16"/>
              </w:rPr>
              <w:t>s 3ZZCI</w:t>
            </w:r>
            <w:r w:rsidRPr="00DB2158">
              <w:rPr>
                <w:sz w:val="16"/>
                <w:szCs w:val="16"/>
              </w:rPr>
              <w:tab/>
            </w:r>
          </w:p>
        </w:tc>
        <w:tc>
          <w:tcPr>
            <w:tcW w:w="4666" w:type="dxa"/>
            <w:shd w:val="clear" w:color="auto" w:fill="auto"/>
          </w:tcPr>
          <w:p w:rsidR="00225F47" w:rsidRPr="00DB2158" w:rsidRDefault="00225F47" w:rsidP="002F0985">
            <w:pPr>
              <w:pStyle w:val="Tabletext"/>
              <w:rPr>
                <w:sz w:val="16"/>
                <w:szCs w:val="16"/>
              </w:rPr>
            </w:pPr>
            <w:r w:rsidRPr="00DB2158">
              <w:rPr>
                <w:sz w:val="16"/>
                <w:szCs w:val="16"/>
              </w:rPr>
              <w:t>ad No 116, 2014</w:t>
            </w:r>
          </w:p>
        </w:tc>
      </w:tr>
      <w:tr w:rsidR="00225F47" w:rsidRPr="00DB2158" w:rsidTr="00C45FF6">
        <w:trPr>
          <w:cantSplit/>
        </w:trPr>
        <w:tc>
          <w:tcPr>
            <w:tcW w:w="2422" w:type="dxa"/>
            <w:shd w:val="clear" w:color="auto" w:fill="auto"/>
          </w:tcPr>
          <w:p w:rsidR="00225F47" w:rsidRPr="00DB2158" w:rsidRDefault="00225F47" w:rsidP="002F0985">
            <w:pPr>
              <w:pStyle w:val="Tabletext"/>
              <w:tabs>
                <w:tab w:val="center" w:leader="dot" w:pos="2268"/>
              </w:tabs>
              <w:rPr>
                <w:sz w:val="16"/>
                <w:szCs w:val="16"/>
              </w:rPr>
            </w:pPr>
            <w:r w:rsidRPr="00DB2158">
              <w:rPr>
                <w:b/>
                <w:sz w:val="16"/>
                <w:szCs w:val="16"/>
              </w:rPr>
              <w:t>Division</w:t>
            </w:r>
            <w:r w:rsidR="00DB2158">
              <w:rPr>
                <w:b/>
                <w:sz w:val="16"/>
                <w:szCs w:val="16"/>
              </w:rPr>
              <w:t> </w:t>
            </w:r>
            <w:r w:rsidRPr="00DB2158">
              <w:rPr>
                <w:b/>
                <w:sz w:val="16"/>
                <w:szCs w:val="16"/>
              </w:rPr>
              <w:t>4</w:t>
            </w:r>
          </w:p>
        </w:tc>
        <w:tc>
          <w:tcPr>
            <w:tcW w:w="4666" w:type="dxa"/>
            <w:shd w:val="clear" w:color="auto" w:fill="auto"/>
          </w:tcPr>
          <w:p w:rsidR="00225F47" w:rsidRPr="00DB2158" w:rsidRDefault="00225F47" w:rsidP="002F0985">
            <w:pPr>
              <w:pStyle w:val="Tabletext"/>
              <w:rPr>
                <w:sz w:val="16"/>
                <w:szCs w:val="16"/>
              </w:rPr>
            </w:pPr>
          </w:p>
        </w:tc>
      </w:tr>
      <w:tr w:rsidR="00225F47" w:rsidRPr="00DB2158" w:rsidTr="00C45FF6">
        <w:trPr>
          <w:cantSplit/>
        </w:trPr>
        <w:tc>
          <w:tcPr>
            <w:tcW w:w="2422" w:type="dxa"/>
            <w:shd w:val="clear" w:color="auto" w:fill="auto"/>
          </w:tcPr>
          <w:p w:rsidR="00225F47" w:rsidRPr="00DB2158" w:rsidRDefault="00225F47" w:rsidP="00DE1B3A">
            <w:pPr>
              <w:pStyle w:val="Tabletext"/>
              <w:tabs>
                <w:tab w:val="center" w:leader="dot" w:pos="2268"/>
              </w:tabs>
              <w:rPr>
                <w:sz w:val="16"/>
                <w:szCs w:val="16"/>
              </w:rPr>
            </w:pPr>
            <w:r w:rsidRPr="00DB2158">
              <w:rPr>
                <w:sz w:val="16"/>
                <w:szCs w:val="16"/>
              </w:rPr>
              <w:t>s 3ZZDA</w:t>
            </w:r>
            <w:r w:rsidRPr="00DB2158">
              <w:rPr>
                <w:sz w:val="16"/>
                <w:szCs w:val="16"/>
              </w:rPr>
              <w:tab/>
            </w:r>
          </w:p>
        </w:tc>
        <w:tc>
          <w:tcPr>
            <w:tcW w:w="4666" w:type="dxa"/>
            <w:shd w:val="clear" w:color="auto" w:fill="auto"/>
          </w:tcPr>
          <w:p w:rsidR="00225F47" w:rsidRPr="00DB2158" w:rsidRDefault="00225F47" w:rsidP="002F0985">
            <w:pPr>
              <w:pStyle w:val="Tabletext"/>
              <w:rPr>
                <w:sz w:val="16"/>
                <w:szCs w:val="16"/>
              </w:rPr>
            </w:pPr>
            <w:r w:rsidRPr="00DB2158">
              <w:rPr>
                <w:sz w:val="16"/>
                <w:szCs w:val="16"/>
              </w:rPr>
              <w:t>ad No 116, 2014</w:t>
            </w:r>
          </w:p>
        </w:tc>
      </w:tr>
      <w:tr w:rsidR="00225F47" w:rsidRPr="00DB2158" w:rsidTr="00C45FF6">
        <w:trPr>
          <w:cantSplit/>
        </w:trPr>
        <w:tc>
          <w:tcPr>
            <w:tcW w:w="2422" w:type="dxa"/>
            <w:shd w:val="clear" w:color="auto" w:fill="auto"/>
          </w:tcPr>
          <w:p w:rsidR="00225F47" w:rsidRPr="00DB2158" w:rsidRDefault="00225F47" w:rsidP="002F0985">
            <w:pPr>
              <w:pStyle w:val="Tabletext"/>
              <w:tabs>
                <w:tab w:val="center" w:leader="dot" w:pos="2268"/>
              </w:tabs>
              <w:rPr>
                <w:sz w:val="16"/>
                <w:szCs w:val="16"/>
              </w:rPr>
            </w:pPr>
            <w:r w:rsidRPr="00DB2158">
              <w:rPr>
                <w:sz w:val="16"/>
                <w:szCs w:val="16"/>
              </w:rPr>
              <w:t>s 3ZZDB</w:t>
            </w:r>
            <w:r w:rsidRPr="00DB2158">
              <w:rPr>
                <w:sz w:val="16"/>
                <w:szCs w:val="16"/>
              </w:rPr>
              <w:tab/>
            </w:r>
          </w:p>
        </w:tc>
        <w:tc>
          <w:tcPr>
            <w:tcW w:w="4666" w:type="dxa"/>
            <w:shd w:val="clear" w:color="auto" w:fill="auto"/>
          </w:tcPr>
          <w:p w:rsidR="00225F47" w:rsidRPr="00DB2158" w:rsidRDefault="00225F47" w:rsidP="002F0985">
            <w:pPr>
              <w:pStyle w:val="Tabletext"/>
              <w:rPr>
                <w:sz w:val="16"/>
                <w:szCs w:val="16"/>
              </w:rPr>
            </w:pPr>
            <w:r w:rsidRPr="00DB2158">
              <w:rPr>
                <w:sz w:val="16"/>
                <w:szCs w:val="16"/>
              </w:rPr>
              <w:t>ad No 116, 2014</w:t>
            </w:r>
          </w:p>
        </w:tc>
      </w:tr>
      <w:tr w:rsidR="00225F47" w:rsidRPr="00DB2158" w:rsidTr="00C45FF6">
        <w:trPr>
          <w:cantSplit/>
        </w:trPr>
        <w:tc>
          <w:tcPr>
            <w:tcW w:w="2422" w:type="dxa"/>
            <w:shd w:val="clear" w:color="auto" w:fill="auto"/>
          </w:tcPr>
          <w:p w:rsidR="00225F47" w:rsidRPr="00DB2158" w:rsidRDefault="00225F47" w:rsidP="002F0985">
            <w:pPr>
              <w:pStyle w:val="Tabletext"/>
              <w:tabs>
                <w:tab w:val="center" w:leader="dot" w:pos="2268"/>
              </w:tabs>
              <w:rPr>
                <w:sz w:val="16"/>
                <w:szCs w:val="16"/>
              </w:rPr>
            </w:pPr>
            <w:r w:rsidRPr="00DB2158">
              <w:rPr>
                <w:sz w:val="16"/>
                <w:szCs w:val="16"/>
              </w:rPr>
              <w:t>s 3ZZDC</w:t>
            </w:r>
            <w:r w:rsidRPr="00DB2158">
              <w:rPr>
                <w:sz w:val="16"/>
                <w:szCs w:val="16"/>
              </w:rPr>
              <w:tab/>
            </w:r>
          </w:p>
        </w:tc>
        <w:tc>
          <w:tcPr>
            <w:tcW w:w="4666" w:type="dxa"/>
            <w:shd w:val="clear" w:color="auto" w:fill="auto"/>
          </w:tcPr>
          <w:p w:rsidR="00225F47" w:rsidRPr="00DB2158" w:rsidRDefault="00225F47" w:rsidP="002F0985">
            <w:pPr>
              <w:pStyle w:val="Tabletext"/>
              <w:rPr>
                <w:sz w:val="16"/>
                <w:szCs w:val="16"/>
              </w:rPr>
            </w:pPr>
            <w:r w:rsidRPr="00DB2158">
              <w:rPr>
                <w:sz w:val="16"/>
                <w:szCs w:val="16"/>
              </w:rPr>
              <w:t>ad No 116, 2014</w:t>
            </w:r>
          </w:p>
        </w:tc>
      </w:tr>
      <w:tr w:rsidR="00225F47" w:rsidRPr="00DB2158" w:rsidTr="00C45FF6">
        <w:trPr>
          <w:cantSplit/>
        </w:trPr>
        <w:tc>
          <w:tcPr>
            <w:tcW w:w="2422" w:type="dxa"/>
            <w:shd w:val="clear" w:color="auto" w:fill="auto"/>
          </w:tcPr>
          <w:p w:rsidR="00225F47" w:rsidRPr="00DB2158" w:rsidRDefault="00225F47" w:rsidP="002F0985">
            <w:pPr>
              <w:pStyle w:val="Tabletext"/>
              <w:tabs>
                <w:tab w:val="center" w:leader="dot" w:pos="2268"/>
              </w:tabs>
              <w:rPr>
                <w:sz w:val="16"/>
                <w:szCs w:val="16"/>
              </w:rPr>
            </w:pPr>
            <w:r w:rsidRPr="00DB2158">
              <w:rPr>
                <w:b/>
                <w:sz w:val="16"/>
                <w:szCs w:val="16"/>
              </w:rPr>
              <w:t>Division</w:t>
            </w:r>
            <w:r w:rsidR="00DB2158">
              <w:rPr>
                <w:b/>
                <w:sz w:val="16"/>
                <w:szCs w:val="16"/>
              </w:rPr>
              <w:t> </w:t>
            </w:r>
            <w:r w:rsidRPr="00DB2158">
              <w:rPr>
                <w:b/>
                <w:sz w:val="16"/>
                <w:szCs w:val="16"/>
              </w:rPr>
              <w:t>5</w:t>
            </w:r>
          </w:p>
        </w:tc>
        <w:tc>
          <w:tcPr>
            <w:tcW w:w="4666" w:type="dxa"/>
            <w:shd w:val="clear" w:color="auto" w:fill="auto"/>
          </w:tcPr>
          <w:p w:rsidR="00225F47" w:rsidRPr="00DB2158" w:rsidRDefault="00225F47" w:rsidP="002F0985">
            <w:pPr>
              <w:pStyle w:val="Tabletext"/>
              <w:rPr>
                <w:sz w:val="16"/>
                <w:szCs w:val="16"/>
              </w:rPr>
            </w:pPr>
          </w:p>
        </w:tc>
      </w:tr>
      <w:tr w:rsidR="00225F47" w:rsidRPr="00DB2158" w:rsidTr="00C45FF6">
        <w:trPr>
          <w:cantSplit/>
        </w:trPr>
        <w:tc>
          <w:tcPr>
            <w:tcW w:w="2422" w:type="dxa"/>
            <w:shd w:val="clear" w:color="auto" w:fill="auto"/>
          </w:tcPr>
          <w:p w:rsidR="00225F47" w:rsidRPr="00DB2158" w:rsidRDefault="00225F47" w:rsidP="002F0985">
            <w:pPr>
              <w:pStyle w:val="Tabletext"/>
              <w:tabs>
                <w:tab w:val="center" w:leader="dot" w:pos="2268"/>
              </w:tabs>
              <w:rPr>
                <w:sz w:val="16"/>
                <w:szCs w:val="16"/>
              </w:rPr>
            </w:pPr>
            <w:r w:rsidRPr="00DB2158">
              <w:rPr>
                <w:b/>
                <w:sz w:val="16"/>
                <w:szCs w:val="16"/>
              </w:rPr>
              <w:t>Subdivision A</w:t>
            </w:r>
          </w:p>
        </w:tc>
        <w:tc>
          <w:tcPr>
            <w:tcW w:w="4666" w:type="dxa"/>
            <w:shd w:val="clear" w:color="auto" w:fill="auto"/>
          </w:tcPr>
          <w:p w:rsidR="00225F47" w:rsidRPr="00DB2158" w:rsidRDefault="00225F47" w:rsidP="002F0985">
            <w:pPr>
              <w:pStyle w:val="Tabletext"/>
              <w:rPr>
                <w:sz w:val="16"/>
                <w:szCs w:val="16"/>
              </w:rPr>
            </w:pPr>
          </w:p>
        </w:tc>
      </w:tr>
      <w:tr w:rsidR="00225F47" w:rsidRPr="00DB2158" w:rsidTr="00C45FF6">
        <w:trPr>
          <w:cantSplit/>
        </w:trPr>
        <w:tc>
          <w:tcPr>
            <w:tcW w:w="2422" w:type="dxa"/>
            <w:shd w:val="clear" w:color="auto" w:fill="auto"/>
          </w:tcPr>
          <w:p w:rsidR="00225F47" w:rsidRPr="00DB2158" w:rsidRDefault="00225F47" w:rsidP="00DE1B3A">
            <w:pPr>
              <w:pStyle w:val="Tabletext"/>
              <w:tabs>
                <w:tab w:val="center" w:leader="dot" w:pos="2268"/>
              </w:tabs>
              <w:rPr>
                <w:sz w:val="16"/>
                <w:szCs w:val="16"/>
              </w:rPr>
            </w:pPr>
            <w:r w:rsidRPr="00DB2158">
              <w:rPr>
                <w:sz w:val="16"/>
                <w:szCs w:val="16"/>
              </w:rPr>
              <w:t>s 3ZZEA</w:t>
            </w:r>
            <w:r w:rsidRPr="00DB2158">
              <w:rPr>
                <w:sz w:val="16"/>
                <w:szCs w:val="16"/>
              </w:rPr>
              <w:tab/>
            </w:r>
          </w:p>
        </w:tc>
        <w:tc>
          <w:tcPr>
            <w:tcW w:w="4666" w:type="dxa"/>
            <w:shd w:val="clear" w:color="auto" w:fill="auto"/>
          </w:tcPr>
          <w:p w:rsidR="00225F47" w:rsidRPr="00DB2158" w:rsidRDefault="00225F47" w:rsidP="002F0985">
            <w:pPr>
              <w:pStyle w:val="Tabletext"/>
              <w:rPr>
                <w:sz w:val="16"/>
                <w:szCs w:val="16"/>
              </w:rPr>
            </w:pPr>
            <w:r w:rsidRPr="00DB2158">
              <w:rPr>
                <w:sz w:val="16"/>
                <w:szCs w:val="16"/>
              </w:rPr>
              <w:t>ad No 116, 2014</w:t>
            </w:r>
          </w:p>
        </w:tc>
      </w:tr>
      <w:tr w:rsidR="00225F47" w:rsidRPr="00DB2158" w:rsidTr="00C45FF6">
        <w:trPr>
          <w:cantSplit/>
        </w:trPr>
        <w:tc>
          <w:tcPr>
            <w:tcW w:w="2422" w:type="dxa"/>
            <w:shd w:val="clear" w:color="auto" w:fill="auto"/>
          </w:tcPr>
          <w:p w:rsidR="00225F47" w:rsidRPr="00DB2158" w:rsidRDefault="00225F47" w:rsidP="00DE1B3A">
            <w:pPr>
              <w:pStyle w:val="Tabletext"/>
              <w:tabs>
                <w:tab w:val="center" w:leader="dot" w:pos="2268"/>
              </w:tabs>
              <w:rPr>
                <w:sz w:val="16"/>
                <w:szCs w:val="16"/>
              </w:rPr>
            </w:pPr>
          </w:p>
        </w:tc>
        <w:tc>
          <w:tcPr>
            <w:tcW w:w="4666" w:type="dxa"/>
            <w:shd w:val="clear" w:color="auto" w:fill="auto"/>
          </w:tcPr>
          <w:p w:rsidR="00225F47" w:rsidRPr="00DB2158" w:rsidRDefault="00225F47" w:rsidP="002F0985">
            <w:pPr>
              <w:pStyle w:val="Tabletext"/>
              <w:rPr>
                <w:sz w:val="16"/>
                <w:szCs w:val="16"/>
              </w:rPr>
            </w:pPr>
            <w:r w:rsidRPr="00DB2158">
              <w:rPr>
                <w:sz w:val="16"/>
                <w:szCs w:val="16"/>
              </w:rPr>
              <w:t>am No 95, 2016</w:t>
            </w:r>
          </w:p>
        </w:tc>
      </w:tr>
      <w:tr w:rsidR="00225F47" w:rsidRPr="00DB2158" w:rsidTr="00C45FF6">
        <w:trPr>
          <w:cantSplit/>
        </w:trPr>
        <w:tc>
          <w:tcPr>
            <w:tcW w:w="2422" w:type="dxa"/>
            <w:shd w:val="clear" w:color="auto" w:fill="auto"/>
          </w:tcPr>
          <w:p w:rsidR="00225F47" w:rsidRPr="00DB2158" w:rsidRDefault="00225F47" w:rsidP="00DE1B3A">
            <w:pPr>
              <w:pStyle w:val="Tabletext"/>
              <w:tabs>
                <w:tab w:val="center" w:leader="dot" w:pos="2268"/>
              </w:tabs>
              <w:rPr>
                <w:sz w:val="16"/>
                <w:szCs w:val="16"/>
              </w:rPr>
            </w:pPr>
            <w:r w:rsidRPr="00DB2158">
              <w:rPr>
                <w:b/>
                <w:sz w:val="16"/>
                <w:szCs w:val="16"/>
              </w:rPr>
              <w:t>Subdivision B</w:t>
            </w:r>
          </w:p>
        </w:tc>
        <w:tc>
          <w:tcPr>
            <w:tcW w:w="4666" w:type="dxa"/>
            <w:shd w:val="clear" w:color="auto" w:fill="auto"/>
          </w:tcPr>
          <w:p w:rsidR="00225F47" w:rsidRPr="00DB2158" w:rsidRDefault="00225F47" w:rsidP="002F0985">
            <w:pPr>
              <w:pStyle w:val="Tabletext"/>
              <w:rPr>
                <w:sz w:val="16"/>
                <w:szCs w:val="16"/>
              </w:rPr>
            </w:pPr>
          </w:p>
        </w:tc>
      </w:tr>
      <w:tr w:rsidR="00225F47" w:rsidRPr="00DB2158" w:rsidTr="00C45FF6">
        <w:trPr>
          <w:cantSplit/>
        </w:trPr>
        <w:tc>
          <w:tcPr>
            <w:tcW w:w="2422" w:type="dxa"/>
            <w:shd w:val="clear" w:color="auto" w:fill="auto"/>
          </w:tcPr>
          <w:p w:rsidR="00225F47" w:rsidRPr="00DB2158" w:rsidRDefault="00225F47" w:rsidP="002F0985">
            <w:pPr>
              <w:pStyle w:val="Tabletext"/>
              <w:tabs>
                <w:tab w:val="center" w:leader="dot" w:pos="2268"/>
              </w:tabs>
              <w:rPr>
                <w:sz w:val="16"/>
                <w:szCs w:val="16"/>
              </w:rPr>
            </w:pPr>
            <w:r w:rsidRPr="00DB2158">
              <w:rPr>
                <w:sz w:val="16"/>
                <w:szCs w:val="16"/>
              </w:rPr>
              <w:t>s 3ZZEB</w:t>
            </w:r>
            <w:r w:rsidRPr="00DB2158">
              <w:rPr>
                <w:sz w:val="16"/>
                <w:szCs w:val="16"/>
              </w:rPr>
              <w:tab/>
            </w:r>
          </w:p>
        </w:tc>
        <w:tc>
          <w:tcPr>
            <w:tcW w:w="4666" w:type="dxa"/>
            <w:shd w:val="clear" w:color="auto" w:fill="auto"/>
          </w:tcPr>
          <w:p w:rsidR="00225F47" w:rsidRPr="00DB2158" w:rsidRDefault="00225F47" w:rsidP="002F0985">
            <w:pPr>
              <w:pStyle w:val="Tabletext"/>
              <w:rPr>
                <w:sz w:val="16"/>
                <w:szCs w:val="16"/>
              </w:rPr>
            </w:pPr>
            <w:r w:rsidRPr="00DB2158">
              <w:rPr>
                <w:sz w:val="16"/>
                <w:szCs w:val="16"/>
              </w:rPr>
              <w:t>ad No 116, 2014</w:t>
            </w:r>
          </w:p>
        </w:tc>
      </w:tr>
      <w:tr w:rsidR="00225F47" w:rsidRPr="00DB2158" w:rsidTr="00C45FF6">
        <w:trPr>
          <w:cantSplit/>
        </w:trPr>
        <w:tc>
          <w:tcPr>
            <w:tcW w:w="2422" w:type="dxa"/>
            <w:shd w:val="clear" w:color="auto" w:fill="auto"/>
          </w:tcPr>
          <w:p w:rsidR="00225F47" w:rsidRPr="00DB2158" w:rsidRDefault="00225F47" w:rsidP="002F0985">
            <w:pPr>
              <w:pStyle w:val="Tabletext"/>
              <w:tabs>
                <w:tab w:val="center" w:leader="dot" w:pos="2268"/>
              </w:tabs>
              <w:rPr>
                <w:sz w:val="16"/>
                <w:szCs w:val="16"/>
              </w:rPr>
            </w:pPr>
            <w:r w:rsidRPr="00DB2158">
              <w:rPr>
                <w:sz w:val="16"/>
                <w:szCs w:val="16"/>
              </w:rPr>
              <w:t>s 3ZZEC</w:t>
            </w:r>
            <w:r w:rsidRPr="00DB2158">
              <w:rPr>
                <w:sz w:val="16"/>
                <w:szCs w:val="16"/>
              </w:rPr>
              <w:tab/>
            </w:r>
          </w:p>
        </w:tc>
        <w:tc>
          <w:tcPr>
            <w:tcW w:w="4666" w:type="dxa"/>
            <w:shd w:val="clear" w:color="auto" w:fill="auto"/>
          </w:tcPr>
          <w:p w:rsidR="00225F47" w:rsidRPr="00DB2158" w:rsidRDefault="00225F47" w:rsidP="002F0985">
            <w:pPr>
              <w:pStyle w:val="Tabletext"/>
              <w:rPr>
                <w:sz w:val="16"/>
                <w:szCs w:val="16"/>
              </w:rPr>
            </w:pPr>
            <w:r w:rsidRPr="00DB2158">
              <w:rPr>
                <w:sz w:val="16"/>
                <w:szCs w:val="16"/>
              </w:rPr>
              <w:t>ad No 116, 2014</w:t>
            </w:r>
          </w:p>
        </w:tc>
      </w:tr>
      <w:tr w:rsidR="00225F47" w:rsidRPr="00DB2158" w:rsidTr="00C45FF6">
        <w:trPr>
          <w:cantSplit/>
        </w:trPr>
        <w:tc>
          <w:tcPr>
            <w:tcW w:w="2422" w:type="dxa"/>
            <w:shd w:val="clear" w:color="auto" w:fill="auto"/>
          </w:tcPr>
          <w:p w:rsidR="00225F47" w:rsidRPr="00DB2158" w:rsidRDefault="00225F47" w:rsidP="002F0985">
            <w:pPr>
              <w:pStyle w:val="Tabletext"/>
              <w:tabs>
                <w:tab w:val="center" w:leader="dot" w:pos="2268"/>
              </w:tabs>
              <w:rPr>
                <w:sz w:val="16"/>
                <w:szCs w:val="16"/>
              </w:rPr>
            </w:pPr>
            <w:r w:rsidRPr="00DB2158">
              <w:rPr>
                <w:b/>
                <w:sz w:val="16"/>
                <w:szCs w:val="16"/>
              </w:rPr>
              <w:t>Division</w:t>
            </w:r>
            <w:r w:rsidR="00DB2158">
              <w:rPr>
                <w:b/>
                <w:sz w:val="16"/>
                <w:szCs w:val="16"/>
              </w:rPr>
              <w:t> </w:t>
            </w:r>
            <w:r w:rsidRPr="00DB2158">
              <w:rPr>
                <w:b/>
                <w:sz w:val="16"/>
                <w:szCs w:val="16"/>
              </w:rPr>
              <w:t>6</w:t>
            </w:r>
          </w:p>
        </w:tc>
        <w:tc>
          <w:tcPr>
            <w:tcW w:w="4666" w:type="dxa"/>
            <w:shd w:val="clear" w:color="auto" w:fill="auto"/>
          </w:tcPr>
          <w:p w:rsidR="00225F47" w:rsidRPr="00DB2158" w:rsidRDefault="00225F47" w:rsidP="002F0985">
            <w:pPr>
              <w:pStyle w:val="Tabletext"/>
              <w:rPr>
                <w:sz w:val="16"/>
                <w:szCs w:val="16"/>
              </w:rPr>
            </w:pPr>
          </w:p>
        </w:tc>
      </w:tr>
      <w:tr w:rsidR="00225F47" w:rsidRPr="00DB2158" w:rsidTr="00C45FF6">
        <w:trPr>
          <w:cantSplit/>
        </w:trPr>
        <w:tc>
          <w:tcPr>
            <w:tcW w:w="2422" w:type="dxa"/>
            <w:shd w:val="clear" w:color="auto" w:fill="auto"/>
          </w:tcPr>
          <w:p w:rsidR="00225F47" w:rsidRPr="00DB2158" w:rsidRDefault="00225F47" w:rsidP="00DE1B3A">
            <w:pPr>
              <w:pStyle w:val="Tabletext"/>
              <w:tabs>
                <w:tab w:val="center" w:leader="dot" w:pos="2268"/>
              </w:tabs>
              <w:rPr>
                <w:sz w:val="16"/>
                <w:szCs w:val="16"/>
              </w:rPr>
            </w:pPr>
            <w:r w:rsidRPr="00DB2158">
              <w:rPr>
                <w:sz w:val="16"/>
                <w:szCs w:val="16"/>
              </w:rPr>
              <w:t>s 3ZZFA</w:t>
            </w:r>
            <w:r w:rsidRPr="00DB2158">
              <w:rPr>
                <w:sz w:val="16"/>
                <w:szCs w:val="16"/>
              </w:rPr>
              <w:tab/>
            </w:r>
          </w:p>
        </w:tc>
        <w:tc>
          <w:tcPr>
            <w:tcW w:w="4666" w:type="dxa"/>
            <w:shd w:val="clear" w:color="auto" w:fill="auto"/>
          </w:tcPr>
          <w:p w:rsidR="00225F47" w:rsidRPr="00DB2158" w:rsidRDefault="00225F47" w:rsidP="002F0985">
            <w:pPr>
              <w:pStyle w:val="Tabletext"/>
              <w:rPr>
                <w:sz w:val="16"/>
                <w:szCs w:val="16"/>
              </w:rPr>
            </w:pPr>
            <w:r w:rsidRPr="00DB2158">
              <w:rPr>
                <w:sz w:val="16"/>
                <w:szCs w:val="16"/>
              </w:rPr>
              <w:t>ad No 116, 2014</w:t>
            </w:r>
          </w:p>
        </w:tc>
      </w:tr>
      <w:tr w:rsidR="00225F47" w:rsidRPr="00DB2158" w:rsidTr="00C45FF6">
        <w:trPr>
          <w:cantSplit/>
        </w:trPr>
        <w:tc>
          <w:tcPr>
            <w:tcW w:w="2422" w:type="dxa"/>
            <w:shd w:val="clear" w:color="auto" w:fill="auto"/>
          </w:tcPr>
          <w:p w:rsidR="00225F47" w:rsidRPr="00DB2158" w:rsidRDefault="00225F47" w:rsidP="002F0985">
            <w:pPr>
              <w:pStyle w:val="Tabletext"/>
              <w:tabs>
                <w:tab w:val="center" w:leader="dot" w:pos="2268"/>
              </w:tabs>
              <w:rPr>
                <w:sz w:val="16"/>
                <w:szCs w:val="16"/>
              </w:rPr>
            </w:pPr>
            <w:r w:rsidRPr="00DB2158">
              <w:rPr>
                <w:sz w:val="16"/>
                <w:szCs w:val="16"/>
              </w:rPr>
              <w:t>s 3ZZFB</w:t>
            </w:r>
            <w:r w:rsidRPr="00DB2158">
              <w:rPr>
                <w:sz w:val="16"/>
                <w:szCs w:val="16"/>
              </w:rPr>
              <w:tab/>
            </w:r>
          </w:p>
        </w:tc>
        <w:tc>
          <w:tcPr>
            <w:tcW w:w="4666" w:type="dxa"/>
            <w:shd w:val="clear" w:color="auto" w:fill="auto"/>
          </w:tcPr>
          <w:p w:rsidR="00225F47" w:rsidRPr="00DB2158" w:rsidRDefault="00225F47" w:rsidP="002F0985">
            <w:pPr>
              <w:pStyle w:val="Tabletext"/>
              <w:rPr>
                <w:sz w:val="16"/>
                <w:szCs w:val="16"/>
              </w:rPr>
            </w:pPr>
            <w:r w:rsidRPr="00DB2158">
              <w:rPr>
                <w:sz w:val="16"/>
                <w:szCs w:val="16"/>
              </w:rPr>
              <w:t>ad No 116, 2014</w:t>
            </w:r>
          </w:p>
        </w:tc>
      </w:tr>
      <w:tr w:rsidR="00225F47" w:rsidRPr="00DB2158" w:rsidTr="00C45FF6">
        <w:trPr>
          <w:cantSplit/>
        </w:trPr>
        <w:tc>
          <w:tcPr>
            <w:tcW w:w="2422" w:type="dxa"/>
            <w:shd w:val="clear" w:color="auto" w:fill="auto"/>
          </w:tcPr>
          <w:p w:rsidR="00225F47" w:rsidRPr="00DB2158" w:rsidRDefault="00225F47" w:rsidP="002F0985">
            <w:pPr>
              <w:pStyle w:val="Tabletext"/>
              <w:tabs>
                <w:tab w:val="center" w:leader="dot" w:pos="2268"/>
              </w:tabs>
              <w:rPr>
                <w:sz w:val="16"/>
                <w:szCs w:val="16"/>
              </w:rPr>
            </w:pPr>
            <w:r w:rsidRPr="00DB2158">
              <w:rPr>
                <w:sz w:val="16"/>
                <w:szCs w:val="16"/>
              </w:rPr>
              <w:t>s 3ZZFC</w:t>
            </w:r>
            <w:r w:rsidRPr="00DB2158">
              <w:rPr>
                <w:sz w:val="16"/>
                <w:szCs w:val="16"/>
              </w:rPr>
              <w:tab/>
            </w:r>
          </w:p>
        </w:tc>
        <w:tc>
          <w:tcPr>
            <w:tcW w:w="4666" w:type="dxa"/>
            <w:shd w:val="clear" w:color="auto" w:fill="auto"/>
          </w:tcPr>
          <w:p w:rsidR="00225F47" w:rsidRPr="00DB2158" w:rsidRDefault="00225F47" w:rsidP="002F0985">
            <w:pPr>
              <w:pStyle w:val="Tabletext"/>
              <w:rPr>
                <w:sz w:val="16"/>
                <w:szCs w:val="16"/>
              </w:rPr>
            </w:pPr>
            <w:r w:rsidRPr="00DB2158">
              <w:rPr>
                <w:sz w:val="16"/>
                <w:szCs w:val="16"/>
              </w:rPr>
              <w:t>ad No 116, 2014</w:t>
            </w:r>
          </w:p>
        </w:tc>
      </w:tr>
      <w:tr w:rsidR="00225F47" w:rsidRPr="00DB2158" w:rsidTr="00C45FF6">
        <w:trPr>
          <w:cantSplit/>
        </w:trPr>
        <w:tc>
          <w:tcPr>
            <w:tcW w:w="2422" w:type="dxa"/>
            <w:shd w:val="clear" w:color="auto" w:fill="auto"/>
          </w:tcPr>
          <w:p w:rsidR="00225F47" w:rsidRPr="00DB2158" w:rsidRDefault="00225F47" w:rsidP="002F0985">
            <w:pPr>
              <w:pStyle w:val="Tabletext"/>
              <w:tabs>
                <w:tab w:val="center" w:leader="dot" w:pos="2268"/>
              </w:tabs>
              <w:rPr>
                <w:sz w:val="16"/>
                <w:szCs w:val="16"/>
              </w:rPr>
            </w:pPr>
            <w:r w:rsidRPr="00DB2158">
              <w:rPr>
                <w:sz w:val="16"/>
                <w:szCs w:val="16"/>
              </w:rPr>
              <w:t>s 3ZZFD</w:t>
            </w:r>
            <w:r w:rsidRPr="00DB2158">
              <w:rPr>
                <w:sz w:val="16"/>
                <w:szCs w:val="16"/>
              </w:rPr>
              <w:tab/>
            </w:r>
          </w:p>
        </w:tc>
        <w:tc>
          <w:tcPr>
            <w:tcW w:w="4666" w:type="dxa"/>
            <w:shd w:val="clear" w:color="auto" w:fill="auto"/>
          </w:tcPr>
          <w:p w:rsidR="00225F47" w:rsidRPr="00DB2158" w:rsidRDefault="00225F47" w:rsidP="002F0985">
            <w:pPr>
              <w:pStyle w:val="Tabletext"/>
              <w:rPr>
                <w:sz w:val="16"/>
                <w:szCs w:val="16"/>
              </w:rPr>
            </w:pPr>
            <w:r w:rsidRPr="00DB2158">
              <w:rPr>
                <w:sz w:val="16"/>
                <w:szCs w:val="16"/>
              </w:rPr>
              <w:t>ad No 116, 2014</w:t>
            </w:r>
          </w:p>
        </w:tc>
      </w:tr>
      <w:tr w:rsidR="00225F47" w:rsidRPr="00DB2158" w:rsidTr="00C45FF6">
        <w:trPr>
          <w:cantSplit/>
        </w:trPr>
        <w:tc>
          <w:tcPr>
            <w:tcW w:w="2422" w:type="dxa"/>
            <w:shd w:val="clear" w:color="auto" w:fill="auto"/>
          </w:tcPr>
          <w:p w:rsidR="00225F47" w:rsidRPr="00DB2158" w:rsidRDefault="00225F47" w:rsidP="002F0985">
            <w:pPr>
              <w:pStyle w:val="Tabletext"/>
              <w:tabs>
                <w:tab w:val="center" w:leader="dot" w:pos="2268"/>
              </w:tabs>
              <w:rPr>
                <w:sz w:val="16"/>
                <w:szCs w:val="16"/>
              </w:rPr>
            </w:pPr>
            <w:r w:rsidRPr="00DB2158">
              <w:rPr>
                <w:sz w:val="16"/>
                <w:szCs w:val="16"/>
              </w:rPr>
              <w:t>s 3ZZFE</w:t>
            </w:r>
            <w:r w:rsidRPr="00DB2158">
              <w:rPr>
                <w:sz w:val="16"/>
                <w:szCs w:val="16"/>
              </w:rPr>
              <w:tab/>
            </w:r>
          </w:p>
        </w:tc>
        <w:tc>
          <w:tcPr>
            <w:tcW w:w="4666" w:type="dxa"/>
            <w:shd w:val="clear" w:color="auto" w:fill="auto"/>
          </w:tcPr>
          <w:p w:rsidR="00225F47" w:rsidRPr="00DB2158" w:rsidRDefault="00225F47" w:rsidP="002F0985">
            <w:pPr>
              <w:pStyle w:val="Tabletext"/>
              <w:rPr>
                <w:sz w:val="16"/>
                <w:szCs w:val="16"/>
              </w:rPr>
            </w:pPr>
            <w:r w:rsidRPr="00DB2158">
              <w:rPr>
                <w:sz w:val="16"/>
                <w:szCs w:val="16"/>
              </w:rPr>
              <w:t>ad No 116, 2014</w:t>
            </w:r>
          </w:p>
        </w:tc>
      </w:tr>
      <w:tr w:rsidR="00225F47" w:rsidRPr="00DB2158" w:rsidTr="00C45FF6">
        <w:trPr>
          <w:cantSplit/>
        </w:trPr>
        <w:tc>
          <w:tcPr>
            <w:tcW w:w="2422" w:type="dxa"/>
            <w:shd w:val="clear" w:color="auto" w:fill="auto"/>
          </w:tcPr>
          <w:p w:rsidR="00225F47" w:rsidRPr="00DB2158" w:rsidRDefault="00225F47" w:rsidP="002F0985">
            <w:pPr>
              <w:pStyle w:val="Tabletext"/>
              <w:tabs>
                <w:tab w:val="center" w:leader="dot" w:pos="2268"/>
              </w:tabs>
              <w:rPr>
                <w:sz w:val="16"/>
                <w:szCs w:val="16"/>
              </w:rPr>
            </w:pPr>
          </w:p>
        </w:tc>
        <w:tc>
          <w:tcPr>
            <w:tcW w:w="4666" w:type="dxa"/>
            <w:shd w:val="clear" w:color="auto" w:fill="auto"/>
          </w:tcPr>
          <w:p w:rsidR="00225F47" w:rsidRPr="00DB2158" w:rsidRDefault="00225F47" w:rsidP="002F0985">
            <w:pPr>
              <w:pStyle w:val="Tabletext"/>
              <w:rPr>
                <w:sz w:val="16"/>
                <w:szCs w:val="16"/>
              </w:rPr>
            </w:pPr>
            <w:r w:rsidRPr="00DB2158">
              <w:rPr>
                <w:sz w:val="16"/>
                <w:szCs w:val="16"/>
              </w:rPr>
              <w:t>am No 82, 2016</w:t>
            </w:r>
          </w:p>
        </w:tc>
      </w:tr>
      <w:tr w:rsidR="00225F47" w:rsidRPr="00DB2158" w:rsidTr="00C45FF6">
        <w:trPr>
          <w:cantSplit/>
        </w:trPr>
        <w:tc>
          <w:tcPr>
            <w:tcW w:w="2422" w:type="dxa"/>
            <w:shd w:val="clear" w:color="auto" w:fill="auto"/>
          </w:tcPr>
          <w:p w:rsidR="00225F47" w:rsidRPr="00DB2158" w:rsidRDefault="00225F47" w:rsidP="002F0985">
            <w:pPr>
              <w:pStyle w:val="Tabletext"/>
              <w:tabs>
                <w:tab w:val="center" w:leader="dot" w:pos="2268"/>
              </w:tabs>
              <w:rPr>
                <w:sz w:val="16"/>
                <w:szCs w:val="16"/>
              </w:rPr>
            </w:pPr>
            <w:r w:rsidRPr="00DB2158">
              <w:rPr>
                <w:b/>
                <w:sz w:val="16"/>
                <w:szCs w:val="16"/>
              </w:rPr>
              <w:t>Division</w:t>
            </w:r>
            <w:r w:rsidR="00DB2158">
              <w:rPr>
                <w:b/>
                <w:sz w:val="16"/>
                <w:szCs w:val="16"/>
              </w:rPr>
              <w:t> </w:t>
            </w:r>
            <w:r w:rsidRPr="00DB2158">
              <w:rPr>
                <w:b/>
                <w:sz w:val="16"/>
                <w:szCs w:val="16"/>
              </w:rPr>
              <w:t>7</w:t>
            </w:r>
          </w:p>
        </w:tc>
        <w:tc>
          <w:tcPr>
            <w:tcW w:w="4666" w:type="dxa"/>
            <w:shd w:val="clear" w:color="auto" w:fill="auto"/>
          </w:tcPr>
          <w:p w:rsidR="00225F47" w:rsidRPr="00DB2158" w:rsidRDefault="00225F47" w:rsidP="002F0985">
            <w:pPr>
              <w:pStyle w:val="Tabletext"/>
              <w:rPr>
                <w:sz w:val="16"/>
                <w:szCs w:val="16"/>
              </w:rPr>
            </w:pPr>
          </w:p>
        </w:tc>
      </w:tr>
      <w:tr w:rsidR="00225F47" w:rsidRPr="00DB2158" w:rsidTr="00C45FF6">
        <w:trPr>
          <w:cantSplit/>
        </w:trPr>
        <w:tc>
          <w:tcPr>
            <w:tcW w:w="2422" w:type="dxa"/>
            <w:shd w:val="clear" w:color="auto" w:fill="auto"/>
          </w:tcPr>
          <w:p w:rsidR="00225F47" w:rsidRPr="00DB2158" w:rsidRDefault="00225F47" w:rsidP="002F0985">
            <w:pPr>
              <w:pStyle w:val="Tabletext"/>
              <w:tabs>
                <w:tab w:val="center" w:leader="dot" w:pos="2268"/>
              </w:tabs>
              <w:rPr>
                <w:sz w:val="16"/>
                <w:szCs w:val="16"/>
              </w:rPr>
            </w:pPr>
            <w:r w:rsidRPr="00DB2158">
              <w:rPr>
                <w:sz w:val="16"/>
                <w:szCs w:val="16"/>
              </w:rPr>
              <w:t>s 3ZZGA</w:t>
            </w:r>
            <w:r w:rsidRPr="00DB2158">
              <w:rPr>
                <w:sz w:val="16"/>
                <w:szCs w:val="16"/>
              </w:rPr>
              <w:tab/>
            </w:r>
          </w:p>
        </w:tc>
        <w:tc>
          <w:tcPr>
            <w:tcW w:w="4666" w:type="dxa"/>
            <w:shd w:val="clear" w:color="auto" w:fill="auto"/>
          </w:tcPr>
          <w:p w:rsidR="00225F47" w:rsidRPr="00DB2158" w:rsidRDefault="00225F47" w:rsidP="002F0985">
            <w:pPr>
              <w:pStyle w:val="Tabletext"/>
              <w:rPr>
                <w:sz w:val="16"/>
                <w:szCs w:val="16"/>
              </w:rPr>
            </w:pPr>
            <w:r w:rsidRPr="00DB2158">
              <w:rPr>
                <w:sz w:val="16"/>
                <w:szCs w:val="16"/>
              </w:rPr>
              <w:t>ad No 116, 2014</w:t>
            </w:r>
          </w:p>
        </w:tc>
      </w:tr>
      <w:tr w:rsidR="00225F47" w:rsidRPr="00DB2158" w:rsidTr="00C45FF6">
        <w:trPr>
          <w:cantSplit/>
        </w:trPr>
        <w:tc>
          <w:tcPr>
            <w:tcW w:w="2422" w:type="dxa"/>
            <w:shd w:val="clear" w:color="auto" w:fill="auto"/>
          </w:tcPr>
          <w:p w:rsidR="00225F47" w:rsidRPr="00DB2158" w:rsidRDefault="00225F47" w:rsidP="002F0985">
            <w:pPr>
              <w:pStyle w:val="Tabletext"/>
              <w:tabs>
                <w:tab w:val="center" w:leader="dot" w:pos="2268"/>
              </w:tabs>
              <w:rPr>
                <w:sz w:val="16"/>
                <w:szCs w:val="16"/>
              </w:rPr>
            </w:pPr>
            <w:r w:rsidRPr="00DB2158">
              <w:rPr>
                <w:sz w:val="16"/>
                <w:szCs w:val="16"/>
              </w:rPr>
              <w:t>s 3ZZGB</w:t>
            </w:r>
            <w:r w:rsidRPr="00DB2158">
              <w:rPr>
                <w:sz w:val="16"/>
                <w:szCs w:val="16"/>
              </w:rPr>
              <w:tab/>
            </w:r>
          </w:p>
        </w:tc>
        <w:tc>
          <w:tcPr>
            <w:tcW w:w="4666" w:type="dxa"/>
            <w:shd w:val="clear" w:color="auto" w:fill="auto"/>
          </w:tcPr>
          <w:p w:rsidR="00225F47" w:rsidRPr="00DB2158" w:rsidRDefault="00225F47" w:rsidP="002F0985">
            <w:pPr>
              <w:pStyle w:val="Tabletext"/>
              <w:rPr>
                <w:sz w:val="16"/>
                <w:szCs w:val="16"/>
              </w:rPr>
            </w:pPr>
            <w:r w:rsidRPr="00DB2158">
              <w:rPr>
                <w:sz w:val="16"/>
                <w:szCs w:val="16"/>
              </w:rPr>
              <w:t>ad No 116, 2014</w:t>
            </w:r>
          </w:p>
        </w:tc>
      </w:tr>
      <w:tr w:rsidR="00225F47" w:rsidRPr="00DB2158" w:rsidTr="00C45FF6">
        <w:trPr>
          <w:cantSplit/>
        </w:trPr>
        <w:tc>
          <w:tcPr>
            <w:tcW w:w="2422" w:type="dxa"/>
            <w:shd w:val="clear" w:color="auto" w:fill="auto"/>
          </w:tcPr>
          <w:p w:rsidR="00225F47" w:rsidRPr="00DB2158" w:rsidRDefault="00225F47" w:rsidP="002F0985">
            <w:pPr>
              <w:pStyle w:val="Tabletext"/>
              <w:tabs>
                <w:tab w:val="center" w:leader="dot" w:pos="2268"/>
              </w:tabs>
              <w:rPr>
                <w:sz w:val="16"/>
                <w:szCs w:val="16"/>
              </w:rPr>
            </w:pPr>
            <w:r w:rsidRPr="00DB2158">
              <w:rPr>
                <w:sz w:val="16"/>
                <w:szCs w:val="16"/>
              </w:rPr>
              <w:t>s 3ZZGC</w:t>
            </w:r>
            <w:r w:rsidRPr="00DB2158">
              <w:rPr>
                <w:sz w:val="16"/>
                <w:szCs w:val="16"/>
              </w:rPr>
              <w:tab/>
            </w:r>
          </w:p>
        </w:tc>
        <w:tc>
          <w:tcPr>
            <w:tcW w:w="4666" w:type="dxa"/>
            <w:shd w:val="clear" w:color="auto" w:fill="auto"/>
          </w:tcPr>
          <w:p w:rsidR="00225F47" w:rsidRPr="00DB2158" w:rsidRDefault="00225F47" w:rsidP="002F0985">
            <w:pPr>
              <w:pStyle w:val="Tabletext"/>
              <w:rPr>
                <w:sz w:val="16"/>
                <w:szCs w:val="16"/>
              </w:rPr>
            </w:pPr>
            <w:r w:rsidRPr="00DB2158">
              <w:rPr>
                <w:sz w:val="16"/>
                <w:szCs w:val="16"/>
              </w:rPr>
              <w:t>ad No 116, 2014</w:t>
            </w:r>
          </w:p>
        </w:tc>
      </w:tr>
      <w:tr w:rsidR="00225F47" w:rsidRPr="00DB2158" w:rsidTr="00C45FF6">
        <w:trPr>
          <w:cantSplit/>
        </w:trPr>
        <w:tc>
          <w:tcPr>
            <w:tcW w:w="2422" w:type="dxa"/>
            <w:shd w:val="clear" w:color="auto" w:fill="auto"/>
          </w:tcPr>
          <w:p w:rsidR="00225F47" w:rsidRPr="00DB2158" w:rsidRDefault="00225F47" w:rsidP="002F0985">
            <w:pPr>
              <w:pStyle w:val="Tabletext"/>
              <w:tabs>
                <w:tab w:val="center" w:leader="dot" w:pos="2268"/>
              </w:tabs>
              <w:rPr>
                <w:sz w:val="16"/>
                <w:szCs w:val="16"/>
              </w:rPr>
            </w:pPr>
            <w:r w:rsidRPr="00DB2158">
              <w:rPr>
                <w:sz w:val="16"/>
                <w:szCs w:val="16"/>
              </w:rPr>
              <w:t>s 3ZZGD</w:t>
            </w:r>
            <w:r w:rsidRPr="00DB2158">
              <w:rPr>
                <w:sz w:val="16"/>
                <w:szCs w:val="16"/>
              </w:rPr>
              <w:tab/>
            </w:r>
          </w:p>
        </w:tc>
        <w:tc>
          <w:tcPr>
            <w:tcW w:w="4666" w:type="dxa"/>
            <w:shd w:val="clear" w:color="auto" w:fill="auto"/>
          </w:tcPr>
          <w:p w:rsidR="00225F47" w:rsidRPr="00DB2158" w:rsidRDefault="00225F47" w:rsidP="002F0985">
            <w:pPr>
              <w:pStyle w:val="Tabletext"/>
              <w:rPr>
                <w:sz w:val="16"/>
                <w:szCs w:val="16"/>
              </w:rPr>
            </w:pPr>
            <w:r w:rsidRPr="00DB2158">
              <w:rPr>
                <w:sz w:val="16"/>
                <w:szCs w:val="16"/>
              </w:rPr>
              <w:t>ad No 116, 2014</w:t>
            </w:r>
          </w:p>
        </w:tc>
      </w:tr>
      <w:tr w:rsidR="00225F47" w:rsidRPr="00DB2158" w:rsidTr="00C45FF6">
        <w:trPr>
          <w:cantSplit/>
        </w:trPr>
        <w:tc>
          <w:tcPr>
            <w:tcW w:w="2422" w:type="dxa"/>
            <w:shd w:val="clear" w:color="auto" w:fill="auto"/>
          </w:tcPr>
          <w:p w:rsidR="00225F47" w:rsidRPr="00DB2158" w:rsidRDefault="00225F47" w:rsidP="002F0985">
            <w:pPr>
              <w:pStyle w:val="Tabletext"/>
              <w:tabs>
                <w:tab w:val="center" w:leader="dot" w:pos="2268"/>
              </w:tabs>
              <w:rPr>
                <w:sz w:val="16"/>
                <w:szCs w:val="16"/>
              </w:rPr>
            </w:pPr>
            <w:r w:rsidRPr="00DB2158">
              <w:rPr>
                <w:sz w:val="16"/>
                <w:szCs w:val="16"/>
              </w:rPr>
              <w:t>s 3ZZGE</w:t>
            </w:r>
            <w:r w:rsidRPr="00DB2158">
              <w:rPr>
                <w:sz w:val="16"/>
                <w:szCs w:val="16"/>
              </w:rPr>
              <w:tab/>
            </w:r>
          </w:p>
        </w:tc>
        <w:tc>
          <w:tcPr>
            <w:tcW w:w="4666" w:type="dxa"/>
            <w:shd w:val="clear" w:color="auto" w:fill="auto"/>
          </w:tcPr>
          <w:p w:rsidR="00225F47" w:rsidRPr="00DB2158" w:rsidRDefault="00225F47" w:rsidP="002F0985">
            <w:pPr>
              <w:pStyle w:val="Tabletext"/>
              <w:rPr>
                <w:sz w:val="16"/>
                <w:szCs w:val="16"/>
              </w:rPr>
            </w:pPr>
            <w:r w:rsidRPr="00DB2158">
              <w:rPr>
                <w:sz w:val="16"/>
                <w:szCs w:val="16"/>
              </w:rPr>
              <w:t>ad No 116, 2014</w:t>
            </w:r>
          </w:p>
        </w:tc>
      </w:tr>
      <w:tr w:rsidR="00225F47" w:rsidRPr="00DB2158" w:rsidTr="00C45FF6">
        <w:trPr>
          <w:cantSplit/>
        </w:trPr>
        <w:tc>
          <w:tcPr>
            <w:tcW w:w="2422" w:type="dxa"/>
            <w:shd w:val="clear" w:color="auto" w:fill="auto"/>
          </w:tcPr>
          <w:p w:rsidR="00225F47" w:rsidRPr="00DB2158" w:rsidRDefault="00225F47" w:rsidP="002F0985">
            <w:pPr>
              <w:pStyle w:val="Tabletext"/>
              <w:tabs>
                <w:tab w:val="center" w:leader="dot" w:pos="2268"/>
              </w:tabs>
              <w:rPr>
                <w:sz w:val="16"/>
                <w:szCs w:val="16"/>
              </w:rPr>
            </w:pPr>
            <w:r w:rsidRPr="00DB2158">
              <w:rPr>
                <w:sz w:val="16"/>
                <w:szCs w:val="16"/>
              </w:rPr>
              <w:t>s 3ZZGF</w:t>
            </w:r>
            <w:r w:rsidRPr="00DB2158">
              <w:rPr>
                <w:sz w:val="16"/>
                <w:szCs w:val="16"/>
              </w:rPr>
              <w:tab/>
            </w:r>
          </w:p>
        </w:tc>
        <w:tc>
          <w:tcPr>
            <w:tcW w:w="4666" w:type="dxa"/>
            <w:shd w:val="clear" w:color="auto" w:fill="auto"/>
          </w:tcPr>
          <w:p w:rsidR="00225F47" w:rsidRPr="00DB2158" w:rsidRDefault="00225F47" w:rsidP="002F0985">
            <w:pPr>
              <w:pStyle w:val="Tabletext"/>
              <w:rPr>
                <w:sz w:val="16"/>
                <w:szCs w:val="16"/>
              </w:rPr>
            </w:pPr>
            <w:r w:rsidRPr="00DB2158">
              <w:rPr>
                <w:sz w:val="16"/>
                <w:szCs w:val="16"/>
              </w:rPr>
              <w:t>ad No 116, 2014</w:t>
            </w:r>
          </w:p>
        </w:tc>
      </w:tr>
      <w:tr w:rsidR="00225F47" w:rsidRPr="00DB2158" w:rsidTr="00C45FF6">
        <w:trPr>
          <w:cantSplit/>
        </w:trPr>
        <w:tc>
          <w:tcPr>
            <w:tcW w:w="2422" w:type="dxa"/>
            <w:shd w:val="clear" w:color="auto" w:fill="auto"/>
          </w:tcPr>
          <w:p w:rsidR="00225F47" w:rsidRPr="00DB2158" w:rsidRDefault="00225F47" w:rsidP="002F0985">
            <w:pPr>
              <w:pStyle w:val="Tabletext"/>
              <w:tabs>
                <w:tab w:val="center" w:leader="dot" w:pos="2268"/>
              </w:tabs>
              <w:rPr>
                <w:sz w:val="16"/>
                <w:szCs w:val="16"/>
              </w:rPr>
            </w:pPr>
            <w:r w:rsidRPr="00DB2158">
              <w:rPr>
                <w:sz w:val="16"/>
                <w:szCs w:val="16"/>
              </w:rPr>
              <w:t>s 3ZZGG</w:t>
            </w:r>
            <w:r w:rsidRPr="00DB2158">
              <w:rPr>
                <w:sz w:val="16"/>
                <w:szCs w:val="16"/>
              </w:rPr>
              <w:tab/>
            </w:r>
          </w:p>
        </w:tc>
        <w:tc>
          <w:tcPr>
            <w:tcW w:w="4666" w:type="dxa"/>
            <w:shd w:val="clear" w:color="auto" w:fill="auto"/>
          </w:tcPr>
          <w:p w:rsidR="00225F47" w:rsidRPr="00DB2158" w:rsidRDefault="00225F47" w:rsidP="002F0985">
            <w:pPr>
              <w:pStyle w:val="Tabletext"/>
              <w:rPr>
                <w:sz w:val="16"/>
                <w:szCs w:val="16"/>
              </w:rPr>
            </w:pPr>
            <w:r w:rsidRPr="00DB2158">
              <w:rPr>
                <w:sz w:val="16"/>
                <w:szCs w:val="16"/>
              </w:rPr>
              <w:t>ad No 116, 2014</w:t>
            </w:r>
          </w:p>
        </w:tc>
      </w:tr>
      <w:tr w:rsidR="00225F47" w:rsidRPr="00DB2158" w:rsidTr="00C45FF6">
        <w:trPr>
          <w:cantSplit/>
        </w:trPr>
        <w:tc>
          <w:tcPr>
            <w:tcW w:w="2422" w:type="dxa"/>
            <w:shd w:val="clear" w:color="auto" w:fill="auto"/>
          </w:tcPr>
          <w:p w:rsidR="00225F47" w:rsidRPr="00DB2158" w:rsidRDefault="00225F47" w:rsidP="002F0985">
            <w:pPr>
              <w:pStyle w:val="Tabletext"/>
              <w:tabs>
                <w:tab w:val="center" w:leader="dot" w:pos="2268"/>
              </w:tabs>
              <w:rPr>
                <w:sz w:val="16"/>
                <w:szCs w:val="16"/>
              </w:rPr>
            </w:pPr>
            <w:r w:rsidRPr="00DB2158">
              <w:rPr>
                <w:sz w:val="16"/>
                <w:szCs w:val="16"/>
              </w:rPr>
              <w:t>s 3ZZGH</w:t>
            </w:r>
            <w:r w:rsidRPr="00DB2158">
              <w:rPr>
                <w:sz w:val="16"/>
                <w:szCs w:val="16"/>
              </w:rPr>
              <w:tab/>
            </w:r>
          </w:p>
        </w:tc>
        <w:tc>
          <w:tcPr>
            <w:tcW w:w="4666" w:type="dxa"/>
            <w:shd w:val="clear" w:color="auto" w:fill="auto"/>
          </w:tcPr>
          <w:p w:rsidR="00225F47" w:rsidRPr="00DB2158" w:rsidRDefault="00225F47" w:rsidP="002F0985">
            <w:pPr>
              <w:pStyle w:val="Tabletext"/>
              <w:rPr>
                <w:sz w:val="16"/>
                <w:szCs w:val="16"/>
              </w:rPr>
            </w:pPr>
            <w:r w:rsidRPr="00DB2158">
              <w:rPr>
                <w:sz w:val="16"/>
                <w:szCs w:val="16"/>
              </w:rPr>
              <w:t>ad No 116, 2014</w:t>
            </w:r>
          </w:p>
        </w:tc>
      </w:tr>
      <w:tr w:rsidR="00225F47" w:rsidRPr="00DB2158" w:rsidTr="00C45FF6">
        <w:trPr>
          <w:cantSplit/>
        </w:trPr>
        <w:tc>
          <w:tcPr>
            <w:tcW w:w="2422" w:type="dxa"/>
            <w:shd w:val="clear" w:color="auto" w:fill="auto"/>
          </w:tcPr>
          <w:p w:rsidR="00225F47" w:rsidRPr="00DB2158" w:rsidRDefault="00225F47" w:rsidP="002F0985">
            <w:pPr>
              <w:pStyle w:val="Tabletext"/>
              <w:tabs>
                <w:tab w:val="center" w:leader="dot" w:pos="2268"/>
              </w:tabs>
              <w:rPr>
                <w:sz w:val="16"/>
                <w:szCs w:val="16"/>
              </w:rPr>
            </w:pPr>
            <w:r w:rsidRPr="00DB2158">
              <w:rPr>
                <w:b/>
                <w:sz w:val="16"/>
                <w:szCs w:val="16"/>
              </w:rPr>
              <w:t>Division</w:t>
            </w:r>
            <w:r w:rsidR="00DB2158">
              <w:rPr>
                <w:b/>
                <w:sz w:val="16"/>
                <w:szCs w:val="16"/>
              </w:rPr>
              <w:t> </w:t>
            </w:r>
            <w:r w:rsidRPr="00DB2158">
              <w:rPr>
                <w:b/>
                <w:sz w:val="16"/>
                <w:szCs w:val="16"/>
              </w:rPr>
              <w:t>8</w:t>
            </w:r>
          </w:p>
        </w:tc>
        <w:tc>
          <w:tcPr>
            <w:tcW w:w="4666" w:type="dxa"/>
            <w:shd w:val="clear" w:color="auto" w:fill="auto"/>
          </w:tcPr>
          <w:p w:rsidR="00225F47" w:rsidRPr="00DB2158" w:rsidRDefault="00225F47" w:rsidP="002F0985">
            <w:pPr>
              <w:pStyle w:val="Tabletext"/>
              <w:rPr>
                <w:sz w:val="16"/>
                <w:szCs w:val="16"/>
              </w:rPr>
            </w:pPr>
          </w:p>
        </w:tc>
      </w:tr>
      <w:tr w:rsidR="00225F47" w:rsidRPr="00DB2158" w:rsidTr="00C45FF6">
        <w:trPr>
          <w:cantSplit/>
        </w:trPr>
        <w:tc>
          <w:tcPr>
            <w:tcW w:w="2422" w:type="dxa"/>
            <w:shd w:val="clear" w:color="auto" w:fill="auto"/>
          </w:tcPr>
          <w:p w:rsidR="00225F47" w:rsidRPr="00DB2158" w:rsidRDefault="00225F47" w:rsidP="002F0985">
            <w:pPr>
              <w:pStyle w:val="Tabletext"/>
              <w:tabs>
                <w:tab w:val="center" w:leader="dot" w:pos="2268"/>
              </w:tabs>
              <w:rPr>
                <w:sz w:val="16"/>
                <w:szCs w:val="16"/>
              </w:rPr>
            </w:pPr>
            <w:r w:rsidRPr="00DB2158">
              <w:rPr>
                <w:sz w:val="16"/>
                <w:szCs w:val="16"/>
              </w:rPr>
              <w:t>s 3ZZHA</w:t>
            </w:r>
            <w:r w:rsidRPr="00DB2158">
              <w:rPr>
                <w:sz w:val="16"/>
                <w:szCs w:val="16"/>
              </w:rPr>
              <w:tab/>
            </w:r>
          </w:p>
        </w:tc>
        <w:tc>
          <w:tcPr>
            <w:tcW w:w="4666" w:type="dxa"/>
            <w:shd w:val="clear" w:color="auto" w:fill="auto"/>
          </w:tcPr>
          <w:p w:rsidR="00225F47" w:rsidRPr="00DB2158" w:rsidRDefault="00225F47" w:rsidP="002F0985">
            <w:pPr>
              <w:pStyle w:val="Tabletext"/>
              <w:rPr>
                <w:sz w:val="16"/>
                <w:szCs w:val="16"/>
              </w:rPr>
            </w:pPr>
            <w:r w:rsidRPr="00DB2158">
              <w:rPr>
                <w:sz w:val="16"/>
                <w:szCs w:val="16"/>
              </w:rPr>
              <w:t>ad No 116, 2014</w:t>
            </w:r>
          </w:p>
        </w:tc>
      </w:tr>
      <w:tr w:rsidR="00225F47" w:rsidRPr="00DB2158" w:rsidTr="00C45FF6">
        <w:trPr>
          <w:cantSplit/>
        </w:trPr>
        <w:tc>
          <w:tcPr>
            <w:tcW w:w="2422" w:type="dxa"/>
            <w:shd w:val="clear" w:color="auto" w:fill="auto"/>
          </w:tcPr>
          <w:p w:rsidR="00225F47" w:rsidRPr="00DB2158" w:rsidRDefault="00225F47" w:rsidP="002F0985">
            <w:pPr>
              <w:pStyle w:val="Tabletext"/>
              <w:tabs>
                <w:tab w:val="center" w:leader="dot" w:pos="2268"/>
              </w:tabs>
              <w:rPr>
                <w:sz w:val="16"/>
                <w:szCs w:val="16"/>
              </w:rPr>
            </w:pPr>
            <w:r w:rsidRPr="00DB2158">
              <w:rPr>
                <w:b/>
                <w:sz w:val="16"/>
                <w:szCs w:val="16"/>
              </w:rPr>
              <w:t>Division</w:t>
            </w:r>
            <w:r w:rsidR="00DB2158">
              <w:rPr>
                <w:b/>
                <w:sz w:val="16"/>
                <w:szCs w:val="16"/>
              </w:rPr>
              <w:t> </w:t>
            </w:r>
            <w:r w:rsidRPr="00DB2158">
              <w:rPr>
                <w:b/>
                <w:sz w:val="16"/>
                <w:szCs w:val="16"/>
              </w:rPr>
              <w:t>9</w:t>
            </w:r>
          </w:p>
        </w:tc>
        <w:tc>
          <w:tcPr>
            <w:tcW w:w="4666" w:type="dxa"/>
            <w:shd w:val="clear" w:color="auto" w:fill="auto"/>
          </w:tcPr>
          <w:p w:rsidR="00225F47" w:rsidRPr="00DB2158" w:rsidRDefault="00225F47" w:rsidP="002F0985">
            <w:pPr>
              <w:pStyle w:val="Tabletext"/>
              <w:rPr>
                <w:sz w:val="16"/>
                <w:szCs w:val="16"/>
              </w:rPr>
            </w:pPr>
          </w:p>
        </w:tc>
      </w:tr>
      <w:tr w:rsidR="00225F47" w:rsidRPr="00DB2158" w:rsidTr="00C45FF6">
        <w:trPr>
          <w:cantSplit/>
        </w:trPr>
        <w:tc>
          <w:tcPr>
            <w:tcW w:w="2422" w:type="dxa"/>
            <w:shd w:val="clear" w:color="auto" w:fill="auto"/>
          </w:tcPr>
          <w:p w:rsidR="00225F47" w:rsidRPr="00DB2158" w:rsidRDefault="00225F47" w:rsidP="002F0985">
            <w:pPr>
              <w:pStyle w:val="Tabletext"/>
              <w:tabs>
                <w:tab w:val="center" w:leader="dot" w:pos="2268"/>
              </w:tabs>
              <w:rPr>
                <w:sz w:val="16"/>
                <w:szCs w:val="16"/>
              </w:rPr>
            </w:pPr>
            <w:r w:rsidRPr="00DB2158">
              <w:rPr>
                <w:sz w:val="16"/>
                <w:szCs w:val="16"/>
              </w:rPr>
              <w:t>s 3ZZIA</w:t>
            </w:r>
            <w:r w:rsidRPr="00DB2158">
              <w:rPr>
                <w:sz w:val="16"/>
                <w:szCs w:val="16"/>
              </w:rPr>
              <w:tab/>
            </w:r>
          </w:p>
        </w:tc>
        <w:tc>
          <w:tcPr>
            <w:tcW w:w="4666" w:type="dxa"/>
            <w:shd w:val="clear" w:color="auto" w:fill="auto"/>
          </w:tcPr>
          <w:p w:rsidR="00225F47" w:rsidRPr="00DB2158" w:rsidRDefault="00225F47" w:rsidP="002F0985">
            <w:pPr>
              <w:pStyle w:val="Tabletext"/>
              <w:rPr>
                <w:sz w:val="16"/>
                <w:szCs w:val="16"/>
              </w:rPr>
            </w:pPr>
            <w:r w:rsidRPr="00DB2158">
              <w:rPr>
                <w:sz w:val="16"/>
                <w:szCs w:val="16"/>
              </w:rPr>
              <w:t>ad No 116, 2014</w:t>
            </w:r>
          </w:p>
        </w:tc>
      </w:tr>
      <w:tr w:rsidR="00225F47" w:rsidRPr="00DB2158" w:rsidTr="00C45FF6">
        <w:trPr>
          <w:cantSplit/>
        </w:trPr>
        <w:tc>
          <w:tcPr>
            <w:tcW w:w="2422" w:type="dxa"/>
            <w:shd w:val="clear" w:color="auto" w:fill="auto"/>
          </w:tcPr>
          <w:p w:rsidR="00225F47" w:rsidRPr="00DB2158" w:rsidRDefault="00225F47" w:rsidP="002F0985">
            <w:pPr>
              <w:pStyle w:val="Tabletext"/>
              <w:tabs>
                <w:tab w:val="center" w:leader="dot" w:pos="2268"/>
              </w:tabs>
              <w:rPr>
                <w:sz w:val="16"/>
                <w:szCs w:val="16"/>
              </w:rPr>
            </w:pPr>
            <w:r w:rsidRPr="00DB2158">
              <w:rPr>
                <w:sz w:val="16"/>
                <w:szCs w:val="16"/>
              </w:rPr>
              <w:t>s 3ZZIB</w:t>
            </w:r>
            <w:r w:rsidRPr="00DB2158">
              <w:rPr>
                <w:sz w:val="16"/>
                <w:szCs w:val="16"/>
              </w:rPr>
              <w:tab/>
            </w:r>
          </w:p>
        </w:tc>
        <w:tc>
          <w:tcPr>
            <w:tcW w:w="4666" w:type="dxa"/>
            <w:shd w:val="clear" w:color="auto" w:fill="auto"/>
          </w:tcPr>
          <w:p w:rsidR="00225F47" w:rsidRPr="00DB2158" w:rsidRDefault="00225F47" w:rsidP="002F0985">
            <w:pPr>
              <w:pStyle w:val="Tabletext"/>
              <w:rPr>
                <w:sz w:val="16"/>
                <w:szCs w:val="16"/>
              </w:rPr>
            </w:pPr>
            <w:r w:rsidRPr="00DB2158">
              <w:rPr>
                <w:sz w:val="16"/>
                <w:szCs w:val="16"/>
              </w:rPr>
              <w:t>ad No 116, 2014</w:t>
            </w:r>
          </w:p>
        </w:tc>
      </w:tr>
      <w:tr w:rsidR="00225F47" w:rsidRPr="00DB2158" w:rsidTr="00C45FF6">
        <w:trPr>
          <w:cantSplit/>
        </w:trPr>
        <w:tc>
          <w:tcPr>
            <w:tcW w:w="2422" w:type="dxa"/>
            <w:shd w:val="clear" w:color="auto" w:fill="auto"/>
          </w:tcPr>
          <w:p w:rsidR="00225F47" w:rsidRPr="00DB2158" w:rsidRDefault="00225F47" w:rsidP="002F0985">
            <w:pPr>
              <w:pStyle w:val="Tabletext"/>
              <w:tabs>
                <w:tab w:val="center" w:leader="dot" w:pos="2268"/>
              </w:tabs>
              <w:rPr>
                <w:sz w:val="16"/>
                <w:szCs w:val="16"/>
              </w:rPr>
            </w:pPr>
            <w:r w:rsidRPr="00DB2158">
              <w:rPr>
                <w:b/>
                <w:sz w:val="16"/>
                <w:szCs w:val="16"/>
              </w:rPr>
              <w:t>Part IAAB</w:t>
            </w:r>
          </w:p>
        </w:tc>
        <w:tc>
          <w:tcPr>
            <w:tcW w:w="4666" w:type="dxa"/>
            <w:shd w:val="clear" w:color="auto" w:fill="auto"/>
          </w:tcPr>
          <w:p w:rsidR="00225F47" w:rsidRPr="00DB2158" w:rsidRDefault="00225F47" w:rsidP="002F0985">
            <w:pPr>
              <w:pStyle w:val="Tabletext"/>
              <w:rPr>
                <w:sz w:val="16"/>
                <w:szCs w:val="16"/>
              </w:rPr>
            </w:pPr>
          </w:p>
        </w:tc>
      </w:tr>
      <w:tr w:rsidR="00225F47" w:rsidRPr="00DB2158" w:rsidTr="00C45FF6">
        <w:trPr>
          <w:cantSplit/>
        </w:trPr>
        <w:tc>
          <w:tcPr>
            <w:tcW w:w="2422" w:type="dxa"/>
            <w:shd w:val="clear" w:color="auto" w:fill="auto"/>
          </w:tcPr>
          <w:p w:rsidR="00225F47" w:rsidRPr="00DB2158" w:rsidRDefault="00225F47" w:rsidP="002F0985">
            <w:pPr>
              <w:pStyle w:val="Tabletext"/>
              <w:tabs>
                <w:tab w:val="center" w:leader="dot" w:pos="2268"/>
              </w:tabs>
              <w:rPr>
                <w:sz w:val="16"/>
                <w:szCs w:val="16"/>
              </w:rPr>
            </w:pPr>
            <w:r w:rsidRPr="00DB2158">
              <w:rPr>
                <w:sz w:val="16"/>
                <w:szCs w:val="16"/>
              </w:rPr>
              <w:t>Part IAAB</w:t>
            </w:r>
            <w:r w:rsidRPr="00DB2158">
              <w:rPr>
                <w:sz w:val="16"/>
                <w:szCs w:val="16"/>
              </w:rPr>
              <w:tab/>
            </w:r>
          </w:p>
        </w:tc>
        <w:tc>
          <w:tcPr>
            <w:tcW w:w="4666" w:type="dxa"/>
            <w:shd w:val="clear" w:color="auto" w:fill="auto"/>
          </w:tcPr>
          <w:p w:rsidR="00225F47" w:rsidRPr="00DB2158" w:rsidRDefault="00225F47" w:rsidP="002F0985">
            <w:pPr>
              <w:pStyle w:val="Tabletext"/>
              <w:rPr>
                <w:sz w:val="16"/>
                <w:szCs w:val="16"/>
              </w:rPr>
            </w:pPr>
            <w:r w:rsidRPr="00DB2158">
              <w:rPr>
                <w:sz w:val="16"/>
                <w:szCs w:val="16"/>
              </w:rPr>
              <w:t>ad No 82, 2016</w:t>
            </w:r>
          </w:p>
        </w:tc>
      </w:tr>
      <w:tr w:rsidR="00225F47" w:rsidRPr="00DB2158" w:rsidTr="00C45FF6">
        <w:trPr>
          <w:cantSplit/>
        </w:trPr>
        <w:tc>
          <w:tcPr>
            <w:tcW w:w="2422" w:type="dxa"/>
            <w:shd w:val="clear" w:color="auto" w:fill="auto"/>
          </w:tcPr>
          <w:p w:rsidR="00225F47" w:rsidRPr="00DB2158" w:rsidRDefault="00225F47" w:rsidP="00225F47">
            <w:pPr>
              <w:pStyle w:val="Tabletext"/>
              <w:keepNext/>
              <w:tabs>
                <w:tab w:val="center" w:leader="dot" w:pos="2268"/>
              </w:tabs>
              <w:rPr>
                <w:sz w:val="16"/>
                <w:szCs w:val="16"/>
              </w:rPr>
            </w:pPr>
            <w:r w:rsidRPr="00DB2158">
              <w:rPr>
                <w:b/>
                <w:sz w:val="16"/>
                <w:szCs w:val="16"/>
              </w:rPr>
              <w:t>Division</w:t>
            </w:r>
            <w:r w:rsidR="00DB2158">
              <w:rPr>
                <w:b/>
                <w:sz w:val="16"/>
                <w:szCs w:val="16"/>
              </w:rPr>
              <w:t> </w:t>
            </w:r>
            <w:r w:rsidRPr="00DB2158">
              <w:rPr>
                <w:b/>
                <w:sz w:val="16"/>
                <w:szCs w:val="16"/>
              </w:rPr>
              <w:t>1</w:t>
            </w:r>
          </w:p>
        </w:tc>
        <w:tc>
          <w:tcPr>
            <w:tcW w:w="4666" w:type="dxa"/>
            <w:shd w:val="clear" w:color="auto" w:fill="auto"/>
          </w:tcPr>
          <w:p w:rsidR="00225F47" w:rsidRPr="00DB2158" w:rsidRDefault="00225F47" w:rsidP="002F0985">
            <w:pPr>
              <w:pStyle w:val="Tabletext"/>
              <w:rPr>
                <w:sz w:val="16"/>
                <w:szCs w:val="16"/>
              </w:rPr>
            </w:pPr>
          </w:p>
        </w:tc>
      </w:tr>
      <w:tr w:rsidR="00225F47" w:rsidRPr="00DB2158" w:rsidTr="00C45FF6">
        <w:trPr>
          <w:cantSplit/>
        </w:trPr>
        <w:tc>
          <w:tcPr>
            <w:tcW w:w="2422" w:type="dxa"/>
            <w:shd w:val="clear" w:color="auto" w:fill="auto"/>
          </w:tcPr>
          <w:p w:rsidR="00225F47" w:rsidRPr="00DB2158" w:rsidRDefault="00225F47" w:rsidP="002F0985">
            <w:pPr>
              <w:pStyle w:val="Tabletext"/>
              <w:tabs>
                <w:tab w:val="center" w:leader="dot" w:pos="2268"/>
              </w:tabs>
              <w:rPr>
                <w:sz w:val="16"/>
                <w:szCs w:val="16"/>
              </w:rPr>
            </w:pPr>
            <w:r w:rsidRPr="00DB2158">
              <w:rPr>
                <w:sz w:val="16"/>
                <w:szCs w:val="16"/>
              </w:rPr>
              <w:t>s 3ZZJA</w:t>
            </w:r>
            <w:r w:rsidRPr="00DB2158">
              <w:rPr>
                <w:sz w:val="16"/>
                <w:szCs w:val="16"/>
              </w:rPr>
              <w:tab/>
            </w:r>
          </w:p>
        </w:tc>
        <w:tc>
          <w:tcPr>
            <w:tcW w:w="4666" w:type="dxa"/>
            <w:shd w:val="clear" w:color="auto" w:fill="auto"/>
          </w:tcPr>
          <w:p w:rsidR="00225F47" w:rsidRPr="00DB2158" w:rsidRDefault="00225F47" w:rsidP="002F0985">
            <w:pPr>
              <w:pStyle w:val="Tabletext"/>
              <w:rPr>
                <w:sz w:val="16"/>
                <w:szCs w:val="16"/>
              </w:rPr>
            </w:pPr>
            <w:r w:rsidRPr="00DB2158">
              <w:rPr>
                <w:sz w:val="16"/>
                <w:szCs w:val="16"/>
              </w:rPr>
              <w:t>ad No 82, 2016</w:t>
            </w:r>
          </w:p>
        </w:tc>
      </w:tr>
      <w:tr w:rsidR="00225F47" w:rsidRPr="00DB2158" w:rsidTr="00C45FF6">
        <w:trPr>
          <w:cantSplit/>
        </w:trPr>
        <w:tc>
          <w:tcPr>
            <w:tcW w:w="2422" w:type="dxa"/>
            <w:shd w:val="clear" w:color="auto" w:fill="auto"/>
          </w:tcPr>
          <w:p w:rsidR="00225F47" w:rsidRPr="00DB2158" w:rsidRDefault="00225F47" w:rsidP="002F0985">
            <w:pPr>
              <w:pStyle w:val="Tabletext"/>
              <w:tabs>
                <w:tab w:val="center" w:leader="dot" w:pos="2268"/>
              </w:tabs>
              <w:rPr>
                <w:sz w:val="16"/>
                <w:szCs w:val="16"/>
              </w:rPr>
            </w:pPr>
            <w:r w:rsidRPr="00DB2158">
              <w:rPr>
                <w:sz w:val="16"/>
                <w:szCs w:val="16"/>
              </w:rPr>
              <w:t>s 3ZZJB</w:t>
            </w:r>
            <w:r w:rsidRPr="00DB2158">
              <w:rPr>
                <w:sz w:val="16"/>
                <w:szCs w:val="16"/>
              </w:rPr>
              <w:tab/>
            </w:r>
          </w:p>
        </w:tc>
        <w:tc>
          <w:tcPr>
            <w:tcW w:w="4666" w:type="dxa"/>
            <w:shd w:val="clear" w:color="auto" w:fill="auto"/>
          </w:tcPr>
          <w:p w:rsidR="00225F47" w:rsidRPr="00DB2158" w:rsidRDefault="00225F47" w:rsidP="002F0985">
            <w:pPr>
              <w:pStyle w:val="Tabletext"/>
              <w:rPr>
                <w:sz w:val="16"/>
                <w:szCs w:val="16"/>
              </w:rPr>
            </w:pPr>
            <w:r w:rsidRPr="00DB2158">
              <w:rPr>
                <w:sz w:val="16"/>
                <w:szCs w:val="16"/>
              </w:rPr>
              <w:t>ad No 82, 2016</w:t>
            </w:r>
          </w:p>
        </w:tc>
      </w:tr>
      <w:tr w:rsidR="00225F47" w:rsidRPr="00DB2158" w:rsidTr="00C45FF6">
        <w:trPr>
          <w:cantSplit/>
        </w:trPr>
        <w:tc>
          <w:tcPr>
            <w:tcW w:w="2422" w:type="dxa"/>
            <w:shd w:val="clear" w:color="auto" w:fill="auto"/>
          </w:tcPr>
          <w:p w:rsidR="00225F47" w:rsidRPr="00DB2158" w:rsidRDefault="00225F47" w:rsidP="002F0985">
            <w:pPr>
              <w:pStyle w:val="Tabletext"/>
              <w:tabs>
                <w:tab w:val="center" w:leader="dot" w:pos="2268"/>
              </w:tabs>
              <w:rPr>
                <w:sz w:val="16"/>
                <w:szCs w:val="16"/>
              </w:rPr>
            </w:pPr>
            <w:r w:rsidRPr="00DB2158">
              <w:rPr>
                <w:sz w:val="16"/>
                <w:szCs w:val="16"/>
              </w:rPr>
              <w:t>s 3ZZJC</w:t>
            </w:r>
            <w:r w:rsidRPr="00DB2158">
              <w:rPr>
                <w:sz w:val="16"/>
                <w:szCs w:val="16"/>
              </w:rPr>
              <w:tab/>
            </w:r>
          </w:p>
        </w:tc>
        <w:tc>
          <w:tcPr>
            <w:tcW w:w="4666" w:type="dxa"/>
            <w:shd w:val="clear" w:color="auto" w:fill="auto"/>
          </w:tcPr>
          <w:p w:rsidR="00225F47" w:rsidRPr="00DB2158" w:rsidRDefault="00225F47" w:rsidP="002F0985">
            <w:pPr>
              <w:pStyle w:val="Tabletext"/>
              <w:rPr>
                <w:sz w:val="16"/>
                <w:szCs w:val="16"/>
              </w:rPr>
            </w:pPr>
            <w:r w:rsidRPr="00DB2158">
              <w:rPr>
                <w:sz w:val="16"/>
                <w:szCs w:val="16"/>
              </w:rPr>
              <w:t>ad No 82, 2016</w:t>
            </w:r>
          </w:p>
        </w:tc>
      </w:tr>
      <w:tr w:rsidR="00225F47" w:rsidRPr="00DB2158" w:rsidTr="00C45FF6">
        <w:trPr>
          <w:cantSplit/>
        </w:trPr>
        <w:tc>
          <w:tcPr>
            <w:tcW w:w="2422" w:type="dxa"/>
            <w:shd w:val="clear" w:color="auto" w:fill="auto"/>
          </w:tcPr>
          <w:p w:rsidR="00225F47" w:rsidRPr="00DB2158" w:rsidRDefault="00225F47" w:rsidP="002F0985">
            <w:pPr>
              <w:pStyle w:val="Tabletext"/>
              <w:tabs>
                <w:tab w:val="center" w:leader="dot" w:pos="2268"/>
              </w:tabs>
              <w:rPr>
                <w:sz w:val="16"/>
                <w:szCs w:val="16"/>
              </w:rPr>
            </w:pPr>
            <w:r w:rsidRPr="00DB2158">
              <w:rPr>
                <w:sz w:val="16"/>
                <w:szCs w:val="16"/>
              </w:rPr>
              <w:t>s 3ZZJD</w:t>
            </w:r>
            <w:r w:rsidRPr="00DB2158">
              <w:rPr>
                <w:sz w:val="16"/>
                <w:szCs w:val="16"/>
              </w:rPr>
              <w:tab/>
            </w:r>
          </w:p>
        </w:tc>
        <w:tc>
          <w:tcPr>
            <w:tcW w:w="4666" w:type="dxa"/>
            <w:shd w:val="clear" w:color="auto" w:fill="auto"/>
          </w:tcPr>
          <w:p w:rsidR="00225F47" w:rsidRPr="00DB2158" w:rsidRDefault="00225F47" w:rsidP="002F0985">
            <w:pPr>
              <w:pStyle w:val="Tabletext"/>
              <w:rPr>
                <w:sz w:val="16"/>
                <w:szCs w:val="16"/>
              </w:rPr>
            </w:pPr>
            <w:r w:rsidRPr="00DB2158">
              <w:rPr>
                <w:sz w:val="16"/>
                <w:szCs w:val="16"/>
              </w:rPr>
              <w:t>ad No 82, 2016</w:t>
            </w:r>
          </w:p>
        </w:tc>
      </w:tr>
      <w:tr w:rsidR="00225F47" w:rsidRPr="00DB2158" w:rsidTr="00C45FF6">
        <w:trPr>
          <w:cantSplit/>
        </w:trPr>
        <w:tc>
          <w:tcPr>
            <w:tcW w:w="2422" w:type="dxa"/>
            <w:shd w:val="clear" w:color="auto" w:fill="auto"/>
          </w:tcPr>
          <w:p w:rsidR="00225F47" w:rsidRPr="00DB2158" w:rsidRDefault="00225F47" w:rsidP="002F0985">
            <w:pPr>
              <w:pStyle w:val="Tabletext"/>
              <w:tabs>
                <w:tab w:val="center" w:leader="dot" w:pos="2268"/>
              </w:tabs>
              <w:rPr>
                <w:sz w:val="16"/>
                <w:szCs w:val="16"/>
              </w:rPr>
            </w:pPr>
            <w:r w:rsidRPr="00DB2158">
              <w:rPr>
                <w:sz w:val="16"/>
                <w:szCs w:val="16"/>
              </w:rPr>
              <w:t>s 3ZZJE</w:t>
            </w:r>
            <w:r w:rsidRPr="00DB2158">
              <w:rPr>
                <w:sz w:val="16"/>
                <w:szCs w:val="16"/>
              </w:rPr>
              <w:tab/>
            </w:r>
          </w:p>
        </w:tc>
        <w:tc>
          <w:tcPr>
            <w:tcW w:w="4666" w:type="dxa"/>
            <w:shd w:val="clear" w:color="auto" w:fill="auto"/>
          </w:tcPr>
          <w:p w:rsidR="00225F47" w:rsidRPr="00DB2158" w:rsidRDefault="00225F47" w:rsidP="002F0985">
            <w:pPr>
              <w:pStyle w:val="Tabletext"/>
              <w:rPr>
                <w:sz w:val="16"/>
                <w:szCs w:val="16"/>
              </w:rPr>
            </w:pPr>
            <w:r w:rsidRPr="00DB2158">
              <w:rPr>
                <w:sz w:val="16"/>
                <w:szCs w:val="16"/>
              </w:rPr>
              <w:t>ad No 82, 2016</w:t>
            </w:r>
          </w:p>
        </w:tc>
      </w:tr>
      <w:tr w:rsidR="00225F47" w:rsidRPr="00DB2158" w:rsidTr="00C45FF6">
        <w:trPr>
          <w:cantSplit/>
        </w:trPr>
        <w:tc>
          <w:tcPr>
            <w:tcW w:w="2422" w:type="dxa"/>
            <w:shd w:val="clear" w:color="auto" w:fill="auto"/>
          </w:tcPr>
          <w:p w:rsidR="00225F47" w:rsidRPr="00DB2158" w:rsidRDefault="00225F47" w:rsidP="002F0985">
            <w:pPr>
              <w:pStyle w:val="Tabletext"/>
              <w:tabs>
                <w:tab w:val="center" w:leader="dot" w:pos="2268"/>
              </w:tabs>
              <w:rPr>
                <w:sz w:val="16"/>
                <w:szCs w:val="16"/>
              </w:rPr>
            </w:pPr>
            <w:r w:rsidRPr="00DB2158">
              <w:rPr>
                <w:b/>
                <w:sz w:val="16"/>
                <w:szCs w:val="16"/>
              </w:rPr>
              <w:t>Division</w:t>
            </w:r>
            <w:r w:rsidR="00DB2158">
              <w:rPr>
                <w:b/>
                <w:sz w:val="16"/>
                <w:szCs w:val="16"/>
              </w:rPr>
              <w:t> </w:t>
            </w:r>
            <w:r w:rsidRPr="00DB2158">
              <w:rPr>
                <w:b/>
                <w:sz w:val="16"/>
                <w:szCs w:val="16"/>
              </w:rPr>
              <w:t>2</w:t>
            </w:r>
          </w:p>
        </w:tc>
        <w:tc>
          <w:tcPr>
            <w:tcW w:w="4666" w:type="dxa"/>
            <w:shd w:val="clear" w:color="auto" w:fill="auto"/>
          </w:tcPr>
          <w:p w:rsidR="00225F47" w:rsidRPr="00DB2158" w:rsidRDefault="00225F47" w:rsidP="002F0985">
            <w:pPr>
              <w:pStyle w:val="Tabletext"/>
              <w:rPr>
                <w:sz w:val="16"/>
                <w:szCs w:val="16"/>
              </w:rPr>
            </w:pPr>
          </w:p>
        </w:tc>
      </w:tr>
      <w:tr w:rsidR="00225F47" w:rsidRPr="00DB2158" w:rsidTr="00C45FF6">
        <w:trPr>
          <w:cantSplit/>
        </w:trPr>
        <w:tc>
          <w:tcPr>
            <w:tcW w:w="2422" w:type="dxa"/>
            <w:shd w:val="clear" w:color="auto" w:fill="auto"/>
          </w:tcPr>
          <w:p w:rsidR="00225F47" w:rsidRPr="00DB2158" w:rsidRDefault="00225F47" w:rsidP="002F0985">
            <w:pPr>
              <w:pStyle w:val="Tabletext"/>
              <w:tabs>
                <w:tab w:val="center" w:leader="dot" w:pos="2268"/>
              </w:tabs>
              <w:rPr>
                <w:b/>
                <w:sz w:val="16"/>
                <w:szCs w:val="16"/>
              </w:rPr>
            </w:pPr>
            <w:r w:rsidRPr="00DB2158">
              <w:rPr>
                <w:b/>
                <w:sz w:val="16"/>
                <w:szCs w:val="16"/>
              </w:rPr>
              <w:t>Subdivision A</w:t>
            </w:r>
          </w:p>
        </w:tc>
        <w:tc>
          <w:tcPr>
            <w:tcW w:w="4666" w:type="dxa"/>
            <w:shd w:val="clear" w:color="auto" w:fill="auto"/>
          </w:tcPr>
          <w:p w:rsidR="00225F47" w:rsidRPr="00DB2158" w:rsidRDefault="00225F47" w:rsidP="002F0985">
            <w:pPr>
              <w:pStyle w:val="Tabletext"/>
              <w:rPr>
                <w:sz w:val="16"/>
                <w:szCs w:val="16"/>
              </w:rPr>
            </w:pPr>
          </w:p>
        </w:tc>
      </w:tr>
      <w:tr w:rsidR="00225F47" w:rsidRPr="00DB2158" w:rsidTr="00C45FF6">
        <w:trPr>
          <w:cantSplit/>
        </w:trPr>
        <w:tc>
          <w:tcPr>
            <w:tcW w:w="2422" w:type="dxa"/>
            <w:shd w:val="clear" w:color="auto" w:fill="auto"/>
          </w:tcPr>
          <w:p w:rsidR="00225F47" w:rsidRPr="00DB2158" w:rsidRDefault="00225F47" w:rsidP="002F0985">
            <w:pPr>
              <w:pStyle w:val="Tabletext"/>
              <w:tabs>
                <w:tab w:val="center" w:leader="dot" w:pos="2268"/>
              </w:tabs>
              <w:rPr>
                <w:sz w:val="16"/>
                <w:szCs w:val="16"/>
              </w:rPr>
            </w:pPr>
            <w:r w:rsidRPr="00DB2158">
              <w:rPr>
                <w:sz w:val="16"/>
                <w:szCs w:val="16"/>
              </w:rPr>
              <w:t>s 3ZZKA</w:t>
            </w:r>
            <w:r w:rsidRPr="00DB2158">
              <w:rPr>
                <w:sz w:val="16"/>
                <w:szCs w:val="16"/>
              </w:rPr>
              <w:tab/>
            </w:r>
          </w:p>
        </w:tc>
        <w:tc>
          <w:tcPr>
            <w:tcW w:w="4666" w:type="dxa"/>
            <w:shd w:val="clear" w:color="auto" w:fill="auto"/>
          </w:tcPr>
          <w:p w:rsidR="00225F47" w:rsidRPr="00DB2158" w:rsidRDefault="00225F47" w:rsidP="002F0985">
            <w:pPr>
              <w:pStyle w:val="Tabletext"/>
              <w:rPr>
                <w:sz w:val="16"/>
                <w:szCs w:val="16"/>
              </w:rPr>
            </w:pPr>
            <w:r w:rsidRPr="00DB2158">
              <w:rPr>
                <w:sz w:val="16"/>
                <w:szCs w:val="16"/>
              </w:rPr>
              <w:t>ad No 82, 2016</w:t>
            </w:r>
          </w:p>
        </w:tc>
      </w:tr>
      <w:tr w:rsidR="00225F47" w:rsidRPr="00DB2158" w:rsidTr="00C45FF6">
        <w:trPr>
          <w:cantSplit/>
        </w:trPr>
        <w:tc>
          <w:tcPr>
            <w:tcW w:w="2422" w:type="dxa"/>
            <w:shd w:val="clear" w:color="auto" w:fill="auto"/>
          </w:tcPr>
          <w:p w:rsidR="00225F47" w:rsidRPr="00DB2158" w:rsidRDefault="00225F47" w:rsidP="002F0985">
            <w:pPr>
              <w:pStyle w:val="Tabletext"/>
              <w:tabs>
                <w:tab w:val="center" w:leader="dot" w:pos="2268"/>
              </w:tabs>
              <w:rPr>
                <w:sz w:val="16"/>
                <w:szCs w:val="16"/>
              </w:rPr>
            </w:pPr>
            <w:r w:rsidRPr="00DB2158">
              <w:rPr>
                <w:sz w:val="16"/>
                <w:szCs w:val="16"/>
              </w:rPr>
              <w:t>s 3ZZKB</w:t>
            </w:r>
            <w:r w:rsidRPr="00DB2158">
              <w:rPr>
                <w:sz w:val="16"/>
                <w:szCs w:val="16"/>
              </w:rPr>
              <w:tab/>
            </w:r>
          </w:p>
        </w:tc>
        <w:tc>
          <w:tcPr>
            <w:tcW w:w="4666" w:type="dxa"/>
            <w:shd w:val="clear" w:color="auto" w:fill="auto"/>
          </w:tcPr>
          <w:p w:rsidR="00225F47" w:rsidRPr="00DB2158" w:rsidRDefault="00225F47" w:rsidP="002F0985">
            <w:pPr>
              <w:pStyle w:val="Tabletext"/>
              <w:rPr>
                <w:sz w:val="16"/>
                <w:szCs w:val="16"/>
              </w:rPr>
            </w:pPr>
            <w:r w:rsidRPr="00DB2158">
              <w:rPr>
                <w:sz w:val="16"/>
                <w:szCs w:val="16"/>
              </w:rPr>
              <w:t>ad No 82, 2016</w:t>
            </w:r>
          </w:p>
        </w:tc>
      </w:tr>
      <w:tr w:rsidR="00225F47" w:rsidRPr="00DB2158" w:rsidTr="00C45FF6">
        <w:trPr>
          <w:cantSplit/>
        </w:trPr>
        <w:tc>
          <w:tcPr>
            <w:tcW w:w="2422" w:type="dxa"/>
            <w:shd w:val="clear" w:color="auto" w:fill="auto"/>
          </w:tcPr>
          <w:p w:rsidR="00225F47" w:rsidRPr="00DB2158" w:rsidRDefault="00225F47" w:rsidP="002F0985">
            <w:pPr>
              <w:pStyle w:val="Tabletext"/>
              <w:tabs>
                <w:tab w:val="center" w:leader="dot" w:pos="2268"/>
              </w:tabs>
              <w:rPr>
                <w:sz w:val="16"/>
                <w:szCs w:val="16"/>
              </w:rPr>
            </w:pPr>
            <w:r w:rsidRPr="00DB2158">
              <w:rPr>
                <w:sz w:val="16"/>
                <w:szCs w:val="16"/>
              </w:rPr>
              <w:t>s 3ZZKC</w:t>
            </w:r>
            <w:r w:rsidRPr="00DB2158">
              <w:rPr>
                <w:sz w:val="16"/>
                <w:szCs w:val="16"/>
              </w:rPr>
              <w:tab/>
            </w:r>
          </w:p>
        </w:tc>
        <w:tc>
          <w:tcPr>
            <w:tcW w:w="4666" w:type="dxa"/>
            <w:shd w:val="clear" w:color="auto" w:fill="auto"/>
          </w:tcPr>
          <w:p w:rsidR="00225F47" w:rsidRPr="00DB2158" w:rsidRDefault="00225F47" w:rsidP="002F0985">
            <w:pPr>
              <w:pStyle w:val="Tabletext"/>
              <w:rPr>
                <w:sz w:val="16"/>
                <w:szCs w:val="16"/>
              </w:rPr>
            </w:pPr>
            <w:r w:rsidRPr="00DB2158">
              <w:rPr>
                <w:sz w:val="16"/>
                <w:szCs w:val="16"/>
              </w:rPr>
              <w:t>ad No 82, 2016</w:t>
            </w:r>
          </w:p>
        </w:tc>
      </w:tr>
      <w:tr w:rsidR="00225F47" w:rsidRPr="00DB2158" w:rsidTr="00C45FF6">
        <w:trPr>
          <w:cantSplit/>
        </w:trPr>
        <w:tc>
          <w:tcPr>
            <w:tcW w:w="2422" w:type="dxa"/>
            <w:shd w:val="clear" w:color="auto" w:fill="auto"/>
          </w:tcPr>
          <w:p w:rsidR="00225F47" w:rsidRPr="00DB2158" w:rsidRDefault="00225F47" w:rsidP="002F0985">
            <w:pPr>
              <w:pStyle w:val="Tabletext"/>
              <w:tabs>
                <w:tab w:val="center" w:leader="dot" w:pos="2268"/>
              </w:tabs>
              <w:rPr>
                <w:sz w:val="16"/>
                <w:szCs w:val="16"/>
              </w:rPr>
            </w:pPr>
            <w:r w:rsidRPr="00DB2158">
              <w:rPr>
                <w:sz w:val="16"/>
                <w:szCs w:val="16"/>
              </w:rPr>
              <w:t>s 3ZZKD</w:t>
            </w:r>
            <w:r w:rsidRPr="00DB2158">
              <w:rPr>
                <w:sz w:val="16"/>
                <w:szCs w:val="16"/>
              </w:rPr>
              <w:tab/>
            </w:r>
          </w:p>
        </w:tc>
        <w:tc>
          <w:tcPr>
            <w:tcW w:w="4666" w:type="dxa"/>
            <w:shd w:val="clear" w:color="auto" w:fill="auto"/>
          </w:tcPr>
          <w:p w:rsidR="00225F47" w:rsidRPr="00DB2158" w:rsidRDefault="00225F47" w:rsidP="002F0985">
            <w:pPr>
              <w:pStyle w:val="Tabletext"/>
              <w:rPr>
                <w:sz w:val="16"/>
                <w:szCs w:val="16"/>
              </w:rPr>
            </w:pPr>
            <w:r w:rsidRPr="00DB2158">
              <w:rPr>
                <w:sz w:val="16"/>
                <w:szCs w:val="16"/>
              </w:rPr>
              <w:t>ad No 82, 2016</w:t>
            </w:r>
          </w:p>
        </w:tc>
      </w:tr>
      <w:tr w:rsidR="00225F47" w:rsidRPr="00DB2158" w:rsidTr="00C45FF6">
        <w:trPr>
          <w:cantSplit/>
        </w:trPr>
        <w:tc>
          <w:tcPr>
            <w:tcW w:w="2422" w:type="dxa"/>
            <w:shd w:val="clear" w:color="auto" w:fill="auto"/>
          </w:tcPr>
          <w:p w:rsidR="00225F47" w:rsidRPr="00DB2158" w:rsidRDefault="00225F47" w:rsidP="004936C3">
            <w:pPr>
              <w:pStyle w:val="Tabletext"/>
              <w:keepNext/>
              <w:tabs>
                <w:tab w:val="center" w:leader="dot" w:pos="2268"/>
              </w:tabs>
              <w:rPr>
                <w:sz w:val="16"/>
                <w:szCs w:val="16"/>
              </w:rPr>
            </w:pPr>
            <w:r w:rsidRPr="00DB2158">
              <w:rPr>
                <w:b/>
                <w:sz w:val="16"/>
                <w:szCs w:val="16"/>
              </w:rPr>
              <w:t>Subdivision B</w:t>
            </w:r>
          </w:p>
        </w:tc>
        <w:tc>
          <w:tcPr>
            <w:tcW w:w="4666" w:type="dxa"/>
            <w:shd w:val="clear" w:color="auto" w:fill="auto"/>
          </w:tcPr>
          <w:p w:rsidR="00225F47" w:rsidRPr="00DB2158" w:rsidRDefault="00225F47" w:rsidP="004936C3">
            <w:pPr>
              <w:pStyle w:val="Tabletext"/>
              <w:keepNext/>
              <w:rPr>
                <w:sz w:val="16"/>
                <w:szCs w:val="16"/>
              </w:rPr>
            </w:pPr>
          </w:p>
        </w:tc>
      </w:tr>
      <w:tr w:rsidR="00225F47" w:rsidRPr="00DB2158" w:rsidTr="00C45FF6">
        <w:trPr>
          <w:cantSplit/>
        </w:trPr>
        <w:tc>
          <w:tcPr>
            <w:tcW w:w="2422" w:type="dxa"/>
            <w:shd w:val="clear" w:color="auto" w:fill="auto"/>
          </w:tcPr>
          <w:p w:rsidR="00225F47" w:rsidRPr="00DB2158" w:rsidRDefault="00225F47" w:rsidP="002F0985">
            <w:pPr>
              <w:pStyle w:val="Tabletext"/>
              <w:tabs>
                <w:tab w:val="center" w:leader="dot" w:pos="2268"/>
              </w:tabs>
              <w:rPr>
                <w:sz w:val="16"/>
                <w:szCs w:val="16"/>
              </w:rPr>
            </w:pPr>
            <w:r w:rsidRPr="00DB2158">
              <w:rPr>
                <w:sz w:val="16"/>
                <w:szCs w:val="16"/>
              </w:rPr>
              <w:t>s 3ZZKE</w:t>
            </w:r>
            <w:r w:rsidRPr="00DB2158">
              <w:rPr>
                <w:sz w:val="16"/>
                <w:szCs w:val="16"/>
              </w:rPr>
              <w:tab/>
            </w:r>
          </w:p>
        </w:tc>
        <w:tc>
          <w:tcPr>
            <w:tcW w:w="4666" w:type="dxa"/>
            <w:shd w:val="clear" w:color="auto" w:fill="auto"/>
          </w:tcPr>
          <w:p w:rsidR="00225F47" w:rsidRPr="00DB2158" w:rsidRDefault="00225F47" w:rsidP="002F0985">
            <w:pPr>
              <w:pStyle w:val="Tabletext"/>
              <w:rPr>
                <w:sz w:val="16"/>
                <w:szCs w:val="16"/>
              </w:rPr>
            </w:pPr>
            <w:r w:rsidRPr="00DB2158">
              <w:rPr>
                <w:sz w:val="16"/>
                <w:szCs w:val="16"/>
              </w:rPr>
              <w:t>ad No 82, 2016</w:t>
            </w:r>
          </w:p>
        </w:tc>
      </w:tr>
      <w:tr w:rsidR="00225F47" w:rsidRPr="00DB2158" w:rsidTr="00C45FF6">
        <w:trPr>
          <w:cantSplit/>
        </w:trPr>
        <w:tc>
          <w:tcPr>
            <w:tcW w:w="2422" w:type="dxa"/>
            <w:shd w:val="clear" w:color="auto" w:fill="auto"/>
          </w:tcPr>
          <w:p w:rsidR="00225F47" w:rsidRPr="00DB2158" w:rsidRDefault="00225F47" w:rsidP="002F0985">
            <w:pPr>
              <w:pStyle w:val="Tabletext"/>
              <w:tabs>
                <w:tab w:val="center" w:leader="dot" w:pos="2268"/>
              </w:tabs>
              <w:rPr>
                <w:sz w:val="16"/>
                <w:szCs w:val="16"/>
              </w:rPr>
            </w:pPr>
            <w:r w:rsidRPr="00DB2158">
              <w:rPr>
                <w:b/>
                <w:sz w:val="16"/>
                <w:szCs w:val="16"/>
              </w:rPr>
              <w:t>Subdivision C</w:t>
            </w:r>
          </w:p>
        </w:tc>
        <w:tc>
          <w:tcPr>
            <w:tcW w:w="4666" w:type="dxa"/>
            <w:shd w:val="clear" w:color="auto" w:fill="auto"/>
          </w:tcPr>
          <w:p w:rsidR="00225F47" w:rsidRPr="00DB2158" w:rsidRDefault="00225F47" w:rsidP="002F0985">
            <w:pPr>
              <w:pStyle w:val="Tabletext"/>
              <w:rPr>
                <w:sz w:val="16"/>
                <w:szCs w:val="16"/>
              </w:rPr>
            </w:pPr>
          </w:p>
        </w:tc>
      </w:tr>
      <w:tr w:rsidR="00225F47" w:rsidRPr="00DB2158" w:rsidTr="00C45FF6">
        <w:trPr>
          <w:cantSplit/>
        </w:trPr>
        <w:tc>
          <w:tcPr>
            <w:tcW w:w="2422" w:type="dxa"/>
            <w:shd w:val="clear" w:color="auto" w:fill="auto"/>
          </w:tcPr>
          <w:p w:rsidR="00225F47" w:rsidRPr="00DB2158" w:rsidRDefault="00225F47" w:rsidP="002F0985">
            <w:pPr>
              <w:pStyle w:val="Tabletext"/>
              <w:tabs>
                <w:tab w:val="center" w:leader="dot" w:pos="2268"/>
              </w:tabs>
              <w:rPr>
                <w:sz w:val="16"/>
                <w:szCs w:val="16"/>
              </w:rPr>
            </w:pPr>
            <w:r w:rsidRPr="00DB2158">
              <w:rPr>
                <w:sz w:val="16"/>
                <w:szCs w:val="16"/>
              </w:rPr>
              <w:t>s 3ZZKF</w:t>
            </w:r>
            <w:r w:rsidRPr="00DB2158">
              <w:rPr>
                <w:sz w:val="16"/>
                <w:szCs w:val="16"/>
              </w:rPr>
              <w:tab/>
            </w:r>
          </w:p>
        </w:tc>
        <w:tc>
          <w:tcPr>
            <w:tcW w:w="4666" w:type="dxa"/>
            <w:shd w:val="clear" w:color="auto" w:fill="auto"/>
          </w:tcPr>
          <w:p w:rsidR="00225F47" w:rsidRPr="00DB2158" w:rsidRDefault="00225F47" w:rsidP="002F0985">
            <w:pPr>
              <w:pStyle w:val="Tabletext"/>
              <w:rPr>
                <w:sz w:val="16"/>
                <w:szCs w:val="16"/>
              </w:rPr>
            </w:pPr>
            <w:r w:rsidRPr="00DB2158">
              <w:rPr>
                <w:sz w:val="16"/>
                <w:szCs w:val="16"/>
              </w:rPr>
              <w:t>ad No 82, 2016</w:t>
            </w:r>
          </w:p>
        </w:tc>
      </w:tr>
      <w:tr w:rsidR="00225F47" w:rsidRPr="00DB2158" w:rsidTr="00C45FF6">
        <w:trPr>
          <w:cantSplit/>
        </w:trPr>
        <w:tc>
          <w:tcPr>
            <w:tcW w:w="2422" w:type="dxa"/>
            <w:shd w:val="clear" w:color="auto" w:fill="auto"/>
          </w:tcPr>
          <w:p w:rsidR="00225F47" w:rsidRPr="00DB2158" w:rsidRDefault="00225F47" w:rsidP="002F0985">
            <w:pPr>
              <w:pStyle w:val="Tabletext"/>
              <w:tabs>
                <w:tab w:val="center" w:leader="dot" w:pos="2268"/>
              </w:tabs>
              <w:rPr>
                <w:sz w:val="16"/>
                <w:szCs w:val="16"/>
              </w:rPr>
            </w:pPr>
            <w:r w:rsidRPr="00DB2158">
              <w:rPr>
                <w:sz w:val="16"/>
                <w:szCs w:val="16"/>
              </w:rPr>
              <w:t>s 3ZZKG</w:t>
            </w:r>
            <w:r w:rsidRPr="00DB2158">
              <w:rPr>
                <w:sz w:val="16"/>
                <w:szCs w:val="16"/>
              </w:rPr>
              <w:tab/>
            </w:r>
          </w:p>
        </w:tc>
        <w:tc>
          <w:tcPr>
            <w:tcW w:w="4666" w:type="dxa"/>
            <w:shd w:val="clear" w:color="auto" w:fill="auto"/>
          </w:tcPr>
          <w:p w:rsidR="00225F47" w:rsidRPr="00DB2158" w:rsidRDefault="00225F47" w:rsidP="002F0985">
            <w:pPr>
              <w:pStyle w:val="Tabletext"/>
              <w:rPr>
                <w:sz w:val="16"/>
                <w:szCs w:val="16"/>
              </w:rPr>
            </w:pPr>
            <w:r w:rsidRPr="00DB2158">
              <w:rPr>
                <w:sz w:val="16"/>
                <w:szCs w:val="16"/>
              </w:rPr>
              <w:t>ad No 82, 2016</w:t>
            </w:r>
          </w:p>
        </w:tc>
      </w:tr>
      <w:tr w:rsidR="00225F47" w:rsidRPr="00DB2158" w:rsidTr="00C45FF6">
        <w:trPr>
          <w:cantSplit/>
        </w:trPr>
        <w:tc>
          <w:tcPr>
            <w:tcW w:w="2422" w:type="dxa"/>
            <w:shd w:val="clear" w:color="auto" w:fill="auto"/>
          </w:tcPr>
          <w:p w:rsidR="00225F47" w:rsidRPr="00DB2158" w:rsidRDefault="00225F47" w:rsidP="002F0985">
            <w:pPr>
              <w:pStyle w:val="Tabletext"/>
              <w:tabs>
                <w:tab w:val="center" w:leader="dot" w:pos="2268"/>
              </w:tabs>
              <w:rPr>
                <w:sz w:val="16"/>
                <w:szCs w:val="16"/>
              </w:rPr>
            </w:pPr>
            <w:r w:rsidRPr="00DB2158">
              <w:rPr>
                <w:b/>
                <w:sz w:val="16"/>
                <w:szCs w:val="16"/>
              </w:rPr>
              <w:t>Division</w:t>
            </w:r>
            <w:r w:rsidR="00DB2158">
              <w:rPr>
                <w:b/>
                <w:sz w:val="16"/>
                <w:szCs w:val="16"/>
              </w:rPr>
              <w:t> </w:t>
            </w:r>
            <w:r w:rsidRPr="00DB2158">
              <w:rPr>
                <w:b/>
                <w:sz w:val="16"/>
                <w:szCs w:val="16"/>
              </w:rPr>
              <w:t>3</w:t>
            </w:r>
          </w:p>
        </w:tc>
        <w:tc>
          <w:tcPr>
            <w:tcW w:w="4666" w:type="dxa"/>
            <w:shd w:val="clear" w:color="auto" w:fill="auto"/>
          </w:tcPr>
          <w:p w:rsidR="00225F47" w:rsidRPr="00DB2158" w:rsidRDefault="00225F47" w:rsidP="002F0985">
            <w:pPr>
              <w:pStyle w:val="Tabletext"/>
              <w:rPr>
                <w:sz w:val="16"/>
                <w:szCs w:val="16"/>
              </w:rPr>
            </w:pPr>
          </w:p>
        </w:tc>
      </w:tr>
      <w:tr w:rsidR="00225F47" w:rsidRPr="00DB2158" w:rsidTr="00C45FF6">
        <w:trPr>
          <w:cantSplit/>
        </w:trPr>
        <w:tc>
          <w:tcPr>
            <w:tcW w:w="2422" w:type="dxa"/>
            <w:shd w:val="clear" w:color="auto" w:fill="auto"/>
          </w:tcPr>
          <w:p w:rsidR="00225F47" w:rsidRPr="00DB2158" w:rsidRDefault="00225F47" w:rsidP="002F0985">
            <w:pPr>
              <w:pStyle w:val="Tabletext"/>
              <w:tabs>
                <w:tab w:val="center" w:leader="dot" w:pos="2268"/>
              </w:tabs>
              <w:rPr>
                <w:sz w:val="16"/>
                <w:szCs w:val="16"/>
              </w:rPr>
            </w:pPr>
            <w:r w:rsidRPr="00DB2158">
              <w:rPr>
                <w:sz w:val="16"/>
                <w:szCs w:val="16"/>
              </w:rPr>
              <w:t>s 3ZZLA</w:t>
            </w:r>
            <w:r w:rsidRPr="00DB2158">
              <w:rPr>
                <w:sz w:val="16"/>
                <w:szCs w:val="16"/>
              </w:rPr>
              <w:tab/>
            </w:r>
          </w:p>
        </w:tc>
        <w:tc>
          <w:tcPr>
            <w:tcW w:w="4666" w:type="dxa"/>
            <w:shd w:val="clear" w:color="auto" w:fill="auto"/>
          </w:tcPr>
          <w:p w:rsidR="00225F47" w:rsidRPr="00DB2158" w:rsidRDefault="00225F47" w:rsidP="002F0985">
            <w:pPr>
              <w:pStyle w:val="Tabletext"/>
              <w:rPr>
                <w:sz w:val="16"/>
                <w:szCs w:val="16"/>
              </w:rPr>
            </w:pPr>
            <w:r w:rsidRPr="00DB2158">
              <w:rPr>
                <w:sz w:val="16"/>
                <w:szCs w:val="16"/>
              </w:rPr>
              <w:t>ad No 82, 2016</w:t>
            </w:r>
          </w:p>
        </w:tc>
      </w:tr>
      <w:tr w:rsidR="00225F47" w:rsidRPr="00DB2158" w:rsidTr="00C45FF6">
        <w:trPr>
          <w:cantSplit/>
        </w:trPr>
        <w:tc>
          <w:tcPr>
            <w:tcW w:w="2422" w:type="dxa"/>
            <w:shd w:val="clear" w:color="auto" w:fill="auto"/>
          </w:tcPr>
          <w:p w:rsidR="00225F47" w:rsidRPr="00DB2158" w:rsidRDefault="00225F47" w:rsidP="002F0985">
            <w:pPr>
              <w:pStyle w:val="Tabletext"/>
              <w:tabs>
                <w:tab w:val="center" w:leader="dot" w:pos="2268"/>
              </w:tabs>
              <w:rPr>
                <w:sz w:val="16"/>
                <w:szCs w:val="16"/>
              </w:rPr>
            </w:pPr>
            <w:r w:rsidRPr="00DB2158">
              <w:rPr>
                <w:sz w:val="16"/>
                <w:szCs w:val="16"/>
              </w:rPr>
              <w:t>s 3ZZLB</w:t>
            </w:r>
            <w:r w:rsidRPr="00DB2158">
              <w:rPr>
                <w:sz w:val="16"/>
                <w:szCs w:val="16"/>
              </w:rPr>
              <w:tab/>
            </w:r>
          </w:p>
        </w:tc>
        <w:tc>
          <w:tcPr>
            <w:tcW w:w="4666" w:type="dxa"/>
            <w:shd w:val="clear" w:color="auto" w:fill="auto"/>
          </w:tcPr>
          <w:p w:rsidR="00225F47" w:rsidRPr="00DB2158" w:rsidRDefault="00225F47" w:rsidP="002F0985">
            <w:pPr>
              <w:pStyle w:val="Tabletext"/>
              <w:rPr>
                <w:sz w:val="16"/>
                <w:szCs w:val="16"/>
              </w:rPr>
            </w:pPr>
            <w:r w:rsidRPr="00DB2158">
              <w:rPr>
                <w:sz w:val="16"/>
                <w:szCs w:val="16"/>
              </w:rPr>
              <w:t>ad No 82, 2016</w:t>
            </w:r>
          </w:p>
        </w:tc>
      </w:tr>
      <w:tr w:rsidR="00225F47" w:rsidRPr="00DB2158" w:rsidTr="00C45FF6">
        <w:trPr>
          <w:cantSplit/>
        </w:trPr>
        <w:tc>
          <w:tcPr>
            <w:tcW w:w="2422" w:type="dxa"/>
            <w:shd w:val="clear" w:color="auto" w:fill="auto"/>
          </w:tcPr>
          <w:p w:rsidR="00225F47" w:rsidRPr="00DB2158" w:rsidRDefault="00225F47" w:rsidP="002F0985">
            <w:pPr>
              <w:pStyle w:val="Tabletext"/>
              <w:tabs>
                <w:tab w:val="center" w:leader="dot" w:pos="2268"/>
              </w:tabs>
              <w:rPr>
                <w:sz w:val="16"/>
                <w:szCs w:val="16"/>
              </w:rPr>
            </w:pPr>
            <w:r w:rsidRPr="00DB2158">
              <w:rPr>
                <w:sz w:val="16"/>
                <w:szCs w:val="16"/>
              </w:rPr>
              <w:t>s 3ZZLC</w:t>
            </w:r>
            <w:r w:rsidRPr="00DB2158">
              <w:rPr>
                <w:sz w:val="16"/>
                <w:szCs w:val="16"/>
              </w:rPr>
              <w:tab/>
            </w:r>
          </w:p>
        </w:tc>
        <w:tc>
          <w:tcPr>
            <w:tcW w:w="4666" w:type="dxa"/>
            <w:shd w:val="clear" w:color="auto" w:fill="auto"/>
          </w:tcPr>
          <w:p w:rsidR="00225F47" w:rsidRPr="00DB2158" w:rsidRDefault="00225F47" w:rsidP="002F0985">
            <w:pPr>
              <w:pStyle w:val="Tabletext"/>
              <w:rPr>
                <w:sz w:val="16"/>
                <w:szCs w:val="16"/>
              </w:rPr>
            </w:pPr>
            <w:r w:rsidRPr="00DB2158">
              <w:rPr>
                <w:sz w:val="16"/>
                <w:szCs w:val="16"/>
              </w:rPr>
              <w:t>ad No 82, 2016</w:t>
            </w:r>
          </w:p>
        </w:tc>
      </w:tr>
      <w:tr w:rsidR="00225F47" w:rsidRPr="00DB2158" w:rsidTr="00C45FF6">
        <w:trPr>
          <w:cantSplit/>
        </w:trPr>
        <w:tc>
          <w:tcPr>
            <w:tcW w:w="2422" w:type="dxa"/>
            <w:shd w:val="clear" w:color="auto" w:fill="auto"/>
          </w:tcPr>
          <w:p w:rsidR="00225F47" w:rsidRPr="00DB2158" w:rsidRDefault="00225F47" w:rsidP="002F0985">
            <w:pPr>
              <w:pStyle w:val="Tabletext"/>
              <w:tabs>
                <w:tab w:val="center" w:leader="dot" w:pos="2268"/>
              </w:tabs>
              <w:rPr>
                <w:sz w:val="16"/>
                <w:szCs w:val="16"/>
              </w:rPr>
            </w:pPr>
            <w:r w:rsidRPr="00DB2158">
              <w:rPr>
                <w:sz w:val="16"/>
                <w:szCs w:val="16"/>
              </w:rPr>
              <w:t>s 3ZZLD</w:t>
            </w:r>
            <w:r w:rsidRPr="00DB2158">
              <w:rPr>
                <w:sz w:val="16"/>
                <w:szCs w:val="16"/>
              </w:rPr>
              <w:tab/>
            </w:r>
          </w:p>
        </w:tc>
        <w:tc>
          <w:tcPr>
            <w:tcW w:w="4666" w:type="dxa"/>
            <w:shd w:val="clear" w:color="auto" w:fill="auto"/>
          </w:tcPr>
          <w:p w:rsidR="00225F47" w:rsidRPr="00DB2158" w:rsidRDefault="00225F47" w:rsidP="002F0985">
            <w:pPr>
              <w:pStyle w:val="Tabletext"/>
              <w:rPr>
                <w:sz w:val="16"/>
                <w:szCs w:val="16"/>
              </w:rPr>
            </w:pPr>
            <w:r w:rsidRPr="00DB2158">
              <w:rPr>
                <w:sz w:val="16"/>
                <w:szCs w:val="16"/>
              </w:rPr>
              <w:t>ad No 82, 2016</w:t>
            </w:r>
          </w:p>
        </w:tc>
      </w:tr>
      <w:tr w:rsidR="00225F47" w:rsidRPr="00DB2158" w:rsidTr="00C45FF6">
        <w:trPr>
          <w:cantSplit/>
        </w:trPr>
        <w:tc>
          <w:tcPr>
            <w:tcW w:w="2422" w:type="dxa"/>
            <w:shd w:val="clear" w:color="auto" w:fill="auto"/>
          </w:tcPr>
          <w:p w:rsidR="00225F47" w:rsidRPr="00DB2158" w:rsidRDefault="00225F47" w:rsidP="00207027">
            <w:pPr>
              <w:pStyle w:val="Tabletext"/>
              <w:keepNext/>
              <w:tabs>
                <w:tab w:val="center" w:leader="dot" w:pos="2268"/>
              </w:tabs>
              <w:rPr>
                <w:sz w:val="16"/>
                <w:szCs w:val="16"/>
              </w:rPr>
            </w:pPr>
            <w:r w:rsidRPr="00DB2158">
              <w:rPr>
                <w:b/>
                <w:sz w:val="16"/>
                <w:szCs w:val="16"/>
              </w:rPr>
              <w:t>Division</w:t>
            </w:r>
            <w:r w:rsidR="00DB2158">
              <w:rPr>
                <w:b/>
                <w:sz w:val="16"/>
                <w:szCs w:val="16"/>
              </w:rPr>
              <w:t> </w:t>
            </w:r>
            <w:r w:rsidRPr="00DB2158">
              <w:rPr>
                <w:b/>
                <w:sz w:val="16"/>
                <w:szCs w:val="16"/>
              </w:rPr>
              <w:t>4</w:t>
            </w:r>
          </w:p>
        </w:tc>
        <w:tc>
          <w:tcPr>
            <w:tcW w:w="4666" w:type="dxa"/>
            <w:shd w:val="clear" w:color="auto" w:fill="auto"/>
          </w:tcPr>
          <w:p w:rsidR="00225F47" w:rsidRPr="00DB2158" w:rsidRDefault="00225F47" w:rsidP="002F0985">
            <w:pPr>
              <w:pStyle w:val="Tabletext"/>
              <w:rPr>
                <w:sz w:val="16"/>
                <w:szCs w:val="16"/>
              </w:rPr>
            </w:pPr>
          </w:p>
        </w:tc>
      </w:tr>
      <w:tr w:rsidR="00225F47" w:rsidRPr="00DB2158" w:rsidTr="00C45FF6">
        <w:trPr>
          <w:cantSplit/>
        </w:trPr>
        <w:tc>
          <w:tcPr>
            <w:tcW w:w="2422" w:type="dxa"/>
            <w:shd w:val="clear" w:color="auto" w:fill="auto"/>
          </w:tcPr>
          <w:p w:rsidR="00225F47" w:rsidRPr="00DB2158" w:rsidRDefault="00225F47" w:rsidP="002F0985">
            <w:pPr>
              <w:pStyle w:val="Tabletext"/>
              <w:tabs>
                <w:tab w:val="center" w:leader="dot" w:pos="2268"/>
              </w:tabs>
              <w:rPr>
                <w:sz w:val="16"/>
                <w:szCs w:val="16"/>
              </w:rPr>
            </w:pPr>
            <w:r w:rsidRPr="00DB2158">
              <w:rPr>
                <w:sz w:val="16"/>
                <w:szCs w:val="16"/>
              </w:rPr>
              <w:t>s 3ZZNA</w:t>
            </w:r>
            <w:r w:rsidRPr="00DB2158">
              <w:rPr>
                <w:sz w:val="16"/>
                <w:szCs w:val="16"/>
              </w:rPr>
              <w:tab/>
            </w:r>
          </w:p>
        </w:tc>
        <w:tc>
          <w:tcPr>
            <w:tcW w:w="4666" w:type="dxa"/>
            <w:shd w:val="clear" w:color="auto" w:fill="auto"/>
          </w:tcPr>
          <w:p w:rsidR="00225F47" w:rsidRPr="00DB2158" w:rsidRDefault="00225F47" w:rsidP="002F0985">
            <w:pPr>
              <w:pStyle w:val="Tabletext"/>
              <w:rPr>
                <w:sz w:val="16"/>
                <w:szCs w:val="16"/>
              </w:rPr>
            </w:pPr>
            <w:r w:rsidRPr="00DB2158">
              <w:rPr>
                <w:sz w:val="16"/>
                <w:szCs w:val="16"/>
              </w:rPr>
              <w:t>ad No 82, 2016</w:t>
            </w:r>
          </w:p>
        </w:tc>
      </w:tr>
      <w:tr w:rsidR="00225F47" w:rsidRPr="00DB2158" w:rsidTr="00C45FF6">
        <w:trPr>
          <w:cantSplit/>
        </w:trPr>
        <w:tc>
          <w:tcPr>
            <w:tcW w:w="2422" w:type="dxa"/>
            <w:shd w:val="clear" w:color="auto" w:fill="auto"/>
          </w:tcPr>
          <w:p w:rsidR="00225F47" w:rsidRPr="00DB2158" w:rsidRDefault="00225F47" w:rsidP="002F0985">
            <w:pPr>
              <w:pStyle w:val="Tabletext"/>
              <w:tabs>
                <w:tab w:val="center" w:leader="dot" w:pos="2268"/>
              </w:tabs>
              <w:rPr>
                <w:sz w:val="16"/>
                <w:szCs w:val="16"/>
              </w:rPr>
            </w:pPr>
            <w:r w:rsidRPr="00DB2158">
              <w:rPr>
                <w:sz w:val="16"/>
                <w:szCs w:val="16"/>
              </w:rPr>
              <w:t>s 3ZZNB</w:t>
            </w:r>
            <w:r w:rsidRPr="00DB2158">
              <w:rPr>
                <w:sz w:val="16"/>
                <w:szCs w:val="16"/>
              </w:rPr>
              <w:tab/>
            </w:r>
          </w:p>
        </w:tc>
        <w:tc>
          <w:tcPr>
            <w:tcW w:w="4666" w:type="dxa"/>
            <w:shd w:val="clear" w:color="auto" w:fill="auto"/>
          </w:tcPr>
          <w:p w:rsidR="00225F47" w:rsidRPr="00DB2158" w:rsidRDefault="00225F47" w:rsidP="002F0985">
            <w:pPr>
              <w:pStyle w:val="Tabletext"/>
              <w:rPr>
                <w:sz w:val="16"/>
                <w:szCs w:val="16"/>
              </w:rPr>
            </w:pPr>
            <w:r w:rsidRPr="00DB2158">
              <w:rPr>
                <w:sz w:val="16"/>
                <w:szCs w:val="16"/>
              </w:rPr>
              <w:t>ad No 82, 2016</w:t>
            </w:r>
          </w:p>
        </w:tc>
      </w:tr>
      <w:tr w:rsidR="00225F47" w:rsidRPr="00DB2158" w:rsidTr="00C45FF6">
        <w:trPr>
          <w:cantSplit/>
        </w:trPr>
        <w:tc>
          <w:tcPr>
            <w:tcW w:w="2422" w:type="dxa"/>
            <w:shd w:val="clear" w:color="auto" w:fill="auto"/>
          </w:tcPr>
          <w:p w:rsidR="00225F47" w:rsidRPr="00DB2158" w:rsidRDefault="00225F47" w:rsidP="002F0985">
            <w:pPr>
              <w:pStyle w:val="Tabletext"/>
              <w:tabs>
                <w:tab w:val="center" w:leader="dot" w:pos="2268"/>
              </w:tabs>
              <w:rPr>
                <w:sz w:val="16"/>
                <w:szCs w:val="16"/>
              </w:rPr>
            </w:pPr>
            <w:r w:rsidRPr="00DB2158">
              <w:rPr>
                <w:sz w:val="16"/>
                <w:szCs w:val="16"/>
              </w:rPr>
              <w:t>s 3ZZNC</w:t>
            </w:r>
            <w:r w:rsidRPr="00DB2158">
              <w:rPr>
                <w:sz w:val="16"/>
                <w:szCs w:val="16"/>
              </w:rPr>
              <w:tab/>
            </w:r>
          </w:p>
        </w:tc>
        <w:tc>
          <w:tcPr>
            <w:tcW w:w="4666" w:type="dxa"/>
            <w:shd w:val="clear" w:color="auto" w:fill="auto"/>
          </w:tcPr>
          <w:p w:rsidR="00225F47" w:rsidRPr="00DB2158" w:rsidRDefault="00225F47" w:rsidP="002F0985">
            <w:pPr>
              <w:pStyle w:val="Tabletext"/>
              <w:rPr>
                <w:sz w:val="16"/>
                <w:szCs w:val="16"/>
              </w:rPr>
            </w:pPr>
            <w:r w:rsidRPr="00DB2158">
              <w:rPr>
                <w:sz w:val="16"/>
                <w:szCs w:val="16"/>
              </w:rPr>
              <w:t>ad No 82, 2016</w:t>
            </w:r>
          </w:p>
        </w:tc>
      </w:tr>
      <w:tr w:rsidR="00225F47" w:rsidRPr="00DB2158" w:rsidTr="00C45FF6">
        <w:trPr>
          <w:cantSplit/>
        </w:trPr>
        <w:tc>
          <w:tcPr>
            <w:tcW w:w="2422" w:type="dxa"/>
            <w:shd w:val="clear" w:color="auto" w:fill="auto"/>
          </w:tcPr>
          <w:p w:rsidR="00225F47" w:rsidRPr="00DB2158" w:rsidRDefault="00225F47" w:rsidP="002F0985">
            <w:pPr>
              <w:pStyle w:val="Tabletext"/>
              <w:tabs>
                <w:tab w:val="center" w:leader="dot" w:pos="2268"/>
              </w:tabs>
              <w:rPr>
                <w:sz w:val="16"/>
                <w:szCs w:val="16"/>
              </w:rPr>
            </w:pPr>
            <w:r w:rsidRPr="00DB2158">
              <w:rPr>
                <w:sz w:val="16"/>
                <w:szCs w:val="16"/>
              </w:rPr>
              <w:t>s 3ZZND</w:t>
            </w:r>
            <w:r w:rsidRPr="00DB2158">
              <w:rPr>
                <w:sz w:val="16"/>
                <w:szCs w:val="16"/>
              </w:rPr>
              <w:tab/>
            </w:r>
          </w:p>
        </w:tc>
        <w:tc>
          <w:tcPr>
            <w:tcW w:w="4666" w:type="dxa"/>
            <w:shd w:val="clear" w:color="auto" w:fill="auto"/>
          </w:tcPr>
          <w:p w:rsidR="00225F47" w:rsidRPr="00DB2158" w:rsidRDefault="00225F47" w:rsidP="002F0985">
            <w:pPr>
              <w:pStyle w:val="Tabletext"/>
              <w:rPr>
                <w:sz w:val="16"/>
                <w:szCs w:val="16"/>
              </w:rPr>
            </w:pPr>
            <w:r w:rsidRPr="00DB2158">
              <w:rPr>
                <w:sz w:val="16"/>
                <w:szCs w:val="16"/>
              </w:rPr>
              <w:t>ad No 82, 2016</w:t>
            </w:r>
          </w:p>
        </w:tc>
      </w:tr>
      <w:tr w:rsidR="00225F47" w:rsidRPr="00DB2158" w:rsidTr="00C45FF6">
        <w:trPr>
          <w:cantSplit/>
        </w:trPr>
        <w:tc>
          <w:tcPr>
            <w:tcW w:w="2422" w:type="dxa"/>
            <w:shd w:val="clear" w:color="auto" w:fill="auto"/>
          </w:tcPr>
          <w:p w:rsidR="00225F47" w:rsidRPr="00DB2158" w:rsidRDefault="00225F47" w:rsidP="002F0985">
            <w:pPr>
              <w:pStyle w:val="Tabletext"/>
              <w:tabs>
                <w:tab w:val="center" w:leader="dot" w:pos="2268"/>
              </w:tabs>
              <w:rPr>
                <w:sz w:val="16"/>
                <w:szCs w:val="16"/>
              </w:rPr>
            </w:pPr>
            <w:r w:rsidRPr="00DB2158">
              <w:rPr>
                <w:sz w:val="16"/>
                <w:szCs w:val="16"/>
              </w:rPr>
              <w:t>s 3ZZNE</w:t>
            </w:r>
            <w:r w:rsidRPr="00DB2158">
              <w:rPr>
                <w:sz w:val="16"/>
                <w:szCs w:val="16"/>
              </w:rPr>
              <w:tab/>
            </w:r>
          </w:p>
        </w:tc>
        <w:tc>
          <w:tcPr>
            <w:tcW w:w="4666" w:type="dxa"/>
            <w:shd w:val="clear" w:color="auto" w:fill="auto"/>
          </w:tcPr>
          <w:p w:rsidR="00225F47" w:rsidRPr="00DB2158" w:rsidRDefault="00225F47" w:rsidP="002F0985">
            <w:pPr>
              <w:pStyle w:val="Tabletext"/>
              <w:rPr>
                <w:sz w:val="16"/>
                <w:szCs w:val="16"/>
              </w:rPr>
            </w:pPr>
            <w:r w:rsidRPr="00DB2158">
              <w:rPr>
                <w:sz w:val="16"/>
                <w:szCs w:val="16"/>
              </w:rPr>
              <w:t>ad No 82, 2016</w:t>
            </w:r>
          </w:p>
        </w:tc>
      </w:tr>
      <w:tr w:rsidR="00225F47" w:rsidRPr="00DB2158" w:rsidTr="00C45FF6">
        <w:trPr>
          <w:cantSplit/>
        </w:trPr>
        <w:tc>
          <w:tcPr>
            <w:tcW w:w="2422" w:type="dxa"/>
            <w:shd w:val="clear" w:color="auto" w:fill="auto"/>
          </w:tcPr>
          <w:p w:rsidR="00225F47" w:rsidRPr="00DB2158" w:rsidRDefault="00225F47" w:rsidP="002F0985">
            <w:pPr>
              <w:pStyle w:val="Tabletext"/>
              <w:tabs>
                <w:tab w:val="center" w:leader="dot" w:pos="2268"/>
              </w:tabs>
              <w:rPr>
                <w:sz w:val="16"/>
                <w:szCs w:val="16"/>
              </w:rPr>
            </w:pPr>
            <w:r w:rsidRPr="00DB2158">
              <w:rPr>
                <w:sz w:val="16"/>
                <w:szCs w:val="16"/>
              </w:rPr>
              <w:t>s 3ZZNF</w:t>
            </w:r>
            <w:r w:rsidRPr="00DB2158">
              <w:rPr>
                <w:sz w:val="16"/>
                <w:szCs w:val="16"/>
              </w:rPr>
              <w:tab/>
            </w:r>
          </w:p>
        </w:tc>
        <w:tc>
          <w:tcPr>
            <w:tcW w:w="4666" w:type="dxa"/>
            <w:shd w:val="clear" w:color="auto" w:fill="auto"/>
          </w:tcPr>
          <w:p w:rsidR="00225F47" w:rsidRPr="00DB2158" w:rsidRDefault="00225F47" w:rsidP="002F0985">
            <w:pPr>
              <w:pStyle w:val="Tabletext"/>
              <w:rPr>
                <w:sz w:val="16"/>
                <w:szCs w:val="16"/>
              </w:rPr>
            </w:pPr>
            <w:r w:rsidRPr="00DB2158">
              <w:rPr>
                <w:sz w:val="16"/>
                <w:szCs w:val="16"/>
              </w:rPr>
              <w:t>ad No 82, 2016</w:t>
            </w:r>
          </w:p>
        </w:tc>
      </w:tr>
      <w:tr w:rsidR="00225F47" w:rsidRPr="00DB2158" w:rsidTr="00C45FF6">
        <w:trPr>
          <w:cantSplit/>
        </w:trPr>
        <w:tc>
          <w:tcPr>
            <w:tcW w:w="2422" w:type="dxa"/>
            <w:shd w:val="clear" w:color="auto" w:fill="auto"/>
          </w:tcPr>
          <w:p w:rsidR="00225F47" w:rsidRPr="00DB2158" w:rsidRDefault="00225F47" w:rsidP="002F0985">
            <w:pPr>
              <w:pStyle w:val="Tabletext"/>
              <w:tabs>
                <w:tab w:val="center" w:leader="dot" w:pos="2268"/>
              </w:tabs>
              <w:rPr>
                <w:sz w:val="16"/>
                <w:szCs w:val="16"/>
              </w:rPr>
            </w:pPr>
            <w:r w:rsidRPr="00DB2158">
              <w:rPr>
                <w:sz w:val="16"/>
                <w:szCs w:val="16"/>
              </w:rPr>
              <w:t>s 3ZZNG</w:t>
            </w:r>
            <w:r w:rsidRPr="00DB2158">
              <w:rPr>
                <w:sz w:val="16"/>
                <w:szCs w:val="16"/>
              </w:rPr>
              <w:tab/>
            </w:r>
          </w:p>
        </w:tc>
        <w:tc>
          <w:tcPr>
            <w:tcW w:w="4666" w:type="dxa"/>
            <w:shd w:val="clear" w:color="auto" w:fill="auto"/>
          </w:tcPr>
          <w:p w:rsidR="00225F47" w:rsidRPr="00DB2158" w:rsidRDefault="00225F47" w:rsidP="002F0985">
            <w:pPr>
              <w:pStyle w:val="Tabletext"/>
              <w:rPr>
                <w:sz w:val="16"/>
                <w:szCs w:val="16"/>
              </w:rPr>
            </w:pPr>
            <w:r w:rsidRPr="00DB2158">
              <w:rPr>
                <w:sz w:val="16"/>
                <w:szCs w:val="16"/>
              </w:rPr>
              <w:t>ad No 82, 2016</w:t>
            </w:r>
          </w:p>
        </w:tc>
      </w:tr>
      <w:tr w:rsidR="00225F47" w:rsidRPr="00DB2158" w:rsidTr="00C45FF6">
        <w:trPr>
          <w:cantSplit/>
        </w:trPr>
        <w:tc>
          <w:tcPr>
            <w:tcW w:w="2422" w:type="dxa"/>
            <w:shd w:val="clear" w:color="auto" w:fill="auto"/>
          </w:tcPr>
          <w:p w:rsidR="00225F47" w:rsidRPr="00DB2158" w:rsidRDefault="00225F47" w:rsidP="002F0985">
            <w:pPr>
              <w:pStyle w:val="Tabletext"/>
              <w:tabs>
                <w:tab w:val="center" w:leader="dot" w:pos="2268"/>
              </w:tabs>
              <w:rPr>
                <w:sz w:val="16"/>
                <w:szCs w:val="16"/>
              </w:rPr>
            </w:pPr>
            <w:r w:rsidRPr="00DB2158">
              <w:rPr>
                <w:sz w:val="16"/>
                <w:szCs w:val="16"/>
              </w:rPr>
              <w:t>s 3ZZNH</w:t>
            </w:r>
            <w:r w:rsidRPr="00DB2158">
              <w:rPr>
                <w:sz w:val="16"/>
                <w:szCs w:val="16"/>
              </w:rPr>
              <w:tab/>
            </w:r>
          </w:p>
        </w:tc>
        <w:tc>
          <w:tcPr>
            <w:tcW w:w="4666" w:type="dxa"/>
            <w:shd w:val="clear" w:color="auto" w:fill="auto"/>
          </w:tcPr>
          <w:p w:rsidR="00225F47" w:rsidRPr="00DB2158" w:rsidRDefault="00225F47" w:rsidP="002F0985">
            <w:pPr>
              <w:pStyle w:val="Tabletext"/>
              <w:rPr>
                <w:sz w:val="16"/>
                <w:szCs w:val="16"/>
              </w:rPr>
            </w:pPr>
            <w:r w:rsidRPr="00DB2158">
              <w:rPr>
                <w:sz w:val="16"/>
                <w:szCs w:val="16"/>
              </w:rPr>
              <w:t>ad No 82, 2016</w:t>
            </w:r>
          </w:p>
        </w:tc>
      </w:tr>
      <w:tr w:rsidR="00225F47" w:rsidRPr="00DB2158" w:rsidTr="00C45FF6">
        <w:trPr>
          <w:cantSplit/>
        </w:trPr>
        <w:tc>
          <w:tcPr>
            <w:tcW w:w="2422" w:type="dxa"/>
            <w:shd w:val="clear" w:color="auto" w:fill="auto"/>
          </w:tcPr>
          <w:p w:rsidR="00225F47" w:rsidRPr="00DB2158" w:rsidRDefault="00225F47" w:rsidP="002F0985">
            <w:pPr>
              <w:pStyle w:val="Tabletext"/>
              <w:tabs>
                <w:tab w:val="center" w:leader="dot" w:pos="2268"/>
              </w:tabs>
              <w:rPr>
                <w:sz w:val="16"/>
                <w:szCs w:val="16"/>
              </w:rPr>
            </w:pPr>
            <w:r w:rsidRPr="00DB2158">
              <w:rPr>
                <w:b/>
                <w:sz w:val="16"/>
                <w:szCs w:val="16"/>
              </w:rPr>
              <w:t>Division</w:t>
            </w:r>
            <w:r w:rsidR="00DB2158">
              <w:rPr>
                <w:b/>
                <w:sz w:val="16"/>
                <w:szCs w:val="16"/>
              </w:rPr>
              <w:t> </w:t>
            </w:r>
            <w:r w:rsidRPr="00DB2158">
              <w:rPr>
                <w:b/>
                <w:sz w:val="16"/>
                <w:szCs w:val="16"/>
              </w:rPr>
              <w:t>5</w:t>
            </w:r>
          </w:p>
        </w:tc>
        <w:tc>
          <w:tcPr>
            <w:tcW w:w="4666" w:type="dxa"/>
            <w:shd w:val="clear" w:color="auto" w:fill="auto"/>
          </w:tcPr>
          <w:p w:rsidR="00225F47" w:rsidRPr="00DB2158" w:rsidRDefault="00225F47" w:rsidP="002F0985">
            <w:pPr>
              <w:pStyle w:val="Tabletext"/>
              <w:rPr>
                <w:sz w:val="16"/>
                <w:szCs w:val="16"/>
              </w:rPr>
            </w:pPr>
          </w:p>
        </w:tc>
      </w:tr>
      <w:tr w:rsidR="00225F47" w:rsidRPr="00DB2158" w:rsidTr="00C45FF6">
        <w:trPr>
          <w:cantSplit/>
        </w:trPr>
        <w:tc>
          <w:tcPr>
            <w:tcW w:w="2422" w:type="dxa"/>
            <w:shd w:val="clear" w:color="auto" w:fill="auto"/>
          </w:tcPr>
          <w:p w:rsidR="00225F47" w:rsidRPr="00DB2158" w:rsidRDefault="00225F47" w:rsidP="002F0985">
            <w:pPr>
              <w:pStyle w:val="Tabletext"/>
              <w:tabs>
                <w:tab w:val="center" w:leader="dot" w:pos="2268"/>
              </w:tabs>
              <w:rPr>
                <w:sz w:val="16"/>
                <w:szCs w:val="16"/>
              </w:rPr>
            </w:pPr>
            <w:r w:rsidRPr="00DB2158">
              <w:rPr>
                <w:sz w:val="16"/>
                <w:szCs w:val="16"/>
              </w:rPr>
              <w:t>s 3ZZOA</w:t>
            </w:r>
            <w:r w:rsidRPr="00DB2158">
              <w:rPr>
                <w:sz w:val="16"/>
                <w:szCs w:val="16"/>
              </w:rPr>
              <w:tab/>
            </w:r>
          </w:p>
        </w:tc>
        <w:tc>
          <w:tcPr>
            <w:tcW w:w="4666" w:type="dxa"/>
            <w:shd w:val="clear" w:color="auto" w:fill="auto"/>
          </w:tcPr>
          <w:p w:rsidR="00225F47" w:rsidRPr="00DB2158" w:rsidRDefault="00225F47" w:rsidP="002F0985">
            <w:pPr>
              <w:pStyle w:val="Tabletext"/>
              <w:rPr>
                <w:sz w:val="16"/>
                <w:szCs w:val="16"/>
              </w:rPr>
            </w:pPr>
            <w:r w:rsidRPr="00DB2158">
              <w:rPr>
                <w:sz w:val="16"/>
                <w:szCs w:val="16"/>
              </w:rPr>
              <w:t>ad No 82, 2016</w:t>
            </w:r>
          </w:p>
        </w:tc>
      </w:tr>
      <w:tr w:rsidR="00225F47" w:rsidRPr="00DB2158" w:rsidTr="00C45FF6">
        <w:trPr>
          <w:cantSplit/>
        </w:trPr>
        <w:tc>
          <w:tcPr>
            <w:tcW w:w="2422" w:type="dxa"/>
            <w:shd w:val="clear" w:color="auto" w:fill="auto"/>
          </w:tcPr>
          <w:p w:rsidR="00225F47" w:rsidRPr="00DB2158" w:rsidRDefault="00225F47" w:rsidP="002F0985">
            <w:pPr>
              <w:pStyle w:val="Tabletext"/>
              <w:tabs>
                <w:tab w:val="center" w:leader="dot" w:pos="2268"/>
              </w:tabs>
              <w:rPr>
                <w:b/>
                <w:sz w:val="16"/>
                <w:szCs w:val="16"/>
              </w:rPr>
            </w:pPr>
            <w:r w:rsidRPr="00DB2158">
              <w:rPr>
                <w:sz w:val="16"/>
                <w:szCs w:val="16"/>
              </w:rPr>
              <w:t>s 3ZZOB</w:t>
            </w:r>
            <w:r w:rsidRPr="00DB2158">
              <w:rPr>
                <w:sz w:val="16"/>
                <w:szCs w:val="16"/>
              </w:rPr>
              <w:tab/>
            </w:r>
          </w:p>
        </w:tc>
        <w:tc>
          <w:tcPr>
            <w:tcW w:w="4666" w:type="dxa"/>
            <w:shd w:val="clear" w:color="auto" w:fill="auto"/>
          </w:tcPr>
          <w:p w:rsidR="00225F47" w:rsidRPr="00DB2158" w:rsidRDefault="00225F47" w:rsidP="002F0985">
            <w:pPr>
              <w:pStyle w:val="Tabletext"/>
              <w:rPr>
                <w:sz w:val="16"/>
                <w:szCs w:val="16"/>
              </w:rPr>
            </w:pPr>
            <w:r w:rsidRPr="00DB2158">
              <w:rPr>
                <w:sz w:val="16"/>
                <w:szCs w:val="16"/>
              </w:rPr>
              <w:t>ad No 82, 2016</w:t>
            </w:r>
          </w:p>
        </w:tc>
      </w:tr>
      <w:tr w:rsidR="00225F47" w:rsidRPr="00DB2158" w:rsidTr="00C45FF6">
        <w:trPr>
          <w:cantSplit/>
        </w:trPr>
        <w:tc>
          <w:tcPr>
            <w:tcW w:w="2422" w:type="dxa"/>
            <w:shd w:val="clear" w:color="auto" w:fill="auto"/>
          </w:tcPr>
          <w:p w:rsidR="00225F47" w:rsidRPr="00DB2158" w:rsidRDefault="00225F47" w:rsidP="002F0985">
            <w:pPr>
              <w:pStyle w:val="Tabletext"/>
              <w:tabs>
                <w:tab w:val="center" w:leader="dot" w:pos="2268"/>
              </w:tabs>
              <w:rPr>
                <w:b/>
                <w:sz w:val="16"/>
                <w:szCs w:val="16"/>
              </w:rPr>
            </w:pPr>
            <w:r w:rsidRPr="00DB2158">
              <w:rPr>
                <w:sz w:val="16"/>
                <w:szCs w:val="16"/>
              </w:rPr>
              <w:t>s 3ZZOC</w:t>
            </w:r>
            <w:r w:rsidRPr="00DB2158">
              <w:rPr>
                <w:sz w:val="16"/>
                <w:szCs w:val="16"/>
              </w:rPr>
              <w:tab/>
            </w:r>
          </w:p>
        </w:tc>
        <w:tc>
          <w:tcPr>
            <w:tcW w:w="4666" w:type="dxa"/>
            <w:shd w:val="clear" w:color="auto" w:fill="auto"/>
          </w:tcPr>
          <w:p w:rsidR="00225F47" w:rsidRPr="00DB2158" w:rsidRDefault="00225F47" w:rsidP="002F0985">
            <w:pPr>
              <w:pStyle w:val="Tabletext"/>
              <w:rPr>
                <w:sz w:val="16"/>
                <w:szCs w:val="16"/>
              </w:rPr>
            </w:pPr>
            <w:r w:rsidRPr="00DB2158">
              <w:rPr>
                <w:sz w:val="16"/>
                <w:szCs w:val="16"/>
              </w:rPr>
              <w:t>ad No 82, 2016</w:t>
            </w:r>
          </w:p>
        </w:tc>
      </w:tr>
      <w:tr w:rsidR="00225F47" w:rsidRPr="00DB2158" w:rsidTr="00C45FF6">
        <w:trPr>
          <w:cantSplit/>
        </w:trPr>
        <w:tc>
          <w:tcPr>
            <w:tcW w:w="2422" w:type="dxa"/>
            <w:shd w:val="clear" w:color="auto" w:fill="auto"/>
          </w:tcPr>
          <w:p w:rsidR="00225F47" w:rsidRPr="00DB2158" w:rsidRDefault="00225F47" w:rsidP="002F0985">
            <w:pPr>
              <w:pStyle w:val="Tabletext"/>
              <w:tabs>
                <w:tab w:val="center" w:leader="dot" w:pos="2268"/>
              </w:tabs>
              <w:rPr>
                <w:b/>
                <w:sz w:val="16"/>
                <w:szCs w:val="16"/>
              </w:rPr>
            </w:pPr>
            <w:r w:rsidRPr="00DB2158">
              <w:rPr>
                <w:sz w:val="16"/>
                <w:szCs w:val="16"/>
              </w:rPr>
              <w:t>s 3ZZOD</w:t>
            </w:r>
            <w:r w:rsidRPr="00DB2158">
              <w:rPr>
                <w:sz w:val="16"/>
                <w:szCs w:val="16"/>
              </w:rPr>
              <w:tab/>
            </w:r>
          </w:p>
        </w:tc>
        <w:tc>
          <w:tcPr>
            <w:tcW w:w="4666" w:type="dxa"/>
            <w:shd w:val="clear" w:color="auto" w:fill="auto"/>
          </w:tcPr>
          <w:p w:rsidR="00225F47" w:rsidRPr="00DB2158" w:rsidRDefault="00225F47" w:rsidP="002F0985">
            <w:pPr>
              <w:pStyle w:val="Tabletext"/>
              <w:rPr>
                <w:sz w:val="16"/>
                <w:szCs w:val="16"/>
              </w:rPr>
            </w:pPr>
            <w:r w:rsidRPr="00DB2158">
              <w:rPr>
                <w:sz w:val="16"/>
                <w:szCs w:val="16"/>
              </w:rPr>
              <w:t>ad No 82, 2016</w:t>
            </w:r>
          </w:p>
        </w:tc>
      </w:tr>
      <w:tr w:rsidR="00225F47" w:rsidRPr="00DB2158" w:rsidTr="00C45FF6">
        <w:trPr>
          <w:cantSplit/>
        </w:trPr>
        <w:tc>
          <w:tcPr>
            <w:tcW w:w="2422" w:type="dxa"/>
            <w:shd w:val="clear" w:color="auto" w:fill="auto"/>
          </w:tcPr>
          <w:p w:rsidR="00225F47" w:rsidRPr="00DB2158" w:rsidRDefault="00225F47" w:rsidP="002F0985">
            <w:pPr>
              <w:pStyle w:val="Tabletext"/>
              <w:tabs>
                <w:tab w:val="center" w:leader="dot" w:pos="2268"/>
              </w:tabs>
              <w:rPr>
                <w:b/>
                <w:sz w:val="16"/>
                <w:szCs w:val="16"/>
              </w:rPr>
            </w:pPr>
            <w:r w:rsidRPr="00DB2158">
              <w:rPr>
                <w:b/>
                <w:sz w:val="16"/>
                <w:szCs w:val="16"/>
              </w:rPr>
              <w:t>Division</w:t>
            </w:r>
            <w:r w:rsidR="00DB2158">
              <w:rPr>
                <w:b/>
                <w:sz w:val="16"/>
                <w:szCs w:val="16"/>
              </w:rPr>
              <w:t> </w:t>
            </w:r>
            <w:r w:rsidRPr="00DB2158">
              <w:rPr>
                <w:b/>
                <w:sz w:val="16"/>
                <w:szCs w:val="16"/>
              </w:rPr>
              <w:t>6</w:t>
            </w:r>
          </w:p>
        </w:tc>
        <w:tc>
          <w:tcPr>
            <w:tcW w:w="4666" w:type="dxa"/>
            <w:shd w:val="clear" w:color="auto" w:fill="auto"/>
          </w:tcPr>
          <w:p w:rsidR="00225F47" w:rsidRPr="00DB2158" w:rsidRDefault="00225F47" w:rsidP="002F0985">
            <w:pPr>
              <w:pStyle w:val="Tabletext"/>
              <w:rPr>
                <w:sz w:val="16"/>
                <w:szCs w:val="16"/>
              </w:rPr>
            </w:pPr>
          </w:p>
        </w:tc>
      </w:tr>
      <w:tr w:rsidR="00225F47" w:rsidRPr="00DB2158" w:rsidTr="00C45FF6">
        <w:trPr>
          <w:cantSplit/>
        </w:trPr>
        <w:tc>
          <w:tcPr>
            <w:tcW w:w="2422" w:type="dxa"/>
            <w:shd w:val="clear" w:color="auto" w:fill="auto"/>
          </w:tcPr>
          <w:p w:rsidR="00225F47" w:rsidRPr="00DB2158" w:rsidRDefault="00225F47" w:rsidP="002F0985">
            <w:pPr>
              <w:pStyle w:val="Tabletext"/>
              <w:tabs>
                <w:tab w:val="center" w:leader="dot" w:pos="2268"/>
              </w:tabs>
              <w:rPr>
                <w:sz w:val="16"/>
                <w:szCs w:val="16"/>
              </w:rPr>
            </w:pPr>
            <w:r w:rsidRPr="00DB2158">
              <w:rPr>
                <w:sz w:val="16"/>
                <w:szCs w:val="16"/>
              </w:rPr>
              <w:t>s 3ZZPA</w:t>
            </w:r>
            <w:r w:rsidRPr="00DB2158">
              <w:rPr>
                <w:sz w:val="16"/>
                <w:szCs w:val="16"/>
              </w:rPr>
              <w:tab/>
            </w:r>
          </w:p>
        </w:tc>
        <w:tc>
          <w:tcPr>
            <w:tcW w:w="4666" w:type="dxa"/>
            <w:shd w:val="clear" w:color="auto" w:fill="auto"/>
          </w:tcPr>
          <w:p w:rsidR="00225F47" w:rsidRPr="00DB2158" w:rsidRDefault="00225F47" w:rsidP="002F0985">
            <w:pPr>
              <w:pStyle w:val="Tabletext"/>
              <w:rPr>
                <w:sz w:val="16"/>
                <w:szCs w:val="16"/>
              </w:rPr>
            </w:pPr>
            <w:r w:rsidRPr="00DB2158">
              <w:rPr>
                <w:sz w:val="16"/>
                <w:szCs w:val="16"/>
              </w:rPr>
              <w:t>ad No 82, 2016</w:t>
            </w:r>
          </w:p>
        </w:tc>
      </w:tr>
      <w:tr w:rsidR="00225F47" w:rsidRPr="00DB2158" w:rsidTr="00C45FF6">
        <w:trPr>
          <w:cantSplit/>
        </w:trPr>
        <w:tc>
          <w:tcPr>
            <w:tcW w:w="2422" w:type="dxa"/>
            <w:shd w:val="clear" w:color="auto" w:fill="auto"/>
          </w:tcPr>
          <w:p w:rsidR="00225F47" w:rsidRPr="00DB2158" w:rsidRDefault="00225F47" w:rsidP="002F0985">
            <w:pPr>
              <w:pStyle w:val="Tabletext"/>
              <w:tabs>
                <w:tab w:val="center" w:leader="dot" w:pos="2268"/>
              </w:tabs>
              <w:rPr>
                <w:b/>
                <w:sz w:val="16"/>
                <w:szCs w:val="16"/>
              </w:rPr>
            </w:pPr>
            <w:r w:rsidRPr="00DB2158">
              <w:rPr>
                <w:sz w:val="16"/>
                <w:szCs w:val="16"/>
              </w:rPr>
              <w:t>s 3ZZPB</w:t>
            </w:r>
            <w:r w:rsidRPr="00DB2158">
              <w:rPr>
                <w:sz w:val="16"/>
                <w:szCs w:val="16"/>
              </w:rPr>
              <w:tab/>
            </w:r>
          </w:p>
        </w:tc>
        <w:tc>
          <w:tcPr>
            <w:tcW w:w="4666" w:type="dxa"/>
            <w:shd w:val="clear" w:color="auto" w:fill="auto"/>
          </w:tcPr>
          <w:p w:rsidR="00225F47" w:rsidRPr="00DB2158" w:rsidRDefault="00225F47" w:rsidP="002F0985">
            <w:pPr>
              <w:pStyle w:val="Tabletext"/>
              <w:rPr>
                <w:sz w:val="16"/>
                <w:szCs w:val="16"/>
              </w:rPr>
            </w:pPr>
            <w:r w:rsidRPr="00DB2158">
              <w:rPr>
                <w:sz w:val="16"/>
                <w:szCs w:val="16"/>
              </w:rPr>
              <w:t>ad No 82, 2016</w:t>
            </w:r>
          </w:p>
        </w:tc>
      </w:tr>
      <w:tr w:rsidR="00225F47" w:rsidRPr="00DB2158" w:rsidTr="00C45FF6">
        <w:trPr>
          <w:cantSplit/>
        </w:trPr>
        <w:tc>
          <w:tcPr>
            <w:tcW w:w="2422" w:type="dxa"/>
            <w:shd w:val="clear" w:color="auto" w:fill="auto"/>
          </w:tcPr>
          <w:p w:rsidR="00225F47" w:rsidRPr="00DB2158" w:rsidRDefault="00225F47" w:rsidP="002F0985">
            <w:pPr>
              <w:pStyle w:val="Tabletext"/>
              <w:tabs>
                <w:tab w:val="center" w:leader="dot" w:pos="2268"/>
              </w:tabs>
              <w:rPr>
                <w:b/>
                <w:sz w:val="16"/>
                <w:szCs w:val="16"/>
              </w:rPr>
            </w:pPr>
            <w:r w:rsidRPr="00DB2158">
              <w:rPr>
                <w:b/>
                <w:sz w:val="16"/>
                <w:szCs w:val="16"/>
              </w:rPr>
              <w:t>Division</w:t>
            </w:r>
            <w:r w:rsidR="00DB2158">
              <w:rPr>
                <w:b/>
                <w:sz w:val="16"/>
                <w:szCs w:val="16"/>
              </w:rPr>
              <w:t> </w:t>
            </w:r>
            <w:r w:rsidRPr="00DB2158">
              <w:rPr>
                <w:b/>
                <w:sz w:val="16"/>
                <w:szCs w:val="16"/>
              </w:rPr>
              <w:t>7</w:t>
            </w:r>
          </w:p>
        </w:tc>
        <w:tc>
          <w:tcPr>
            <w:tcW w:w="4666" w:type="dxa"/>
            <w:shd w:val="clear" w:color="auto" w:fill="auto"/>
          </w:tcPr>
          <w:p w:rsidR="00225F47" w:rsidRPr="00DB2158" w:rsidRDefault="00225F47" w:rsidP="002F0985">
            <w:pPr>
              <w:pStyle w:val="Tabletext"/>
              <w:rPr>
                <w:sz w:val="16"/>
                <w:szCs w:val="16"/>
              </w:rPr>
            </w:pPr>
          </w:p>
        </w:tc>
      </w:tr>
      <w:tr w:rsidR="00225F47" w:rsidRPr="00DB2158" w:rsidTr="00C45FF6">
        <w:trPr>
          <w:cantSplit/>
        </w:trPr>
        <w:tc>
          <w:tcPr>
            <w:tcW w:w="2422" w:type="dxa"/>
            <w:shd w:val="clear" w:color="auto" w:fill="auto"/>
          </w:tcPr>
          <w:p w:rsidR="00225F47" w:rsidRPr="00DB2158" w:rsidRDefault="00225F47" w:rsidP="002F0985">
            <w:pPr>
              <w:pStyle w:val="Tabletext"/>
              <w:tabs>
                <w:tab w:val="center" w:leader="dot" w:pos="2268"/>
              </w:tabs>
              <w:rPr>
                <w:sz w:val="16"/>
                <w:szCs w:val="16"/>
              </w:rPr>
            </w:pPr>
            <w:r w:rsidRPr="00DB2158">
              <w:rPr>
                <w:sz w:val="16"/>
                <w:szCs w:val="16"/>
              </w:rPr>
              <w:t>s 3ZZQA</w:t>
            </w:r>
            <w:r w:rsidRPr="00DB2158">
              <w:rPr>
                <w:sz w:val="16"/>
                <w:szCs w:val="16"/>
              </w:rPr>
              <w:tab/>
            </w:r>
          </w:p>
        </w:tc>
        <w:tc>
          <w:tcPr>
            <w:tcW w:w="4666" w:type="dxa"/>
            <w:shd w:val="clear" w:color="auto" w:fill="auto"/>
          </w:tcPr>
          <w:p w:rsidR="00225F47" w:rsidRPr="00DB2158" w:rsidRDefault="00225F47" w:rsidP="002F0985">
            <w:pPr>
              <w:pStyle w:val="Tabletext"/>
              <w:rPr>
                <w:sz w:val="16"/>
                <w:szCs w:val="16"/>
              </w:rPr>
            </w:pPr>
            <w:r w:rsidRPr="00DB2158">
              <w:rPr>
                <w:sz w:val="16"/>
                <w:szCs w:val="16"/>
              </w:rPr>
              <w:t>ad No 82, 2016</w:t>
            </w:r>
          </w:p>
        </w:tc>
      </w:tr>
      <w:tr w:rsidR="00225F47" w:rsidRPr="00DB2158" w:rsidTr="00C45FF6">
        <w:trPr>
          <w:cantSplit/>
        </w:trPr>
        <w:tc>
          <w:tcPr>
            <w:tcW w:w="2422" w:type="dxa"/>
            <w:shd w:val="clear" w:color="auto" w:fill="auto"/>
          </w:tcPr>
          <w:p w:rsidR="00225F47" w:rsidRPr="00DB2158" w:rsidRDefault="00225F47" w:rsidP="002F0985">
            <w:pPr>
              <w:pStyle w:val="Tabletext"/>
              <w:tabs>
                <w:tab w:val="center" w:leader="dot" w:pos="2268"/>
              </w:tabs>
              <w:rPr>
                <w:b/>
                <w:sz w:val="16"/>
                <w:szCs w:val="16"/>
              </w:rPr>
            </w:pPr>
            <w:r w:rsidRPr="00DB2158">
              <w:rPr>
                <w:b/>
                <w:sz w:val="16"/>
                <w:szCs w:val="16"/>
              </w:rPr>
              <w:t>Division</w:t>
            </w:r>
            <w:r w:rsidR="00DB2158">
              <w:rPr>
                <w:b/>
                <w:sz w:val="16"/>
                <w:szCs w:val="16"/>
              </w:rPr>
              <w:t> </w:t>
            </w:r>
            <w:r w:rsidRPr="00DB2158">
              <w:rPr>
                <w:b/>
                <w:sz w:val="16"/>
                <w:szCs w:val="16"/>
              </w:rPr>
              <w:t>8</w:t>
            </w:r>
          </w:p>
        </w:tc>
        <w:tc>
          <w:tcPr>
            <w:tcW w:w="4666" w:type="dxa"/>
            <w:shd w:val="clear" w:color="auto" w:fill="auto"/>
          </w:tcPr>
          <w:p w:rsidR="00225F47" w:rsidRPr="00DB2158" w:rsidRDefault="00225F47" w:rsidP="002F0985">
            <w:pPr>
              <w:pStyle w:val="Tabletext"/>
              <w:rPr>
                <w:sz w:val="16"/>
                <w:szCs w:val="16"/>
              </w:rPr>
            </w:pPr>
          </w:p>
        </w:tc>
      </w:tr>
      <w:tr w:rsidR="00225F47" w:rsidRPr="00DB2158" w:rsidTr="00C45FF6">
        <w:trPr>
          <w:cantSplit/>
        </w:trPr>
        <w:tc>
          <w:tcPr>
            <w:tcW w:w="2422" w:type="dxa"/>
            <w:shd w:val="clear" w:color="auto" w:fill="auto"/>
          </w:tcPr>
          <w:p w:rsidR="00225F47" w:rsidRPr="00DB2158" w:rsidRDefault="00225F47" w:rsidP="002F0985">
            <w:pPr>
              <w:pStyle w:val="Tabletext"/>
              <w:tabs>
                <w:tab w:val="center" w:leader="dot" w:pos="2268"/>
              </w:tabs>
              <w:rPr>
                <w:sz w:val="16"/>
                <w:szCs w:val="16"/>
              </w:rPr>
            </w:pPr>
            <w:r w:rsidRPr="00DB2158">
              <w:rPr>
                <w:sz w:val="16"/>
                <w:szCs w:val="16"/>
              </w:rPr>
              <w:t>s 3ZZRA</w:t>
            </w:r>
            <w:r w:rsidRPr="00DB2158">
              <w:rPr>
                <w:sz w:val="16"/>
                <w:szCs w:val="16"/>
              </w:rPr>
              <w:tab/>
            </w:r>
          </w:p>
        </w:tc>
        <w:tc>
          <w:tcPr>
            <w:tcW w:w="4666" w:type="dxa"/>
            <w:shd w:val="clear" w:color="auto" w:fill="auto"/>
          </w:tcPr>
          <w:p w:rsidR="00225F47" w:rsidRPr="00DB2158" w:rsidRDefault="00225F47" w:rsidP="002F0985">
            <w:pPr>
              <w:pStyle w:val="Tabletext"/>
              <w:rPr>
                <w:sz w:val="16"/>
                <w:szCs w:val="16"/>
              </w:rPr>
            </w:pPr>
            <w:r w:rsidRPr="00DB2158">
              <w:rPr>
                <w:sz w:val="16"/>
                <w:szCs w:val="16"/>
              </w:rPr>
              <w:t>ad No 82, 2016</w:t>
            </w:r>
          </w:p>
        </w:tc>
      </w:tr>
      <w:tr w:rsidR="00225F47" w:rsidRPr="00DB2158" w:rsidTr="00C45FF6">
        <w:trPr>
          <w:cantSplit/>
        </w:trPr>
        <w:tc>
          <w:tcPr>
            <w:tcW w:w="2422" w:type="dxa"/>
            <w:shd w:val="clear" w:color="auto" w:fill="auto"/>
          </w:tcPr>
          <w:p w:rsidR="00225F47" w:rsidRPr="00DB2158" w:rsidRDefault="00225F47" w:rsidP="002F0985">
            <w:pPr>
              <w:pStyle w:val="Tabletext"/>
              <w:tabs>
                <w:tab w:val="center" w:leader="dot" w:pos="2268"/>
              </w:tabs>
              <w:rPr>
                <w:b/>
                <w:sz w:val="16"/>
                <w:szCs w:val="16"/>
              </w:rPr>
            </w:pPr>
            <w:r w:rsidRPr="00DB2158">
              <w:rPr>
                <w:sz w:val="16"/>
                <w:szCs w:val="16"/>
              </w:rPr>
              <w:t>s 3ZZRB</w:t>
            </w:r>
            <w:r w:rsidRPr="00DB2158">
              <w:rPr>
                <w:sz w:val="16"/>
                <w:szCs w:val="16"/>
              </w:rPr>
              <w:tab/>
            </w:r>
          </w:p>
        </w:tc>
        <w:tc>
          <w:tcPr>
            <w:tcW w:w="4666" w:type="dxa"/>
            <w:shd w:val="clear" w:color="auto" w:fill="auto"/>
          </w:tcPr>
          <w:p w:rsidR="00225F47" w:rsidRPr="00DB2158" w:rsidRDefault="00225F47" w:rsidP="002F0985">
            <w:pPr>
              <w:pStyle w:val="Tabletext"/>
              <w:rPr>
                <w:sz w:val="16"/>
                <w:szCs w:val="16"/>
              </w:rPr>
            </w:pPr>
            <w:r w:rsidRPr="00DB2158">
              <w:rPr>
                <w:sz w:val="16"/>
                <w:szCs w:val="16"/>
              </w:rPr>
              <w:t>ad No 82, 2016</w:t>
            </w:r>
          </w:p>
        </w:tc>
      </w:tr>
      <w:tr w:rsidR="00225F47" w:rsidRPr="00DB2158" w:rsidTr="00C45FF6">
        <w:trPr>
          <w:cantSplit/>
        </w:trPr>
        <w:tc>
          <w:tcPr>
            <w:tcW w:w="2422" w:type="dxa"/>
            <w:shd w:val="clear" w:color="auto" w:fill="auto"/>
          </w:tcPr>
          <w:p w:rsidR="00225F47" w:rsidRPr="00DB2158" w:rsidRDefault="00225F47" w:rsidP="002F0985">
            <w:pPr>
              <w:pStyle w:val="Tabletext"/>
              <w:tabs>
                <w:tab w:val="center" w:leader="dot" w:pos="2268"/>
              </w:tabs>
              <w:rPr>
                <w:b/>
                <w:sz w:val="16"/>
                <w:szCs w:val="16"/>
              </w:rPr>
            </w:pPr>
            <w:r w:rsidRPr="00DB2158">
              <w:rPr>
                <w:sz w:val="16"/>
                <w:szCs w:val="16"/>
              </w:rPr>
              <w:t>s 3ZZRC</w:t>
            </w:r>
            <w:r w:rsidRPr="00DB2158">
              <w:rPr>
                <w:sz w:val="16"/>
                <w:szCs w:val="16"/>
              </w:rPr>
              <w:tab/>
            </w:r>
          </w:p>
        </w:tc>
        <w:tc>
          <w:tcPr>
            <w:tcW w:w="4666" w:type="dxa"/>
            <w:shd w:val="clear" w:color="auto" w:fill="auto"/>
          </w:tcPr>
          <w:p w:rsidR="00225F47" w:rsidRPr="00DB2158" w:rsidRDefault="00225F47" w:rsidP="002F0985">
            <w:pPr>
              <w:pStyle w:val="Tabletext"/>
              <w:rPr>
                <w:sz w:val="16"/>
                <w:szCs w:val="16"/>
              </w:rPr>
            </w:pPr>
            <w:r w:rsidRPr="00DB2158">
              <w:rPr>
                <w:sz w:val="16"/>
                <w:szCs w:val="16"/>
              </w:rPr>
              <w:t>ad No 82, 2016</w:t>
            </w:r>
          </w:p>
        </w:tc>
      </w:tr>
      <w:tr w:rsidR="00225F47" w:rsidRPr="00DB2158" w:rsidTr="00C45FF6">
        <w:trPr>
          <w:cantSplit/>
        </w:trPr>
        <w:tc>
          <w:tcPr>
            <w:tcW w:w="2422" w:type="dxa"/>
            <w:shd w:val="clear" w:color="auto" w:fill="auto"/>
          </w:tcPr>
          <w:p w:rsidR="00225F47" w:rsidRPr="00DB2158" w:rsidRDefault="00225F47" w:rsidP="002F0985">
            <w:pPr>
              <w:pStyle w:val="Tabletext"/>
              <w:tabs>
                <w:tab w:val="center" w:leader="dot" w:pos="2268"/>
              </w:tabs>
              <w:rPr>
                <w:b/>
                <w:sz w:val="16"/>
                <w:szCs w:val="16"/>
              </w:rPr>
            </w:pPr>
            <w:r w:rsidRPr="00DB2158">
              <w:rPr>
                <w:sz w:val="16"/>
                <w:szCs w:val="16"/>
              </w:rPr>
              <w:t>s 3ZZRD</w:t>
            </w:r>
            <w:r w:rsidRPr="00DB2158">
              <w:rPr>
                <w:sz w:val="16"/>
                <w:szCs w:val="16"/>
              </w:rPr>
              <w:tab/>
            </w:r>
          </w:p>
        </w:tc>
        <w:tc>
          <w:tcPr>
            <w:tcW w:w="4666" w:type="dxa"/>
            <w:shd w:val="clear" w:color="auto" w:fill="auto"/>
          </w:tcPr>
          <w:p w:rsidR="00225F47" w:rsidRPr="00DB2158" w:rsidRDefault="00225F47" w:rsidP="002F0985">
            <w:pPr>
              <w:pStyle w:val="Tabletext"/>
              <w:rPr>
                <w:sz w:val="16"/>
                <w:szCs w:val="16"/>
              </w:rPr>
            </w:pPr>
            <w:r w:rsidRPr="00DB2158">
              <w:rPr>
                <w:sz w:val="16"/>
                <w:szCs w:val="16"/>
              </w:rPr>
              <w:t>ad No 82, 2016</w:t>
            </w:r>
          </w:p>
        </w:tc>
      </w:tr>
      <w:tr w:rsidR="00225F47" w:rsidRPr="00DB2158" w:rsidTr="00C45FF6">
        <w:trPr>
          <w:cantSplit/>
        </w:trPr>
        <w:tc>
          <w:tcPr>
            <w:tcW w:w="2422" w:type="dxa"/>
            <w:shd w:val="clear" w:color="auto" w:fill="auto"/>
          </w:tcPr>
          <w:p w:rsidR="00225F47" w:rsidRPr="00DB2158" w:rsidRDefault="00225F47" w:rsidP="002F0985">
            <w:pPr>
              <w:pStyle w:val="Tabletext"/>
              <w:tabs>
                <w:tab w:val="center" w:leader="dot" w:pos="2268"/>
              </w:tabs>
              <w:rPr>
                <w:b/>
                <w:sz w:val="16"/>
                <w:szCs w:val="16"/>
              </w:rPr>
            </w:pPr>
            <w:r w:rsidRPr="00DB2158">
              <w:rPr>
                <w:b/>
                <w:sz w:val="16"/>
                <w:szCs w:val="16"/>
              </w:rPr>
              <w:t>Division</w:t>
            </w:r>
            <w:r w:rsidR="00DB2158">
              <w:rPr>
                <w:b/>
                <w:sz w:val="16"/>
                <w:szCs w:val="16"/>
              </w:rPr>
              <w:t> </w:t>
            </w:r>
            <w:r w:rsidRPr="00DB2158">
              <w:rPr>
                <w:b/>
                <w:sz w:val="16"/>
                <w:szCs w:val="16"/>
              </w:rPr>
              <w:t>9</w:t>
            </w:r>
          </w:p>
        </w:tc>
        <w:tc>
          <w:tcPr>
            <w:tcW w:w="4666" w:type="dxa"/>
            <w:shd w:val="clear" w:color="auto" w:fill="auto"/>
          </w:tcPr>
          <w:p w:rsidR="00225F47" w:rsidRPr="00DB2158" w:rsidRDefault="00225F47" w:rsidP="002F0985">
            <w:pPr>
              <w:pStyle w:val="Tabletext"/>
              <w:rPr>
                <w:sz w:val="16"/>
                <w:szCs w:val="16"/>
              </w:rPr>
            </w:pPr>
          </w:p>
        </w:tc>
      </w:tr>
      <w:tr w:rsidR="00225F47" w:rsidRPr="00DB2158" w:rsidTr="00C45FF6">
        <w:trPr>
          <w:cantSplit/>
        </w:trPr>
        <w:tc>
          <w:tcPr>
            <w:tcW w:w="2422" w:type="dxa"/>
            <w:shd w:val="clear" w:color="auto" w:fill="auto"/>
          </w:tcPr>
          <w:p w:rsidR="00225F47" w:rsidRPr="00DB2158" w:rsidRDefault="00225F47" w:rsidP="002F0985">
            <w:pPr>
              <w:pStyle w:val="Tabletext"/>
              <w:tabs>
                <w:tab w:val="center" w:leader="dot" w:pos="2268"/>
              </w:tabs>
              <w:rPr>
                <w:sz w:val="16"/>
                <w:szCs w:val="16"/>
              </w:rPr>
            </w:pPr>
            <w:r w:rsidRPr="00DB2158">
              <w:rPr>
                <w:sz w:val="16"/>
                <w:szCs w:val="16"/>
              </w:rPr>
              <w:t>s 3ZZSA</w:t>
            </w:r>
            <w:r w:rsidRPr="00DB2158">
              <w:rPr>
                <w:sz w:val="16"/>
                <w:szCs w:val="16"/>
              </w:rPr>
              <w:tab/>
            </w:r>
          </w:p>
        </w:tc>
        <w:tc>
          <w:tcPr>
            <w:tcW w:w="4666" w:type="dxa"/>
            <w:shd w:val="clear" w:color="auto" w:fill="auto"/>
          </w:tcPr>
          <w:p w:rsidR="00225F47" w:rsidRPr="00DB2158" w:rsidRDefault="00225F47" w:rsidP="002F0985">
            <w:pPr>
              <w:pStyle w:val="Tabletext"/>
              <w:rPr>
                <w:sz w:val="16"/>
                <w:szCs w:val="16"/>
              </w:rPr>
            </w:pPr>
            <w:r w:rsidRPr="00DB2158">
              <w:rPr>
                <w:sz w:val="16"/>
                <w:szCs w:val="16"/>
              </w:rPr>
              <w:t>ad No 82, 2016</w:t>
            </w:r>
          </w:p>
        </w:tc>
      </w:tr>
      <w:tr w:rsidR="00225F47" w:rsidRPr="00DB2158" w:rsidTr="00C45FF6">
        <w:trPr>
          <w:cantSplit/>
        </w:trPr>
        <w:tc>
          <w:tcPr>
            <w:tcW w:w="2422" w:type="dxa"/>
            <w:shd w:val="clear" w:color="auto" w:fill="auto"/>
          </w:tcPr>
          <w:p w:rsidR="00225F47" w:rsidRPr="00DB2158" w:rsidRDefault="00225F47" w:rsidP="002F0985">
            <w:pPr>
              <w:pStyle w:val="Tabletext"/>
              <w:tabs>
                <w:tab w:val="center" w:leader="dot" w:pos="2268"/>
              </w:tabs>
              <w:rPr>
                <w:b/>
                <w:sz w:val="16"/>
                <w:szCs w:val="16"/>
              </w:rPr>
            </w:pPr>
            <w:r w:rsidRPr="00DB2158">
              <w:rPr>
                <w:b/>
                <w:sz w:val="16"/>
                <w:szCs w:val="16"/>
              </w:rPr>
              <w:t>Division</w:t>
            </w:r>
            <w:r w:rsidR="00DB2158">
              <w:rPr>
                <w:b/>
                <w:sz w:val="16"/>
                <w:szCs w:val="16"/>
              </w:rPr>
              <w:t> </w:t>
            </w:r>
            <w:r w:rsidRPr="00DB2158">
              <w:rPr>
                <w:b/>
                <w:sz w:val="16"/>
                <w:szCs w:val="16"/>
              </w:rPr>
              <w:t>10</w:t>
            </w:r>
          </w:p>
        </w:tc>
        <w:tc>
          <w:tcPr>
            <w:tcW w:w="4666" w:type="dxa"/>
            <w:shd w:val="clear" w:color="auto" w:fill="auto"/>
          </w:tcPr>
          <w:p w:rsidR="00225F47" w:rsidRPr="00DB2158" w:rsidRDefault="00225F47" w:rsidP="002F0985">
            <w:pPr>
              <w:pStyle w:val="Tabletext"/>
              <w:rPr>
                <w:sz w:val="16"/>
                <w:szCs w:val="16"/>
              </w:rPr>
            </w:pPr>
          </w:p>
        </w:tc>
      </w:tr>
      <w:tr w:rsidR="00225F47" w:rsidRPr="00DB2158" w:rsidTr="00C45FF6">
        <w:trPr>
          <w:cantSplit/>
        </w:trPr>
        <w:tc>
          <w:tcPr>
            <w:tcW w:w="2422" w:type="dxa"/>
            <w:shd w:val="clear" w:color="auto" w:fill="auto"/>
          </w:tcPr>
          <w:p w:rsidR="00225F47" w:rsidRPr="00DB2158" w:rsidRDefault="00225F47" w:rsidP="002F0985">
            <w:pPr>
              <w:pStyle w:val="Tabletext"/>
              <w:tabs>
                <w:tab w:val="center" w:leader="dot" w:pos="2268"/>
              </w:tabs>
              <w:rPr>
                <w:b/>
                <w:sz w:val="16"/>
                <w:szCs w:val="16"/>
              </w:rPr>
            </w:pPr>
            <w:r w:rsidRPr="00DB2158">
              <w:rPr>
                <w:sz w:val="16"/>
                <w:szCs w:val="16"/>
              </w:rPr>
              <w:t>s 3ZZTA</w:t>
            </w:r>
            <w:r w:rsidRPr="00DB2158">
              <w:rPr>
                <w:sz w:val="16"/>
                <w:szCs w:val="16"/>
              </w:rPr>
              <w:tab/>
            </w:r>
          </w:p>
        </w:tc>
        <w:tc>
          <w:tcPr>
            <w:tcW w:w="4666" w:type="dxa"/>
            <w:shd w:val="clear" w:color="auto" w:fill="auto"/>
          </w:tcPr>
          <w:p w:rsidR="00225F47" w:rsidRPr="00DB2158" w:rsidRDefault="00225F47" w:rsidP="002F0985">
            <w:pPr>
              <w:pStyle w:val="Tabletext"/>
              <w:rPr>
                <w:sz w:val="16"/>
                <w:szCs w:val="16"/>
              </w:rPr>
            </w:pPr>
            <w:r w:rsidRPr="00DB2158">
              <w:rPr>
                <w:sz w:val="16"/>
                <w:szCs w:val="16"/>
              </w:rPr>
              <w:t>ad No 82, 2016</w:t>
            </w:r>
          </w:p>
        </w:tc>
      </w:tr>
      <w:tr w:rsidR="00225F47" w:rsidRPr="00DB2158" w:rsidTr="00C45FF6">
        <w:trPr>
          <w:cantSplit/>
        </w:trPr>
        <w:tc>
          <w:tcPr>
            <w:tcW w:w="2422" w:type="dxa"/>
            <w:shd w:val="clear" w:color="auto" w:fill="auto"/>
          </w:tcPr>
          <w:p w:rsidR="00225F47" w:rsidRPr="00DB2158" w:rsidRDefault="00225F47" w:rsidP="002F0985">
            <w:pPr>
              <w:pStyle w:val="Tabletext"/>
              <w:tabs>
                <w:tab w:val="center" w:leader="dot" w:pos="2268"/>
              </w:tabs>
              <w:rPr>
                <w:b/>
                <w:sz w:val="16"/>
                <w:szCs w:val="16"/>
              </w:rPr>
            </w:pPr>
            <w:r w:rsidRPr="00DB2158">
              <w:rPr>
                <w:sz w:val="16"/>
                <w:szCs w:val="16"/>
              </w:rPr>
              <w:t>s 3ZZTB</w:t>
            </w:r>
            <w:r w:rsidRPr="00DB2158">
              <w:rPr>
                <w:sz w:val="16"/>
                <w:szCs w:val="16"/>
              </w:rPr>
              <w:tab/>
            </w:r>
          </w:p>
        </w:tc>
        <w:tc>
          <w:tcPr>
            <w:tcW w:w="4666" w:type="dxa"/>
            <w:shd w:val="clear" w:color="auto" w:fill="auto"/>
          </w:tcPr>
          <w:p w:rsidR="00225F47" w:rsidRPr="00DB2158" w:rsidRDefault="00225F47" w:rsidP="002F0985">
            <w:pPr>
              <w:pStyle w:val="Tabletext"/>
              <w:rPr>
                <w:sz w:val="16"/>
                <w:szCs w:val="16"/>
              </w:rPr>
            </w:pPr>
            <w:r w:rsidRPr="00DB2158">
              <w:rPr>
                <w:sz w:val="16"/>
                <w:szCs w:val="16"/>
              </w:rPr>
              <w:t>ad No 82, 2016</w:t>
            </w:r>
          </w:p>
        </w:tc>
      </w:tr>
      <w:tr w:rsidR="00225F47" w:rsidRPr="00DB2158" w:rsidTr="00C45FF6">
        <w:trPr>
          <w:cantSplit/>
        </w:trPr>
        <w:tc>
          <w:tcPr>
            <w:tcW w:w="2422" w:type="dxa"/>
            <w:shd w:val="clear" w:color="auto" w:fill="auto"/>
          </w:tcPr>
          <w:p w:rsidR="00225F47" w:rsidRPr="00DB2158" w:rsidRDefault="00225F47" w:rsidP="002F0985">
            <w:pPr>
              <w:pStyle w:val="Tabletext"/>
              <w:tabs>
                <w:tab w:val="center" w:leader="dot" w:pos="2268"/>
              </w:tabs>
              <w:rPr>
                <w:b/>
                <w:sz w:val="16"/>
                <w:szCs w:val="16"/>
              </w:rPr>
            </w:pPr>
            <w:r w:rsidRPr="00DB2158">
              <w:rPr>
                <w:sz w:val="16"/>
                <w:szCs w:val="16"/>
              </w:rPr>
              <w:t>s 3ZZTC</w:t>
            </w:r>
            <w:r w:rsidRPr="00DB2158">
              <w:rPr>
                <w:sz w:val="16"/>
                <w:szCs w:val="16"/>
              </w:rPr>
              <w:tab/>
            </w:r>
          </w:p>
        </w:tc>
        <w:tc>
          <w:tcPr>
            <w:tcW w:w="4666" w:type="dxa"/>
            <w:shd w:val="clear" w:color="auto" w:fill="auto"/>
          </w:tcPr>
          <w:p w:rsidR="00225F47" w:rsidRPr="00DB2158" w:rsidRDefault="00225F47" w:rsidP="002F0985">
            <w:pPr>
              <w:pStyle w:val="Tabletext"/>
              <w:rPr>
                <w:sz w:val="16"/>
                <w:szCs w:val="16"/>
              </w:rPr>
            </w:pPr>
            <w:r w:rsidRPr="00DB2158">
              <w:rPr>
                <w:sz w:val="16"/>
                <w:szCs w:val="16"/>
              </w:rPr>
              <w:t>ad No 82, 2016</w:t>
            </w:r>
          </w:p>
        </w:tc>
      </w:tr>
      <w:tr w:rsidR="00225F47" w:rsidRPr="00DB2158" w:rsidTr="00C45FF6">
        <w:trPr>
          <w:cantSplit/>
        </w:trPr>
        <w:tc>
          <w:tcPr>
            <w:tcW w:w="2422" w:type="dxa"/>
            <w:shd w:val="clear" w:color="auto" w:fill="auto"/>
          </w:tcPr>
          <w:p w:rsidR="00225F47" w:rsidRPr="00DB2158" w:rsidRDefault="00225F47" w:rsidP="002F0985">
            <w:pPr>
              <w:pStyle w:val="Tabletext"/>
              <w:tabs>
                <w:tab w:val="center" w:leader="dot" w:pos="2268"/>
              </w:tabs>
              <w:rPr>
                <w:b/>
                <w:sz w:val="16"/>
                <w:szCs w:val="16"/>
              </w:rPr>
            </w:pPr>
            <w:r w:rsidRPr="00DB2158">
              <w:rPr>
                <w:sz w:val="16"/>
                <w:szCs w:val="16"/>
              </w:rPr>
              <w:t>s 3ZZTD</w:t>
            </w:r>
            <w:r w:rsidRPr="00DB2158">
              <w:rPr>
                <w:sz w:val="16"/>
                <w:szCs w:val="16"/>
              </w:rPr>
              <w:tab/>
            </w:r>
          </w:p>
        </w:tc>
        <w:tc>
          <w:tcPr>
            <w:tcW w:w="4666" w:type="dxa"/>
            <w:shd w:val="clear" w:color="auto" w:fill="auto"/>
          </w:tcPr>
          <w:p w:rsidR="00225F47" w:rsidRPr="00DB2158" w:rsidRDefault="00225F47" w:rsidP="002F0985">
            <w:pPr>
              <w:pStyle w:val="Tabletext"/>
              <w:rPr>
                <w:sz w:val="16"/>
                <w:szCs w:val="16"/>
              </w:rPr>
            </w:pPr>
            <w:r w:rsidRPr="00DB2158">
              <w:rPr>
                <w:sz w:val="16"/>
                <w:szCs w:val="16"/>
              </w:rPr>
              <w:t>ad No 82, 2016</w:t>
            </w:r>
          </w:p>
        </w:tc>
      </w:tr>
      <w:tr w:rsidR="00225F47" w:rsidRPr="00DB2158" w:rsidTr="00C45FF6">
        <w:trPr>
          <w:cantSplit/>
        </w:trPr>
        <w:tc>
          <w:tcPr>
            <w:tcW w:w="2422" w:type="dxa"/>
            <w:shd w:val="clear" w:color="auto" w:fill="auto"/>
          </w:tcPr>
          <w:p w:rsidR="00225F47" w:rsidRPr="00DB2158" w:rsidRDefault="00225F47" w:rsidP="002F0985">
            <w:pPr>
              <w:pStyle w:val="Tabletext"/>
              <w:tabs>
                <w:tab w:val="center" w:leader="dot" w:pos="2268"/>
              </w:tabs>
              <w:rPr>
                <w:b/>
                <w:sz w:val="16"/>
                <w:szCs w:val="16"/>
              </w:rPr>
            </w:pPr>
            <w:r w:rsidRPr="00DB2158">
              <w:rPr>
                <w:sz w:val="16"/>
                <w:szCs w:val="16"/>
              </w:rPr>
              <w:t>s 3ZZTE</w:t>
            </w:r>
            <w:r w:rsidRPr="00DB2158">
              <w:rPr>
                <w:sz w:val="16"/>
                <w:szCs w:val="16"/>
              </w:rPr>
              <w:tab/>
            </w:r>
          </w:p>
        </w:tc>
        <w:tc>
          <w:tcPr>
            <w:tcW w:w="4666" w:type="dxa"/>
            <w:shd w:val="clear" w:color="auto" w:fill="auto"/>
          </w:tcPr>
          <w:p w:rsidR="00225F47" w:rsidRPr="00DB2158" w:rsidRDefault="00225F47" w:rsidP="002F0985">
            <w:pPr>
              <w:pStyle w:val="Tabletext"/>
              <w:rPr>
                <w:sz w:val="16"/>
                <w:szCs w:val="16"/>
              </w:rPr>
            </w:pPr>
            <w:r w:rsidRPr="00DB2158">
              <w:rPr>
                <w:sz w:val="16"/>
                <w:szCs w:val="16"/>
              </w:rPr>
              <w:t>ad No 82, 2016</w:t>
            </w:r>
          </w:p>
        </w:tc>
      </w:tr>
      <w:tr w:rsidR="00225F47" w:rsidRPr="00DB2158" w:rsidTr="00C45FF6">
        <w:trPr>
          <w:cantSplit/>
        </w:trPr>
        <w:tc>
          <w:tcPr>
            <w:tcW w:w="2422" w:type="dxa"/>
            <w:shd w:val="clear" w:color="auto" w:fill="auto"/>
          </w:tcPr>
          <w:p w:rsidR="00225F47" w:rsidRPr="00DB2158" w:rsidRDefault="00225F47" w:rsidP="002F0985">
            <w:pPr>
              <w:pStyle w:val="Tabletext"/>
              <w:tabs>
                <w:tab w:val="center" w:leader="dot" w:pos="2268"/>
              </w:tabs>
              <w:rPr>
                <w:b/>
                <w:sz w:val="16"/>
                <w:szCs w:val="16"/>
              </w:rPr>
            </w:pPr>
            <w:r w:rsidRPr="00DB2158">
              <w:rPr>
                <w:b/>
                <w:sz w:val="16"/>
                <w:szCs w:val="16"/>
              </w:rPr>
              <w:t>Division</w:t>
            </w:r>
            <w:r w:rsidR="00DB2158">
              <w:rPr>
                <w:b/>
                <w:sz w:val="16"/>
                <w:szCs w:val="16"/>
              </w:rPr>
              <w:t> </w:t>
            </w:r>
            <w:r w:rsidRPr="00DB2158">
              <w:rPr>
                <w:b/>
                <w:sz w:val="16"/>
                <w:szCs w:val="16"/>
              </w:rPr>
              <w:t>11</w:t>
            </w:r>
          </w:p>
        </w:tc>
        <w:tc>
          <w:tcPr>
            <w:tcW w:w="4666" w:type="dxa"/>
            <w:shd w:val="clear" w:color="auto" w:fill="auto"/>
          </w:tcPr>
          <w:p w:rsidR="00225F47" w:rsidRPr="00DB2158" w:rsidRDefault="00225F47" w:rsidP="002F0985">
            <w:pPr>
              <w:pStyle w:val="Tabletext"/>
              <w:rPr>
                <w:sz w:val="16"/>
                <w:szCs w:val="16"/>
              </w:rPr>
            </w:pPr>
          </w:p>
        </w:tc>
      </w:tr>
      <w:tr w:rsidR="00225F47" w:rsidRPr="00DB2158" w:rsidTr="00C45FF6">
        <w:trPr>
          <w:cantSplit/>
        </w:trPr>
        <w:tc>
          <w:tcPr>
            <w:tcW w:w="2422" w:type="dxa"/>
            <w:shd w:val="clear" w:color="auto" w:fill="auto"/>
          </w:tcPr>
          <w:p w:rsidR="00225F47" w:rsidRPr="00DB2158" w:rsidRDefault="00225F47" w:rsidP="002F0985">
            <w:pPr>
              <w:pStyle w:val="Tabletext"/>
              <w:tabs>
                <w:tab w:val="center" w:leader="dot" w:pos="2268"/>
              </w:tabs>
              <w:rPr>
                <w:b/>
                <w:sz w:val="16"/>
                <w:szCs w:val="16"/>
              </w:rPr>
            </w:pPr>
            <w:r w:rsidRPr="00DB2158">
              <w:rPr>
                <w:sz w:val="16"/>
                <w:szCs w:val="16"/>
              </w:rPr>
              <w:t>s 3ZZUA</w:t>
            </w:r>
            <w:r w:rsidRPr="00DB2158">
              <w:rPr>
                <w:sz w:val="16"/>
                <w:szCs w:val="16"/>
              </w:rPr>
              <w:tab/>
            </w:r>
          </w:p>
        </w:tc>
        <w:tc>
          <w:tcPr>
            <w:tcW w:w="4666" w:type="dxa"/>
            <w:shd w:val="clear" w:color="auto" w:fill="auto"/>
          </w:tcPr>
          <w:p w:rsidR="00225F47" w:rsidRPr="00DB2158" w:rsidRDefault="00225F47" w:rsidP="002F0985">
            <w:pPr>
              <w:pStyle w:val="Tabletext"/>
              <w:rPr>
                <w:sz w:val="16"/>
                <w:szCs w:val="16"/>
              </w:rPr>
            </w:pPr>
            <w:r w:rsidRPr="00DB2158">
              <w:rPr>
                <w:sz w:val="16"/>
                <w:szCs w:val="16"/>
              </w:rPr>
              <w:t>ad No 82, 2016</w:t>
            </w:r>
          </w:p>
        </w:tc>
      </w:tr>
      <w:tr w:rsidR="00225F47" w:rsidRPr="00DB2158" w:rsidTr="00C45FF6">
        <w:trPr>
          <w:cantSplit/>
        </w:trPr>
        <w:tc>
          <w:tcPr>
            <w:tcW w:w="2422" w:type="dxa"/>
            <w:shd w:val="clear" w:color="auto" w:fill="auto"/>
          </w:tcPr>
          <w:p w:rsidR="00225F47" w:rsidRPr="00DB2158" w:rsidRDefault="00225F47" w:rsidP="002F0985">
            <w:pPr>
              <w:pStyle w:val="Tabletext"/>
              <w:tabs>
                <w:tab w:val="center" w:leader="dot" w:pos="2268"/>
              </w:tabs>
              <w:rPr>
                <w:b/>
                <w:sz w:val="16"/>
                <w:szCs w:val="16"/>
              </w:rPr>
            </w:pPr>
            <w:r w:rsidRPr="00DB2158">
              <w:rPr>
                <w:sz w:val="16"/>
                <w:szCs w:val="16"/>
              </w:rPr>
              <w:t>s 3ZZUB</w:t>
            </w:r>
            <w:r w:rsidRPr="00DB2158">
              <w:rPr>
                <w:sz w:val="16"/>
                <w:szCs w:val="16"/>
              </w:rPr>
              <w:tab/>
            </w:r>
          </w:p>
        </w:tc>
        <w:tc>
          <w:tcPr>
            <w:tcW w:w="4666" w:type="dxa"/>
            <w:shd w:val="clear" w:color="auto" w:fill="auto"/>
          </w:tcPr>
          <w:p w:rsidR="00225F47" w:rsidRPr="00DB2158" w:rsidRDefault="00225F47" w:rsidP="002F0985">
            <w:pPr>
              <w:pStyle w:val="Tabletext"/>
              <w:rPr>
                <w:sz w:val="16"/>
                <w:szCs w:val="16"/>
              </w:rPr>
            </w:pPr>
            <w:r w:rsidRPr="00DB2158">
              <w:rPr>
                <w:sz w:val="16"/>
                <w:szCs w:val="16"/>
              </w:rPr>
              <w:t>ad No 82, 2016</w:t>
            </w:r>
          </w:p>
        </w:tc>
      </w:tr>
      <w:tr w:rsidR="00225F47" w:rsidRPr="00DB2158" w:rsidTr="00C45FF6">
        <w:trPr>
          <w:cantSplit/>
        </w:trPr>
        <w:tc>
          <w:tcPr>
            <w:tcW w:w="2422" w:type="dxa"/>
            <w:shd w:val="clear" w:color="auto" w:fill="auto"/>
          </w:tcPr>
          <w:p w:rsidR="00225F47" w:rsidRPr="00DB2158" w:rsidRDefault="00225F47" w:rsidP="002F0985">
            <w:pPr>
              <w:pStyle w:val="Tabletext"/>
              <w:tabs>
                <w:tab w:val="center" w:leader="dot" w:pos="2268"/>
              </w:tabs>
              <w:rPr>
                <w:b/>
                <w:sz w:val="16"/>
                <w:szCs w:val="16"/>
              </w:rPr>
            </w:pPr>
            <w:r w:rsidRPr="00DB2158">
              <w:rPr>
                <w:sz w:val="16"/>
                <w:szCs w:val="16"/>
              </w:rPr>
              <w:t>s 3ZZUC</w:t>
            </w:r>
            <w:r w:rsidRPr="00DB2158">
              <w:rPr>
                <w:sz w:val="16"/>
                <w:szCs w:val="16"/>
              </w:rPr>
              <w:tab/>
            </w:r>
          </w:p>
        </w:tc>
        <w:tc>
          <w:tcPr>
            <w:tcW w:w="4666" w:type="dxa"/>
            <w:shd w:val="clear" w:color="auto" w:fill="auto"/>
          </w:tcPr>
          <w:p w:rsidR="00225F47" w:rsidRPr="00DB2158" w:rsidRDefault="00225F47" w:rsidP="002F0985">
            <w:pPr>
              <w:pStyle w:val="Tabletext"/>
              <w:rPr>
                <w:sz w:val="16"/>
                <w:szCs w:val="16"/>
              </w:rPr>
            </w:pPr>
            <w:r w:rsidRPr="00DB2158">
              <w:rPr>
                <w:sz w:val="16"/>
                <w:szCs w:val="16"/>
              </w:rPr>
              <w:t>ad No 82, 2016</w:t>
            </w:r>
          </w:p>
        </w:tc>
      </w:tr>
      <w:tr w:rsidR="00225F47" w:rsidRPr="00DB2158" w:rsidTr="00C45FF6">
        <w:trPr>
          <w:cantSplit/>
        </w:trPr>
        <w:tc>
          <w:tcPr>
            <w:tcW w:w="2422" w:type="dxa"/>
            <w:shd w:val="clear" w:color="auto" w:fill="auto"/>
          </w:tcPr>
          <w:p w:rsidR="00225F47" w:rsidRPr="00DB2158" w:rsidRDefault="00225F47" w:rsidP="002F0985">
            <w:pPr>
              <w:pStyle w:val="Tabletext"/>
              <w:tabs>
                <w:tab w:val="center" w:leader="dot" w:pos="2268"/>
              </w:tabs>
              <w:rPr>
                <w:b/>
                <w:sz w:val="16"/>
                <w:szCs w:val="16"/>
              </w:rPr>
            </w:pPr>
            <w:r w:rsidRPr="00DB2158">
              <w:rPr>
                <w:sz w:val="16"/>
                <w:szCs w:val="16"/>
              </w:rPr>
              <w:t>s 3ZZUD</w:t>
            </w:r>
            <w:r w:rsidRPr="00DB2158">
              <w:rPr>
                <w:sz w:val="16"/>
                <w:szCs w:val="16"/>
              </w:rPr>
              <w:tab/>
            </w:r>
          </w:p>
        </w:tc>
        <w:tc>
          <w:tcPr>
            <w:tcW w:w="4666" w:type="dxa"/>
            <w:shd w:val="clear" w:color="auto" w:fill="auto"/>
          </w:tcPr>
          <w:p w:rsidR="00225F47" w:rsidRPr="00DB2158" w:rsidRDefault="00225F47" w:rsidP="002F0985">
            <w:pPr>
              <w:pStyle w:val="Tabletext"/>
              <w:rPr>
                <w:sz w:val="16"/>
                <w:szCs w:val="16"/>
              </w:rPr>
            </w:pPr>
            <w:r w:rsidRPr="00DB2158">
              <w:rPr>
                <w:sz w:val="16"/>
                <w:szCs w:val="16"/>
              </w:rPr>
              <w:t>ad No 82, 2016</w:t>
            </w:r>
          </w:p>
        </w:tc>
      </w:tr>
      <w:tr w:rsidR="00225F47" w:rsidRPr="00DB2158" w:rsidTr="00C45FF6">
        <w:trPr>
          <w:cantSplit/>
        </w:trPr>
        <w:tc>
          <w:tcPr>
            <w:tcW w:w="2422" w:type="dxa"/>
            <w:shd w:val="clear" w:color="auto" w:fill="auto"/>
          </w:tcPr>
          <w:p w:rsidR="00225F47" w:rsidRPr="00DB2158" w:rsidRDefault="00225F47" w:rsidP="002F0985">
            <w:pPr>
              <w:pStyle w:val="Tabletext"/>
              <w:tabs>
                <w:tab w:val="center" w:leader="dot" w:pos="2268"/>
              </w:tabs>
              <w:rPr>
                <w:b/>
                <w:sz w:val="16"/>
                <w:szCs w:val="16"/>
              </w:rPr>
            </w:pPr>
            <w:r w:rsidRPr="00DB2158">
              <w:rPr>
                <w:sz w:val="16"/>
                <w:szCs w:val="16"/>
              </w:rPr>
              <w:t>s 3ZZUE</w:t>
            </w:r>
            <w:r w:rsidRPr="00DB2158">
              <w:rPr>
                <w:sz w:val="16"/>
                <w:szCs w:val="16"/>
              </w:rPr>
              <w:tab/>
            </w:r>
          </w:p>
        </w:tc>
        <w:tc>
          <w:tcPr>
            <w:tcW w:w="4666" w:type="dxa"/>
            <w:shd w:val="clear" w:color="auto" w:fill="auto"/>
          </w:tcPr>
          <w:p w:rsidR="00225F47" w:rsidRPr="00DB2158" w:rsidRDefault="00225F47" w:rsidP="002F0985">
            <w:pPr>
              <w:pStyle w:val="Tabletext"/>
              <w:rPr>
                <w:sz w:val="16"/>
                <w:szCs w:val="16"/>
              </w:rPr>
            </w:pPr>
            <w:r w:rsidRPr="00DB2158">
              <w:rPr>
                <w:sz w:val="16"/>
                <w:szCs w:val="16"/>
              </w:rPr>
              <w:t>ad No 82, 2016</w:t>
            </w:r>
          </w:p>
        </w:tc>
      </w:tr>
      <w:tr w:rsidR="00225F47" w:rsidRPr="00DB2158" w:rsidTr="00C45FF6">
        <w:trPr>
          <w:cantSplit/>
        </w:trPr>
        <w:tc>
          <w:tcPr>
            <w:tcW w:w="2422" w:type="dxa"/>
            <w:shd w:val="clear" w:color="auto" w:fill="auto"/>
          </w:tcPr>
          <w:p w:rsidR="00225F47" w:rsidRPr="00DB2158" w:rsidRDefault="00225F47" w:rsidP="002F0985">
            <w:pPr>
              <w:pStyle w:val="Tabletext"/>
              <w:tabs>
                <w:tab w:val="center" w:leader="dot" w:pos="2268"/>
              </w:tabs>
              <w:rPr>
                <w:b/>
                <w:sz w:val="16"/>
                <w:szCs w:val="16"/>
              </w:rPr>
            </w:pPr>
            <w:r w:rsidRPr="00DB2158">
              <w:rPr>
                <w:sz w:val="16"/>
                <w:szCs w:val="16"/>
              </w:rPr>
              <w:t>s 3ZZUF</w:t>
            </w:r>
            <w:r w:rsidRPr="00DB2158">
              <w:rPr>
                <w:sz w:val="16"/>
                <w:szCs w:val="16"/>
              </w:rPr>
              <w:tab/>
            </w:r>
          </w:p>
        </w:tc>
        <w:tc>
          <w:tcPr>
            <w:tcW w:w="4666" w:type="dxa"/>
            <w:shd w:val="clear" w:color="auto" w:fill="auto"/>
          </w:tcPr>
          <w:p w:rsidR="00225F47" w:rsidRPr="00DB2158" w:rsidRDefault="00225F47" w:rsidP="002F0985">
            <w:pPr>
              <w:pStyle w:val="Tabletext"/>
              <w:rPr>
                <w:sz w:val="16"/>
                <w:szCs w:val="16"/>
              </w:rPr>
            </w:pPr>
            <w:r w:rsidRPr="00DB2158">
              <w:rPr>
                <w:sz w:val="16"/>
                <w:szCs w:val="16"/>
              </w:rPr>
              <w:t>ad No 82, 2016</w:t>
            </w:r>
          </w:p>
        </w:tc>
      </w:tr>
      <w:tr w:rsidR="00225F47" w:rsidRPr="00DB2158" w:rsidTr="00C45FF6">
        <w:trPr>
          <w:cantSplit/>
        </w:trPr>
        <w:tc>
          <w:tcPr>
            <w:tcW w:w="2422" w:type="dxa"/>
            <w:shd w:val="clear" w:color="auto" w:fill="auto"/>
          </w:tcPr>
          <w:p w:rsidR="00225F47" w:rsidRPr="00DB2158" w:rsidRDefault="00225F47" w:rsidP="002F0985">
            <w:pPr>
              <w:pStyle w:val="Tabletext"/>
              <w:tabs>
                <w:tab w:val="center" w:leader="dot" w:pos="2268"/>
              </w:tabs>
              <w:rPr>
                <w:b/>
                <w:sz w:val="16"/>
                <w:szCs w:val="16"/>
              </w:rPr>
            </w:pPr>
            <w:r w:rsidRPr="00DB2158">
              <w:rPr>
                <w:sz w:val="16"/>
                <w:szCs w:val="16"/>
              </w:rPr>
              <w:t>s 3ZZUG</w:t>
            </w:r>
            <w:r w:rsidRPr="00DB2158">
              <w:rPr>
                <w:sz w:val="16"/>
                <w:szCs w:val="16"/>
              </w:rPr>
              <w:tab/>
            </w:r>
          </w:p>
        </w:tc>
        <w:tc>
          <w:tcPr>
            <w:tcW w:w="4666" w:type="dxa"/>
            <w:shd w:val="clear" w:color="auto" w:fill="auto"/>
          </w:tcPr>
          <w:p w:rsidR="00225F47" w:rsidRPr="00DB2158" w:rsidRDefault="00225F47" w:rsidP="002F0985">
            <w:pPr>
              <w:pStyle w:val="Tabletext"/>
              <w:rPr>
                <w:sz w:val="16"/>
                <w:szCs w:val="16"/>
              </w:rPr>
            </w:pPr>
            <w:r w:rsidRPr="00DB2158">
              <w:rPr>
                <w:sz w:val="16"/>
                <w:szCs w:val="16"/>
              </w:rPr>
              <w:t>ad No 82, 2016</w:t>
            </w:r>
          </w:p>
        </w:tc>
      </w:tr>
      <w:tr w:rsidR="00225F47" w:rsidRPr="00DB2158" w:rsidTr="00C45FF6">
        <w:trPr>
          <w:cantSplit/>
        </w:trPr>
        <w:tc>
          <w:tcPr>
            <w:tcW w:w="2422" w:type="dxa"/>
            <w:shd w:val="clear" w:color="auto" w:fill="auto"/>
          </w:tcPr>
          <w:p w:rsidR="00225F47" w:rsidRPr="00DB2158" w:rsidRDefault="00225F47" w:rsidP="002F0985">
            <w:pPr>
              <w:pStyle w:val="Tabletext"/>
              <w:tabs>
                <w:tab w:val="center" w:leader="dot" w:pos="2268"/>
              </w:tabs>
              <w:rPr>
                <w:b/>
                <w:sz w:val="16"/>
                <w:szCs w:val="16"/>
              </w:rPr>
            </w:pPr>
            <w:r w:rsidRPr="00DB2158">
              <w:rPr>
                <w:sz w:val="16"/>
                <w:szCs w:val="16"/>
              </w:rPr>
              <w:t>s 3ZZUH</w:t>
            </w:r>
            <w:r w:rsidRPr="00DB2158">
              <w:rPr>
                <w:sz w:val="16"/>
                <w:szCs w:val="16"/>
              </w:rPr>
              <w:tab/>
            </w:r>
          </w:p>
        </w:tc>
        <w:tc>
          <w:tcPr>
            <w:tcW w:w="4666" w:type="dxa"/>
            <w:shd w:val="clear" w:color="auto" w:fill="auto"/>
          </w:tcPr>
          <w:p w:rsidR="00225F47" w:rsidRPr="00DB2158" w:rsidRDefault="00225F47" w:rsidP="002F0985">
            <w:pPr>
              <w:pStyle w:val="Tabletext"/>
              <w:rPr>
                <w:sz w:val="16"/>
                <w:szCs w:val="16"/>
              </w:rPr>
            </w:pPr>
            <w:r w:rsidRPr="00DB2158">
              <w:rPr>
                <w:sz w:val="16"/>
                <w:szCs w:val="16"/>
              </w:rPr>
              <w:t>ad No 82, 2016</w:t>
            </w:r>
          </w:p>
        </w:tc>
      </w:tr>
      <w:tr w:rsidR="00225F47" w:rsidRPr="00DB2158" w:rsidTr="00C45FF6">
        <w:trPr>
          <w:cantSplit/>
        </w:trPr>
        <w:tc>
          <w:tcPr>
            <w:tcW w:w="2422" w:type="dxa"/>
            <w:shd w:val="clear" w:color="auto" w:fill="auto"/>
          </w:tcPr>
          <w:p w:rsidR="00225F47" w:rsidRPr="00DB2158" w:rsidRDefault="00225F47" w:rsidP="00BB1281">
            <w:pPr>
              <w:pStyle w:val="Tabletext"/>
              <w:rPr>
                <w:sz w:val="16"/>
                <w:szCs w:val="16"/>
              </w:rPr>
            </w:pPr>
            <w:r w:rsidRPr="00DB2158">
              <w:rPr>
                <w:b/>
                <w:sz w:val="16"/>
                <w:szCs w:val="16"/>
              </w:rPr>
              <w:t>Part IA</w:t>
            </w:r>
          </w:p>
        </w:tc>
        <w:tc>
          <w:tcPr>
            <w:tcW w:w="4666" w:type="dxa"/>
            <w:shd w:val="clear" w:color="auto" w:fill="auto"/>
          </w:tcPr>
          <w:p w:rsidR="00225F47" w:rsidRPr="00DB2158" w:rsidRDefault="00225F47" w:rsidP="00BB1281">
            <w:pPr>
              <w:pStyle w:val="Tabletext"/>
              <w:rPr>
                <w:sz w:val="16"/>
                <w:szCs w:val="16"/>
              </w:rPr>
            </w:pP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Part IA heading</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84, 1960</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4</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rs. No.</w:t>
            </w:r>
            <w:r w:rsidR="00DB2158">
              <w:rPr>
                <w:sz w:val="16"/>
                <w:szCs w:val="16"/>
              </w:rPr>
              <w:t> </w:t>
            </w:r>
            <w:r w:rsidRPr="00DB2158">
              <w:rPr>
                <w:sz w:val="16"/>
                <w:szCs w:val="16"/>
              </w:rPr>
              <w:t>11, 1995</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rep. No.</w:t>
            </w:r>
            <w:r w:rsidR="00DB2158">
              <w:rPr>
                <w:sz w:val="16"/>
                <w:szCs w:val="16"/>
              </w:rPr>
              <w:t> </w:t>
            </w:r>
            <w:r w:rsidRPr="00DB2158">
              <w:rPr>
                <w:sz w:val="16"/>
                <w:szCs w:val="16"/>
              </w:rPr>
              <w:t>24, 2001</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4AAA</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22, 2001</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w:t>
            </w:r>
            <w:r w:rsidR="00DB2158">
              <w:rPr>
                <w:sz w:val="16"/>
                <w:szCs w:val="16"/>
              </w:rPr>
              <w:t> </w:t>
            </w:r>
            <w:r w:rsidRPr="00DB2158">
              <w:rPr>
                <w:sz w:val="16"/>
                <w:szCs w:val="16"/>
              </w:rPr>
              <w:t>136, 2005; No.</w:t>
            </w:r>
            <w:r w:rsidR="00DB2158">
              <w:rPr>
                <w:sz w:val="16"/>
                <w:szCs w:val="16"/>
              </w:rPr>
              <w:t> </w:t>
            </w:r>
            <w:r w:rsidRPr="00DB2158">
              <w:rPr>
                <w:sz w:val="16"/>
                <w:szCs w:val="16"/>
              </w:rPr>
              <w:t>46, 2011; No.</w:t>
            </w:r>
            <w:r w:rsidR="00DB2158">
              <w:rPr>
                <w:sz w:val="16"/>
                <w:szCs w:val="16"/>
              </w:rPr>
              <w:t> </w:t>
            </w:r>
            <w:r w:rsidRPr="00DB2158">
              <w:rPr>
                <w:sz w:val="16"/>
                <w:szCs w:val="16"/>
              </w:rPr>
              <w:t>13, 2013</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4AAB</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22, 2001</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p>
        </w:tc>
        <w:tc>
          <w:tcPr>
            <w:tcW w:w="4666" w:type="dxa"/>
            <w:shd w:val="clear" w:color="auto" w:fill="auto"/>
          </w:tcPr>
          <w:p w:rsidR="00225F47" w:rsidRPr="00DB2158" w:rsidRDefault="00225F47" w:rsidP="00EB78D2">
            <w:pPr>
              <w:pStyle w:val="Tabletext"/>
              <w:rPr>
                <w:sz w:val="16"/>
                <w:szCs w:val="16"/>
              </w:rPr>
            </w:pPr>
            <w:r w:rsidRPr="00DB2158">
              <w:rPr>
                <w:sz w:val="16"/>
                <w:szCs w:val="16"/>
              </w:rPr>
              <w:t>am No 46, 2011; No 59, 2015</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4A</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 xml:space="preserve">120, 1987 </w:t>
            </w:r>
          </w:p>
        </w:tc>
      </w:tr>
      <w:tr w:rsidR="00225F47" w:rsidRPr="00DB2158" w:rsidTr="00C45FF6">
        <w:trPr>
          <w:cantSplit/>
        </w:trPr>
        <w:tc>
          <w:tcPr>
            <w:tcW w:w="2422" w:type="dxa"/>
            <w:shd w:val="clear" w:color="auto" w:fill="auto"/>
          </w:tcPr>
          <w:p w:rsidR="00225F47" w:rsidRPr="00DB2158" w:rsidRDefault="00225F47" w:rsidP="00676226">
            <w:pPr>
              <w:pStyle w:val="Tabletext"/>
              <w:tabs>
                <w:tab w:val="center" w:leader="dot" w:pos="2268"/>
              </w:tabs>
              <w:rPr>
                <w:sz w:val="16"/>
                <w:szCs w:val="16"/>
              </w:rPr>
            </w:pPr>
            <w:r w:rsidRPr="00DB2158">
              <w:rPr>
                <w:sz w:val="16"/>
                <w:szCs w:val="16"/>
              </w:rPr>
              <w:t>s 4AA</w:t>
            </w:r>
            <w:r w:rsidRPr="00DB2158">
              <w:rPr>
                <w:sz w:val="16"/>
                <w:szCs w:val="16"/>
              </w:rPr>
              <w:tab/>
            </w:r>
          </w:p>
        </w:tc>
        <w:tc>
          <w:tcPr>
            <w:tcW w:w="4666" w:type="dxa"/>
            <w:shd w:val="clear" w:color="auto" w:fill="auto"/>
          </w:tcPr>
          <w:p w:rsidR="00225F47" w:rsidRPr="00DB2158" w:rsidRDefault="00225F47" w:rsidP="00676226">
            <w:pPr>
              <w:pStyle w:val="Tabletext"/>
              <w:rPr>
                <w:sz w:val="16"/>
                <w:szCs w:val="16"/>
              </w:rPr>
            </w:pPr>
            <w:r w:rsidRPr="00DB2158">
              <w:rPr>
                <w:sz w:val="16"/>
                <w:szCs w:val="16"/>
              </w:rPr>
              <w:t>ad No 164, 1992</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p>
        </w:tc>
        <w:tc>
          <w:tcPr>
            <w:tcW w:w="4666" w:type="dxa"/>
            <w:shd w:val="clear" w:color="auto" w:fill="auto"/>
          </w:tcPr>
          <w:p w:rsidR="00225F47" w:rsidRPr="00DB2158" w:rsidRDefault="00225F47" w:rsidP="00BB1281">
            <w:pPr>
              <w:pStyle w:val="Tabletext"/>
              <w:rPr>
                <w:sz w:val="16"/>
                <w:szCs w:val="16"/>
                <w:u w:val="single"/>
              </w:rPr>
            </w:pPr>
            <w:r w:rsidRPr="00DB2158">
              <w:rPr>
                <w:sz w:val="16"/>
                <w:szCs w:val="16"/>
              </w:rPr>
              <w:t>am No 20, 1997; No 167, 2012; No 88, 2015; No 35, 2017</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4AB</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 xml:space="preserve">164, 1992 </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w:t>
            </w:r>
            <w:r w:rsidR="00DB2158">
              <w:rPr>
                <w:sz w:val="16"/>
                <w:szCs w:val="16"/>
              </w:rPr>
              <w:t> </w:t>
            </w:r>
            <w:r w:rsidRPr="00DB2158">
              <w:rPr>
                <w:sz w:val="16"/>
                <w:szCs w:val="16"/>
              </w:rPr>
              <w:t>54, 1998; No.</w:t>
            </w:r>
            <w:r w:rsidR="00DB2158">
              <w:rPr>
                <w:sz w:val="16"/>
                <w:szCs w:val="16"/>
              </w:rPr>
              <w:t> </w:t>
            </w:r>
            <w:r w:rsidRPr="00DB2158">
              <w:rPr>
                <w:sz w:val="16"/>
                <w:szCs w:val="16"/>
              </w:rPr>
              <w:t>55, 2001; No.</w:t>
            </w:r>
            <w:r w:rsidR="00DB2158">
              <w:rPr>
                <w:sz w:val="16"/>
                <w:szCs w:val="16"/>
              </w:rPr>
              <w:t> </w:t>
            </w:r>
            <w:r w:rsidRPr="00DB2158">
              <w:rPr>
                <w:sz w:val="16"/>
                <w:szCs w:val="16"/>
              </w:rPr>
              <w:t>103, 2010</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4B</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120, 1987</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w:t>
            </w:r>
            <w:r w:rsidR="00DB2158">
              <w:rPr>
                <w:sz w:val="16"/>
                <w:szCs w:val="16"/>
              </w:rPr>
              <w:t> </w:t>
            </w:r>
            <w:r w:rsidRPr="00DB2158">
              <w:rPr>
                <w:sz w:val="16"/>
                <w:szCs w:val="16"/>
              </w:rPr>
              <w:t>108, 1989; No.</w:t>
            </w:r>
            <w:r w:rsidR="00DB2158">
              <w:rPr>
                <w:sz w:val="16"/>
                <w:szCs w:val="16"/>
              </w:rPr>
              <w:t> </w:t>
            </w:r>
            <w:r w:rsidRPr="00DB2158">
              <w:rPr>
                <w:sz w:val="16"/>
                <w:szCs w:val="16"/>
              </w:rPr>
              <w:t>28, 1991; No.</w:t>
            </w:r>
            <w:r w:rsidR="00DB2158">
              <w:rPr>
                <w:sz w:val="16"/>
                <w:szCs w:val="16"/>
              </w:rPr>
              <w:t> </w:t>
            </w:r>
            <w:r w:rsidRPr="00DB2158">
              <w:rPr>
                <w:sz w:val="16"/>
                <w:szCs w:val="16"/>
              </w:rPr>
              <w:t>164, 1992</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4C</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 xml:space="preserve">120, 1987 </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4D</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 xml:space="preserve">120, 1987 </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w:t>
            </w:r>
            <w:r w:rsidR="00DB2158">
              <w:rPr>
                <w:sz w:val="16"/>
                <w:szCs w:val="16"/>
              </w:rPr>
              <w:t> </w:t>
            </w:r>
            <w:r w:rsidRPr="00DB2158">
              <w:rPr>
                <w:sz w:val="16"/>
                <w:szCs w:val="16"/>
              </w:rPr>
              <w:t>24, 2001</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ss.</w:t>
            </w:r>
            <w:r w:rsidR="00DB2158">
              <w:rPr>
                <w:sz w:val="16"/>
                <w:szCs w:val="16"/>
              </w:rPr>
              <w:t> </w:t>
            </w:r>
            <w:r w:rsidRPr="00DB2158">
              <w:rPr>
                <w:sz w:val="16"/>
                <w:szCs w:val="16"/>
              </w:rPr>
              <w:t>4E–4H</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 xml:space="preserve">120, 1987 </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4J</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 120, 1987</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DD4513">
            <w:pPr>
              <w:pStyle w:val="Tabletext"/>
              <w:rPr>
                <w:sz w:val="16"/>
                <w:szCs w:val="16"/>
                <w:u w:val="single"/>
              </w:rPr>
            </w:pPr>
            <w:r w:rsidRPr="00DB2158">
              <w:rPr>
                <w:sz w:val="16"/>
                <w:szCs w:val="16"/>
              </w:rPr>
              <w:t>am No 108, 1989; No 164, 1992; No 65, 2002; No 91, 2002; No 41, 2003; No 144, 2005; No 67, 2018</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4JA</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41, 2003</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4K</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 xml:space="preserve">120, 1987 </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 4, 2016</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4L</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28, 1991</w:t>
            </w:r>
          </w:p>
        </w:tc>
      </w:tr>
      <w:tr w:rsidR="00225F47" w:rsidRPr="00DB2158" w:rsidTr="00C45FF6">
        <w:trPr>
          <w:cantSplit/>
        </w:trPr>
        <w:tc>
          <w:tcPr>
            <w:tcW w:w="2422" w:type="dxa"/>
            <w:shd w:val="clear" w:color="auto" w:fill="auto"/>
          </w:tcPr>
          <w:p w:rsidR="00225F47" w:rsidRPr="00DB2158" w:rsidRDefault="00225F47" w:rsidP="00225F47">
            <w:pPr>
              <w:pStyle w:val="Tabletext"/>
              <w:tabs>
                <w:tab w:val="center" w:leader="dot" w:pos="2268"/>
              </w:tabs>
              <w:rPr>
                <w:sz w:val="16"/>
                <w:szCs w:val="16"/>
              </w:rPr>
            </w:pPr>
            <w:r w:rsidRPr="00DB2158">
              <w:rPr>
                <w:sz w:val="16"/>
                <w:szCs w:val="16"/>
              </w:rPr>
              <w:t>s 4M</w:t>
            </w:r>
            <w:r w:rsidRPr="00DB2158">
              <w:rPr>
                <w:sz w:val="16"/>
                <w:szCs w:val="16"/>
              </w:rPr>
              <w:tab/>
            </w:r>
          </w:p>
        </w:tc>
        <w:tc>
          <w:tcPr>
            <w:tcW w:w="4666" w:type="dxa"/>
            <w:shd w:val="clear" w:color="auto" w:fill="auto"/>
          </w:tcPr>
          <w:p w:rsidR="00225F47" w:rsidRPr="00DB2158" w:rsidRDefault="00225F47" w:rsidP="00225F47">
            <w:pPr>
              <w:pStyle w:val="Tabletext"/>
              <w:rPr>
                <w:sz w:val="16"/>
                <w:szCs w:val="16"/>
              </w:rPr>
            </w:pPr>
            <w:r w:rsidRPr="00DB2158">
              <w:rPr>
                <w:sz w:val="16"/>
                <w:szCs w:val="16"/>
              </w:rPr>
              <w:t>ad No 11, 1995</w:t>
            </w:r>
          </w:p>
        </w:tc>
      </w:tr>
      <w:tr w:rsidR="00225F47" w:rsidRPr="00DB2158" w:rsidTr="00C45FF6">
        <w:trPr>
          <w:cantSplit/>
        </w:trPr>
        <w:tc>
          <w:tcPr>
            <w:tcW w:w="2422" w:type="dxa"/>
            <w:shd w:val="clear" w:color="auto" w:fill="auto"/>
          </w:tcPr>
          <w:p w:rsidR="00225F47" w:rsidRPr="00DB2158" w:rsidRDefault="00225F47" w:rsidP="00284240">
            <w:pPr>
              <w:pStyle w:val="Tabletext"/>
              <w:tabs>
                <w:tab w:val="center" w:leader="dot" w:pos="2268"/>
              </w:tabs>
              <w:rPr>
                <w:sz w:val="16"/>
                <w:szCs w:val="16"/>
              </w:rPr>
            </w:pPr>
            <w:r w:rsidRPr="00DB2158">
              <w:rPr>
                <w:sz w:val="16"/>
                <w:szCs w:val="16"/>
              </w:rPr>
              <w:t>s 4N</w:t>
            </w:r>
            <w:r w:rsidRPr="00DB2158">
              <w:rPr>
                <w:sz w:val="16"/>
                <w:szCs w:val="16"/>
              </w:rPr>
              <w:tab/>
            </w:r>
          </w:p>
        </w:tc>
        <w:tc>
          <w:tcPr>
            <w:tcW w:w="4666" w:type="dxa"/>
            <w:shd w:val="clear" w:color="auto" w:fill="auto"/>
          </w:tcPr>
          <w:p w:rsidR="00225F47" w:rsidRPr="00DB2158" w:rsidRDefault="00225F47" w:rsidP="00284240">
            <w:pPr>
              <w:pStyle w:val="Tabletext"/>
              <w:rPr>
                <w:sz w:val="16"/>
                <w:szCs w:val="16"/>
              </w:rPr>
            </w:pPr>
            <w:r w:rsidRPr="00DB2158">
              <w:rPr>
                <w:sz w:val="16"/>
                <w:szCs w:val="16"/>
              </w:rPr>
              <w:t>ad No 11, 1995</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5</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w:t>
            </w:r>
            <w:r w:rsidR="00DB2158">
              <w:rPr>
                <w:sz w:val="16"/>
                <w:szCs w:val="16"/>
              </w:rPr>
              <w:t> </w:t>
            </w:r>
            <w:r w:rsidRPr="00DB2158">
              <w:rPr>
                <w:sz w:val="16"/>
                <w:szCs w:val="16"/>
              </w:rPr>
              <w:t>9, 1926; No.</w:t>
            </w:r>
            <w:r w:rsidR="00DB2158">
              <w:rPr>
                <w:sz w:val="16"/>
                <w:szCs w:val="16"/>
              </w:rPr>
              <w:t> </w:t>
            </w:r>
            <w:r w:rsidRPr="00DB2158">
              <w:rPr>
                <w:sz w:val="16"/>
                <w:szCs w:val="16"/>
              </w:rPr>
              <w:t>84, 1960; No.</w:t>
            </w:r>
            <w:r w:rsidR="00DB2158">
              <w:rPr>
                <w:sz w:val="16"/>
                <w:szCs w:val="16"/>
              </w:rPr>
              <w:t> </w:t>
            </w:r>
            <w:r w:rsidRPr="00DB2158">
              <w:rPr>
                <w:sz w:val="16"/>
                <w:szCs w:val="16"/>
              </w:rPr>
              <w:t>153, 1982; No.</w:t>
            </w:r>
            <w:r w:rsidR="00DB2158">
              <w:rPr>
                <w:sz w:val="16"/>
                <w:szCs w:val="16"/>
              </w:rPr>
              <w:t> </w:t>
            </w:r>
            <w:r w:rsidRPr="00DB2158">
              <w:rPr>
                <w:sz w:val="16"/>
                <w:szCs w:val="16"/>
              </w:rPr>
              <w:t xml:space="preserve">120, 1987 </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rep. No.</w:t>
            </w:r>
            <w:r w:rsidR="00DB2158">
              <w:rPr>
                <w:sz w:val="16"/>
                <w:szCs w:val="16"/>
              </w:rPr>
              <w:t> </w:t>
            </w:r>
            <w:r w:rsidRPr="00DB2158">
              <w:rPr>
                <w:sz w:val="16"/>
                <w:szCs w:val="16"/>
              </w:rPr>
              <w:t>24, 2001</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6</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w:t>
            </w:r>
            <w:r w:rsidR="00DB2158">
              <w:rPr>
                <w:sz w:val="16"/>
                <w:szCs w:val="16"/>
              </w:rPr>
              <w:t> </w:t>
            </w:r>
            <w:r w:rsidRPr="00DB2158">
              <w:rPr>
                <w:sz w:val="16"/>
                <w:szCs w:val="16"/>
              </w:rPr>
              <w:t>84, 1960; No.</w:t>
            </w:r>
            <w:r w:rsidR="00DB2158">
              <w:rPr>
                <w:sz w:val="16"/>
                <w:szCs w:val="16"/>
              </w:rPr>
              <w:t> </w:t>
            </w:r>
            <w:r w:rsidRPr="00DB2158">
              <w:rPr>
                <w:sz w:val="16"/>
                <w:szCs w:val="16"/>
              </w:rPr>
              <w:t>67, 1982; No.</w:t>
            </w:r>
            <w:r w:rsidR="00DB2158">
              <w:rPr>
                <w:sz w:val="16"/>
                <w:szCs w:val="16"/>
              </w:rPr>
              <w:t> </w:t>
            </w:r>
            <w:r w:rsidRPr="00DB2158">
              <w:rPr>
                <w:sz w:val="16"/>
                <w:szCs w:val="16"/>
              </w:rPr>
              <w:t>120, 1987; No.</w:t>
            </w:r>
            <w:r w:rsidR="00DB2158">
              <w:rPr>
                <w:sz w:val="16"/>
                <w:szCs w:val="16"/>
              </w:rPr>
              <w:t> </w:t>
            </w:r>
            <w:r w:rsidRPr="00DB2158">
              <w:rPr>
                <w:sz w:val="16"/>
                <w:szCs w:val="16"/>
              </w:rPr>
              <w:t xml:space="preserve">73, 2008; No 4, 2016 </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7</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w:t>
            </w:r>
            <w:r w:rsidR="00DB2158">
              <w:rPr>
                <w:sz w:val="16"/>
                <w:szCs w:val="16"/>
              </w:rPr>
              <w:t> </w:t>
            </w:r>
            <w:r w:rsidRPr="00DB2158">
              <w:rPr>
                <w:sz w:val="16"/>
                <w:szCs w:val="16"/>
              </w:rPr>
              <w:t>9, 1926; No.</w:t>
            </w:r>
            <w:r w:rsidR="00DB2158">
              <w:rPr>
                <w:sz w:val="16"/>
                <w:szCs w:val="16"/>
              </w:rPr>
              <w:t> </w:t>
            </w:r>
            <w:r w:rsidRPr="00DB2158">
              <w:rPr>
                <w:sz w:val="16"/>
                <w:szCs w:val="16"/>
              </w:rPr>
              <w:t>84, 1960; No.</w:t>
            </w:r>
            <w:r w:rsidR="00DB2158">
              <w:rPr>
                <w:sz w:val="16"/>
                <w:szCs w:val="16"/>
              </w:rPr>
              <w:t> </w:t>
            </w:r>
            <w:r w:rsidRPr="00DB2158">
              <w:rPr>
                <w:sz w:val="16"/>
                <w:szCs w:val="16"/>
              </w:rPr>
              <w:t>120, 1987; No.</w:t>
            </w:r>
            <w:r w:rsidR="00DB2158">
              <w:rPr>
                <w:sz w:val="16"/>
                <w:szCs w:val="16"/>
              </w:rPr>
              <w:t> </w:t>
            </w:r>
            <w:r w:rsidRPr="00DB2158">
              <w:rPr>
                <w:sz w:val="16"/>
                <w:szCs w:val="16"/>
              </w:rPr>
              <w:t>11, 1995; No.</w:t>
            </w:r>
            <w:r w:rsidR="00DB2158">
              <w:rPr>
                <w:sz w:val="16"/>
                <w:szCs w:val="16"/>
              </w:rPr>
              <w:t> </w:t>
            </w:r>
            <w:r w:rsidRPr="00DB2158">
              <w:rPr>
                <w:sz w:val="16"/>
                <w:szCs w:val="16"/>
              </w:rPr>
              <w:t>96, 1998</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rep. No.</w:t>
            </w:r>
            <w:r w:rsidR="00DB2158">
              <w:rPr>
                <w:sz w:val="16"/>
                <w:szCs w:val="16"/>
              </w:rPr>
              <w:t> </w:t>
            </w:r>
            <w:r w:rsidRPr="00DB2158">
              <w:rPr>
                <w:sz w:val="16"/>
                <w:szCs w:val="16"/>
              </w:rPr>
              <w:t>24, 2001</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7A</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54, 1920</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w:t>
            </w:r>
            <w:r w:rsidR="00DB2158">
              <w:rPr>
                <w:sz w:val="16"/>
                <w:szCs w:val="16"/>
              </w:rPr>
              <w:t> </w:t>
            </w:r>
            <w:r w:rsidRPr="00DB2158">
              <w:rPr>
                <w:sz w:val="16"/>
                <w:szCs w:val="16"/>
              </w:rPr>
              <w:t>84, 1960; No.</w:t>
            </w:r>
            <w:r w:rsidR="00DB2158">
              <w:rPr>
                <w:sz w:val="16"/>
                <w:szCs w:val="16"/>
              </w:rPr>
              <w:t> </w:t>
            </w:r>
            <w:r w:rsidRPr="00DB2158">
              <w:rPr>
                <w:sz w:val="16"/>
                <w:szCs w:val="16"/>
              </w:rPr>
              <w:t>93, 1966; No.</w:t>
            </w:r>
            <w:r w:rsidR="00DB2158">
              <w:rPr>
                <w:sz w:val="16"/>
                <w:szCs w:val="16"/>
              </w:rPr>
              <w:t> </w:t>
            </w:r>
            <w:r w:rsidRPr="00DB2158">
              <w:rPr>
                <w:sz w:val="16"/>
                <w:szCs w:val="16"/>
              </w:rPr>
              <w:t>216, 1973; No.</w:t>
            </w:r>
            <w:r w:rsidR="00DB2158">
              <w:rPr>
                <w:sz w:val="16"/>
                <w:szCs w:val="16"/>
              </w:rPr>
              <w:t> </w:t>
            </w:r>
            <w:r w:rsidRPr="00DB2158">
              <w:rPr>
                <w:sz w:val="16"/>
                <w:szCs w:val="16"/>
              </w:rPr>
              <w:t>67, 1982; No.</w:t>
            </w:r>
            <w:r w:rsidR="00DB2158">
              <w:rPr>
                <w:sz w:val="16"/>
                <w:szCs w:val="16"/>
              </w:rPr>
              <w:t> </w:t>
            </w:r>
            <w:r w:rsidRPr="00DB2158">
              <w:rPr>
                <w:sz w:val="16"/>
                <w:szCs w:val="16"/>
              </w:rPr>
              <w:t>120, 1987; No.</w:t>
            </w:r>
            <w:r w:rsidR="00DB2158">
              <w:rPr>
                <w:sz w:val="16"/>
                <w:szCs w:val="16"/>
              </w:rPr>
              <w:t> </w:t>
            </w:r>
            <w:r w:rsidRPr="00DB2158">
              <w:rPr>
                <w:sz w:val="16"/>
                <w:szCs w:val="16"/>
              </w:rPr>
              <w:t>108, 1989</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rep. No.</w:t>
            </w:r>
            <w:r w:rsidR="00DB2158">
              <w:rPr>
                <w:sz w:val="16"/>
                <w:szCs w:val="16"/>
              </w:rPr>
              <w:t> </w:t>
            </w:r>
            <w:r w:rsidRPr="00DB2158">
              <w:rPr>
                <w:sz w:val="16"/>
                <w:szCs w:val="16"/>
              </w:rPr>
              <w:t>24, 2001</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8</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rep. No.</w:t>
            </w:r>
            <w:r w:rsidR="00DB2158">
              <w:rPr>
                <w:sz w:val="16"/>
                <w:szCs w:val="16"/>
              </w:rPr>
              <w:t> </w:t>
            </w:r>
            <w:r w:rsidRPr="00DB2158">
              <w:rPr>
                <w:sz w:val="16"/>
                <w:szCs w:val="16"/>
              </w:rPr>
              <w:t xml:space="preserve">65, 1994 </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8A</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9, 1926</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w:t>
            </w:r>
            <w:r w:rsidR="00DB2158">
              <w:rPr>
                <w:sz w:val="16"/>
                <w:szCs w:val="16"/>
              </w:rPr>
              <w:t> </w:t>
            </w:r>
            <w:r w:rsidRPr="00DB2158">
              <w:rPr>
                <w:sz w:val="16"/>
                <w:szCs w:val="16"/>
              </w:rPr>
              <w:t>84, 1960; No.</w:t>
            </w:r>
            <w:r w:rsidR="00DB2158">
              <w:rPr>
                <w:sz w:val="16"/>
                <w:szCs w:val="16"/>
              </w:rPr>
              <w:t> </w:t>
            </w:r>
            <w:r w:rsidRPr="00DB2158">
              <w:rPr>
                <w:sz w:val="16"/>
                <w:szCs w:val="16"/>
              </w:rPr>
              <w:t>76, 1986; No.</w:t>
            </w:r>
            <w:r w:rsidR="00DB2158">
              <w:rPr>
                <w:sz w:val="16"/>
                <w:szCs w:val="16"/>
              </w:rPr>
              <w:t> </w:t>
            </w:r>
            <w:r w:rsidRPr="00DB2158">
              <w:rPr>
                <w:sz w:val="16"/>
                <w:szCs w:val="16"/>
              </w:rPr>
              <w:t>120, 1987</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rep. No.</w:t>
            </w:r>
            <w:r w:rsidR="00DB2158">
              <w:rPr>
                <w:sz w:val="16"/>
                <w:szCs w:val="16"/>
              </w:rPr>
              <w:t> </w:t>
            </w:r>
            <w:r w:rsidRPr="00DB2158">
              <w:rPr>
                <w:sz w:val="16"/>
                <w:szCs w:val="16"/>
              </w:rPr>
              <w:t xml:space="preserve">65, 1994 </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9</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w:t>
            </w:r>
            <w:r w:rsidR="00DB2158">
              <w:rPr>
                <w:sz w:val="16"/>
                <w:szCs w:val="16"/>
              </w:rPr>
              <w:t> </w:t>
            </w:r>
            <w:r w:rsidRPr="00DB2158">
              <w:rPr>
                <w:sz w:val="16"/>
                <w:szCs w:val="16"/>
              </w:rPr>
              <w:t>9, 1926; No.</w:t>
            </w:r>
            <w:r w:rsidR="00DB2158">
              <w:rPr>
                <w:sz w:val="16"/>
                <w:szCs w:val="16"/>
              </w:rPr>
              <w:t> </w:t>
            </w:r>
            <w:r w:rsidRPr="00DB2158">
              <w:rPr>
                <w:sz w:val="16"/>
                <w:szCs w:val="16"/>
              </w:rPr>
              <w:t>84, 1960; No.</w:t>
            </w:r>
            <w:r w:rsidR="00DB2158">
              <w:rPr>
                <w:sz w:val="16"/>
                <w:szCs w:val="16"/>
              </w:rPr>
              <w:t> </w:t>
            </w:r>
            <w:r w:rsidRPr="00DB2158">
              <w:rPr>
                <w:sz w:val="16"/>
                <w:szCs w:val="16"/>
              </w:rPr>
              <w:t>67, 1982; No.</w:t>
            </w:r>
            <w:r w:rsidR="00DB2158">
              <w:rPr>
                <w:sz w:val="16"/>
                <w:szCs w:val="16"/>
              </w:rPr>
              <w:t> </w:t>
            </w:r>
            <w:r w:rsidRPr="00DB2158">
              <w:rPr>
                <w:sz w:val="16"/>
                <w:szCs w:val="16"/>
              </w:rPr>
              <w:t>120, 1991; No.</w:t>
            </w:r>
            <w:r w:rsidR="00DB2158">
              <w:rPr>
                <w:sz w:val="16"/>
                <w:szCs w:val="16"/>
              </w:rPr>
              <w:t> </w:t>
            </w:r>
            <w:r w:rsidRPr="00DB2158">
              <w:rPr>
                <w:sz w:val="16"/>
                <w:szCs w:val="16"/>
              </w:rPr>
              <w:t>73, 2008</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9A</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 xml:space="preserve">120, 1991 </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w:t>
            </w:r>
            <w:r w:rsidR="00DB2158">
              <w:rPr>
                <w:sz w:val="16"/>
                <w:szCs w:val="16"/>
              </w:rPr>
              <w:t> </w:t>
            </w:r>
            <w:r w:rsidRPr="00DB2158">
              <w:rPr>
                <w:sz w:val="16"/>
                <w:szCs w:val="16"/>
              </w:rPr>
              <w:t>152, 1997; No.</w:t>
            </w:r>
            <w:r w:rsidR="00DB2158">
              <w:rPr>
                <w:sz w:val="16"/>
                <w:szCs w:val="16"/>
              </w:rPr>
              <w:t> </w:t>
            </w:r>
            <w:r w:rsidRPr="00DB2158">
              <w:rPr>
                <w:sz w:val="16"/>
                <w:szCs w:val="16"/>
              </w:rPr>
              <w:t>86, 2002; No.</w:t>
            </w:r>
            <w:r w:rsidR="00DB2158">
              <w:rPr>
                <w:sz w:val="16"/>
                <w:szCs w:val="16"/>
              </w:rPr>
              <w:t> </w:t>
            </w:r>
            <w:r w:rsidRPr="00DB2158">
              <w:rPr>
                <w:sz w:val="16"/>
                <w:szCs w:val="16"/>
              </w:rPr>
              <w:t>8, 2005; No 31, 2018</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9B</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 xml:space="preserve">120, 1991 </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w:t>
            </w:r>
            <w:r w:rsidR="00DB2158">
              <w:rPr>
                <w:sz w:val="16"/>
                <w:szCs w:val="16"/>
              </w:rPr>
              <w:t> </w:t>
            </w:r>
            <w:r w:rsidRPr="00DB2158">
              <w:rPr>
                <w:sz w:val="16"/>
                <w:szCs w:val="16"/>
              </w:rPr>
              <w:t>86, 2002; No.</w:t>
            </w:r>
            <w:r w:rsidR="00DB2158">
              <w:rPr>
                <w:sz w:val="16"/>
                <w:szCs w:val="16"/>
              </w:rPr>
              <w:t> </w:t>
            </w:r>
            <w:r w:rsidRPr="00DB2158">
              <w:rPr>
                <w:sz w:val="16"/>
                <w:szCs w:val="16"/>
              </w:rPr>
              <w:t>8, 2005</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10</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w:t>
            </w:r>
            <w:r w:rsidR="00DB2158">
              <w:rPr>
                <w:sz w:val="16"/>
                <w:szCs w:val="16"/>
              </w:rPr>
              <w:t> </w:t>
            </w:r>
            <w:r w:rsidRPr="00DB2158">
              <w:rPr>
                <w:sz w:val="16"/>
                <w:szCs w:val="16"/>
              </w:rPr>
              <w:t>9, 1926; No.</w:t>
            </w:r>
            <w:r w:rsidR="00DB2158">
              <w:rPr>
                <w:sz w:val="16"/>
                <w:szCs w:val="16"/>
              </w:rPr>
              <w:t> </w:t>
            </w:r>
            <w:r w:rsidRPr="00DB2158">
              <w:rPr>
                <w:sz w:val="16"/>
                <w:szCs w:val="16"/>
              </w:rPr>
              <w:t>84, 1960; No.</w:t>
            </w:r>
            <w:r w:rsidR="00DB2158">
              <w:rPr>
                <w:sz w:val="16"/>
                <w:szCs w:val="16"/>
              </w:rPr>
              <w:t> </w:t>
            </w:r>
            <w:r w:rsidRPr="00DB2158">
              <w:rPr>
                <w:sz w:val="16"/>
                <w:szCs w:val="16"/>
              </w:rPr>
              <w:t>168, 1986; No.</w:t>
            </w:r>
            <w:r w:rsidR="00DB2158">
              <w:rPr>
                <w:sz w:val="16"/>
                <w:szCs w:val="16"/>
              </w:rPr>
              <w:t> </w:t>
            </w:r>
            <w:r w:rsidRPr="00DB2158">
              <w:rPr>
                <w:sz w:val="16"/>
                <w:szCs w:val="16"/>
              </w:rPr>
              <w:t>120, 1987; No.</w:t>
            </w:r>
            <w:r w:rsidR="00DB2158">
              <w:rPr>
                <w:sz w:val="16"/>
                <w:szCs w:val="16"/>
              </w:rPr>
              <w:t> </w:t>
            </w:r>
            <w:r w:rsidRPr="00DB2158">
              <w:rPr>
                <w:sz w:val="16"/>
                <w:szCs w:val="16"/>
              </w:rPr>
              <w:t>28, 1991</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rep. No.</w:t>
            </w:r>
            <w:r w:rsidR="00DB2158">
              <w:rPr>
                <w:sz w:val="16"/>
                <w:szCs w:val="16"/>
              </w:rPr>
              <w:t> </w:t>
            </w:r>
            <w:r w:rsidRPr="00DB2158">
              <w:rPr>
                <w:sz w:val="16"/>
                <w:szCs w:val="16"/>
              </w:rPr>
              <w:t xml:space="preserve">65, 1994 </w:t>
            </w:r>
          </w:p>
        </w:tc>
      </w:tr>
      <w:tr w:rsidR="00225F47" w:rsidRPr="00DB2158" w:rsidTr="00C45FF6">
        <w:trPr>
          <w:cantSplit/>
        </w:trPr>
        <w:tc>
          <w:tcPr>
            <w:tcW w:w="2422" w:type="dxa"/>
            <w:shd w:val="clear" w:color="auto" w:fill="auto"/>
          </w:tcPr>
          <w:p w:rsidR="00225F47" w:rsidRPr="00DB2158" w:rsidRDefault="00225F47" w:rsidP="00207027">
            <w:pPr>
              <w:pStyle w:val="Tabletext"/>
              <w:keepNext/>
              <w:tabs>
                <w:tab w:val="center" w:leader="dot" w:pos="2268"/>
              </w:tabs>
              <w:rPr>
                <w:sz w:val="16"/>
                <w:szCs w:val="16"/>
              </w:rPr>
            </w:pPr>
            <w:r w:rsidRPr="00DB2158">
              <w:rPr>
                <w:sz w:val="16"/>
                <w:szCs w:val="16"/>
              </w:rPr>
              <w:t>ss.</w:t>
            </w:r>
            <w:r w:rsidR="00DB2158">
              <w:rPr>
                <w:sz w:val="16"/>
                <w:szCs w:val="16"/>
              </w:rPr>
              <w:t> </w:t>
            </w:r>
            <w:r w:rsidRPr="00DB2158">
              <w:rPr>
                <w:sz w:val="16"/>
                <w:szCs w:val="16"/>
              </w:rPr>
              <w:t>10A–10E</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140, 1991</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rep. No.</w:t>
            </w:r>
            <w:r w:rsidR="00DB2158">
              <w:rPr>
                <w:sz w:val="16"/>
                <w:szCs w:val="16"/>
              </w:rPr>
              <w:t> </w:t>
            </w:r>
            <w:r w:rsidRPr="00DB2158">
              <w:rPr>
                <w:sz w:val="16"/>
                <w:szCs w:val="16"/>
              </w:rPr>
              <w:t>65, 1994</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11</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w:t>
            </w:r>
            <w:r w:rsidR="00DB2158">
              <w:rPr>
                <w:sz w:val="16"/>
                <w:szCs w:val="16"/>
              </w:rPr>
              <w:t> </w:t>
            </w:r>
            <w:r w:rsidRPr="00DB2158">
              <w:rPr>
                <w:sz w:val="16"/>
                <w:szCs w:val="16"/>
              </w:rPr>
              <w:t>84, 1960</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rep. No.</w:t>
            </w:r>
            <w:r w:rsidR="00DB2158">
              <w:rPr>
                <w:sz w:val="16"/>
                <w:szCs w:val="16"/>
              </w:rPr>
              <w:t> </w:t>
            </w:r>
            <w:r w:rsidRPr="00DB2158">
              <w:rPr>
                <w:sz w:val="16"/>
                <w:szCs w:val="16"/>
              </w:rPr>
              <w:t xml:space="preserve">120, 1987 </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12</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w:t>
            </w:r>
            <w:r w:rsidR="00DB2158">
              <w:rPr>
                <w:sz w:val="16"/>
                <w:szCs w:val="16"/>
              </w:rPr>
              <w:t> </w:t>
            </w:r>
            <w:r w:rsidRPr="00DB2158">
              <w:rPr>
                <w:sz w:val="16"/>
                <w:szCs w:val="16"/>
              </w:rPr>
              <w:t>80, 1950; No.</w:t>
            </w:r>
            <w:r w:rsidR="00DB2158">
              <w:rPr>
                <w:sz w:val="16"/>
                <w:szCs w:val="16"/>
              </w:rPr>
              <w:t> </w:t>
            </w:r>
            <w:r w:rsidRPr="00DB2158">
              <w:rPr>
                <w:sz w:val="16"/>
                <w:szCs w:val="16"/>
              </w:rPr>
              <w:t>67, 1982</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rep. No.</w:t>
            </w:r>
            <w:r w:rsidR="00DB2158">
              <w:rPr>
                <w:sz w:val="16"/>
                <w:szCs w:val="16"/>
              </w:rPr>
              <w:t> </w:t>
            </w:r>
            <w:r w:rsidRPr="00DB2158">
              <w:rPr>
                <w:sz w:val="16"/>
                <w:szCs w:val="16"/>
              </w:rPr>
              <w:t xml:space="preserve">120, 1987 </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12A</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9, 1926</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w:t>
            </w:r>
            <w:r w:rsidR="00DB2158">
              <w:rPr>
                <w:sz w:val="16"/>
                <w:szCs w:val="16"/>
              </w:rPr>
              <w:t> </w:t>
            </w:r>
            <w:r w:rsidRPr="00DB2158">
              <w:rPr>
                <w:sz w:val="16"/>
                <w:szCs w:val="16"/>
              </w:rPr>
              <w:t>84, 1960; No.</w:t>
            </w:r>
            <w:r w:rsidR="00DB2158">
              <w:rPr>
                <w:sz w:val="16"/>
                <w:szCs w:val="16"/>
              </w:rPr>
              <w:t> </w:t>
            </w:r>
            <w:r w:rsidRPr="00DB2158">
              <w:rPr>
                <w:sz w:val="16"/>
                <w:szCs w:val="16"/>
              </w:rPr>
              <w:t>93, 1966; No.</w:t>
            </w:r>
            <w:r w:rsidR="00DB2158">
              <w:rPr>
                <w:sz w:val="16"/>
                <w:szCs w:val="16"/>
              </w:rPr>
              <w:t> </w:t>
            </w:r>
            <w:r w:rsidRPr="00DB2158">
              <w:rPr>
                <w:sz w:val="16"/>
                <w:szCs w:val="16"/>
              </w:rPr>
              <w:t>33, 1973; No.</w:t>
            </w:r>
            <w:r w:rsidR="00DB2158">
              <w:rPr>
                <w:sz w:val="16"/>
                <w:szCs w:val="16"/>
              </w:rPr>
              <w:t> </w:t>
            </w:r>
            <w:r w:rsidRPr="00DB2158">
              <w:rPr>
                <w:sz w:val="16"/>
                <w:szCs w:val="16"/>
              </w:rPr>
              <w:t>67, 1982</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rep. No.</w:t>
            </w:r>
            <w:r w:rsidR="00DB2158">
              <w:rPr>
                <w:sz w:val="16"/>
                <w:szCs w:val="16"/>
              </w:rPr>
              <w:t> </w:t>
            </w:r>
            <w:r w:rsidRPr="00DB2158">
              <w:rPr>
                <w:sz w:val="16"/>
                <w:szCs w:val="16"/>
              </w:rPr>
              <w:t xml:space="preserve">120, 1987 </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14</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w:t>
            </w:r>
            <w:r w:rsidR="00DB2158">
              <w:rPr>
                <w:sz w:val="16"/>
                <w:szCs w:val="16"/>
              </w:rPr>
              <w:t> </w:t>
            </w:r>
            <w:r w:rsidRPr="00DB2158">
              <w:rPr>
                <w:sz w:val="16"/>
                <w:szCs w:val="16"/>
              </w:rPr>
              <w:t>9, 1926; No.</w:t>
            </w:r>
            <w:r w:rsidR="00DB2158">
              <w:rPr>
                <w:sz w:val="16"/>
                <w:szCs w:val="16"/>
              </w:rPr>
              <w:t> </w:t>
            </w:r>
            <w:r w:rsidRPr="00DB2158">
              <w:rPr>
                <w:sz w:val="16"/>
                <w:szCs w:val="16"/>
              </w:rPr>
              <w:t xml:space="preserve">67, 1982 </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rep. No.</w:t>
            </w:r>
            <w:r w:rsidR="00DB2158">
              <w:rPr>
                <w:sz w:val="16"/>
                <w:szCs w:val="16"/>
              </w:rPr>
              <w:t> </w:t>
            </w:r>
            <w:r w:rsidRPr="00DB2158">
              <w:rPr>
                <w:sz w:val="16"/>
                <w:szCs w:val="16"/>
              </w:rPr>
              <w:t>24, 2001</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15</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w:t>
            </w:r>
            <w:r w:rsidR="00DB2158">
              <w:rPr>
                <w:sz w:val="16"/>
                <w:szCs w:val="16"/>
              </w:rPr>
              <w:t> </w:t>
            </w:r>
            <w:r w:rsidRPr="00DB2158">
              <w:rPr>
                <w:sz w:val="16"/>
                <w:szCs w:val="16"/>
              </w:rPr>
              <w:t>67, 1982; No.</w:t>
            </w:r>
            <w:r w:rsidR="00DB2158">
              <w:rPr>
                <w:sz w:val="16"/>
                <w:szCs w:val="16"/>
              </w:rPr>
              <w:t> </w:t>
            </w:r>
            <w:r w:rsidRPr="00DB2158">
              <w:rPr>
                <w:sz w:val="16"/>
                <w:szCs w:val="16"/>
              </w:rPr>
              <w:t>73, 2008</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15AA</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 104, 2004</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 124, 2004; No 171, 2006; No 127, 2010; No 116, 2014; No 67, 2018; No 119, 2019</w:t>
            </w:r>
            <w:r w:rsidR="00F90A1B" w:rsidRPr="00DB2158">
              <w:rPr>
                <w:sz w:val="16"/>
                <w:szCs w:val="16"/>
              </w:rPr>
              <w:t>; No 70, 2020</w:t>
            </w:r>
          </w:p>
        </w:tc>
      </w:tr>
      <w:tr w:rsidR="00F90A1B" w:rsidRPr="00DB2158" w:rsidTr="00C45FF6">
        <w:trPr>
          <w:cantSplit/>
        </w:trPr>
        <w:tc>
          <w:tcPr>
            <w:tcW w:w="2422" w:type="dxa"/>
            <w:shd w:val="clear" w:color="auto" w:fill="auto"/>
          </w:tcPr>
          <w:p w:rsidR="00F90A1B" w:rsidRPr="00DB2158" w:rsidRDefault="00F90A1B" w:rsidP="00635EDD">
            <w:pPr>
              <w:pStyle w:val="Tabletext"/>
              <w:tabs>
                <w:tab w:val="center" w:leader="dot" w:pos="2268"/>
              </w:tabs>
              <w:rPr>
                <w:sz w:val="16"/>
                <w:szCs w:val="16"/>
              </w:rPr>
            </w:pPr>
            <w:r w:rsidRPr="00DB2158">
              <w:rPr>
                <w:sz w:val="16"/>
                <w:szCs w:val="16"/>
              </w:rPr>
              <w:t>s 15AAA</w:t>
            </w:r>
            <w:r w:rsidRPr="00DB2158">
              <w:rPr>
                <w:sz w:val="16"/>
                <w:szCs w:val="16"/>
              </w:rPr>
              <w:tab/>
            </w:r>
          </w:p>
        </w:tc>
        <w:tc>
          <w:tcPr>
            <w:tcW w:w="4666" w:type="dxa"/>
            <w:shd w:val="clear" w:color="auto" w:fill="auto"/>
          </w:tcPr>
          <w:p w:rsidR="00F90A1B" w:rsidRPr="00DB2158" w:rsidRDefault="00F90A1B" w:rsidP="00BB1281">
            <w:pPr>
              <w:pStyle w:val="Tabletext"/>
              <w:rPr>
                <w:sz w:val="16"/>
                <w:szCs w:val="16"/>
              </w:rPr>
            </w:pPr>
            <w:r w:rsidRPr="00DB2158">
              <w:rPr>
                <w:sz w:val="16"/>
                <w:szCs w:val="16"/>
              </w:rPr>
              <w:t>ad No 70, 2020</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15AB</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171, 2006</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w:t>
            </w:r>
            <w:r w:rsidR="00DB2158">
              <w:rPr>
                <w:sz w:val="16"/>
                <w:szCs w:val="16"/>
              </w:rPr>
              <w:t> </w:t>
            </w:r>
            <w:r w:rsidRPr="00DB2158">
              <w:rPr>
                <w:sz w:val="16"/>
                <w:szCs w:val="16"/>
              </w:rPr>
              <w:t>101, 2012</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15A (formerly s. 18A)</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w:t>
            </w:r>
            <w:r w:rsidR="00DB2158">
              <w:rPr>
                <w:sz w:val="16"/>
                <w:szCs w:val="16"/>
              </w:rPr>
              <w:t> </w:t>
            </w:r>
            <w:r w:rsidRPr="00DB2158">
              <w:rPr>
                <w:sz w:val="16"/>
                <w:szCs w:val="16"/>
              </w:rPr>
              <w:t>98, 1993; No.</w:t>
            </w:r>
            <w:r w:rsidR="00DB2158">
              <w:rPr>
                <w:sz w:val="16"/>
                <w:szCs w:val="16"/>
              </w:rPr>
              <w:t> </w:t>
            </w:r>
            <w:r w:rsidRPr="00DB2158">
              <w:rPr>
                <w:sz w:val="16"/>
                <w:szCs w:val="16"/>
              </w:rPr>
              <w:t>60, 1996; No.</w:t>
            </w:r>
            <w:r w:rsidR="00DB2158">
              <w:rPr>
                <w:sz w:val="16"/>
                <w:szCs w:val="16"/>
              </w:rPr>
              <w:t> </w:t>
            </w:r>
            <w:r w:rsidRPr="00DB2158">
              <w:rPr>
                <w:sz w:val="16"/>
                <w:szCs w:val="16"/>
              </w:rPr>
              <w:t>49, 1998; No.</w:t>
            </w:r>
            <w:r w:rsidR="00DB2158">
              <w:rPr>
                <w:sz w:val="16"/>
                <w:szCs w:val="16"/>
              </w:rPr>
              <w:t> </w:t>
            </w:r>
            <w:r w:rsidRPr="00DB2158">
              <w:rPr>
                <w:sz w:val="16"/>
                <w:szCs w:val="16"/>
              </w:rPr>
              <w:t>123, 1999; No.</w:t>
            </w:r>
            <w:r w:rsidR="00DB2158">
              <w:rPr>
                <w:sz w:val="16"/>
                <w:szCs w:val="16"/>
              </w:rPr>
              <w:t> </w:t>
            </w:r>
            <w:r w:rsidRPr="00DB2158">
              <w:rPr>
                <w:sz w:val="16"/>
                <w:szCs w:val="16"/>
              </w:rPr>
              <w:t>151, 2006; No.</w:t>
            </w:r>
            <w:r w:rsidR="00DB2158">
              <w:rPr>
                <w:sz w:val="16"/>
                <w:szCs w:val="16"/>
              </w:rPr>
              <w:t> </w:t>
            </w:r>
            <w:r w:rsidRPr="00DB2158">
              <w:rPr>
                <w:sz w:val="16"/>
                <w:szCs w:val="16"/>
              </w:rPr>
              <w:t>106, 2009; No.</w:t>
            </w:r>
            <w:r w:rsidR="00DB2158">
              <w:rPr>
                <w:sz w:val="16"/>
                <w:szCs w:val="16"/>
              </w:rPr>
              <w:t> </w:t>
            </w:r>
            <w:r w:rsidRPr="00DB2158">
              <w:rPr>
                <w:sz w:val="16"/>
                <w:szCs w:val="16"/>
              </w:rPr>
              <w:t>46, 2011; No.</w:t>
            </w:r>
            <w:r w:rsidR="00DB2158">
              <w:rPr>
                <w:sz w:val="16"/>
                <w:szCs w:val="16"/>
              </w:rPr>
              <w:t> </w:t>
            </w:r>
            <w:r w:rsidRPr="00DB2158">
              <w:rPr>
                <w:sz w:val="16"/>
                <w:szCs w:val="16"/>
              </w:rPr>
              <w:t>24, 2012</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15B (formerly s. 21)</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w:t>
            </w:r>
            <w:r w:rsidR="00DB2158">
              <w:rPr>
                <w:sz w:val="16"/>
                <w:szCs w:val="16"/>
              </w:rPr>
              <w:t> </w:t>
            </w:r>
            <w:r w:rsidRPr="00DB2158">
              <w:rPr>
                <w:sz w:val="16"/>
                <w:szCs w:val="16"/>
              </w:rPr>
              <w:t>164, 1992; No.</w:t>
            </w:r>
            <w:r w:rsidR="00DB2158">
              <w:rPr>
                <w:sz w:val="16"/>
                <w:szCs w:val="16"/>
              </w:rPr>
              <w:t> </w:t>
            </w:r>
            <w:r w:rsidRPr="00DB2158">
              <w:rPr>
                <w:sz w:val="16"/>
                <w:szCs w:val="16"/>
              </w:rPr>
              <w:t>4, 2010</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15C (formerly s. 21A)</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w:t>
            </w:r>
            <w:r w:rsidR="00DB2158">
              <w:rPr>
                <w:sz w:val="16"/>
                <w:szCs w:val="16"/>
              </w:rPr>
              <w:t> </w:t>
            </w:r>
            <w:r w:rsidRPr="00DB2158">
              <w:rPr>
                <w:sz w:val="16"/>
                <w:szCs w:val="16"/>
              </w:rPr>
              <w:t>164, 1992</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15D (formerly s. 21C)</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rep. No.</w:t>
            </w:r>
            <w:r w:rsidR="00DB2158">
              <w:rPr>
                <w:sz w:val="16"/>
                <w:szCs w:val="16"/>
              </w:rPr>
              <w:t> </w:t>
            </w:r>
            <w:r w:rsidRPr="00DB2158">
              <w:rPr>
                <w:sz w:val="16"/>
                <w:szCs w:val="16"/>
              </w:rPr>
              <w:t>24, 2001</w:t>
            </w:r>
          </w:p>
        </w:tc>
      </w:tr>
      <w:tr w:rsidR="00225F47" w:rsidRPr="00DB2158" w:rsidTr="00C45FF6">
        <w:trPr>
          <w:cantSplit/>
        </w:trPr>
        <w:tc>
          <w:tcPr>
            <w:tcW w:w="2422" w:type="dxa"/>
            <w:shd w:val="clear" w:color="auto" w:fill="auto"/>
          </w:tcPr>
          <w:p w:rsidR="00225F47" w:rsidRPr="00DB2158" w:rsidRDefault="00225F47" w:rsidP="004936C3">
            <w:pPr>
              <w:pStyle w:val="Tabletext"/>
              <w:keepNext/>
              <w:rPr>
                <w:sz w:val="16"/>
                <w:szCs w:val="16"/>
              </w:rPr>
            </w:pPr>
            <w:r w:rsidRPr="00DB2158">
              <w:rPr>
                <w:sz w:val="16"/>
                <w:szCs w:val="16"/>
              </w:rPr>
              <w:t>s. 15E (formerly s. 22)</w:t>
            </w:r>
          </w:p>
        </w:tc>
        <w:tc>
          <w:tcPr>
            <w:tcW w:w="4666" w:type="dxa"/>
            <w:shd w:val="clear" w:color="auto" w:fill="auto"/>
          </w:tcPr>
          <w:p w:rsidR="00225F47" w:rsidRPr="00DB2158" w:rsidRDefault="00225F47" w:rsidP="004936C3">
            <w:pPr>
              <w:pStyle w:val="Tabletext"/>
              <w:keepNext/>
              <w:rPr>
                <w:sz w:val="16"/>
                <w:szCs w:val="16"/>
              </w:rPr>
            </w:pPr>
          </w:p>
        </w:tc>
      </w:tr>
      <w:tr w:rsidR="00225F47" w:rsidRPr="00DB2158" w:rsidTr="00C45FF6">
        <w:trPr>
          <w:cantSplit/>
        </w:trPr>
        <w:tc>
          <w:tcPr>
            <w:tcW w:w="2422" w:type="dxa"/>
            <w:shd w:val="clear" w:color="auto" w:fill="auto"/>
          </w:tcPr>
          <w:p w:rsidR="00225F47" w:rsidRPr="00DB2158" w:rsidRDefault="00225F47" w:rsidP="00BB1281">
            <w:pPr>
              <w:pStyle w:val="Tabletext"/>
              <w:rPr>
                <w:sz w:val="16"/>
                <w:szCs w:val="16"/>
              </w:rPr>
            </w:pPr>
            <w:r w:rsidRPr="00DB2158">
              <w:rPr>
                <w:sz w:val="16"/>
                <w:szCs w:val="16"/>
              </w:rPr>
              <w:t>s. 15F (formerly s. 23)</w:t>
            </w:r>
          </w:p>
        </w:tc>
        <w:tc>
          <w:tcPr>
            <w:tcW w:w="4666" w:type="dxa"/>
            <w:shd w:val="clear" w:color="auto" w:fill="auto"/>
          </w:tcPr>
          <w:p w:rsidR="00225F47" w:rsidRPr="00DB2158" w:rsidRDefault="00225F47" w:rsidP="00BB1281">
            <w:pPr>
              <w:pStyle w:val="Tabletext"/>
              <w:rPr>
                <w:sz w:val="16"/>
                <w:szCs w:val="16"/>
              </w:rPr>
            </w:pP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15FA</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96, 1998</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rep. No.</w:t>
            </w:r>
            <w:r w:rsidR="00DB2158">
              <w:rPr>
                <w:sz w:val="16"/>
                <w:szCs w:val="16"/>
              </w:rPr>
              <w:t> </w:t>
            </w:r>
            <w:r w:rsidRPr="00DB2158">
              <w:rPr>
                <w:sz w:val="16"/>
                <w:szCs w:val="16"/>
              </w:rPr>
              <w:t>22, 2001</w:t>
            </w:r>
          </w:p>
        </w:tc>
      </w:tr>
      <w:tr w:rsidR="00225F47" w:rsidRPr="00DB2158" w:rsidTr="00C45FF6">
        <w:trPr>
          <w:cantSplit/>
        </w:trPr>
        <w:tc>
          <w:tcPr>
            <w:tcW w:w="2422" w:type="dxa"/>
            <w:shd w:val="clear" w:color="auto" w:fill="auto"/>
          </w:tcPr>
          <w:p w:rsidR="00225F47" w:rsidRPr="00DB2158" w:rsidRDefault="00225F47" w:rsidP="00BB1281">
            <w:pPr>
              <w:pStyle w:val="Tabletext"/>
              <w:rPr>
                <w:sz w:val="16"/>
                <w:szCs w:val="16"/>
              </w:rPr>
            </w:pPr>
            <w:r w:rsidRPr="00DB2158">
              <w:rPr>
                <w:b/>
                <w:sz w:val="16"/>
                <w:szCs w:val="16"/>
              </w:rPr>
              <w:t>Part IAB</w:t>
            </w:r>
          </w:p>
        </w:tc>
        <w:tc>
          <w:tcPr>
            <w:tcW w:w="4666" w:type="dxa"/>
            <w:shd w:val="clear" w:color="auto" w:fill="auto"/>
          </w:tcPr>
          <w:p w:rsidR="00225F47" w:rsidRPr="00DB2158" w:rsidRDefault="00225F47" w:rsidP="00BB1281">
            <w:pPr>
              <w:pStyle w:val="Tabletext"/>
              <w:rPr>
                <w:sz w:val="16"/>
                <w:szCs w:val="16"/>
              </w:rPr>
            </w:pP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Part</w:t>
            </w:r>
            <w:r w:rsidR="00DB2158">
              <w:rPr>
                <w:sz w:val="16"/>
                <w:szCs w:val="16"/>
              </w:rPr>
              <w:t> </w:t>
            </w:r>
            <w:r w:rsidRPr="00DB2158">
              <w:rPr>
                <w:sz w:val="16"/>
                <w:szCs w:val="16"/>
              </w:rPr>
              <w:t>1AB heading</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rep. No.</w:t>
            </w:r>
            <w:r w:rsidR="00DB2158">
              <w:rPr>
                <w:sz w:val="16"/>
                <w:szCs w:val="16"/>
              </w:rPr>
              <w:t> </w:t>
            </w:r>
            <w:r w:rsidRPr="00DB2158">
              <w:rPr>
                <w:sz w:val="16"/>
                <w:szCs w:val="16"/>
              </w:rPr>
              <w:t>136, 2001</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Part IAB heading</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136, 2001</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rs. No.</w:t>
            </w:r>
            <w:r w:rsidR="00DB2158">
              <w:rPr>
                <w:sz w:val="16"/>
                <w:szCs w:val="16"/>
              </w:rPr>
              <w:t> </w:t>
            </w:r>
            <w:r w:rsidRPr="00DB2158">
              <w:rPr>
                <w:sz w:val="16"/>
                <w:szCs w:val="16"/>
              </w:rPr>
              <w:t>3, 2010</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Part</w:t>
            </w:r>
            <w:r w:rsidR="00DB2158">
              <w:rPr>
                <w:sz w:val="16"/>
                <w:szCs w:val="16"/>
              </w:rPr>
              <w:t> </w:t>
            </w:r>
            <w:r w:rsidRPr="00DB2158">
              <w:rPr>
                <w:sz w:val="16"/>
                <w:szCs w:val="16"/>
              </w:rPr>
              <w:t>1AB</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28, 1996</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Part IAB</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rs. No.</w:t>
            </w:r>
            <w:r w:rsidR="00DB2158">
              <w:rPr>
                <w:sz w:val="16"/>
                <w:szCs w:val="16"/>
              </w:rPr>
              <w:t> </w:t>
            </w:r>
            <w:r w:rsidRPr="00DB2158">
              <w:rPr>
                <w:sz w:val="16"/>
                <w:szCs w:val="16"/>
              </w:rPr>
              <w:t>3, 2010</w:t>
            </w:r>
          </w:p>
        </w:tc>
      </w:tr>
      <w:tr w:rsidR="00225F47" w:rsidRPr="00DB2158" w:rsidTr="00C45FF6">
        <w:trPr>
          <w:cantSplit/>
        </w:trPr>
        <w:tc>
          <w:tcPr>
            <w:tcW w:w="2422" w:type="dxa"/>
            <w:shd w:val="clear" w:color="auto" w:fill="auto"/>
          </w:tcPr>
          <w:p w:rsidR="00225F47" w:rsidRPr="00DB2158" w:rsidRDefault="00225F47" w:rsidP="00BB1281">
            <w:pPr>
              <w:pStyle w:val="Tabletext"/>
              <w:rPr>
                <w:sz w:val="16"/>
                <w:szCs w:val="16"/>
              </w:rPr>
            </w:pPr>
            <w:r w:rsidRPr="00DB2158">
              <w:rPr>
                <w:b/>
                <w:sz w:val="16"/>
                <w:szCs w:val="16"/>
              </w:rPr>
              <w:t>Division</w:t>
            </w:r>
            <w:r w:rsidR="00DB2158">
              <w:rPr>
                <w:b/>
                <w:sz w:val="16"/>
                <w:szCs w:val="16"/>
              </w:rPr>
              <w:t> </w:t>
            </w:r>
            <w:r w:rsidRPr="00DB2158">
              <w:rPr>
                <w:b/>
                <w:sz w:val="16"/>
                <w:szCs w:val="16"/>
              </w:rPr>
              <w:t>1</w:t>
            </w:r>
          </w:p>
        </w:tc>
        <w:tc>
          <w:tcPr>
            <w:tcW w:w="4666" w:type="dxa"/>
            <w:shd w:val="clear" w:color="auto" w:fill="auto"/>
          </w:tcPr>
          <w:p w:rsidR="00225F47" w:rsidRPr="00DB2158" w:rsidRDefault="00225F47" w:rsidP="00BB1281">
            <w:pPr>
              <w:pStyle w:val="Tabletext"/>
              <w:rPr>
                <w:sz w:val="16"/>
                <w:szCs w:val="16"/>
              </w:rPr>
            </w:pP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15G</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28, 1996</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Nos. 135 and 136, 2001; No.</w:t>
            </w:r>
            <w:r w:rsidR="00DB2158">
              <w:rPr>
                <w:sz w:val="16"/>
                <w:szCs w:val="16"/>
              </w:rPr>
              <w:t> </w:t>
            </w:r>
            <w:r w:rsidRPr="00DB2158">
              <w:rPr>
                <w:sz w:val="16"/>
                <w:szCs w:val="16"/>
              </w:rPr>
              <w:t>125, 2002; No.</w:t>
            </w:r>
            <w:r w:rsidR="00DB2158">
              <w:rPr>
                <w:sz w:val="16"/>
                <w:szCs w:val="16"/>
              </w:rPr>
              <w:t> </w:t>
            </w:r>
            <w:r w:rsidRPr="00DB2158">
              <w:rPr>
                <w:sz w:val="16"/>
                <w:szCs w:val="16"/>
              </w:rPr>
              <w:t>86, 2006</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rs. No.</w:t>
            </w:r>
            <w:r w:rsidR="00DB2158">
              <w:rPr>
                <w:sz w:val="16"/>
                <w:szCs w:val="16"/>
              </w:rPr>
              <w:t> </w:t>
            </w:r>
            <w:r w:rsidRPr="00DB2158">
              <w:rPr>
                <w:sz w:val="16"/>
                <w:szCs w:val="16"/>
              </w:rPr>
              <w:t>3, 2010</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15GA</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136, 2001</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rs. No.</w:t>
            </w:r>
            <w:r w:rsidR="00DB2158">
              <w:rPr>
                <w:sz w:val="16"/>
                <w:szCs w:val="16"/>
              </w:rPr>
              <w:t> </w:t>
            </w:r>
            <w:r w:rsidRPr="00DB2158">
              <w:rPr>
                <w:sz w:val="16"/>
                <w:szCs w:val="16"/>
              </w:rPr>
              <w:t>3, 2010</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15GB</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3, 2010</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15GC</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 3, 2010</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 194, 2012; No 41, 2015; No 153, 2015; No 75, 2018</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15GD</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3, 2010</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15GE</w:t>
            </w:r>
            <w:r w:rsidRPr="00DB2158">
              <w:rPr>
                <w:sz w:val="16"/>
                <w:szCs w:val="16"/>
              </w:rPr>
              <w:tab/>
            </w:r>
          </w:p>
        </w:tc>
        <w:tc>
          <w:tcPr>
            <w:tcW w:w="4666" w:type="dxa"/>
            <w:shd w:val="clear" w:color="auto" w:fill="auto"/>
          </w:tcPr>
          <w:p w:rsidR="00225F47" w:rsidRPr="00DB2158" w:rsidRDefault="00225F47">
            <w:pPr>
              <w:pStyle w:val="Tabletext"/>
              <w:rPr>
                <w:sz w:val="16"/>
                <w:szCs w:val="16"/>
              </w:rPr>
            </w:pPr>
            <w:r w:rsidRPr="00DB2158">
              <w:rPr>
                <w:sz w:val="16"/>
                <w:szCs w:val="16"/>
              </w:rPr>
              <w:t>ad No 3, 2010</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pPr>
              <w:pStyle w:val="Tabletext"/>
              <w:rPr>
                <w:sz w:val="16"/>
                <w:szCs w:val="16"/>
              </w:rPr>
            </w:pPr>
            <w:r w:rsidRPr="00DB2158">
              <w:rPr>
                <w:sz w:val="16"/>
                <w:szCs w:val="16"/>
              </w:rPr>
              <w:t>am No 42, 2010; No 72, 2019</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15GF</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3, 2010</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15GG</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3, 2010</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 60, 2015; No 31, 2018</w:t>
            </w:r>
          </w:p>
        </w:tc>
      </w:tr>
      <w:tr w:rsidR="00225F47" w:rsidRPr="00DB2158" w:rsidTr="00C45FF6">
        <w:trPr>
          <w:cantSplit/>
        </w:trPr>
        <w:tc>
          <w:tcPr>
            <w:tcW w:w="2422" w:type="dxa"/>
            <w:shd w:val="clear" w:color="auto" w:fill="auto"/>
          </w:tcPr>
          <w:p w:rsidR="00225F47" w:rsidRPr="00DB2158" w:rsidRDefault="00225F47" w:rsidP="00BB1281">
            <w:pPr>
              <w:pStyle w:val="Tabletext"/>
              <w:rPr>
                <w:sz w:val="16"/>
                <w:szCs w:val="16"/>
              </w:rPr>
            </w:pPr>
            <w:r w:rsidRPr="00DB2158">
              <w:rPr>
                <w:b/>
                <w:sz w:val="16"/>
                <w:szCs w:val="16"/>
              </w:rPr>
              <w:t>Division</w:t>
            </w:r>
            <w:r w:rsidR="00DB2158">
              <w:rPr>
                <w:b/>
                <w:sz w:val="16"/>
                <w:szCs w:val="16"/>
              </w:rPr>
              <w:t> </w:t>
            </w:r>
            <w:r w:rsidRPr="00DB2158">
              <w:rPr>
                <w:b/>
                <w:sz w:val="16"/>
                <w:szCs w:val="16"/>
              </w:rPr>
              <w:t>2</w:t>
            </w:r>
          </w:p>
        </w:tc>
        <w:tc>
          <w:tcPr>
            <w:tcW w:w="4666" w:type="dxa"/>
            <w:shd w:val="clear" w:color="auto" w:fill="auto"/>
          </w:tcPr>
          <w:p w:rsidR="00225F47" w:rsidRPr="00DB2158" w:rsidRDefault="00225F47" w:rsidP="00BB1281">
            <w:pPr>
              <w:pStyle w:val="Tabletext"/>
              <w:rPr>
                <w:sz w:val="16"/>
                <w:szCs w:val="16"/>
              </w:rPr>
            </w:pPr>
          </w:p>
        </w:tc>
      </w:tr>
      <w:tr w:rsidR="00225F47" w:rsidRPr="00DB2158" w:rsidTr="00C45FF6">
        <w:trPr>
          <w:cantSplit/>
        </w:trPr>
        <w:tc>
          <w:tcPr>
            <w:tcW w:w="2422" w:type="dxa"/>
            <w:shd w:val="clear" w:color="auto" w:fill="auto"/>
          </w:tcPr>
          <w:p w:rsidR="00225F47" w:rsidRPr="00DB2158" w:rsidRDefault="00225F47" w:rsidP="00BB1281">
            <w:pPr>
              <w:pStyle w:val="Tabletext"/>
              <w:rPr>
                <w:sz w:val="16"/>
                <w:szCs w:val="16"/>
              </w:rPr>
            </w:pPr>
            <w:r w:rsidRPr="00DB2158">
              <w:rPr>
                <w:b/>
                <w:sz w:val="16"/>
                <w:szCs w:val="16"/>
              </w:rPr>
              <w:t>Subdivision A</w:t>
            </w:r>
          </w:p>
        </w:tc>
        <w:tc>
          <w:tcPr>
            <w:tcW w:w="4666" w:type="dxa"/>
            <w:shd w:val="clear" w:color="auto" w:fill="auto"/>
          </w:tcPr>
          <w:p w:rsidR="00225F47" w:rsidRPr="00DB2158" w:rsidRDefault="00225F47" w:rsidP="00BB1281">
            <w:pPr>
              <w:pStyle w:val="Tabletext"/>
              <w:rPr>
                <w:sz w:val="16"/>
                <w:szCs w:val="16"/>
              </w:rPr>
            </w:pP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15GH</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3, 2010</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15GI</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3, 2010</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w:t>
            </w:r>
            <w:r w:rsidR="00DB2158">
              <w:rPr>
                <w:sz w:val="16"/>
                <w:szCs w:val="16"/>
              </w:rPr>
              <w:t> </w:t>
            </w:r>
            <w:r w:rsidRPr="00DB2158">
              <w:rPr>
                <w:sz w:val="16"/>
                <w:szCs w:val="16"/>
              </w:rPr>
              <w:t>194, 2012; No 41, 2015</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15GJ</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3, 2010</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15GK</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3, 2010</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w:t>
            </w:r>
            <w:r w:rsidR="00DB2158">
              <w:rPr>
                <w:sz w:val="16"/>
                <w:szCs w:val="16"/>
              </w:rPr>
              <w:t> </w:t>
            </w:r>
            <w:r w:rsidRPr="00DB2158">
              <w:rPr>
                <w:sz w:val="16"/>
                <w:szCs w:val="16"/>
              </w:rPr>
              <w:t>194, 2012; No 41, 2015</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15GL</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3, 2010</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15GM</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3, 2010</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15GN</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3, 2010</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w:t>
            </w:r>
            <w:r w:rsidR="00DB2158">
              <w:rPr>
                <w:sz w:val="16"/>
                <w:szCs w:val="16"/>
              </w:rPr>
              <w:t> </w:t>
            </w:r>
            <w:r w:rsidRPr="00DB2158">
              <w:rPr>
                <w:sz w:val="16"/>
                <w:szCs w:val="16"/>
              </w:rPr>
              <w:t>194, 2012</w:t>
            </w:r>
          </w:p>
        </w:tc>
      </w:tr>
      <w:tr w:rsidR="00225F47" w:rsidRPr="00DB2158" w:rsidTr="00C45FF6">
        <w:trPr>
          <w:cantSplit/>
        </w:trPr>
        <w:tc>
          <w:tcPr>
            <w:tcW w:w="2422" w:type="dxa"/>
            <w:shd w:val="clear" w:color="auto" w:fill="auto"/>
          </w:tcPr>
          <w:p w:rsidR="00225F47" w:rsidRPr="00DB2158" w:rsidRDefault="00225F47" w:rsidP="00BB1281">
            <w:pPr>
              <w:pStyle w:val="Tabletext"/>
              <w:rPr>
                <w:sz w:val="16"/>
                <w:szCs w:val="16"/>
              </w:rPr>
            </w:pPr>
            <w:r w:rsidRPr="00DB2158">
              <w:rPr>
                <w:b/>
                <w:sz w:val="16"/>
                <w:szCs w:val="16"/>
              </w:rPr>
              <w:t>Subdivision B</w:t>
            </w:r>
          </w:p>
        </w:tc>
        <w:tc>
          <w:tcPr>
            <w:tcW w:w="4666" w:type="dxa"/>
            <w:shd w:val="clear" w:color="auto" w:fill="auto"/>
          </w:tcPr>
          <w:p w:rsidR="00225F47" w:rsidRPr="00DB2158" w:rsidRDefault="00225F47" w:rsidP="00BB1281">
            <w:pPr>
              <w:pStyle w:val="Tabletext"/>
              <w:rPr>
                <w:sz w:val="16"/>
                <w:szCs w:val="16"/>
              </w:rPr>
            </w:pP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15GO</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3, 2010</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 153, 2015</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15GP</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3, 2010</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15GQ</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3, 2010</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w:t>
            </w:r>
            <w:r w:rsidR="00DB2158">
              <w:rPr>
                <w:sz w:val="16"/>
                <w:szCs w:val="16"/>
              </w:rPr>
              <w:t> </w:t>
            </w:r>
            <w:r w:rsidRPr="00DB2158">
              <w:rPr>
                <w:sz w:val="16"/>
                <w:szCs w:val="16"/>
              </w:rPr>
              <w:t>194, 2012; No 41, 2015; No 153, 2015</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15GR</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3, 2010</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15GS</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3, 2010</w:t>
            </w:r>
          </w:p>
        </w:tc>
      </w:tr>
      <w:tr w:rsidR="00225F47" w:rsidRPr="00DB2158" w:rsidTr="00C45FF6">
        <w:trPr>
          <w:cantSplit/>
        </w:trPr>
        <w:tc>
          <w:tcPr>
            <w:tcW w:w="2422" w:type="dxa"/>
            <w:shd w:val="clear" w:color="auto" w:fill="auto"/>
          </w:tcPr>
          <w:p w:rsidR="00225F47" w:rsidRPr="00DB2158" w:rsidRDefault="00225F47" w:rsidP="00BB1281">
            <w:pPr>
              <w:pStyle w:val="Tabletext"/>
              <w:rPr>
                <w:sz w:val="16"/>
                <w:szCs w:val="16"/>
              </w:rPr>
            </w:pPr>
            <w:r w:rsidRPr="00DB2158">
              <w:rPr>
                <w:b/>
                <w:sz w:val="16"/>
                <w:szCs w:val="16"/>
              </w:rPr>
              <w:t>Subdivision C</w:t>
            </w:r>
          </w:p>
        </w:tc>
        <w:tc>
          <w:tcPr>
            <w:tcW w:w="4666" w:type="dxa"/>
            <w:shd w:val="clear" w:color="auto" w:fill="auto"/>
          </w:tcPr>
          <w:p w:rsidR="00225F47" w:rsidRPr="00DB2158" w:rsidRDefault="00225F47" w:rsidP="00BB1281">
            <w:pPr>
              <w:pStyle w:val="Tabletext"/>
              <w:rPr>
                <w:sz w:val="16"/>
                <w:szCs w:val="16"/>
              </w:rPr>
            </w:pP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15GT</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3, 2010</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15GU</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3, 2010</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15GV</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3, 2010</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b/>
                <w:sz w:val="16"/>
                <w:szCs w:val="16"/>
              </w:rPr>
            </w:pPr>
            <w:r w:rsidRPr="00DB2158">
              <w:rPr>
                <w:sz w:val="16"/>
                <w:szCs w:val="16"/>
              </w:rPr>
              <w:t>am. No.</w:t>
            </w:r>
            <w:r w:rsidR="00DB2158">
              <w:rPr>
                <w:sz w:val="16"/>
                <w:szCs w:val="16"/>
              </w:rPr>
              <w:t> </w:t>
            </w:r>
            <w:r w:rsidRPr="00DB2158">
              <w:rPr>
                <w:sz w:val="16"/>
                <w:szCs w:val="16"/>
              </w:rPr>
              <w:t>194, 2012; No 41, 2015</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15GW</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3, 2010</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15GX</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3, 2010</w:t>
            </w:r>
          </w:p>
        </w:tc>
      </w:tr>
      <w:tr w:rsidR="00225F47" w:rsidRPr="00DB2158" w:rsidTr="00C45FF6">
        <w:trPr>
          <w:cantSplit/>
        </w:trPr>
        <w:tc>
          <w:tcPr>
            <w:tcW w:w="2422" w:type="dxa"/>
            <w:shd w:val="clear" w:color="auto" w:fill="auto"/>
          </w:tcPr>
          <w:p w:rsidR="00225F47" w:rsidRPr="00DB2158" w:rsidRDefault="00225F47" w:rsidP="00BB1281">
            <w:pPr>
              <w:pStyle w:val="Tabletext"/>
              <w:rPr>
                <w:sz w:val="16"/>
                <w:szCs w:val="16"/>
              </w:rPr>
            </w:pPr>
            <w:r w:rsidRPr="00DB2158">
              <w:rPr>
                <w:b/>
                <w:sz w:val="16"/>
                <w:szCs w:val="16"/>
              </w:rPr>
              <w:t>Subdivision D</w:t>
            </w:r>
          </w:p>
        </w:tc>
        <w:tc>
          <w:tcPr>
            <w:tcW w:w="4666" w:type="dxa"/>
            <w:shd w:val="clear" w:color="auto" w:fill="auto"/>
          </w:tcPr>
          <w:p w:rsidR="00225F47" w:rsidRPr="00DB2158" w:rsidRDefault="00225F47" w:rsidP="00BB1281">
            <w:pPr>
              <w:pStyle w:val="Tabletext"/>
              <w:rPr>
                <w:sz w:val="16"/>
                <w:szCs w:val="16"/>
              </w:rPr>
            </w:pPr>
          </w:p>
        </w:tc>
      </w:tr>
      <w:tr w:rsidR="00225F47" w:rsidRPr="00DB2158" w:rsidTr="00C45FF6">
        <w:trPr>
          <w:cantSplit/>
        </w:trPr>
        <w:tc>
          <w:tcPr>
            <w:tcW w:w="2422" w:type="dxa"/>
            <w:shd w:val="clear" w:color="auto" w:fill="auto"/>
          </w:tcPr>
          <w:p w:rsidR="00225F47" w:rsidRPr="00DB2158" w:rsidRDefault="00225F47" w:rsidP="00225F47">
            <w:pPr>
              <w:pStyle w:val="Tabletext"/>
              <w:tabs>
                <w:tab w:val="center" w:leader="dot" w:pos="2268"/>
              </w:tabs>
              <w:rPr>
                <w:sz w:val="16"/>
                <w:szCs w:val="16"/>
              </w:rPr>
            </w:pPr>
            <w:r w:rsidRPr="00DB2158">
              <w:rPr>
                <w:sz w:val="16"/>
                <w:szCs w:val="16"/>
              </w:rPr>
              <w:t>s 15GY</w:t>
            </w:r>
            <w:r w:rsidRPr="00DB2158">
              <w:rPr>
                <w:sz w:val="16"/>
                <w:szCs w:val="16"/>
              </w:rPr>
              <w:tab/>
            </w:r>
          </w:p>
        </w:tc>
        <w:tc>
          <w:tcPr>
            <w:tcW w:w="4666" w:type="dxa"/>
            <w:shd w:val="clear" w:color="auto" w:fill="auto"/>
          </w:tcPr>
          <w:p w:rsidR="00225F47" w:rsidRPr="00DB2158" w:rsidRDefault="00225F47" w:rsidP="00225F47">
            <w:pPr>
              <w:pStyle w:val="Tabletext"/>
              <w:rPr>
                <w:sz w:val="16"/>
                <w:szCs w:val="16"/>
              </w:rPr>
            </w:pPr>
            <w:r w:rsidRPr="00DB2158">
              <w:rPr>
                <w:sz w:val="16"/>
                <w:szCs w:val="16"/>
              </w:rPr>
              <w:t>ad No 3, 2010</w:t>
            </w:r>
          </w:p>
        </w:tc>
      </w:tr>
      <w:tr w:rsidR="00225F47" w:rsidRPr="00DB2158" w:rsidTr="00C45FF6">
        <w:trPr>
          <w:cantSplit/>
        </w:trPr>
        <w:tc>
          <w:tcPr>
            <w:tcW w:w="2422" w:type="dxa"/>
            <w:shd w:val="clear" w:color="auto" w:fill="auto"/>
          </w:tcPr>
          <w:p w:rsidR="00225F47" w:rsidRPr="00DB2158" w:rsidRDefault="00225F47" w:rsidP="00284240">
            <w:pPr>
              <w:pStyle w:val="Tabletext"/>
              <w:tabs>
                <w:tab w:val="center" w:leader="dot" w:pos="2268"/>
              </w:tabs>
              <w:rPr>
                <w:sz w:val="16"/>
                <w:szCs w:val="16"/>
              </w:rPr>
            </w:pPr>
            <w:r w:rsidRPr="00DB2158">
              <w:rPr>
                <w:sz w:val="16"/>
                <w:szCs w:val="16"/>
              </w:rPr>
              <w:t>s 15GZ</w:t>
            </w:r>
            <w:r w:rsidRPr="00DB2158">
              <w:rPr>
                <w:sz w:val="16"/>
                <w:szCs w:val="16"/>
              </w:rPr>
              <w:tab/>
            </w:r>
          </w:p>
        </w:tc>
        <w:tc>
          <w:tcPr>
            <w:tcW w:w="4666" w:type="dxa"/>
            <w:shd w:val="clear" w:color="auto" w:fill="auto"/>
          </w:tcPr>
          <w:p w:rsidR="00225F47" w:rsidRPr="00DB2158" w:rsidRDefault="00225F47" w:rsidP="00284240">
            <w:pPr>
              <w:pStyle w:val="Tabletext"/>
              <w:rPr>
                <w:sz w:val="16"/>
                <w:szCs w:val="16"/>
              </w:rPr>
            </w:pPr>
            <w:r w:rsidRPr="00DB2158">
              <w:rPr>
                <w:sz w:val="16"/>
                <w:szCs w:val="16"/>
              </w:rPr>
              <w:t>ad No 3, 2010</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15H</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28, 1996</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rs. No.</w:t>
            </w:r>
            <w:r w:rsidR="00DB2158">
              <w:rPr>
                <w:sz w:val="16"/>
                <w:szCs w:val="16"/>
              </w:rPr>
              <w:t> </w:t>
            </w:r>
            <w:r w:rsidRPr="00DB2158">
              <w:rPr>
                <w:sz w:val="16"/>
                <w:szCs w:val="16"/>
              </w:rPr>
              <w:t>136, 2001</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Nos. 62 and 64, 2004</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rs. No.</w:t>
            </w:r>
            <w:r w:rsidR="00DB2158">
              <w:rPr>
                <w:sz w:val="16"/>
                <w:szCs w:val="16"/>
              </w:rPr>
              <w:t> </w:t>
            </w:r>
            <w:r w:rsidRPr="00DB2158">
              <w:rPr>
                <w:sz w:val="16"/>
                <w:szCs w:val="16"/>
              </w:rPr>
              <w:t>3, 2010</w:t>
            </w:r>
          </w:p>
        </w:tc>
      </w:tr>
      <w:tr w:rsidR="00225F47" w:rsidRPr="00DB2158" w:rsidTr="00C45FF6">
        <w:trPr>
          <w:cantSplit/>
        </w:trPr>
        <w:tc>
          <w:tcPr>
            <w:tcW w:w="2422" w:type="dxa"/>
            <w:shd w:val="clear" w:color="auto" w:fill="auto"/>
          </w:tcPr>
          <w:p w:rsidR="00225F47" w:rsidRPr="00DB2158" w:rsidRDefault="00225F47" w:rsidP="0025082F">
            <w:pPr>
              <w:pStyle w:val="Tabletext"/>
              <w:tabs>
                <w:tab w:val="center" w:leader="dot" w:pos="2268"/>
              </w:tabs>
              <w:rPr>
                <w:sz w:val="16"/>
                <w:szCs w:val="16"/>
              </w:rPr>
            </w:pPr>
            <w:r w:rsidRPr="00DB2158">
              <w:rPr>
                <w:sz w:val="16"/>
                <w:szCs w:val="16"/>
              </w:rPr>
              <w:t>Division</w:t>
            </w:r>
            <w:r w:rsidR="00DB2158">
              <w:rPr>
                <w:sz w:val="16"/>
                <w:szCs w:val="16"/>
              </w:rPr>
              <w:t> </w:t>
            </w:r>
            <w:r w:rsidRPr="00DB2158">
              <w:rPr>
                <w:sz w:val="16"/>
                <w:szCs w:val="16"/>
              </w:rPr>
              <w:t>2A</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136, 2001</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rep. No.</w:t>
            </w:r>
            <w:r w:rsidR="00DB2158">
              <w:rPr>
                <w:sz w:val="16"/>
                <w:szCs w:val="16"/>
              </w:rPr>
              <w:t> </w:t>
            </w:r>
            <w:r w:rsidRPr="00DB2158">
              <w:rPr>
                <w:sz w:val="16"/>
                <w:szCs w:val="16"/>
              </w:rPr>
              <w:t>3, 2010</w:t>
            </w:r>
          </w:p>
        </w:tc>
      </w:tr>
      <w:tr w:rsidR="00225F47" w:rsidRPr="00DB2158" w:rsidTr="00C45FF6">
        <w:trPr>
          <w:cantSplit/>
        </w:trPr>
        <w:tc>
          <w:tcPr>
            <w:tcW w:w="2422" w:type="dxa"/>
            <w:shd w:val="clear" w:color="auto" w:fill="auto"/>
          </w:tcPr>
          <w:p w:rsidR="00225F47" w:rsidRPr="00DB2158" w:rsidRDefault="00225F47" w:rsidP="004936C3">
            <w:pPr>
              <w:pStyle w:val="Tabletext"/>
              <w:keepNext/>
              <w:rPr>
                <w:sz w:val="16"/>
                <w:szCs w:val="16"/>
              </w:rPr>
            </w:pPr>
            <w:r w:rsidRPr="00DB2158">
              <w:rPr>
                <w:b/>
                <w:sz w:val="16"/>
                <w:szCs w:val="16"/>
              </w:rPr>
              <w:t>Division</w:t>
            </w:r>
            <w:r w:rsidR="00DB2158">
              <w:rPr>
                <w:b/>
                <w:sz w:val="16"/>
                <w:szCs w:val="16"/>
              </w:rPr>
              <w:t> </w:t>
            </w:r>
            <w:r w:rsidRPr="00DB2158">
              <w:rPr>
                <w:b/>
                <w:sz w:val="16"/>
                <w:szCs w:val="16"/>
              </w:rPr>
              <w:t>3</w:t>
            </w:r>
          </w:p>
        </w:tc>
        <w:tc>
          <w:tcPr>
            <w:tcW w:w="4666" w:type="dxa"/>
            <w:shd w:val="clear" w:color="auto" w:fill="auto"/>
          </w:tcPr>
          <w:p w:rsidR="00225F47" w:rsidRPr="00DB2158" w:rsidRDefault="00225F47" w:rsidP="004936C3">
            <w:pPr>
              <w:pStyle w:val="Tabletext"/>
              <w:keepNext/>
              <w:rPr>
                <w:sz w:val="16"/>
                <w:szCs w:val="16"/>
              </w:rPr>
            </w:pPr>
          </w:p>
        </w:tc>
      </w:tr>
      <w:tr w:rsidR="00225F47" w:rsidRPr="00DB2158" w:rsidTr="00C45FF6">
        <w:trPr>
          <w:cantSplit/>
        </w:trPr>
        <w:tc>
          <w:tcPr>
            <w:tcW w:w="2422" w:type="dxa"/>
            <w:shd w:val="clear" w:color="auto" w:fill="auto"/>
          </w:tcPr>
          <w:p w:rsidR="00225F47" w:rsidRPr="00DB2158" w:rsidRDefault="00225F47" w:rsidP="004936C3">
            <w:pPr>
              <w:pStyle w:val="Tabletext"/>
              <w:keepNext/>
              <w:rPr>
                <w:sz w:val="16"/>
                <w:szCs w:val="16"/>
              </w:rPr>
            </w:pPr>
            <w:r w:rsidRPr="00DB2158">
              <w:rPr>
                <w:b/>
                <w:sz w:val="16"/>
                <w:szCs w:val="16"/>
              </w:rPr>
              <w:t>Subdivision A</w:t>
            </w:r>
          </w:p>
        </w:tc>
        <w:tc>
          <w:tcPr>
            <w:tcW w:w="4666" w:type="dxa"/>
            <w:shd w:val="clear" w:color="auto" w:fill="auto"/>
          </w:tcPr>
          <w:p w:rsidR="00225F47" w:rsidRPr="00DB2158" w:rsidRDefault="00225F47" w:rsidP="004936C3">
            <w:pPr>
              <w:pStyle w:val="Tabletext"/>
              <w:keepNext/>
              <w:rPr>
                <w:sz w:val="16"/>
                <w:szCs w:val="16"/>
              </w:rPr>
            </w:pP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15HA</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136, 2001</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rs. No.</w:t>
            </w:r>
            <w:r w:rsidR="00DB2158">
              <w:rPr>
                <w:sz w:val="16"/>
                <w:szCs w:val="16"/>
              </w:rPr>
              <w:t> </w:t>
            </w:r>
            <w:r w:rsidRPr="00DB2158">
              <w:rPr>
                <w:sz w:val="16"/>
                <w:szCs w:val="16"/>
              </w:rPr>
              <w:t>3, 2010</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15HB</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136, 2001</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Nos. 64 and 127, 2004; No.</w:t>
            </w:r>
            <w:r w:rsidR="00DB2158">
              <w:rPr>
                <w:sz w:val="16"/>
                <w:szCs w:val="16"/>
              </w:rPr>
              <w:t> </w:t>
            </w:r>
            <w:r w:rsidRPr="00DB2158">
              <w:rPr>
                <w:sz w:val="16"/>
                <w:szCs w:val="16"/>
              </w:rPr>
              <w:t>129, 2005; No.</w:t>
            </w:r>
            <w:r w:rsidR="00DB2158">
              <w:rPr>
                <w:sz w:val="16"/>
                <w:szCs w:val="16"/>
              </w:rPr>
              <w:t> </w:t>
            </w:r>
            <w:r w:rsidRPr="00DB2158">
              <w:rPr>
                <w:sz w:val="16"/>
                <w:szCs w:val="16"/>
              </w:rPr>
              <w:t>9, 2006</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rs. No.</w:t>
            </w:r>
            <w:r w:rsidR="00DB2158">
              <w:rPr>
                <w:sz w:val="16"/>
                <w:szCs w:val="16"/>
              </w:rPr>
              <w:t> </w:t>
            </w:r>
            <w:r w:rsidRPr="00DB2158">
              <w:rPr>
                <w:sz w:val="16"/>
                <w:szCs w:val="16"/>
              </w:rPr>
              <w:t>3, 2010</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15HC</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3, 2010</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15HD</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3, 2010</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w:t>
            </w:r>
            <w:r w:rsidR="00DB2158">
              <w:rPr>
                <w:sz w:val="16"/>
                <w:szCs w:val="16"/>
              </w:rPr>
              <w:t> </w:t>
            </w:r>
            <w:r w:rsidRPr="00DB2158">
              <w:rPr>
                <w:sz w:val="16"/>
                <w:szCs w:val="16"/>
              </w:rPr>
              <w:t>194, 2012</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15HE</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3, 2010</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15HF</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3, 2010</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15HG</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3, 2010</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 41, 2015</w:t>
            </w:r>
          </w:p>
        </w:tc>
      </w:tr>
      <w:tr w:rsidR="00225F47" w:rsidRPr="00DB2158" w:rsidTr="00C45FF6">
        <w:trPr>
          <w:cantSplit/>
        </w:trPr>
        <w:tc>
          <w:tcPr>
            <w:tcW w:w="2422" w:type="dxa"/>
            <w:shd w:val="clear" w:color="auto" w:fill="auto"/>
          </w:tcPr>
          <w:p w:rsidR="00225F47" w:rsidRPr="00DB2158" w:rsidRDefault="00225F47" w:rsidP="00BB1281">
            <w:pPr>
              <w:pStyle w:val="Tabletext"/>
              <w:rPr>
                <w:sz w:val="16"/>
                <w:szCs w:val="16"/>
              </w:rPr>
            </w:pPr>
            <w:r w:rsidRPr="00DB2158">
              <w:rPr>
                <w:b/>
                <w:sz w:val="16"/>
                <w:szCs w:val="16"/>
              </w:rPr>
              <w:t>Subdivision B</w:t>
            </w:r>
          </w:p>
        </w:tc>
        <w:tc>
          <w:tcPr>
            <w:tcW w:w="4666" w:type="dxa"/>
            <w:shd w:val="clear" w:color="auto" w:fill="auto"/>
          </w:tcPr>
          <w:p w:rsidR="00225F47" w:rsidRPr="00DB2158" w:rsidRDefault="00225F47" w:rsidP="00BB1281">
            <w:pPr>
              <w:pStyle w:val="Tabletext"/>
              <w:rPr>
                <w:sz w:val="16"/>
                <w:szCs w:val="16"/>
              </w:rPr>
            </w:pP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ss.</w:t>
            </w:r>
            <w:r w:rsidR="00DB2158">
              <w:rPr>
                <w:sz w:val="16"/>
                <w:szCs w:val="16"/>
              </w:rPr>
              <w:t> </w:t>
            </w:r>
            <w:r w:rsidRPr="00DB2158">
              <w:rPr>
                <w:sz w:val="16"/>
                <w:szCs w:val="16"/>
              </w:rPr>
              <w:t>15HH–15HJ</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3, 2010</w:t>
            </w:r>
          </w:p>
        </w:tc>
      </w:tr>
      <w:tr w:rsidR="00225F47" w:rsidRPr="00DB2158" w:rsidTr="00C45FF6">
        <w:trPr>
          <w:cantSplit/>
        </w:trPr>
        <w:tc>
          <w:tcPr>
            <w:tcW w:w="2422" w:type="dxa"/>
            <w:shd w:val="clear" w:color="auto" w:fill="auto"/>
          </w:tcPr>
          <w:p w:rsidR="00225F47" w:rsidRPr="00DB2158" w:rsidRDefault="00225F47" w:rsidP="00BB1281">
            <w:pPr>
              <w:pStyle w:val="Tabletext"/>
              <w:rPr>
                <w:sz w:val="16"/>
                <w:szCs w:val="16"/>
              </w:rPr>
            </w:pPr>
            <w:r w:rsidRPr="00DB2158">
              <w:rPr>
                <w:b/>
                <w:sz w:val="16"/>
                <w:szCs w:val="16"/>
              </w:rPr>
              <w:t>Division</w:t>
            </w:r>
            <w:r w:rsidR="00DB2158">
              <w:rPr>
                <w:b/>
                <w:sz w:val="16"/>
                <w:szCs w:val="16"/>
              </w:rPr>
              <w:t> </w:t>
            </w:r>
            <w:r w:rsidRPr="00DB2158">
              <w:rPr>
                <w:b/>
                <w:sz w:val="16"/>
                <w:szCs w:val="16"/>
              </w:rPr>
              <w:t>4</w:t>
            </w:r>
          </w:p>
        </w:tc>
        <w:tc>
          <w:tcPr>
            <w:tcW w:w="4666" w:type="dxa"/>
            <w:shd w:val="clear" w:color="auto" w:fill="auto"/>
          </w:tcPr>
          <w:p w:rsidR="00225F47" w:rsidRPr="00DB2158" w:rsidRDefault="00225F47" w:rsidP="00BB1281">
            <w:pPr>
              <w:pStyle w:val="Tabletext"/>
              <w:rPr>
                <w:sz w:val="16"/>
                <w:szCs w:val="16"/>
              </w:rPr>
            </w:pP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15HK</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 3, 2010</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 194, 2012; No 75, 2018</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15HL</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 3, 2010</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 194, 2012</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rep No 75, 2018</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15HM</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 3, 2010</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15HN</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 3, 2010</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15HO</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 3, 2010</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15HP</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 3, 2010</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15HQ</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 3, 2010</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15HR</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 3, 2010</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15HS</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 3, 2010</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15HT</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 3, 2010</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15HU</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 3, 2010</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15HV</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 3, 2010</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 75, 2018</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15HW</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 3, 2010</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15HX</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 3, 2010</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15HY</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 3, 2010</w:t>
            </w:r>
          </w:p>
        </w:tc>
      </w:tr>
      <w:tr w:rsidR="00225F47" w:rsidRPr="00DB2158" w:rsidTr="00C45FF6">
        <w:trPr>
          <w:cantSplit/>
        </w:trPr>
        <w:tc>
          <w:tcPr>
            <w:tcW w:w="2422" w:type="dxa"/>
            <w:shd w:val="clear" w:color="auto" w:fill="auto"/>
          </w:tcPr>
          <w:p w:rsidR="00225F47" w:rsidRPr="00DB2158" w:rsidRDefault="00225F47" w:rsidP="00BB1281">
            <w:pPr>
              <w:pStyle w:val="Tabletext"/>
              <w:rPr>
                <w:sz w:val="16"/>
                <w:szCs w:val="16"/>
              </w:rPr>
            </w:pPr>
            <w:r w:rsidRPr="00DB2158">
              <w:rPr>
                <w:b/>
                <w:sz w:val="16"/>
                <w:szCs w:val="16"/>
              </w:rPr>
              <w:t>Division</w:t>
            </w:r>
            <w:r w:rsidR="00DB2158">
              <w:rPr>
                <w:b/>
                <w:sz w:val="16"/>
                <w:szCs w:val="16"/>
              </w:rPr>
              <w:t> </w:t>
            </w:r>
            <w:r w:rsidRPr="00DB2158">
              <w:rPr>
                <w:b/>
                <w:sz w:val="16"/>
                <w:szCs w:val="16"/>
              </w:rPr>
              <w:t>5</w:t>
            </w:r>
          </w:p>
        </w:tc>
        <w:tc>
          <w:tcPr>
            <w:tcW w:w="4666" w:type="dxa"/>
            <w:shd w:val="clear" w:color="auto" w:fill="auto"/>
          </w:tcPr>
          <w:p w:rsidR="00225F47" w:rsidRPr="00DB2158" w:rsidRDefault="00225F47" w:rsidP="00BB1281">
            <w:pPr>
              <w:pStyle w:val="Tabletext"/>
              <w:rPr>
                <w:sz w:val="16"/>
                <w:szCs w:val="16"/>
              </w:rPr>
            </w:pP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15HZ</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3, 2010</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15I</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28, 1996</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rs. No.</w:t>
            </w:r>
            <w:r w:rsidR="00DB2158">
              <w:rPr>
                <w:sz w:val="16"/>
                <w:szCs w:val="16"/>
              </w:rPr>
              <w:t> </w:t>
            </w:r>
            <w:r w:rsidRPr="00DB2158">
              <w:rPr>
                <w:sz w:val="16"/>
                <w:szCs w:val="16"/>
              </w:rPr>
              <w:t>136, 2001</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rep. No.</w:t>
            </w:r>
            <w:r w:rsidR="00DB2158">
              <w:rPr>
                <w:sz w:val="16"/>
                <w:szCs w:val="16"/>
              </w:rPr>
              <w:t> </w:t>
            </w:r>
            <w:r w:rsidRPr="00DB2158">
              <w:rPr>
                <w:sz w:val="16"/>
                <w:szCs w:val="16"/>
              </w:rPr>
              <w:t>3, 2010</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ss.</w:t>
            </w:r>
            <w:r w:rsidR="00DB2158">
              <w:rPr>
                <w:sz w:val="16"/>
                <w:szCs w:val="16"/>
              </w:rPr>
              <w:t> </w:t>
            </w:r>
            <w:r w:rsidRPr="00DB2158">
              <w:rPr>
                <w:sz w:val="16"/>
                <w:szCs w:val="16"/>
              </w:rPr>
              <w:t>15IA–15ID</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136, 2001</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rep. No.</w:t>
            </w:r>
            <w:r w:rsidR="00DB2158">
              <w:rPr>
                <w:sz w:val="16"/>
                <w:szCs w:val="16"/>
              </w:rPr>
              <w:t> </w:t>
            </w:r>
            <w:r w:rsidRPr="00DB2158">
              <w:rPr>
                <w:sz w:val="16"/>
                <w:szCs w:val="16"/>
              </w:rPr>
              <w:t>3, 2010</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15J</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28, 1996</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w:t>
            </w:r>
            <w:r w:rsidR="00DB2158">
              <w:rPr>
                <w:sz w:val="16"/>
                <w:szCs w:val="16"/>
              </w:rPr>
              <w:t> </w:t>
            </w:r>
            <w:r w:rsidRPr="00DB2158">
              <w:rPr>
                <w:sz w:val="16"/>
                <w:szCs w:val="16"/>
              </w:rPr>
              <w:t>9, 2000</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rs. No.</w:t>
            </w:r>
            <w:r w:rsidR="00DB2158">
              <w:rPr>
                <w:sz w:val="16"/>
                <w:szCs w:val="16"/>
              </w:rPr>
              <w:t> </w:t>
            </w:r>
            <w:r w:rsidRPr="00DB2158">
              <w:rPr>
                <w:sz w:val="16"/>
                <w:szCs w:val="16"/>
              </w:rPr>
              <w:t>136, 2001</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w:t>
            </w:r>
            <w:r w:rsidR="00DB2158">
              <w:rPr>
                <w:sz w:val="16"/>
                <w:szCs w:val="16"/>
              </w:rPr>
              <w:t> </w:t>
            </w:r>
            <w:r w:rsidRPr="00DB2158">
              <w:rPr>
                <w:sz w:val="16"/>
                <w:szCs w:val="16"/>
              </w:rPr>
              <w:t>125, 2002; No.</w:t>
            </w:r>
            <w:r w:rsidR="00DB2158">
              <w:rPr>
                <w:sz w:val="16"/>
                <w:szCs w:val="16"/>
              </w:rPr>
              <w:t> </w:t>
            </w:r>
            <w:r w:rsidRPr="00DB2158">
              <w:rPr>
                <w:sz w:val="16"/>
                <w:szCs w:val="16"/>
              </w:rPr>
              <w:t>86, 2006</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rs. No.</w:t>
            </w:r>
            <w:r w:rsidR="00DB2158">
              <w:rPr>
                <w:sz w:val="16"/>
                <w:szCs w:val="16"/>
              </w:rPr>
              <w:t> </w:t>
            </w:r>
            <w:r w:rsidRPr="00DB2158">
              <w:rPr>
                <w:sz w:val="16"/>
                <w:szCs w:val="16"/>
              </w:rPr>
              <w:t>3, 2010</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 41, 2015</w:t>
            </w:r>
          </w:p>
        </w:tc>
      </w:tr>
      <w:tr w:rsidR="00225F47" w:rsidRPr="00DB2158" w:rsidTr="00C45FF6">
        <w:trPr>
          <w:cantSplit/>
        </w:trPr>
        <w:tc>
          <w:tcPr>
            <w:tcW w:w="2422" w:type="dxa"/>
            <w:shd w:val="clear" w:color="auto" w:fill="auto"/>
          </w:tcPr>
          <w:p w:rsidR="00225F47" w:rsidRPr="00DB2158" w:rsidRDefault="00225F47" w:rsidP="00F908E2">
            <w:pPr>
              <w:pStyle w:val="Tabletext"/>
              <w:keepNext/>
              <w:rPr>
                <w:sz w:val="16"/>
                <w:szCs w:val="16"/>
              </w:rPr>
            </w:pPr>
            <w:r w:rsidRPr="00DB2158">
              <w:rPr>
                <w:b/>
                <w:sz w:val="16"/>
                <w:szCs w:val="16"/>
              </w:rPr>
              <w:t>Part IABA</w:t>
            </w:r>
          </w:p>
        </w:tc>
        <w:tc>
          <w:tcPr>
            <w:tcW w:w="4666" w:type="dxa"/>
            <w:shd w:val="clear" w:color="auto" w:fill="auto"/>
          </w:tcPr>
          <w:p w:rsidR="00225F47" w:rsidRPr="00DB2158" w:rsidRDefault="00225F47" w:rsidP="00BB1281">
            <w:pPr>
              <w:pStyle w:val="Tabletext"/>
              <w:rPr>
                <w:sz w:val="16"/>
                <w:szCs w:val="16"/>
              </w:rPr>
            </w:pP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Part IABA</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194, 2012</w:t>
            </w:r>
          </w:p>
        </w:tc>
      </w:tr>
      <w:tr w:rsidR="00225F47" w:rsidRPr="00DB2158" w:rsidTr="00C45FF6">
        <w:trPr>
          <w:cantSplit/>
        </w:trPr>
        <w:tc>
          <w:tcPr>
            <w:tcW w:w="2422" w:type="dxa"/>
            <w:shd w:val="clear" w:color="auto" w:fill="auto"/>
          </w:tcPr>
          <w:p w:rsidR="00225F47" w:rsidRPr="00DB2158" w:rsidRDefault="00225F47" w:rsidP="00BB1281">
            <w:pPr>
              <w:pStyle w:val="Tabletext"/>
              <w:rPr>
                <w:sz w:val="16"/>
                <w:szCs w:val="16"/>
              </w:rPr>
            </w:pPr>
            <w:r w:rsidRPr="00DB2158">
              <w:rPr>
                <w:b/>
                <w:sz w:val="16"/>
                <w:szCs w:val="16"/>
              </w:rPr>
              <w:t>Division</w:t>
            </w:r>
            <w:r w:rsidR="00DB2158">
              <w:rPr>
                <w:b/>
                <w:sz w:val="16"/>
                <w:szCs w:val="16"/>
              </w:rPr>
              <w:t> </w:t>
            </w:r>
            <w:r w:rsidRPr="00DB2158">
              <w:rPr>
                <w:b/>
                <w:sz w:val="16"/>
                <w:szCs w:val="16"/>
              </w:rPr>
              <w:t>1</w:t>
            </w:r>
          </w:p>
        </w:tc>
        <w:tc>
          <w:tcPr>
            <w:tcW w:w="4666" w:type="dxa"/>
            <w:shd w:val="clear" w:color="auto" w:fill="auto"/>
          </w:tcPr>
          <w:p w:rsidR="00225F47" w:rsidRPr="00DB2158" w:rsidRDefault="00225F47" w:rsidP="00BB1281">
            <w:pPr>
              <w:pStyle w:val="Tabletext"/>
              <w:rPr>
                <w:sz w:val="16"/>
                <w:szCs w:val="16"/>
              </w:rPr>
            </w:pP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15JA</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194, 2012</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 41, 2015</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15JB</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194, 2012</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15JC</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194, 2012</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 41, 2015</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15JD</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194, 2012</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 41, 2015</w:t>
            </w:r>
          </w:p>
        </w:tc>
      </w:tr>
      <w:tr w:rsidR="00225F47" w:rsidRPr="00DB2158" w:rsidTr="00C45FF6">
        <w:trPr>
          <w:cantSplit/>
        </w:trPr>
        <w:tc>
          <w:tcPr>
            <w:tcW w:w="2422" w:type="dxa"/>
            <w:shd w:val="clear" w:color="auto" w:fill="auto"/>
          </w:tcPr>
          <w:p w:rsidR="00225F47" w:rsidRPr="00DB2158" w:rsidRDefault="00225F47" w:rsidP="00BB1281">
            <w:pPr>
              <w:pStyle w:val="Tabletext"/>
              <w:rPr>
                <w:sz w:val="16"/>
                <w:szCs w:val="16"/>
              </w:rPr>
            </w:pPr>
            <w:r w:rsidRPr="00DB2158">
              <w:rPr>
                <w:b/>
                <w:sz w:val="16"/>
                <w:szCs w:val="16"/>
              </w:rPr>
              <w:t>Division</w:t>
            </w:r>
            <w:r w:rsidR="00DB2158">
              <w:rPr>
                <w:b/>
                <w:sz w:val="16"/>
                <w:szCs w:val="16"/>
              </w:rPr>
              <w:t> </w:t>
            </w:r>
            <w:r w:rsidRPr="00DB2158">
              <w:rPr>
                <w:b/>
                <w:sz w:val="16"/>
                <w:szCs w:val="16"/>
              </w:rPr>
              <w:t>2</w:t>
            </w:r>
          </w:p>
        </w:tc>
        <w:tc>
          <w:tcPr>
            <w:tcW w:w="4666" w:type="dxa"/>
            <w:shd w:val="clear" w:color="auto" w:fill="auto"/>
          </w:tcPr>
          <w:p w:rsidR="00225F47" w:rsidRPr="00DB2158" w:rsidRDefault="00225F47" w:rsidP="00BB1281">
            <w:pPr>
              <w:pStyle w:val="Tabletext"/>
              <w:rPr>
                <w:sz w:val="16"/>
                <w:szCs w:val="16"/>
              </w:rPr>
            </w:pP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15JE</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194, 2012</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 41, 2015</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15JF</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194, 2012</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15JG</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194, 2012</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15JH</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194, 2012</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15JI</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194, 2012</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15JJ</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194, 2012</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15JK</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194, 2012</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15JL</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194, 2012</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15JM</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194, 2012</w:t>
            </w:r>
          </w:p>
        </w:tc>
      </w:tr>
      <w:tr w:rsidR="00225F47" w:rsidRPr="00DB2158" w:rsidTr="00C45FF6">
        <w:trPr>
          <w:cantSplit/>
        </w:trPr>
        <w:tc>
          <w:tcPr>
            <w:tcW w:w="2422" w:type="dxa"/>
            <w:shd w:val="clear" w:color="auto" w:fill="auto"/>
          </w:tcPr>
          <w:p w:rsidR="00225F47" w:rsidRPr="00DB2158" w:rsidRDefault="00225F47" w:rsidP="00BB1281">
            <w:pPr>
              <w:pStyle w:val="Tabletext"/>
              <w:rPr>
                <w:sz w:val="16"/>
                <w:szCs w:val="16"/>
              </w:rPr>
            </w:pPr>
            <w:r w:rsidRPr="00DB2158">
              <w:rPr>
                <w:b/>
                <w:sz w:val="16"/>
                <w:szCs w:val="16"/>
              </w:rPr>
              <w:t>Division</w:t>
            </w:r>
            <w:r w:rsidR="00DB2158">
              <w:rPr>
                <w:b/>
                <w:sz w:val="16"/>
                <w:szCs w:val="16"/>
              </w:rPr>
              <w:t> </w:t>
            </w:r>
            <w:r w:rsidRPr="00DB2158">
              <w:rPr>
                <w:b/>
                <w:sz w:val="16"/>
                <w:szCs w:val="16"/>
              </w:rPr>
              <w:t>3</w:t>
            </w:r>
          </w:p>
        </w:tc>
        <w:tc>
          <w:tcPr>
            <w:tcW w:w="4666" w:type="dxa"/>
            <w:shd w:val="clear" w:color="auto" w:fill="auto"/>
          </w:tcPr>
          <w:p w:rsidR="00225F47" w:rsidRPr="00DB2158" w:rsidRDefault="00225F47" w:rsidP="00BB1281">
            <w:pPr>
              <w:pStyle w:val="Tabletext"/>
              <w:rPr>
                <w:sz w:val="16"/>
                <w:szCs w:val="16"/>
              </w:rPr>
            </w:pP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15JN</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194, 2012</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15JO</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194, 2012</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15JP</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194, 2012</w:t>
            </w:r>
          </w:p>
        </w:tc>
      </w:tr>
      <w:tr w:rsidR="00225F47" w:rsidRPr="00DB2158" w:rsidTr="00C45FF6">
        <w:trPr>
          <w:cantSplit/>
        </w:trPr>
        <w:tc>
          <w:tcPr>
            <w:tcW w:w="2422" w:type="dxa"/>
            <w:shd w:val="clear" w:color="auto" w:fill="auto"/>
          </w:tcPr>
          <w:p w:rsidR="00225F47" w:rsidRPr="00DB2158" w:rsidRDefault="00225F47" w:rsidP="0025082F">
            <w:pPr>
              <w:pStyle w:val="Tabletext"/>
              <w:keepNext/>
              <w:keepLines/>
              <w:rPr>
                <w:sz w:val="16"/>
                <w:szCs w:val="16"/>
              </w:rPr>
            </w:pPr>
            <w:r w:rsidRPr="00DB2158">
              <w:rPr>
                <w:b/>
                <w:sz w:val="16"/>
                <w:szCs w:val="16"/>
              </w:rPr>
              <w:t>Division</w:t>
            </w:r>
            <w:r w:rsidR="00DB2158">
              <w:rPr>
                <w:b/>
                <w:sz w:val="16"/>
                <w:szCs w:val="16"/>
              </w:rPr>
              <w:t> </w:t>
            </w:r>
            <w:r w:rsidRPr="00DB2158">
              <w:rPr>
                <w:b/>
                <w:sz w:val="16"/>
                <w:szCs w:val="16"/>
              </w:rPr>
              <w:t>4</w:t>
            </w:r>
          </w:p>
        </w:tc>
        <w:tc>
          <w:tcPr>
            <w:tcW w:w="4666" w:type="dxa"/>
            <w:shd w:val="clear" w:color="auto" w:fill="auto"/>
          </w:tcPr>
          <w:p w:rsidR="00225F47" w:rsidRPr="00DB2158" w:rsidRDefault="00225F47" w:rsidP="0025082F">
            <w:pPr>
              <w:pStyle w:val="Tabletext"/>
              <w:keepNext/>
              <w:keepLines/>
              <w:rPr>
                <w:sz w:val="16"/>
                <w:szCs w:val="16"/>
              </w:rPr>
            </w:pP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15JQ</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194, 2012</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15JR</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194, 2012</w:t>
            </w:r>
          </w:p>
        </w:tc>
      </w:tr>
      <w:tr w:rsidR="00225F47" w:rsidRPr="00DB2158" w:rsidTr="00C45FF6">
        <w:trPr>
          <w:cantSplit/>
        </w:trPr>
        <w:tc>
          <w:tcPr>
            <w:tcW w:w="2422" w:type="dxa"/>
            <w:shd w:val="clear" w:color="auto" w:fill="auto"/>
          </w:tcPr>
          <w:p w:rsidR="00225F47" w:rsidRPr="00DB2158" w:rsidRDefault="00225F47" w:rsidP="00BB1281">
            <w:pPr>
              <w:pStyle w:val="Tabletext"/>
              <w:rPr>
                <w:sz w:val="16"/>
                <w:szCs w:val="16"/>
              </w:rPr>
            </w:pPr>
            <w:r w:rsidRPr="00DB2158">
              <w:rPr>
                <w:b/>
                <w:sz w:val="16"/>
                <w:szCs w:val="16"/>
              </w:rPr>
              <w:t>Division</w:t>
            </w:r>
            <w:r w:rsidR="00DB2158">
              <w:rPr>
                <w:b/>
                <w:sz w:val="16"/>
                <w:szCs w:val="16"/>
              </w:rPr>
              <w:t> </w:t>
            </w:r>
            <w:r w:rsidRPr="00DB2158">
              <w:rPr>
                <w:b/>
                <w:sz w:val="16"/>
                <w:szCs w:val="16"/>
              </w:rPr>
              <w:t>5</w:t>
            </w:r>
          </w:p>
        </w:tc>
        <w:tc>
          <w:tcPr>
            <w:tcW w:w="4666" w:type="dxa"/>
            <w:shd w:val="clear" w:color="auto" w:fill="auto"/>
          </w:tcPr>
          <w:p w:rsidR="00225F47" w:rsidRPr="00DB2158" w:rsidRDefault="00225F47" w:rsidP="00BB1281">
            <w:pPr>
              <w:pStyle w:val="Tabletext"/>
              <w:rPr>
                <w:sz w:val="16"/>
                <w:szCs w:val="16"/>
              </w:rPr>
            </w:pP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15JS</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194, 2012</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 41, 2015</w:t>
            </w:r>
          </w:p>
        </w:tc>
      </w:tr>
      <w:tr w:rsidR="00225F47" w:rsidRPr="00DB2158" w:rsidTr="00C45FF6">
        <w:trPr>
          <w:cantSplit/>
        </w:trPr>
        <w:tc>
          <w:tcPr>
            <w:tcW w:w="2422" w:type="dxa"/>
            <w:shd w:val="clear" w:color="auto" w:fill="auto"/>
          </w:tcPr>
          <w:p w:rsidR="00225F47" w:rsidRPr="00DB2158" w:rsidRDefault="00225F47" w:rsidP="00BB1281">
            <w:pPr>
              <w:pStyle w:val="Tabletext"/>
              <w:rPr>
                <w:sz w:val="16"/>
                <w:szCs w:val="16"/>
              </w:rPr>
            </w:pPr>
            <w:r w:rsidRPr="00DB2158">
              <w:rPr>
                <w:b/>
                <w:sz w:val="16"/>
                <w:szCs w:val="16"/>
              </w:rPr>
              <w:t>Division</w:t>
            </w:r>
            <w:r w:rsidR="00DB2158">
              <w:rPr>
                <w:b/>
                <w:sz w:val="16"/>
                <w:szCs w:val="16"/>
              </w:rPr>
              <w:t> </w:t>
            </w:r>
            <w:r w:rsidRPr="00DB2158">
              <w:rPr>
                <w:b/>
                <w:sz w:val="16"/>
                <w:szCs w:val="16"/>
              </w:rPr>
              <w:t>6</w:t>
            </w:r>
          </w:p>
        </w:tc>
        <w:tc>
          <w:tcPr>
            <w:tcW w:w="4666" w:type="dxa"/>
            <w:shd w:val="clear" w:color="auto" w:fill="auto"/>
          </w:tcPr>
          <w:p w:rsidR="00225F47" w:rsidRPr="00DB2158" w:rsidRDefault="00225F47" w:rsidP="00BB1281">
            <w:pPr>
              <w:pStyle w:val="Tabletext"/>
              <w:rPr>
                <w:sz w:val="16"/>
                <w:szCs w:val="16"/>
              </w:rPr>
            </w:pP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15JT</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194, 2012</w:t>
            </w:r>
          </w:p>
        </w:tc>
      </w:tr>
      <w:tr w:rsidR="00225F47" w:rsidRPr="00DB2158" w:rsidTr="00C45FF6">
        <w:trPr>
          <w:cantSplit/>
        </w:trPr>
        <w:tc>
          <w:tcPr>
            <w:tcW w:w="2422" w:type="dxa"/>
            <w:shd w:val="clear" w:color="auto" w:fill="auto"/>
          </w:tcPr>
          <w:p w:rsidR="00225F47" w:rsidRPr="00DB2158" w:rsidRDefault="00225F47" w:rsidP="00BB1281">
            <w:pPr>
              <w:pStyle w:val="Tabletext"/>
              <w:rPr>
                <w:sz w:val="16"/>
                <w:szCs w:val="16"/>
              </w:rPr>
            </w:pPr>
            <w:r w:rsidRPr="00DB2158">
              <w:rPr>
                <w:b/>
                <w:sz w:val="16"/>
                <w:szCs w:val="16"/>
              </w:rPr>
              <w:t>Part IAC</w:t>
            </w:r>
          </w:p>
        </w:tc>
        <w:tc>
          <w:tcPr>
            <w:tcW w:w="4666" w:type="dxa"/>
            <w:shd w:val="clear" w:color="auto" w:fill="auto"/>
          </w:tcPr>
          <w:p w:rsidR="00225F47" w:rsidRPr="00DB2158" w:rsidRDefault="00225F47" w:rsidP="00BB1281">
            <w:pPr>
              <w:pStyle w:val="Tabletext"/>
              <w:rPr>
                <w:sz w:val="16"/>
                <w:szCs w:val="16"/>
              </w:rPr>
            </w:pP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Part IAC</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136, 2001</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rs. No.</w:t>
            </w:r>
            <w:r w:rsidR="00DB2158">
              <w:rPr>
                <w:sz w:val="16"/>
                <w:szCs w:val="16"/>
              </w:rPr>
              <w:t> </w:t>
            </w:r>
            <w:r w:rsidRPr="00DB2158">
              <w:rPr>
                <w:sz w:val="16"/>
                <w:szCs w:val="16"/>
              </w:rPr>
              <w:t>3, 2010</w:t>
            </w:r>
          </w:p>
        </w:tc>
      </w:tr>
      <w:tr w:rsidR="00225F47" w:rsidRPr="00DB2158" w:rsidTr="00C45FF6">
        <w:trPr>
          <w:cantSplit/>
        </w:trPr>
        <w:tc>
          <w:tcPr>
            <w:tcW w:w="2422" w:type="dxa"/>
            <w:shd w:val="clear" w:color="auto" w:fill="auto"/>
          </w:tcPr>
          <w:p w:rsidR="00225F47" w:rsidRPr="00DB2158" w:rsidRDefault="00225F47" w:rsidP="00BB1281">
            <w:pPr>
              <w:pStyle w:val="Tabletext"/>
              <w:rPr>
                <w:sz w:val="16"/>
                <w:szCs w:val="16"/>
              </w:rPr>
            </w:pPr>
            <w:r w:rsidRPr="00DB2158">
              <w:rPr>
                <w:b/>
                <w:sz w:val="16"/>
                <w:szCs w:val="16"/>
              </w:rPr>
              <w:t>Division</w:t>
            </w:r>
            <w:r w:rsidR="00DB2158">
              <w:rPr>
                <w:b/>
                <w:sz w:val="16"/>
                <w:szCs w:val="16"/>
              </w:rPr>
              <w:t> </w:t>
            </w:r>
            <w:r w:rsidRPr="00DB2158">
              <w:rPr>
                <w:b/>
                <w:sz w:val="16"/>
                <w:szCs w:val="16"/>
              </w:rPr>
              <w:t>1</w:t>
            </w:r>
          </w:p>
        </w:tc>
        <w:tc>
          <w:tcPr>
            <w:tcW w:w="4666" w:type="dxa"/>
            <w:shd w:val="clear" w:color="auto" w:fill="auto"/>
          </w:tcPr>
          <w:p w:rsidR="00225F47" w:rsidRPr="00DB2158" w:rsidRDefault="00225F47" w:rsidP="00BB1281">
            <w:pPr>
              <w:pStyle w:val="Tabletext"/>
              <w:rPr>
                <w:sz w:val="16"/>
                <w:szCs w:val="16"/>
              </w:rPr>
            </w:pP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15K</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 28, 1996</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rs No 3, 2010</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 41, 2015; No 156, 2018</w:t>
            </w:r>
          </w:p>
        </w:tc>
      </w:tr>
      <w:tr w:rsidR="00225F47" w:rsidRPr="00DB2158" w:rsidTr="00C45FF6">
        <w:trPr>
          <w:cantSplit/>
        </w:trPr>
        <w:tc>
          <w:tcPr>
            <w:tcW w:w="2422" w:type="dxa"/>
            <w:shd w:val="clear" w:color="auto" w:fill="auto"/>
          </w:tcPr>
          <w:p w:rsidR="00225F47" w:rsidRPr="00DB2158" w:rsidRDefault="00225F47" w:rsidP="00BB1281">
            <w:pPr>
              <w:pStyle w:val="Tabletext"/>
              <w:rPr>
                <w:sz w:val="16"/>
                <w:szCs w:val="16"/>
              </w:rPr>
            </w:pPr>
            <w:r w:rsidRPr="00DB2158">
              <w:rPr>
                <w:b/>
                <w:sz w:val="16"/>
                <w:szCs w:val="16"/>
              </w:rPr>
              <w:t>Division</w:t>
            </w:r>
            <w:r w:rsidR="00DB2158">
              <w:rPr>
                <w:b/>
                <w:sz w:val="16"/>
                <w:szCs w:val="16"/>
              </w:rPr>
              <w:t> </w:t>
            </w:r>
            <w:r w:rsidRPr="00DB2158">
              <w:rPr>
                <w:b/>
                <w:sz w:val="16"/>
                <w:szCs w:val="16"/>
              </w:rPr>
              <w:t>2</w:t>
            </w:r>
          </w:p>
        </w:tc>
        <w:tc>
          <w:tcPr>
            <w:tcW w:w="4666" w:type="dxa"/>
            <w:shd w:val="clear" w:color="auto" w:fill="auto"/>
          </w:tcPr>
          <w:p w:rsidR="00225F47" w:rsidRPr="00DB2158" w:rsidRDefault="00225F47" w:rsidP="00BB1281">
            <w:pPr>
              <w:pStyle w:val="Tabletext"/>
              <w:rPr>
                <w:sz w:val="16"/>
                <w:szCs w:val="16"/>
              </w:rPr>
            </w:pPr>
          </w:p>
        </w:tc>
      </w:tr>
      <w:tr w:rsidR="00225F47" w:rsidRPr="00DB2158" w:rsidTr="00C45FF6">
        <w:trPr>
          <w:cantSplit/>
        </w:trPr>
        <w:tc>
          <w:tcPr>
            <w:tcW w:w="2422" w:type="dxa"/>
            <w:shd w:val="clear" w:color="auto" w:fill="auto"/>
          </w:tcPr>
          <w:p w:rsidR="00225F47" w:rsidRPr="00DB2158" w:rsidRDefault="00225F47">
            <w:pPr>
              <w:pStyle w:val="Tabletext"/>
              <w:tabs>
                <w:tab w:val="center" w:leader="dot" w:pos="2268"/>
              </w:tabs>
              <w:rPr>
                <w:sz w:val="16"/>
                <w:szCs w:val="16"/>
              </w:rPr>
            </w:pPr>
            <w:r w:rsidRPr="00DB2158">
              <w:rPr>
                <w:sz w:val="16"/>
                <w:szCs w:val="16"/>
              </w:rPr>
              <w:t>s 15KA</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 3, 2010</w:t>
            </w:r>
          </w:p>
        </w:tc>
      </w:tr>
      <w:tr w:rsidR="00225F47" w:rsidRPr="00DB2158" w:rsidTr="00C45FF6">
        <w:trPr>
          <w:cantSplit/>
        </w:trPr>
        <w:tc>
          <w:tcPr>
            <w:tcW w:w="2422" w:type="dxa"/>
            <w:shd w:val="clear" w:color="auto" w:fill="auto"/>
          </w:tcPr>
          <w:p w:rsidR="00225F47" w:rsidRPr="00DB2158" w:rsidRDefault="00225F47">
            <w:pPr>
              <w:pStyle w:val="Tabletext"/>
              <w:tabs>
                <w:tab w:val="center" w:leader="dot" w:pos="2268"/>
              </w:tabs>
              <w:rPr>
                <w:sz w:val="16"/>
                <w:szCs w:val="16"/>
              </w:rPr>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 156, 2018</w:t>
            </w:r>
          </w:p>
        </w:tc>
      </w:tr>
      <w:tr w:rsidR="00225F47" w:rsidRPr="00DB2158" w:rsidTr="00C45FF6">
        <w:trPr>
          <w:cantSplit/>
        </w:trPr>
        <w:tc>
          <w:tcPr>
            <w:tcW w:w="2422" w:type="dxa"/>
            <w:shd w:val="clear" w:color="auto" w:fill="auto"/>
          </w:tcPr>
          <w:p w:rsidR="00225F47" w:rsidRPr="00DB2158" w:rsidRDefault="00225F47" w:rsidP="004936C3">
            <w:pPr>
              <w:pStyle w:val="Tabletext"/>
              <w:keepNext/>
              <w:tabs>
                <w:tab w:val="center" w:leader="dot" w:pos="2268"/>
              </w:tabs>
              <w:rPr>
                <w:sz w:val="16"/>
                <w:szCs w:val="16"/>
              </w:rPr>
            </w:pPr>
            <w:r w:rsidRPr="00DB2158">
              <w:rPr>
                <w:sz w:val="16"/>
                <w:szCs w:val="16"/>
              </w:rPr>
              <w:t>s 15KB</w:t>
            </w:r>
            <w:r w:rsidRPr="00DB2158">
              <w:rPr>
                <w:sz w:val="16"/>
                <w:szCs w:val="16"/>
              </w:rPr>
              <w:tab/>
            </w:r>
          </w:p>
        </w:tc>
        <w:tc>
          <w:tcPr>
            <w:tcW w:w="4666" w:type="dxa"/>
            <w:shd w:val="clear" w:color="auto" w:fill="auto"/>
          </w:tcPr>
          <w:p w:rsidR="00225F47" w:rsidRPr="00DB2158" w:rsidRDefault="00225F47" w:rsidP="004936C3">
            <w:pPr>
              <w:pStyle w:val="Tabletext"/>
              <w:keepNext/>
              <w:rPr>
                <w:sz w:val="16"/>
                <w:szCs w:val="16"/>
              </w:rPr>
            </w:pPr>
            <w:r w:rsidRPr="00DB2158">
              <w:rPr>
                <w:sz w:val="16"/>
                <w:szCs w:val="16"/>
              </w:rPr>
              <w:t>ad No 3, 2010</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 41, 2015; No 156, 2018</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15KC</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3, 2010</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15KD</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3, 2010</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15KE</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3, 2010</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15KF</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3, 2010</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15KG</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 3, 2010</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 156, 2018</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15KH</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 3, 2010</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 156, 2018</w:t>
            </w:r>
          </w:p>
        </w:tc>
      </w:tr>
      <w:tr w:rsidR="00225F47" w:rsidRPr="00DB2158" w:rsidTr="00C45FF6">
        <w:trPr>
          <w:cantSplit/>
        </w:trPr>
        <w:tc>
          <w:tcPr>
            <w:tcW w:w="2422" w:type="dxa"/>
            <w:shd w:val="clear" w:color="auto" w:fill="auto"/>
          </w:tcPr>
          <w:p w:rsidR="00225F47" w:rsidRPr="00DB2158" w:rsidRDefault="00225F47" w:rsidP="00BB1281">
            <w:pPr>
              <w:pStyle w:val="Tabletext"/>
              <w:rPr>
                <w:sz w:val="16"/>
                <w:szCs w:val="16"/>
              </w:rPr>
            </w:pPr>
            <w:r w:rsidRPr="00DB2158">
              <w:rPr>
                <w:b/>
                <w:sz w:val="16"/>
                <w:szCs w:val="16"/>
              </w:rPr>
              <w:t>Division</w:t>
            </w:r>
            <w:r w:rsidR="00DB2158">
              <w:rPr>
                <w:b/>
                <w:sz w:val="16"/>
                <w:szCs w:val="16"/>
              </w:rPr>
              <w:t> </w:t>
            </w:r>
            <w:r w:rsidRPr="00DB2158">
              <w:rPr>
                <w:b/>
                <w:sz w:val="16"/>
                <w:szCs w:val="16"/>
              </w:rPr>
              <w:t>3</w:t>
            </w:r>
          </w:p>
        </w:tc>
        <w:tc>
          <w:tcPr>
            <w:tcW w:w="4666" w:type="dxa"/>
            <w:shd w:val="clear" w:color="auto" w:fill="auto"/>
          </w:tcPr>
          <w:p w:rsidR="00225F47" w:rsidRPr="00DB2158" w:rsidRDefault="00225F47" w:rsidP="00BB1281">
            <w:pPr>
              <w:pStyle w:val="Tabletext"/>
              <w:rPr>
                <w:sz w:val="16"/>
                <w:szCs w:val="16"/>
              </w:rPr>
            </w:pP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15KI</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 3, 2010</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 156, 2018</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15KJ</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 3, 2010</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15KK</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 3, 2010</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15KL</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 3, 2010</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15KM</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 3, 2010</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15KN</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 3, 2010</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15KO</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 3, 2010</w:t>
            </w:r>
          </w:p>
        </w:tc>
      </w:tr>
      <w:tr w:rsidR="00225F47" w:rsidRPr="00DB2158" w:rsidTr="00C45FF6">
        <w:trPr>
          <w:cantSplit/>
        </w:trPr>
        <w:tc>
          <w:tcPr>
            <w:tcW w:w="2422" w:type="dxa"/>
            <w:shd w:val="clear" w:color="auto" w:fill="auto"/>
          </w:tcPr>
          <w:p w:rsidR="00225F47" w:rsidRPr="00DB2158" w:rsidRDefault="00225F47" w:rsidP="00BB1281">
            <w:pPr>
              <w:pStyle w:val="Tabletext"/>
              <w:rPr>
                <w:sz w:val="16"/>
                <w:szCs w:val="16"/>
              </w:rPr>
            </w:pPr>
            <w:r w:rsidRPr="00DB2158">
              <w:rPr>
                <w:b/>
                <w:sz w:val="16"/>
                <w:szCs w:val="16"/>
              </w:rPr>
              <w:t>Division</w:t>
            </w:r>
            <w:r w:rsidR="00DB2158">
              <w:rPr>
                <w:b/>
                <w:sz w:val="16"/>
                <w:szCs w:val="16"/>
              </w:rPr>
              <w:t> </w:t>
            </w:r>
            <w:r w:rsidRPr="00DB2158">
              <w:rPr>
                <w:b/>
                <w:sz w:val="16"/>
                <w:szCs w:val="16"/>
              </w:rPr>
              <w:t>4</w:t>
            </w:r>
          </w:p>
        </w:tc>
        <w:tc>
          <w:tcPr>
            <w:tcW w:w="4666" w:type="dxa"/>
            <w:shd w:val="clear" w:color="auto" w:fill="auto"/>
          </w:tcPr>
          <w:p w:rsidR="00225F47" w:rsidRPr="00DB2158" w:rsidRDefault="00225F47" w:rsidP="00BB1281">
            <w:pPr>
              <w:pStyle w:val="Tabletext"/>
              <w:rPr>
                <w:sz w:val="16"/>
                <w:szCs w:val="16"/>
              </w:rPr>
            </w:pPr>
          </w:p>
        </w:tc>
      </w:tr>
      <w:tr w:rsidR="00225F47" w:rsidRPr="00DB2158" w:rsidTr="00C45FF6">
        <w:trPr>
          <w:cantSplit/>
        </w:trPr>
        <w:tc>
          <w:tcPr>
            <w:tcW w:w="2422" w:type="dxa"/>
            <w:shd w:val="clear" w:color="auto" w:fill="auto"/>
          </w:tcPr>
          <w:p w:rsidR="00225F47" w:rsidRPr="00DB2158" w:rsidRDefault="00225F47" w:rsidP="00ED33C9">
            <w:pPr>
              <w:pStyle w:val="Tabletext"/>
              <w:tabs>
                <w:tab w:val="center" w:leader="dot" w:pos="2268"/>
              </w:tabs>
              <w:rPr>
                <w:sz w:val="16"/>
                <w:szCs w:val="16"/>
              </w:rPr>
            </w:pPr>
            <w:r w:rsidRPr="00DB2158">
              <w:rPr>
                <w:sz w:val="16"/>
                <w:szCs w:val="16"/>
              </w:rPr>
              <w:t>s 15KP</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 3, 2010</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15KQ</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 3, 2010</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15KR</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 3, 2010</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15KS</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 3, 2010</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15KT</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 3, 2010</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15KU</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 3, 2010</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15KV</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 3, 2010</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15KW</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 3, 2010</w:t>
            </w:r>
          </w:p>
        </w:tc>
      </w:tr>
      <w:tr w:rsidR="00225F47" w:rsidRPr="00DB2158" w:rsidTr="00C45FF6">
        <w:trPr>
          <w:cantSplit/>
        </w:trPr>
        <w:tc>
          <w:tcPr>
            <w:tcW w:w="2422" w:type="dxa"/>
            <w:shd w:val="clear" w:color="auto" w:fill="auto"/>
          </w:tcPr>
          <w:p w:rsidR="00225F47" w:rsidRPr="00DB2158" w:rsidRDefault="00225F47" w:rsidP="00BB1281">
            <w:pPr>
              <w:pStyle w:val="Tabletext"/>
              <w:rPr>
                <w:sz w:val="16"/>
                <w:szCs w:val="16"/>
              </w:rPr>
            </w:pPr>
            <w:r w:rsidRPr="00DB2158">
              <w:rPr>
                <w:b/>
                <w:sz w:val="16"/>
                <w:szCs w:val="16"/>
              </w:rPr>
              <w:t>Division</w:t>
            </w:r>
            <w:r w:rsidR="00DB2158">
              <w:rPr>
                <w:b/>
                <w:sz w:val="16"/>
                <w:szCs w:val="16"/>
              </w:rPr>
              <w:t> </w:t>
            </w:r>
            <w:r w:rsidRPr="00DB2158">
              <w:rPr>
                <w:b/>
                <w:sz w:val="16"/>
                <w:szCs w:val="16"/>
              </w:rPr>
              <w:t>5</w:t>
            </w:r>
          </w:p>
        </w:tc>
        <w:tc>
          <w:tcPr>
            <w:tcW w:w="4666" w:type="dxa"/>
            <w:shd w:val="clear" w:color="auto" w:fill="auto"/>
          </w:tcPr>
          <w:p w:rsidR="00225F47" w:rsidRPr="00DB2158" w:rsidRDefault="00225F47" w:rsidP="00BB1281">
            <w:pPr>
              <w:pStyle w:val="Tabletext"/>
              <w:rPr>
                <w:sz w:val="16"/>
                <w:szCs w:val="16"/>
              </w:rPr>
            </w:pP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15KX</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 3, 2010</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 156, 2018</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15KY</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 3, 2010</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p>
        </w:tc>
        <w:tc>
          <w:tcPr>
            <w:tcW w:w="4666" w:type="dxa"/>
            <w:shd w:val="clear" w:color="auto" w:fill="auto"/>
          </w:tcPr>
          <w:p w:rsidR="00225F47" w:rsidRPr="00DB2158" w:rsidRDefault="00225F47" w:rsidP="00DB055C">
            <w:pPr>
              <w:pStyle w:val="Tabletext"/>
              <w:rPr>
                <w:sz w:val="16"/>
                <w:szCs w:val="16"/>
              </w:rPr>
            </w:pPr>
            <w:r w:rsidRPr="00DB2158">
              <w:rPr>
                <w:sz w:val="16"/>
                <w:szCs w:val="16"/>
              </w:rPr>
              <w:t>am No 108, 2014; No 156, 2018</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15KZ</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 3, 2010</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15L</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28, 1996</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rs. No.</w:t>
            </w:r>
            <w:r w:rsidR="00DB2158">
              <w:rPr>
                <w:sz w:val="16"/>
                <w:szCs w:val="16"/>
              </w:rPr>
              <w:t> </w:t>
            </w:r>
            <w:r w:rsidRPr="00DB2158">
              <w:rPr>
                <w:sz w:val="16"/>
                <w:szCs w:val="16"/>
              </w:rPr>
              <w:t>3, 2010</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15LA</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3, 2010</w:t>
            </w:r>
          </w:p>
        </w:tc>
      </w:tr>
      <w:tr w:rsidR="00225F47" w:rsidRPr="00DB2158" w:rsidTr="00C45FF6">
        <w:trPr>
          <w:cantSplit/>
        </w:trPr>
        <w:tc>
          <w:tcPr>
            <w:tcW w:w="2422" w:type="dxa"/>
            <w:shd w:val="clear" w:color="auto" w:fill="auto"/>
          </w:tcPr>
          <w:p w:rsidR="00225F47" w:rsidRPr="00DB2158" w:rsidRDefault="00225F47" w:rsidP="00BB1281">
            <w:pPr>
              <w:pStyle w:val="Tabletext"/>
              <w:rPr>
                <w:sz w:val="16"/>
                <w:szCs w:val="16"/>
              </w:rPr>
            </w:pPr>
            <w:r w:rsidRPr="00DB2158">
              <w:rPr>
                <w:b/>
                <w:sz w:val="16"/>
                <w:szCs w:val="16"/>
              </w:rPr>
              <w:t>Division</w:t>
            </w:r>
            <w:r w:rsidR="00DB2158">
              <w:rPr>
                <w:b/>
                <w:sz w:val="16"/>
                <w:szCs w:val="16"/>
              </w:rPr>
              <w:t> </w:t>
            </w:r>
            <w:r w:rsidRPr="00DB2158">
              <w:rPr>
                <w:b/>
                <w:sz w:val="16"/>
                <w:szCs w:val="16"/>
              </w:rPr>
              <w:t>6</w:t>
            </w:r>
          </w:p>
        </w:tc>
        <w:tc>
          <w:tcPr>
            <w:tcW w:w="4666" w:type="dxa"/>
            <w:shd w:val="clear" w:color="auto" w:fill="auto"/>
          </w:tcPr>
          <w:p w:rsidR="00225F47" w:rsidRPr="00DB2158" w:rsidRDefault="00225F47" w:rsidP="00BB1281">
            <w:pPr>
              <w:pStyle w:val="Tabletext"/>
              <w:rPr>
                <w:sz w:val="16"/>
                <w:szCs w:val="16"/>
              </w:rPr>
            </w:pPr>
          </w:p>
        </w:tc>
      </w:tr>
      <w:tr w:rsidR="00225F47" w:rsidRPr="00DB2158" w:rsidTr="00C45FF6">
        <w:trPr>
          <w:cantSplit/>
        </w:trPr>
        <w:tc>
          <w:tcPr>
            <w:tcW w:w="2422" w:type="dxa"/>
            <w:shd w:val="clear" w:color="auto" w:fill="auto"/>
          </w:tcPr>
          <w:p w:rsidR="00225F47" w:rsidRPr="00DB2158" w:rsidRDefault="00225F47" w:rsidP="00BB1281">
            <w:pPr>
              <w:pStyle w:val="Tabletext"/>
              <w:rPr>
                <w:sz w:val="16"/>
                <w:szCs w:val="16"/>
              </w:rPr>
            </w:pPr>
            <w:r w:rsidRPr="00DB2158">
              <w:rPr>
                <w:b/>
                <w:sz w:val="16"/>
                <w:szCs w:val="16"/>
              </w:rPr>
              <w:t>Subdivision A</w:t>
            </w:r>
          </w:p>
        </w:tc>
        <w:tc>
          <w:tcPr>
            <w:tcW w:w="4666" w:type="dxa"/>
            <w:shd w:val="clear" w:color="auto" w:fill="auto"/>
          </w:tcPr>
          <w:p w:rsidR="00225F47" w:rsidRPr="00DB2158" w:rsidRDefault="00225F47" w:rsidP="00BB1281">
            <w:pPr>
              <w:pStyle w:val="Tabletext"/>
              <w:rPr>
                <w:sz w:val="16"/>
                <w:szCs w:val="16"/>
              </w:rPr>
            </w:pPr>
          </w:p>
        </w:tc>
      </w:tr>
      <w:tr w:rsidR="00225F47" w:rsidRPr="00DB2158" w:rsidTr="00C45FF6">
        <w:trPr>
          <w:cantSplit/>
        </w:trPr>
        <w:tc>
          <w:tcPr>
            <w:tcW w:w="2422" w:type="dxa"/>
            <w:shd w:val="clear" w:color="auto" w:fill="auto"/>
          </w:tcPr>
          <w:p w:rsidR="00225F47" w:rsidRPr="00DB2158" w:rsidRDefault="00225F47" w:rsidP="00412220">
            <w:pPr>
              <w:pStyle w:val="Tabletext"/>
              <w:tabs>
                <w:tab w:val="center" w:leader="dot" w:pos="2268"/>
              </w:tabs>
              <w:rPr>
                <w:sz w:val="16"/>
                <w:szCs w:val="16"/>
              </w:rPr>
            </w:pPr>
            <w:r w:rsidRPr="00DB2158">
              <w:rPr>
                <w:sz w:val="16"/>
                <w:szCs w:val="16"/>
              </w:rPr>
              <w:t>s 15LB</w:t>
            </w:r>
            <w:r w:rsidRPr="00DB2158">
              <w:rPr>
                <w:sz w:val="16"/>
                <w:szCs w:val="16"/>
              </w:rPr>
              <w:tab/>
            </w:r>
          </w:p>
        </w:tc>
        <w:tc>
          <w:tcPr>
            <w:tcW w:w="4666" w:type="dxa"/>
            <w:shd w:val="clear" w:color="auto" w:fill="auto"/>
          </w:tcPr>
          <w:p w:rsidR="00225F47" w:rsidRPr="00DB2158" w:rsidRDefault="00225F47" w:rsidP="00412220">
            <w:pPr>
              <w:pStyle w:val="Tabletext"/>
              <w:rPr>
                <w:sz w:val="16"/>
                <w:szCs w:val="16"/>
              </w:rPr>
            </w:pPr>
            <w:r w:rsidRPr="00DB2158">
              <w:rPr>
                <w:sz w:val="16"/>
                <w:szCs w:val="16"/>
              </w:rPr>
              <w:t>ad No.</w:t>
            </w:r>
            <w:r w:rsidR="00DB2158">
              <w:rPr>
                <w:sz w:val="16"/>
                <w:szCs w:val="16"/>
              </w:rPr>
              <w:t> </w:t>
            </w:r>
            <w:r w:rsidRPr="00DB2158">
              <w:rPr>
                <w:sz w:val="16"/>
                <w:szCs w:val="16"/>
              </w:rPr>
              <w:t>3, 2010</w:t>
            </w:r>
          </w:p>
        </w:tc>
      </w:tr>
      <w:tr w:rsidR="00225F47" w:rsidRPr="00DB2158" w:rsidTr="00C45FF6">
        <w:trPr>
          <w:cantSplit/>
        </w:trPr>
        <w:tc>
          <w:tcPr>
            <w:tcW w:w="2422" w:type="dxa"/>
            <w:shd w:val="clear" w:color="auto" w:fill="auto"/>
          </w:tcPr>
          <w:p w:rsidR="00225F47" w:rsidRPr="00DB2158" w:rsidRDefault="00225F47" w:rsidP="00412220">
            <w:pPr>
              <w:pStyle w:val="Tabletext"/>
              <w:tabs>
                <w:tab w:val="center" w:leader="dot" w:pos="2268"/>
              </w:tabs>
              <w:rPr>
                <w:sz w:val="16"/>
                <w:szCs w:val="16"/>
              </w:rPr>
            </w:pPr>
            <w:r w:rsidRPr="00DB2158">
              <w:rPr>
                <w:sz w:val="16"/>
                <w:szCs w:val="16"/>
              </w:rPr>
              <w:t>s 15LC</w:t>
            </w:r>
            <w:r w:rsidRPr="00DB2158">
              <w:rPr>
                <w:sz w:val="16"/>
                <w:szCs w:val="16"/>
              </w:rPr>
              <w:tab/>
            </w:r>
          </w:p>
        </w:tc>
        <w:tc>
          <w:tcPr>
            <w:tcW w:w="4666" w:type="dxa"/>
            <w:shd w:val="clear" w:color="auto" w:fill="auto"/>
          </w:tcPr>
          <w:p w:rsidR="00225F47" w:rsidRPr="00DB2158" w:rsidRDefault="00225F47" w:rsidP="00412220">
            <w:pPr>
              <w:pStyle w:val="Tabletext"/>
              <w:rPr>
                <w:sz w:val="16"/>
                <w:szCs w:val="16"/>
              </w:rPr>
            </w:pPr>
            <w:r w:rsidRPr="00DB2158">
              <w:rPr>
                <w:sz w:val="16"/>
                <w:szCs w:val="16"/>
              </w:rPr>
              <w:t>ad No.</w:t>
            </w:r>
            <w:r w:rsidR="00DB2158">
              <w:rPr>
                <w:sz w:val="16"/>
                <w:szCs w:val="16"/>
              </w:rPr>
              <w:t> </w:t>
            </w:r>
            <w:r w:rsidRPr="00DB2158">
              <w:rPr>
                <w:sz w:val="16"/>
                <w:szCs w:val="16"/>
              </w:rPr>
              <w:t>3, 2010</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 30, 2014</w:t>
            </w:r>
          </w:p>
        </w:tc>
      </w:tr>
      <w:tr w:rsidR="00225F47" w:rsidRPr="00DB2158" w:rsidTr="00C45FF6">
        <w:trPr>
          <w:cantSplit/>
        </w:trPr>
        <w:tc>
          <w:tcPr>
            <w:tcW w:w="2422" w:type="dxa"/>
            <w:shd w:val="clear" w:color="auto" w:fill="auto"/>
          </w:tcPr>
          <w:p w:rsidR="00225F47" w:rsidRPr="00DB2158" w:rsidRDefault="00225F47" w:rsidP="00BB1281">
            <w:pPr>
              <w:pStyle w:val="Tabletext"/>
              <w:rPr>
                <w:sz w:val="16"/>
                <w:szCs w:val="16"/>
              </w:rPr>
            </w:pPr>
            <w:r w:rsidRPr="00DB2158">
              <w:rPr>
                <w:b/>
                <w:sz w:val="16"/>
                <w:szCs w:val="16"/>
              </w:rPr>
              <w:t>Subdivision B</w:t>
            </w:r>
          </w:p>
        </w:tc>
        <w:tc>
          <w:tcPr>
            <w:tcW w:w="4666" w:type="dxa"/>
            <w:shd w:val="clear" w:color="auto" w:fill="auto"/>
          </w:tcPr>
          <w:p w:rsidR="00225F47" w:rsidRPr="00DB2158" w:rsidRDefault="00225F47" w:rsidP="00BB1281">
            <w:pPr>
              <w:pStyle w:val="Tabletext"/>
              <w:rPr>
                <w:sz w:val="16"/>
                <w:szCs w:val="16"/>
              </w:rPr>
            </w:pP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15LD</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 3, 2010</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 31, 2018</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15LE</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 3, 2010</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15LF</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 3, 2010</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15LG</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 3, 2010</w:t>
            </w:r>
          </w:p>
        </w:tc>
      </w:tr>
      <w:tr w:rsidR="00225F47" w:rsidRPr="00DB2158" w:rsidTr="00C45FF6">
        <w:trPr>
          <w:cantSplit/>
        </w:trPr>
        <w:tc>
          <w:tcPr>
            <w:tcW w:w="2422" w:type="dxa"/>
            <w:shd w:val="clear" w:color="auto" w:fill="auto"/>
          </w:tcPr>
          <w:p w:rsidR="00225F47" w:rsidRPr="00DB2158" w:rsidRDefault="00225F47" w:rsidP="00BB1281">
            <w:pPr>
              <w:pStyle w:val="Tabletext"/>
              <w:rPr>
                <w:sz w:val="16"/>
                <w:szCs w:val="16"/>
              </w:rPr>
            </w:pPr>
            <w:r w:rsidRPr="00DB2158">
              <w:rPr>
                <w:b/>
                <w:sz w:val="16"/>
                <w:szCs w:val="16"/>
              </w:rPr>
              <w:t>Division</w:t>
            </w:r>
            <w:r w:rsidR="00DB2158">
              <w:rPr>
                <w:b/>
                <w:sz w:val="16"/>
                <w:szCs w:val="16"/>
              </w:rPr>
              <w:t> </w:t>
            </w:r>
            <w:r w:rsidRPr="00DB2158">
              <w:rPr>
                <w:b/>
                <w:sz w:val="16"/>
                <w:szCs w:val="16"/>
              </w:rPr>
              <w:t>7</w:t>
            </w:r>
          </w:p>
        </w:tc>
        <w:tc>
          <w:tcPr>
            <w:tcW w:w="4666" w:type="dxa"/>
            <w:shd w:val="clear" w:color="auto" w:fill="auto"/>
          </w:tcPr>
          <w:p w:rsidR="00225F47" w:rsidRPr="00DB2158" w:rsidRDefault="00225F47" w:rsidP="00BB1281">
            <w:pPr>
              <w:pStyle w:val="Tabletext"/>
              <w:rPr>
                <w:sz w:val="16"/>
                <w:szCs w:val="16"/>
              </w:rPr>
            </w:pP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15LH</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 3, 2010</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 30, 2014; No 41, 2015; No 156, 2018</w:t>
            </w:r>
          </w:p>
        </w:tc>
      </w:tr>
      <w:tr w:rsidR="00225F47" w:rsidRPr="00DB2158" w:rsidTr="00C45FF6">
        <w:trPr>
          <w:cantSplit/>
        </w:trPr>
        <w:tc>
          <w:tcPr>
            <w:tcW w:w="2422" w:type="dxa"/>
            <w:shd w:val="clear" w:color="auto" w:fill="auto"/>
          </w:tcPr>
          <w:p w:rsidR="00225F47" w:rsidRPr="00DB2158" w:rsidRDefault="00225F47" w:rsidP="00225F47">
            <w:pPr>
              <w:pStyle w:val="Tabletext"/>
              <w:keepNext/>
              <w:rPr>
                <w:sz w:val="16"/>
                <w:szCs w:val="16"/>
              </w:rPr>
            </w:pPr>
            <w:r w:rsidRPr="00DB2158">
              <w:rPr>
                <w:b/>
                <w:sz w:val="16"/>
                <w:szCs w:val="16"/>
              </w:rPr>
              <w:t>Part IACA</w:t>
            </w:r>
          </w:p>
        </w:tc>
        <w:tc>
          <w:tcPr>
            <w:tcW w:w="4666" w:type="dxa"/>
            <w:shd w:val="clear" w:color="auto" w:fill="auto"/>
          </w:tcPr>
          <w:p w:rsidR="00225F47" w:rsidRPr="00DB2158" w:rsidRDefault="00225F47" w:rsidP="00BB1281">
            <w:pPr>
              <w:pStyle w:val="Tabletext"/>
              <w:rPr>
                <w:sz w:val="16"/>
                <w:szCs w:val="16"/>
              </w:rPr>
            </w:pP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Part IACA</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3, 2010</w:t>
            </w:r>
          </w:p>
        </w:tc>
      </w:tr>
      <w:tr w:rsidR="00225F47" w:rsidRPr="00DB2158" w:rsidTr="00C45FF6">
        <w:trPr>
          <w:cantSplit/>
        </w:trPr>
        <w:tc>
          <w:tcPr>
            <w:tcW w:w="2422" w:type="dxa"/>
            <w:shd w:val="clear" w:color="auto" w:fill="auto"/>
          </w:tcPr>
          <w:p w:rsidR="00225F47" w:rsidRPr="00DB2158" w:rsidRDefault="00225F47" w:rsidP="00BB1281">
            <w:pPr>
              <w:pStyle w:val="Tabletext"/>
              <w:rPr>
                <w:sz w:val="16"/>
                <w:szCs w:val="16"/>
              </w:rPr>
            </w:pPr>
            <w:r w:rsidRPr="00DB2158">
              <w:rPr>
                <w:b/>
                <w:sz w:val="16"/>
                <w:szCs w:val="16"/>
              </w:rPr>
              <w:t>Division</w:t>
            </w:r>
            <w:r w:rsidR="00DB2158">
              <w:rPr>
                <w:b/>
                <w:sz w:val="16"/>
                <w:szCs w:val="16"/>
              </w:rPr>
              <w:t> </w:t>
            </w:r>
            <w:r w:rsidRPr="00DB2158">
              <w:rPr>
                <w:b/>
                <w:sz w:val="16"/>
                <w:szCs w:val="16"/>
              </w:rPr>
              <w:t>1</w:t>
            </w:r>
          </w:p>
        </w:tc>
        <w:tc>
          <w:tcPr>
            <w:tcW w:w="4666" w:type="dxa"/>
            <w:shd w:val="clear" w:color="auto" w:fill="auto"/>
          </w:tcPr>
          <w:p w:rsidR="00225F47" w:rsidRPr="00DB2158" w:rsidRDefault="00225F47" w:rsidP="00BB1281">
            <w:pPr>
              <w:pStyle w:val="Tabletext"/>
              <w:rPr>
                <w:sz w:val="16"/>
                <w:szCs w:val="16"/>
              </w:rPr>
            </w:pP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15M</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28, 1996</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w:t>
            </w:r>
            <w:r w:rsidR="00DB2158">
              <w:rPr>
                <w:sz w:val="16"/>
                <w:szCs w:val="16"/>
              </w:rPr>
              <w:t> </w:t>
            </w:r>
            <w:r w:rsidRPr="00DB2158">
              <w:rPr>
                <w:sz w:val="16"/>
                <w:szCs w:val="16"/>
              </w:rPr>
              <w:t>136, 2001</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rs. No.</w:t>
            </w:r>
            <w:r w:rsidR="00DB2158">
              <w:rPr>
                <w:sz w:val="16"/>
                <w:szCs w:val="16"/>
              </w:rPr>
              <w:t> </w:t>
            </w:r>
            <w:r w:rsidRPr="00DB2158">
              <w:rPr>
                <w:sz w:val="16"/>
                <w:szCs w:val="16"/>
              </w:rPr>
              <w:t>3, 2010</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 41, 2015</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ss.</w:t>
            </w:r>
            <w:r w:rsidR="00DB2158">
              <w:rPr>
                <w:sz w:val="16"/>
                <w:szCs w:val="16"/>
              </w:rPr>
              <w:t> </w:t>
            </w:r>
            <w:r w:rsidRPr="00DB2158">
              <w:rPr>
                <w:sz w:val="16"/>
                <w:szCs w:val="16"/>
              </w:rPr>
              <w:t>15MA–15MC</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3, 2010</w:t>
            </w:r>
          </w:p>
        </w:tc>
      </w:tr>
      <w:tr w:rsidR="00225F47" w:rsidRPr="00DB2158" w:rsidTr="00C45FF6">
        <w:trPr>
          <w:cantSplit/>
        </w:trPr>
        <w:tc>
          <w:tcPr>
            <w:tcW w:w="2422" w:type="dxa"/>
            <w:shd w:val="clear" w:color="auto" w:fill="auto"/>
          </w:tcPr>
          <w:p w:rsidR="00225F47" w:rsidRPr="00DB2158" w:rsidRDefault="00225F47" w:rsidP="00BB1281">
            <w:pPr>
              <w:pStyle w:val="Tabletext"/>
              <w:rPr>
                <w:sz w:val="16"/>
                <w:szCs w:val="16"/>
              </w:rPr>
            </w:pPr>
            <w:r w:rsidRPr="00DB2158">
              <w:rPr>
                <w:b/>
                <w:sz w:val="16"/>
                <w:szCs w:val="16"/>
              </w:rPr>
              <w:t>Division</w:t>
            </w:r>
            <w:r w:rsidR="00DB2158">
              <w:rPr>
                <w:b/>
                <w:sz w:val="16"/>
                <w:szCs w:val="16"/>
              </w:rPr>
              <w:t> </w:t>
            </w:r>
            <w:r w:rsidRPr="00DB2158">
              <w:rPr>
                <w:b/>
                <w:sz w:val="16"/>
                <w:szCs w:val="16"/>
              </w:rPr>
              <w:t>2</w:t>
            </w:r>
          </w:p>
        </w:tc>
        <w:tc>
          <w:tcPr>
            <w:tcW w:w="4666" w:type="dxa"/>
            <w:shd w:val="clear" w:color="auto" w:fill="auto"/>
          </w:tcPr>
          <w:p w:rsidR="00225F47" w:rsidRPr="00DB2158" w:rsidRDefault="00225F47" w:rsidP="00BB1281">
            <w:pPr>
              <w:pStyle w:val="Tabletext"/>
              <w:rPr>
                <w:sz w:val="16"/>
                <w:szCs w:val="16"/>
              </w:rPr>
            </w:pP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ss.</w:t>
            </w:r>
            <w:r w:rsidR="00DB2158">
              <w:rPr>
                <w:sz w:val="16"/>
                <w:szCs w:val="16"/>
              </w:rPr>
              <w:t> </w:t>
            </w:r>
            <w:r w:rsidRPr="00DB2158">
              <w:rPr>
                <w:sz w:val="16"/>
                <w:szCs w:val="16"/>
              </w:rPr>
              <w:t>15MD–15MU</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3, 2010</w:t>
            </w:r>
          </w:p>
        </w:tc>
      </w:tr>
      <w:tr w:rsidR="00225F47" w:rsidRPr="00DB2158" w:rsidTr="00C45FF6">
        <w:trPr>
          <w:cantSplit/>
        </w:trPr>
        <w:tc>
          <w:tcPr>
            <w:tcW w:w="2422" w:type="dxa"/>
            <w:shd w:val="clear" w:color="auto" w:fill="auto"/>
          </w:tcPr>
          <w:p w:rsidR="00225F47" w:rsidRPr="00DB2158" w:rsidRDefault="00225F47" w:rsidP="004936C3">
            <w:pPr>
              <w:pStyle w:val="Tabletext"/>
              <w:keepNext/>
              <w:rPr>
                <w:sz w:val="16"/>
                <w:szCs w:val="16"/>
              </w:rPr>
            </w:pPr>
            <w:r w:rsidRPr="00DB2158">
              <w:rPr>
                <w:b/>
                <w:sz w:val="16"/>
                <w:szCs w:val="16"/>
              </w:rPr>
              <w:t>Division</w:t>
            </w:r>
            <w:r w:rsidR="00DB2158">
              <w:rPr>
                <w:b/>
                <w:sz w:val="16"/>
                <w:szCs w:val="16"/>
              </w:rPr>
              <w:t> </w:t>
            </w:r>
            <w:r w:rsidRPr="00DB2158">
              <w:rPr>
                <w:b/>
                <w:sz w:val="16"/>
                <w:szCs w:val="16"/>
              </w:rPr>
              <w:t>3</w:t>
            </w:r>
          </w:p>
        </w:tc>
        <w:tc>
          <w:tcPr>
            <w:tcW w:w="4666" w:type="dxa"/>
            <w:shd w:val="clear" w:color="auto" w:fill="auto"/>
          </w:tcPr>
          <w:p w:rsidR="00225F47" w:rsidRPr="00DB2158" w:rsidRDefault="00225F47" w:rsidP="004936C3">
            <w:pPr>
              <w:pStyle w:val="Tabletext"/>
              <w:keepNext/>
              <w:rPr>
                <w:sz w:val="16"/>
                <w:szCs w:val="16"/>
              </w:rPr>
            </w:pP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15MW</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3, 2010</w:t>
            </w:r>
          </w:p>
        </w:tc>
      </w:tr>
      <w:tr w:rsidR="00225F47" w:rsidRPr="00DB2158" w:rsidTr="00C45FF6">
        <w:trPr>
          <w:cantSplit/>
        </w:trPr>
        <w:tc>
          <w:tcPr>
            <w:tcW w:w="2422" w:type="dxa"/>
            <w:shd w:val="clear" w:color="auto" w:fill="auto"/>
          </w:tcPr>
          <w:p w:rsidR="00225F47" w:rsidRPr="00DB2158" w:rsidRDefault="00225F47" w:rsidP="00AC788F">
            <w:pPr>
              <w:pStyle w:val="Tabletext"/>
              <w:keepNext/>
              <w:rPr>
                <w:sz w:val="16"/>
                <w:szCs w:val="16"/>
              </w:rPr>
            </w:pPr>
            <w:r w:rsidRPr="00DB2158">
              <w:rPr>
                <w:b/>
                <w:sz w:val="16"/>
                <w:szCs w:val="16"/>
              </w:rPr>
              <w:t>Division</w:t>
            </w:r>
            <w:r w:rsidR="00DB2158">
              <w:rPr>
                <w:b/>
                <w:sz w:val="16"/>
                <w:szCs w:val="16"/>
              </w:rPr>
              <w:t> </w:t>
            </w:r>
            <w:r w:rsidRPr="00DB2158">
              <w:rPr>
                <w:b/>
                <w:sz w:val="16"/>
                <w:szCs w:val="16"/>
              </w:rPr>
              <w:t>4</w:t>
            </w:r>
          </w:p>
        </w:tc>
        <w:tc>
          <w:tcPr>
            <w:tcW w:w="4666" w:type="dxa"/>
            <w:shd w:val="clear" w:color="auto" w:fill="auto"/>
          </w:tcPr>
          <w:p w:rsidR="00225F47" w:rsidRPr="00DB2158" w:rsidRDefault="00225F47" w:rsidP="00BB1281">
            <w:pPr>
              <w:pStyle w:val="Tabletext"/>
              <w:rPr>
                <w:sz w:val="16"/>
                <w:szCs w:val="16"/>
              </w:rPr>
            </w:pP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15MX</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3, 2010</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 41, 2015</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15N</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28, 1996</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Nos. 135 and 136, 2001; No.</w:t>
            </w:r>
            <w:r w:rsidR="00DB2158">
              <w:rPr>
                <w:sz w:val="16"/>
                <w:szCs w:val="16"/>
              </w:rPr>
              <w:t> </w:t>
            </w:r>
            <w:r w:rsidRPr="00DB2158">
              <w:rPr>
                <w:sz w:val="16"/>
                <w:szCs w:val="16"/>
              </w:rPr>
              <w:t>125, 2002; No.</w:t>
            </w:r>
            <w:r w:rsidR="00DB2158">
              <w:rPr>
                <w:sz w:val="16"/>
                <w:szCs w:val="16"/>
              </w:rPr>
              <w:t> </w:t>
            </w:r>
            <w:r w:rsidRPr="00DB2158">
              <w:rPr>
                <w:sz w:val="16"/>
                <w:szCs w:val="16"/>
              </w:rPr>
              <w:t>86, 2006; No.</w:t>
            </w:r>
            <w:r w:rsidR="00DB2158">
              <w:rPr>
                <w:sz w:val="16"/>
                <w:szCs w:val="16"/>
              </w:rPr>
              <w:t> </w:t>
            </w:r>
            <w:r w:rsidRPr="00DB2158">
              <w:rPr>
                <w:sz w:val="16"/>
                <w:szCs w:val="16"/>
              </w:rPr>
              <w:t>33, 2009</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rep. No.</w:t>
            </w:r>
            <w:r w:rsidR="00DB2158">
              <w:rPr>
                <w:sz w:val="16"/>
                <w:szCs w:val="16"/>
              </w:rPr>
              <w:t> </w:t>
            </w:r>
            <w:r w:rsidRPr="00DB2158">
              <w:rPr>
                <w:sz w:val="16"/>
                <w:szCs w:val="16"/>
              </w:rPr>
              <w:t>3, 2010</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Note to s. 15N(4)</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136, 2001</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rep. No.</w:t>
            </w:r>
            <w:r w:rsidR="00DB2158">
              <w:rPr>
                <w:sz w:val="16"/>
                <w:szCs w:val="16"/>
              </w:rPr>
              <w:t> </w:t>
            </w:r>
            <w:r w:rsidRPr="00DB2158">
              <w:rPr>
                <w:sz w:val="16"/>
                <w:szCs w:val="16"/>
              </w:rPr>
              <w:t>3, 2010</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15NA</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136, 2001</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rep. No.</w:t>
            </w:r>
            <w:r w:rsidR="00DB2158">
              <w:rPr>
                <w:sz w:val="16"/>
                <w:szCs w:val="16"/>
              </w:rPr>
              <w:t> </w:t>
            </w:r>
            <w:r w:rsidRPr="00DB2158">
              <w:rPr>
                <w:sz w:val="16"/>
                <w:szCs w:val="16"/>
              </w:rPr>
              <w:t>3, 2010</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15O</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28, 1996</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rep. No.</w:t>
            </w:r>
            <w:r w:rsidR="00DB2158">
              <w:rPr>
                <w:sz w:val="16"/>
                <w:szCs w:val="16"/>
              </w:rPr>
              <w:t> </w:t>
            </w:r>
            <w:r w:rsidRPr="00DB2158">
              <w:rPr>
                <w:sz w:val="16"/>
                <w:szCs w:val="16"/>
              </w:rPr>
              <w:t>3, 2010</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15OA</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136, 2001</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w:t>
            </w:r>
            <w:r w:rsidR="00DB2158">
              <w:rPr>
                <w:sz w:val="16"/>
                <w:szCs w:val="16"/>
              </w:rPr>
              <w:t> </w:t>
            </w:r>
            <w:r w:rsidRPr="00DB2158">
              <w:rPr>
                <w:sz w:val="16"/>
                <w:szCs w:val="16"/>
              </w:rPr>
              <w:t>125, 2002; No.</w:t>
            </w:r>
            <w:r w:rsidR="00DB2158">
              <w:rPr>
                <w:sz w:val="16"/>
                <w:szCs w:val="16"/>
              </w:rPr>
              <w:t> </w:t>
            </w:r>
            <w:r w:rsidRPr="00DB2158">
              <w:rPr>
                <w:sz w:val="16"/>
                <w:szCs w:val="16"/>
              </w:rPr>
              <w:t>86, 2006</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rep. No.</w:t>
            </w:r>
            <w:r w:rsidR="00DB2158">
              <w:rPr>
                <w:sz w:val="16"/>
                <w:szCs w:val="16"/>
              </w:rPr>
              <w:t> </w:t>
            </w:r>
            <w:r w:rsidRPr="00DB2158">
              <w:rPr>
                <w:sz w:val="16"/>
                <w:szCs w:val="16"/>
              </w:rPr>
              <w:t>3, 2010</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ss.</w:t>
            </w:r>
            <w:r w:rsidR="00DB2158">
              <w:rPr>
                <w:sz w:val="16"/>
                <w:szCs w:val="16"/>
              </w:rPr>
              <w:t> </w:t>
            </w:r>
            <w:r w:rsidRPr="00DB2158">
              <w:rPr>
                <w:sz w:val="16"/>
                <w:szCs w:val="16"/>
              </w:rPr>
              <w:t>15OB, 15OC</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136, 2001</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rep. No.</w:t>
            </w:r>
            <w:r w:rsidR="00DB2158">
              <w:rPr>
                <w:sz w:val="16"/>
                <w:szCs w:val="16"/>
              </w:rPr>
              <w:t> </w:t>
            </w:r>
            <w:r w:rsidRPr="00DB2158">
              <w:rPr>
                <w:sz w:val="16"/>
                <w:szCs w:val="16"/>
              </w:rPr>
              <w:t>3, 2010</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15P</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28, 1996</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w:t>
            </w:r>
            <w:r w:rsidR="00DB2158">
              <w:rPr>
                <w:sz w:val="16"/>
                <w:szCs w:val="16"/>
              </w:rPr>
              <w:t> </w:t>
            </w:r>
            <w:r w:rsidRPr="00DB2158">
              <w:rPr>
                <w:sz w:val="16"/>
                <w:szCs w:val="16"/>
              </w:rPr>
              <w:t>136, 2001</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rep. No.</w:t>
            </w:r>
            <w:r w:rsidR="00DB2158">
              <w:rPr>
                <w:sz w:val="16"/>
                <w:szCs w:val="16"/>
              </w:rPr>
              <w:t> </w:t>
            </w:r>
            <w:r w:rsidRPr="00DB2158">
              <w:rPr>
                <w:sz w:val="16"/>
                <w:szCs w:val="16"/>
              </w:rPr>
              <w:t>3, 2010</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15PA</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136, 2001</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rep. No.</w:t>
            </w:r>
            <w:r w:rsidR="00DB2158">
              <w:rPr>
                <w:sz w:val="16"/>
                <w:szCs w:val="16"/>
              </w:rPr>
              <w:t> </w:t>
            </w:r>
            <w:r w:rsidRPr="00DB2158">
              <w:rPr>
                <w:sz w:val="16"/>
                <w:szCs w:val="16"/>
              </w:rPr>
              <w:t>3, 2010</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15Q</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28, 1996</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w:t>
            </w:r>
            <w:r w:rsidR="00DB2158">
              <w:rPr>
                <w:sz w:val="16"/>
                <w:szCs w:val="16"/>
              </w:rPr>
              <w:t> </w:t>
            </w:r>
            <w:r w:rsidRPr="00DB2158">
              <w:rPr>
                <w:sz w:val="16"/>
                <w:szCs w:val="16"/>
              </w:rPr>
              <w:t>136, 2001; No.</w:t>
            </w:r>
            <w:r w:rsidR="00DB2158">
              <w:rPr>
                <w:sz w:val="16"/>
                <w:szCs w:val="16"/>
              </w:rPr>
              <w:t> </w:t>
            </w:r>
            <w:r w:rsidRPr="00DB2158">
              <w:rPr>
                <w:sz w:val="16"/>
                <w:szCs w:val="16"/>
              </w:rPr>
              <w:t>125, 2002; No.</w:t>
            </w:r>
            <w:r w:rsidR="00DB2158">
              <w:rPr>
                <w:sz w:val="16"/>
                <w:szCs w:val="16"/>
              </w:rPr>
              <w:t> </w:t>
            </w:r>
            <w:r w:rsidRPr="00DB2158">
              <w:rPr>
                <w:sz w:val="16"/>
                <w:szCs w:val="16"/>
              </w:rPr>
              <w:t>86, 2006; No.</w:t>
            </w:r>
            <w:r w:rsidR="00DB2158">
              <w:rPr>
                <w:sz w:val="16"/>
                <w:szCs w:val="16"/>
              </w:rPr>
              <w:t> </w:t>
            </w:r>
            <w:r w:rsidRPr="00DB2158">
              <w:rPr>
                <w:sz w:val="16"/>
                <w:szCs w:val="16"/>
              </w:rPr>
              <w:t>33, 2009</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rep. No.</w:t>
            </w:r>
            <w:r w:rsidR="00DB2158">
              <w:rPr>
                <w:sz w:val="16"/>
                <w:szCs w:val="16"/>
              </w:rPr>
              <w:t> </w:t>
            </w:r>
            <w:r w:rsidRPr="00DB2158">
              <w:rPr>
                <w:sz w:val="16"/>
                <w:szCs w:val="16"/>
              </w:rPr>
              <w:t>3, 2010</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15R</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28, 1996</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w:t>
            </w:r>
            <w:r w:rsidR="00DB2158">
              <w:rPr>
                <w:sz w:val="16"/>
                <w:szCs w:val="16"/>
              </w:rPr>
              <w:t> </w:t>
            </w:r>
            <w:r w:rsidRPr="00DB2158">
              <w:rPr>
                <w:sz w:val="16"/>
                <w:szCs w:val="16"/>
              </w:rPr>
              <w:t>9, 2000; No.</w:t>
            </w:r>
            <w:r w:rsidR="00DB2158">
              <w:rPr>
                <w:sz w:val="16"/>
                <w:szCs w:val="16"/>
              </w:rPr>
              <w:t> </w:t>
            </w:r>
            <w:r w:rsidRPr="00DB2158">
              <w:rPr>
                <w:sz w:val="16"/>
                <w:szCs w:val="16"/>
              </w:rPr>
              <w:t>135, 2001</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rs. No.</w:t>
            </w:r>
            <w:r w:rsidR="00DB2158">
              <w:rPr>
                <w:sz w:val="16"/>
                <w:szCs w:val="16"/>
              </w:rPr>
              <w:t> </w:t>
            </w:r>
            <w:r w:rsidRPr="00DB2158">
              <w:rPr>
                <w:sz w:val="16"/>
                <w:szCs w:val="16"/>
              </w:rPr>
              <w:t>136, 2001</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w:t>
            </w:r>
            <w:r w:rsidR="00DB2158">
              <w:rPr>
                <w:sz w:val="16"/>
                <w:szCs w:val="16"/>
              </w:rPr>
              <w:t> </w:t>
            </w:r>
            <w:r w:rsidRPr="00DB2158">
              <w:rPr>
                <w:sz w:val="16"/>
                <w:szCs w:val="16"/>
              </w:rPr>
              <w:t>125, 2002; No.</w:t>
            </w:r>
            <w:r w:rsidR="00DB2158">
              <w:rPr>
                <w:sz w:val="16"/>
                <w:szCs w:val="16"/>
              </w:rPr>
              <w:t> </w:t>
            </w:r>
            <w:r w:rsidRPr="00DB2158">
              <w:rPr>
                <w:sz w:val="16"/>
                <w:szCs w:val="16"/>
              </w:rPr>
              <w:t>86, 2006</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rep. No.</w:t>
            </w:r>
            <w:r w:rsidR="00DB2158">
              <w:rPr>
                <w:sz w:val="16"/>
                <w:szCs w:val="16"/>
              </w:rPr>
              <w:t> </w:t>
            </w:r>
            <w:r w:rsidRPr="00DB2158">
              <w:rPr>
                <w:sz w:val="16"/>
                <w:szCs w:val="16"/>
              </w:rPr>
              <w:t>3, 2010</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15S</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28, 1996</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w:t>
            </w:r>
            <w:r w:rsidR="00DB2158">
              <w:rPr>
                <w:sz w:val="16"/>
                <w:szCs w:val="16"/>
              </w:rPr>
              <w:t> </w:t>
            </w:r>
            <w:r w:rsidRPr="00DB2158">
              <w:rPr>
                <w:sz w:val="16"/>
                <w:szCs w:val="16"/>
              </w:rPr>
              <w:t>9, 2000; No.</w:t>
            </w:r>
            <w:r w:rsidR="00DB2158">
              <w:rPr>
                <w:sz w:val="16"/>
                <w:szCs w:val="16"/>
              </w:rPr>
              <w:t> </w:t>
            </w:r>
            <w:r w:rsidRPr="00DB2158">
              <w:rPr>
                <w:sz w:val="16"/>
                <w:szCs w:val="16"/>
              </w:rPr>
              <w:t>136, 2001</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rep. No.</w:t>
            </w:r>
            <w:r w:rsidR="00DB2158">
              <w:rPr>
                <w:sz w:val="16"/>
                <w:szCs w:val="16"/>
              </w:rPr>
              <w:t> </w:t>
            </w:r>
            <w:r w:rsidRPr="00DB2158">
              <w:rPr>
                <w:sz w:val="16"/>
                <w:szCs w:val="16"/>
              </w:rPr>
              <w:t>3, 2010</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ss.</w:t>
            </w:r>
            <w:r w:rsidR="00DB2158">
              <w:rPr>
                <w:sz w:val="16"/>
                <w:szCs w:val="16"/>
              </w:rPr>
              <w:t> </w:t>
            </w:r>
            <w:r w:rsidRPr="00DB2158">
              <w:rPr>
                <w:sz w:val="16"/>
                <w:szCs w:val="16"/>
              </w:rPr>
              <w:t>15T, 15U</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28, 1996</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Nos. 135 and 136, 2001; No.</w:t>
            </w:r>
            <w:r w:rsidR="00DB2158">
              <w:rPr>
                <w:sz w:val="16"/>
                <w:szCs w:val="16"/>
              </w:rPr>
              <w:t> </w:t>
            </w:r>
            <w:r w:rsidRPr="00DB2158">
              <w:rPr>
                <w:sz w:val="16"/>
                <w:szCs w:val="16"/>
              </w:rPr>
              <w:t>125, 2002; No.</w:t>
            </w:r>
            <w:r w:rsidR="00DB2158">
              <w:rPr>
                <w:sz w:val="16"/>
                <w:szCs w:val="16"/>
              </w:rPr>
              <w:t> </w:t>
            </w:r>
            <w:r w:rsidRPr="00DB2158">
              <w:rPr>
                <w:sz w:val="16"/>
                <w:szCs w:val="16"/>
              </w:rPr>
              <w:t>86, 2006</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rep. No.</w:t>
            </w:r>
            <w:r w:rsidR="00DB2158">
              <w:rPr>
                <w:sz w:val="16"/>
                <w:szCs w:val="16"/>
              </w:rPr>
              <w:t> </w:t>
            </w:r>
            <w:r w:rsidRPr="00DB2158">
              <w:rPr>
                <w:sz w:val="16"/>
                <w:szCs w:val="16"/>
              </w:rPr>
              <w:t>3, 2010</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ss.</w:t>
            </w:r>
            <w:r w:rsidR="00DB2158">
              <w:rPr>
                <w:sz w:val="16"/>
                <w:szCs w:val="16"/>
              </w:rPr>
              <w:t> </w:t>
            </w:r>
            <w:r w:rsidRPr="00DB2158">
              <w:rPr>
                <w:sz w:val="16"/>
                <w:szCs w:val="16"/>
              </w:rPr>
              <w:t>15UA, 15UB</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136, 2001</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w:t>
            </w:r>
            <w:r w:rsidR="00DB2158">
              <w:rPr>
                <w:sz w:val="16"/>
                <w:szCs w:val="16"/>
              </w:rPr>
              <w:t> </w:t>
            </w:r>
            <w:r w:rsidRPr="00DB2158">
              <w:rPr>
                <w:sz w:val="16"/>
                <w:szCs w:val="16"/>
              </w:rPr>
              <w:t>125, 2002; No.</w:t>
            </w:r>
            <w:r w:rsidR="00DB2158">
              <w:rPr>
                <w:sz w:val="16"/>
                <w:szCs w:val="16"/>
              </w:rPr>
              <w:t> </w:t>
            </w:r>
            <w:r w:rsidRPr="00DB2158">
              <w:rPr>
                <w:sz w:val="16"/>
                <w:szCs w:val="16"/>
              </w:rPr>
              <w:t>86, 2006</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rep. No.</w:t>
            </w:r>
            <w:r w:rsidR="00DB2158">
              <w:rPr>
                <w:sz w:val="16"/>
                <w:szCs w:val="16"/>
              </w:rPr>
              <w:t> </w:t>
            </w:r>
            <w:r w:rsidRPr="00DB2158">
              <w:rPr>
                <w:sz w:val="16"/>
                <w:szCs w:val="16"/>
              </w:rPr>
              <w:t>3, 2010</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ss.</w:t>
            </w:r>
            <w:r w:rsidR="00DB2158">
              <w:rPr>
                <w:sz w:val="16"/>
                <w:szCs w:val="16"/>
              </w:rPr>
              <w:t> </w:t>
            </w:r>
            <w:r w:rsidRPr="00DB2158">
              <w:rPr>
                <w:sz w:val="16"/>
                <w:szCs w:val="16"/>
              </w:rPr>
              <w:t>15UC, 15UD</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136, 2001</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rep. No.</w:t>
            </w:r>
            <w:r w:rsidR="00DB2158">
              <w:rPr>
                <w:sz w:val="16"/>
                <w:szCs w:val="16"/>
              </w:rPr>
              <w:t> </w:t>
            </w:r>
            <w:r w:rsidRPr="00DB2158">
              <w:rPr>
                <w:sz w:val="16"/>
                <w:szCs w:val="16"/>
              </w:rPr>
              <w:t>3, 2010</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ss.</w:t>
            </w:r>
            <w:r w:rsidR="00DB2158">
              <w:rPr>
                <w:sz w:val="16"/>
                <w:szCs w:val="16"/>
              </w:rPr>
              <w:t> </w:t>
            </w:r>
            <w:r w:rsidRPr="00DB2158">
              <w:rPr>
                <w:sz w:val="16"/>
                <w:szCs w:val="16"/>
              </w:rPr>
              <w:t>15V–15X</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28, 1996</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w:t>
            </w:r>
            <w:r w:rsidR="00DB2158">
              <w:rPr>
                <w:sz w:val="16"/>
                <w:szCs w:val="16"/>
              </w:rPr>
              <w:t> </w:t>
            </w:r>
            <w:r w:rsidRPr="00DB2158">
              <w:rPr>
                <w:sz w:val="16"/>
                <w:szCs w:val="16"/>
              </w:rPr>
              <w:t>24, 2001</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rep. No.</w:t>
            </w:r>
            <w:r w:rsidR="00DB2158">
              <w:rPr>
                <w:sz w:val="16"/>
                <w:szCs w:val="16"/>
              </w:rPr>
              <w:t> </w:t>
            </w:r>
            <w:r w:rsidRPr="00DB2158">
              <w:rPr>
                <w:sz w:val="16"/>
                <w:szCs w:val="16"/>
              </w:rPr>
              <w:t>3, 2010</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15XA</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136, 2001</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w:t>
            </w:r>
            <w:r w:rsidR="00DB2158">
              <w:rPr>
                <w:sz w:val="16"/>
                <w:szCs w:val="16"/>
              </w:rPr>
              <w:t> </w:t>
            </w:r>
            <w:r w:rsidRPr="00DB2158">
              <w:rPr>
                <w:sz w:val="16"/>
                <w:szCs w:val="16"/>
              </w:rPr>
              <w:t>125, 2002; No.</w:t>
            </w:r>
            <w:r w:rsidR="00DB2158">
              <w:rPr>
                <w:sz w:val="16"/>
                <w:szCs w:val="16"/>
              </w:rPr>
              <w:t> </w:t>
            </w:r>
            <w:r w:rsidRPr="00DB2158">
              <w:rPr>
                <w:sz w:val="16"/>
                <w:szCs w:val="16"/>
              </w:rPr>
              <w:t>113, 2003; Nos. 87 and 100, 2005; No.</w:t>
            </w:r>
            <w:r w:rsidR="00DB2158">
              <w:rPr>
                <w:sz w:val="16"/>
                <w:szCs w:val="16"/>
              </w:rPr>
              <w:t> </w:t>
            </w:r>
            <w:r w:rsidRPr="00DB2158">
              <w:rPr>
                <w:sz w:val="16"/>
                <w:szCs w:val="16"/>
              </w:rPr>
              <w:t>86, 2006; No.</w:t>
            </w:r>
            <w:r w:rsidR="00DB2158">
              <w:rPr>
                <w:sz w:val="16"/>
                <w:szCs w:val="16"/>
              </w:rPr>
              <w:t> </w:t>
            </w:r>
            <w:r w:rsidRPr="00DB2158">
              <w:rPr>
                <w:sz w:val="16"/>
                <w:szCs w:val="16"/>
              </w:rPr>
              <w:t>33, 2009</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rep. No.</w:t>
            </w:r>
            <w:r w:rsidR="00DB2158">
              <w:rPr>
                <w:sz w:val="16"/>
                <w:szCs w:val="16"/>
              </w:rPr>
              <w:t> </w:t>
            </w:r>
            <w:r w:rsidRPr="00DB2158">
              <w:rPr>
                <w:sz w:val="16"/>
                <w:szCs w:val="16"/>
              </w:rPr>
              <w:t>3, 2010</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ss.</w:t>
            </w:r>
            <w:r w:rsidR="00DB2158">
              <w:rPr>
                <w:sz w:val="16"/>
                <w:szCs w:val="16"/>
              </w:rPr>
              <w:t> </w:t>
            </w:r>
            <w:r w:rsidRPr="00DB2158">
              <w:rPr>
                <w:sz w:val="16"/>
                <w:szCs w:val="16"/>
              </w:rPr>
              <w:t>15XB–15XF</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136, 2001</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rep. No.</w:t>
            </w:r>
            <w:r w:rsidR="00DB2158">
              <w:rPr>
                <w:sz w:val="16"/>
                <w:szCs w:val="16"/>
              </w:rPr>
              <w:t> </w:t>
            </w:r>
            <w:r w:rsidRPr="00DB2158">
              <w:rPr>
                <w:sz w:val="16"/>
                <w:szCs w:val="16"/>
              </w:rPr>
              <w:t>3, 2010</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15XG</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136, 2001</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w:t>
            </w:r>
            <w:r w:rsidR="00DB2158">
              <w:rPr>
                <w:sz w:val="16"/>
                <w:szCs w:val="16"/>
              </w:rPr>
              <w:t> </w:t>
            </w:r>
            <w:r w:rsidRPr="00DB2158">
              <w:rPr>
                <w:sz w:val="16"/>
                <w:szCs w:val="16"/>
              </w:rPr>
              <w:t>87, 2005</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rep. No.</w:t>
            </w:r>
            <w:r w:rsidR="00DB2158">
              <w:rPr>
                <w:sz w:val="16"/>
                <w:szCs w:val="16"/>
              </w:rPr>
              <w:t> </w:t>
            </w:r>
            <w:r w:rsidRPr="00DB2158">
              <w:rPr>
                <w:sz w:val="16"/>
                <w:szCs w:val="16"/>
              </w:rPr>
              <w:t>3, 2010</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15XH</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136, 2001</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rep. No.</w:t>
            </w:r>
            <w:r w:rsidR="00DB2158">
              <w:rPr>
                <w:sz w:val="16"/>
                <w:szCs w:val="16"/>
              </w:rPr>
              <w:t> </w:t>
            </w:r>
            <w:r w:rsidRPr="00DB2158">
              <w:rPr>
                <w:sz w:val="16"/>
                <w:szCs w:val="16"/>
              </w:rPr>
              <w:t>3, 2010</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15XI</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136, 2001</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w:t>
            </w:r>
            <w:r w:rsidR="00DB2158">
              <w:rPr>
                <w:sz w:val="16"/>
                <w:szCs w:val="16"/>
              </w:rPr>
              <w:t> </w:t>
            </w:r>
            <w:r w:rsidRPr="00DB2158">
              <w:rPr>
                <w:sz w:val="16"/>
                <w:szCs w:val="16"/>
              </w:rPr>
              <w:t>87, 2005</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rep. No.</w:t>
            </w:r>
            <w:r w:rsidR="00DB2158">
              <w:rPr>
                <w:sz w:val="16"/>
                <w:szCs w:val="16"/>
              </w:rPr>
              <w:t> </w:t>
            </w:r>
            <w:r w:rsidRPr="00DB2158">
              <w:rPr>
                <w:sz w:val="16"/>
                <w:szCs w:val="16"/>
              </w:rPr>
              <w:t>3, 2010</w:t>
            </w:r>
          </w:p>
        </w:tc>
      </w:tr>
      <w:tr w:rsidR="00225F47" w:rsidRPr="00DB2158" w:rsidTr="00C45FF6">
        <w:trPr>
          <w:cantSplit/>
        </w:trPr>
        <w:tc>
          <w:tcPr>
            <w:tcW w:w="2422" w:type="dxa"/>
            <w:shd w:val="clear" w:color="auto" w:fill="auto"/>
          </w:tcPr>
          <w:p w:rsidR="00225F47" w:rsidRPr="00DB2158" w:rsidRDefault="00225F47" w:rsidP="004936C3">
            <w:pPr>
              <w:pStyle w:val="Tabletext"/>
              <w:keepNext/>
              <w:tabs>
                <w:tab w:val="center" w:leader="dot" w:pos="2268"/>
              </w:tabs>
              <w:rPr>
                <w:sz w:val="16"/>
                <w:szCs w:val="16"/>
              </w:rPr>
            </w:pPr>
            <w:r w:rsidRPr="00DB2158">
              <w:rPr>
                <w:sz w:val="16"/>
                <w:szCs w:val="16"/>
              </w:rPr>
              <w:t>ss.</w:t>
            </w:r>
            <w:r w:rsidR="00DB2158">
              <w:rPr>
                <w:sz w:val="16"/>
                <w:szCs w:val="16"/>
              </w:rPr>
              <w:t> </w:t>
            </w:r>
            <w:r w:rsidRPr="00DB2158">
              <w:rPr>
                <w:sz w:val="16"/>
                <w:szCs w:val="16"/>
              </w:rPr>
              <w:t>15XJ–15XM</w:t>
            </w:r>
            <w:r w:rsidRPr="00DB2158">
              <w:rPr>
                <w:sz w:val="16"/>
                <w:szCs w:val="16"/>
              </w:rPr>
              <w:tab/>
            </w:r>
          </w:p>
        </w:tc>
        <w:tc>
          <w:tcPr>
            <w:tcW w:w="4666" w:type="dxa"/>
            <w:shd w:val="clear" w:color="auto" w:fill="auto"/>
          </w:tcPr>
          <w:p w:rsidR="00225F47" w:rsidRPr="00DB2158" w:rsidRDefault="00225F47" w:rsidP="004936C3">
            <w:pPr>
              <w:pStyle w:val="Tabletext"/>
              <w:keepNext/>
              <w:rPr>
                <w:sz w:val="16"/>
                <w:szCs w:val="16"/>
              </w:rPr>
            </w:pPr>
            <w:r w:rsidRPr="00DB2158">
              <w:rPr>
                <w:sz w:val="16"/>
                <w:szCs w:val="16"/>
              </w:rPr>
              <w:t>ad. No.</w:t>
            </w:r>
            <w:r w:rsidR="00DB2158">
              <w:rPr>
                <w:sz w:val="16"/>
                <w:szCs w:val="16"/>
              </w:rPr>
              <w:t> </w:t>
            </w:r>
            <w:r w:rsidRPr="00DB2158">
              <w:rPr>
                <w:sz w:val="16"/>
                <w:szCs w:val="16"/>
              </w:rPr>
              <w:t>136, 2001</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rep. No.</w:t>
            </w:r>
            <w:r w:rsidR="00DB2158">
              <w:rPr>
                <w:sz w:val="16"/>
                <w:szCs w:val="16"/>
              </w:rPr>
              <w:t> </w:t>
            </w:r>
            <w:r w:rsidRPr="00DB2158">
              <w:rPr>
                <w:sz w:val="16"/>
                <w:szCs w:val="16"/>
              </w:rPr>
              <w:t>3, 2010</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15XMA</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87, 2005</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rep. No.</w:t>
            </w:r>
            <w:r w:rsidR="00DB2158">
              <w:rPr>
                <w:sz w:val="16"/>
                <w:szCs w:val="16"/>
              </w:rPr>
              <w:t> </w:t>
            </w:r>
            <w:r w:rsidRPr="00DB2158">
              <w:rPr>
                <w:sz w:val="16"/>
                <w:szCs w:val="16"/>
              </w:rPr>
              <w:t>3, 2010</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ss.</w:t>
            </w:r>
            <w:r w:rsidR="00DB2158">
              <w:rPr>
                <w:sz w:val="16"/>
                <w:szCs w:val="16"/>
              </w:rPr>
              <w:t> </w:t>
            </w:r>
            <w:r w:rsidRPr="00DB2158">
              <w:rPr>
                <w:sz w:val="16"/>
                <w:szCs w:val="16"/>
              </w:rPr>
              <w:t>15XN–15XU</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136, 2001</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rep. No.</w:t>
            </w:r>
            <w:r w:rsidR="00DB2158">
              <w:rPr>
                <w:sz w:val="16"/>
                <w:szCs w:val="16"/>
              </w:rPr>
              <w:t> </w:t>
            </w:r>
            <w:r w:rsidRPr="00DB2158">
              <w:rPr>
                <w:sz w:val="16"/>
                <w:szCs w:val="16"/>
              </w:rPr>
              <w:t>3, 2010</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15UXA</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136, 2001</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rep. No.</w:t>
            </w:r>
            <w:r w:rsidR="00DB2158">
              <w:rPr>
                <w:sz w:val="16"/>
                <w:szCs w:val="16"/>
              </w:rPr>
              <w:t> </w:t>
            </w:r>
            <w:r w:rsidRPr="00DB2158">
              <w:rPr>
                <w:sz w:val="16"/>
                <w:szCs w:val="16"/>
              </w:rPr>
              <w:t>3, 2010</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ss.</w:t>
            </w:r>
            <w:r w:rsidR="00DB2158">
              <w:rPr>
                <w:sz w:val="16"/>
                <w:szCs w:val="16"/>
              </w:rPr>
              <w:t> </w:t>
            </w:r>
            <w:r w:rsidRPr="00DB2158">
              <w:rPr>
                <w:sz w:val="16"/>
                <w:szCs w:val="16"/>
              </w:rPr>
              <w:t>15XV, 15XW</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136, 2001</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rep. No.</w:t>
            </w:r>
            <w:r w:rsidR="00DB2158">
              <w:rPr>
                <w:sz w:val="16"/>
                <w:szCs w:val="16"/>
              </w:rPr>
              <w:t> </w:t>
            </w:r>
            <w:r w:rsidRPr="00DB2158">
              <w:rPr>
                <w:sz w:val="16"/>
                <w:szCs w:val="16"/>
              </w:rPr>
              <w:t>3, 2010</w:t>
            </w:r>
          </w:p>
        </w:tc>
      </w:tr>
      <w:tr w:rsidR="00225F47" w:rsidRPr="00DB2158" w:rsidTr="00C45FF6">
        <w:trPr>
          <w:cantSplit/>
        </w:trPr>
        <w:tc>
          <w:tcPr>
            <w:tcW w:w="2422" w:type="dxa"/>
            <w:shd w:val="clear" w:color="auto" w:fill="auto"/>
          </w:tcPr>
          <w:p w:rsidR="00225F47" w:rsidRPr="00DB2158" w:rsidRDefault="00225F47" w:rsidP="00BB1281">
            <w:pPr>
              <w:pStyle w:val="Tabletext"/>
              <w:rPr>
                <w:sz w:val="16"/>
                <w:szCs w:val="16"/>
              </w:rPr>
            </w:pPr>
            <w:r w:rsidRPr="00DB2158">
              <w:rPr>
                <w:b/>
                <w:sz w:val="16"/>
                <w:szCs w:val="16"/>
              </w:rPr>
              <w:t>Part IAD</w:t>
            </w:r>
          </w:p>
        </w:tc>
        <w:tc>
          <w:tcPr>
            <w:tcW w:w="4666" w:type="dxa"/>
            <w:shd w:val="clear" w:color="auto" w:fill="auto"/>
          </w:tcPr>
          <w:p w:rsidR="00225F47" w:rsidRPr="00DB2158" w:rsidRDefault="00225F47" w:rsidP="00BB1281">
            <w:pPr>
              <w:pStyle w:val="Tabletext"/>
              <w:rPr>
                <w:sz w:val="16"/>
                <w:szCs w:val="16"/>
              </w:rPr>
            </w:pPr>
          </w:p>
        </w:tc>
      </w:tr>
      <w:tr w:rsidR="00225F47" w:rsidRPr="00DB2158" w:rsidTr="00C45FF6">
        <w:trPr>
          <w:cantSplit/>
        </w:trPr>
        <w:tc>
          <w:tcPr>
            <w:tcW w:w="2422" w:type="dxa"/>
            <w:shd w:val="clear" w:color="auto" w:fill="auto"/>
          </w:tcPr>
          <w:p w:rsidR="00225F47" w:rsidRPr="00DB2158" w:rsidRDefault="00225F47" w:rsidP="00EE43AD">
            <w:pPr>
              <w:pStyle w:val="Tabletext"/>
              <w:tabs>
                <w:tab w:val="center" w:leader="dot" w:pos="2268"/>
              </w:tabs>
              <w:rPr>
                <w:sz w:val="16"/>
                <w:szCs w:val="16"/>
              </w:rPr>
            </w:pPr>
            <w:r w:rsidRPr="00DB2158">
              <w:rPr>
                <w:sz w:val="16"/>
                <w:szCs w:val="16"/>
              </w:rPr>
              <w:t>Part IAD heading</w:t>
            </w:r>
            <w:r w:rsidRPr="00DB2158">
              <w:rPr>
                <w:sz w:val="16"/>
                <w:szCs w:val="16"/>
              </w:rPr>
              <w:tab/>
            </w:r>
          </w:p>
        </w:tc>
        <w:tc>
          <w:tcPr>
            <w:tcW w:w="4666" w:type="dxa"/>
            <w:shd w:val="clear" w:color="auto" w:fill="auto"/>
          </w:tcPr>
          <w:p w:rsidR="00225F47" w:rsidRPr="00DB2158" w:rsidRDefault="00225F47" w:rsidP="00635EDD">
            <w:pPr>
              <w:pStyle w:val="Tabletext"/>
              <w:rPr>
                <w:sz w:val="16"/>
                <w:szCs w:val="16"/>
              </w:rPr>
            </w:pPr>
            <w:r w:rsidRPr="00DB2158">
              <w:rPr>
                <w:sz w:val="16"/>
                <w:szCs w:val="16"/>
              </w:rPr>
              <w:t>rs No</w:t>
            </w:r>
            <w:r w:rsidR="002F6C81" w:rsidRPr="00DB2158">
              <w:rPr>
                <w:sz w:val="16"/>
                <w:szCs w:val="16"/>
              </w:rPr>
              <w:t> </w:t>
            </w:r>
            <w:r w:rsidRPr="00DB2158">
              <w:rPr>
                <w:sz w:val="16"/>
                <w:szCs w:val="16"/>
              </w:rPr>
              <w:t>74, 2013</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Part IAD</w:t>
            </w:r>
            <w:r w:rsidRPr="00DB2158">
              <w:rPr>
                <w:sz w:val="16"/>
                <w:szCs w:val="16"/>
              </w:rPr>
              <w:tab/>
            </w:r>
          </w:p>
        </w:tc>
        <w:tc>
          <w:tcPr>
            <w:tcW w:w="4666" w:type="dxa"/>
            <w:shd w:val="clear" w:color="auto" w:fill="auto"/>
          </w:tcPr>
          <w:p w:rsidR="00225F47" w:rsidRPr="00DB2158" w:rsidRDefault="00225F47" w:rsidP="00635EDD">
            <w:pPr>
              <w:pStyle w:val="Tabletext"/>
              <w:rPr>
                <w:sz w:val="16"/>
                <w:szCs w:val="16"/>
              </w:rPr>
            </w:pPr>
            <w:r w:rsidRPr="00DB2158">
              <w:rPr>
                <w:sz w:val="16"/>
                <w:szCs w:val="16"/>
              </w:rPr>
              <w:t>ad No</w:t>
            </w:r>
            <w:r w:rsidR="002F6C81" w:rsidRPr="00DB2158">
              <w:rPr>
                <w:sz w:val="16"/>
                <w:szCs w:val="16"/>
              </w:rPr>
              <w:t> </w:t>
            </w:r>
            <w:r w:rsidRPr="00DB2158">
              <w:rPr>
                <w:sz w:val="16"/>
                <w:szCs w:val="16"/>
              </w:rPr>
              <w:t>136, 2001</w:t>
            </w:r>
          </w:p>
        </w:tc>
      </w:tr>
      <w:tr w:rsidR="00225F47" w:rsidRPr="00DB2158" w:rsidTr="00C45FF6">
        <w:trPr>
          <w:cantSplit/>
        </w:trPr>
        <w:tc>
          <w:tcPr>
            <w:tcW w:w="2422" w:type="dxa"/>
            <w:shd w:val="clear" w:color="auto" w:fill="auto"/>
          </w:tcPr>
          <w:p w:rsidR="00225F47" w:rsidRPr="00DB2158" w:rsidRDefault="00225F47" w:rsidP="00BB1281">
            <w:pPr>
              <w:pStyle w:val="Tabletext"/>
              <w:rPr>
                <w:sz w:val="16"/>
                <w:szCs w:val="16"/>
              </w:rPr>
            </w:pPr>
            <w:r w:rsidRPr="00DB2158">
              <w:rPr>
                <w:b/>
                <w:sz w:val="16"/>
                <w:szCs w:val="16"/>
              </w:rPr>
              <w:t>Division</w:t>
            </w:r>
            <w:r w:rsidR="00DB2158">
              <w:rPr>
                <w:b/>
                <w:sz w:val="16"/>
                <w:szCs w:val="16"/>
              </w:rPr>
              <w:t> </w:t>
            </w:r>
            <w:r w:rsidRPr="00DB2158">
              <w:rPr>
                <w:b/>
                <w:sz w:val="16"/>
                <w:szCs w:val="16"/>
              </w:rPr>
              <w:t>1</w:t>
            </w:r>
          </w:p>
        </w:tc>
        <w:tc>
          <w:tcPr>
            <w:tcW w:w="4666" w:type="dxa"/>
            <w:shd w:val="clear" w:color="auto" w:fill="auto"/>
          </w:tcPr>
          <w:p w:rsidR="00225F47" w:rsidRPr="00DB2158" w:rsidRDefault="00225F47" w:rsidP="00BB1281">
            <w:pPr>
              <w:pStyle w:val="Tabletext"/>
              <w:rPr>
                <w:sz w:val="16"/>
                <w:szCs w:val="16"/>
              </w:rPr>
            </w:pP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15Y</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 136, 2001</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60646">
            <w:pPr>
              <w:pStyle w:val="Tabletext"/>
              <w:rPr>
                <w:sz w:val="16"/>
                <w:szCs w:val="16"/>
              </w:rPr>
            </w:pPr>
            <w:r w:rsidRPr="00DB2158">
              <w:rPr>
                <w:sz w:val="16"/>
                <w:szCs w:val="16"/>
              </w:rPr>
              <w:t>am No 127, 2004; No 96, 2005; No 7, 2007; No 42, 2010; No 6, 2013; No 74, 2013; No 50, 2017; No 34, 2018; No 72, 2019</w:t>
            </w:r>
          </w:p>
        </w:tc>
      </w:tr>
      <w:tr w:rsidR="00225F47" w:rsidRPr="00DB2158" w:rsidTr="00C45FF6">
        <w:trPr>
          <w:cantSplit/>
        </w:trPr>
        <w:tc>
          <w:tcPr>
            <w:tcW w:w="2422" w:type="dxa"/>
            <w:shd w:val="clear" w:color="auto" w:fill="auto"/>
          </w:tcPr>
          <w:p w:rsidR="00225F47" w:rsidRPr="00DB2158" w:rsidRDefault="00225F47" w:rsidP="00635EDD">
            <w:pPr>
              <w:pStyle w:val="Tabletext"/>
              <w:tabs>
                <w:tab w:val="center" w:leader="dot" w:pos="2268"/>
              </w:tabs>
              <w:rPr>
                <w:sz w:val="16"/>
                <w:szCs w:val="16"/>
              </w:rPr>
            </w:pPr>
            <w:r w:rsidRPr="00DB2158">
              <w:rPr>
                <w:sz w:val="16"/>
                <w:szCs w:val="16"/>
              </w:rPr>
              <w:t>s 15YA</w:t>
            </w:r>
            <w:r w:rsidRPr="00DB2158">
              <w:rPr>
                <w:sz w:val="16"/>
                <w:szCs w:val="16"/>
              </w:rPr>
              <w:tab/>
            </w:r>
          </w:p>
        </w:tc>
        <w:tc>
          <w:tcPr>
            <w:tcW w:w="4666" w:type="dxa"/>
            <w:shd w:val="clear" w:color="auto" w:fill="auto"/>
          </w:tcPr>
          <w:p w:rsidR="00225F47" w:rsidRPr="00DB2158" w:rsidRDefault="00225F47" w:rsidP="00635EDD">
            <w:pPr>
              <w:pStyle w:val="Tabletext"/>
              <w:rPr>
                <w:sz w:val="16"/>
                <w:szCs w:val="16"/>
              </w:rPr>
            </w:pPr>
            <w:r w:rsidRPr="00DB2158">
              <w:rPr>
                <w:sz w:val="16"/>
                <w:szCs w:val="16"/>
              </w:rPr>
              <w:t>ad No</w:t>
            </w:r>
            <w:r w:rsidR="002F6C81" w:rsidRPr="00DB2158">
              <w:rPr>
                <w:sz w:val="16"/>
                <w:szCs w:val="16"/>
              </w:rPr>
              <w:t> </w:t>
            </w:r>
            <w:r w:rsidRPr="00DB2158">
              <w:rPr>
                <w:sz w:val="16"/>
                <w:szCs w:val="16"/>
              </w:rPr>
              <w:t>136, 2001</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p>
        </w:tc>
        <w:tc>
          <w:tcPr>
            <w:tcW w:w="4666" w:type="dxa"/>
            <w:shd w:val="clear" w:color="auto" w:fill="auto"/>
          </w:tcPr>
          <w:p w:rsidR="00225F47" w:rsidRPr="00DB2158" w:rsidRDefault="00225F47" w:rsidP="00635EDD">
            <w:pPr>
              <w:pStyle w:val="Tabletext"/>
              <w:rPr>
                <w:sz w:val="16"/>
                <w:szCs w:val="16"/>
              </w:rPr>
            </w:pPr>
            <w:r w:rsidRPr="00DB2158">
              <w:rPr>
                <w:sz w:val="16"/>
                <w:szCs w:val="16"/>
              </w:rPr>
              <w:t>am No</w:t>
            </w:r>
            <w:r w:rsidR="002F6C81" w:rsidRPr="00DB2158">
              <w:rPr>
                <w:sz w:val="16"/>
                <w:szCs w:val="16"/>
              </w:rPr>
              <w:t> </w:t>
            </w:r>
            <w:r w:rsidRPr="00DB2158">
              <w:rPr>
                <w:sz w:val="16"/>
                <w:szCs w:val="16"/>
              </w:rPr>
              <w:t>74, 2013</w:t>
            </w:r>
          </w:p>
        </w:tc>
      </w:tr>
      <w:tr w:rsidR="00225F47" w:rsidRPr="00DB2158" w:rsidTr="00C45FF6">
        <w:trPr>
          <w:cantSplit/>
        </w:trPr>
        <w:tc>
          <w:tcPr>
            <w:tcW w:w="2422" w:type="dxa"/>
            <w:shd w:val="clear" w:color="auto" w:fill="auto"/>
          </w:tcPr>
          <w:p w:rsidR="00225F47" w:rsidRPr="00DB2158" w:rsidRDefault="00225F47" w:rsidP="00635EDD">
            <w:pPr>
              <w:pStyle w:val="Tabletext"/>
              <w:tabs>
                <w:tab w:val="center" w:leader="dot" w:pos="2268"/>
              </w:tabs>
              <w:rPr>
                <w:sz w:val="16"/>
                <w:szCs w:val="16"/>
              </w:rPr>
            </w:pPr>
            <w:r w:rsidRPr="00DB2158">
              <w:rPr>
                <w:sz w:val="16"/>
                <w:szCs w:val="16"/>
              </w:rPr>
              <w:t>s 15YAA</w:t>
            </w:r>
            <w:r w:rsidRPr="00DB2158">
              <w:rPr>
                <w:sz w:val="16"/>
                <w:szCs w:val="16"/>
              </w:rPr>
              <w:tab/>
            </w:r>
          </w:p>
        </w:tc>
        <w:tc>
          <w:tcPr>
            <w:tcW w:w="4666" w:type="dxa"/>
            <w:shd w:val="clear" w:color="auto" w:fill="auto"/>
          </w:tcPr>
          <w:p w:rsidR="00225F47" w:rsidRPr="00DB2158" w:rsidRDefault="00225F47" w:rsidP="00635EDD">
            <w:pPr>
              <w:pStyle w:val="Tabletext"/>
              <w:rPr>
                <w:sz w:val="16"/>
                <w:szCs w:val="16"/>
              </w:rPr>
            </w:pPr>
            <w:r w:rsidRPr="00DB2158">
              <w:rPr>
                <w:sz w:val="16"/>
                <w:szCs w:val="16"/>
              </w:rPr>
              <w:t>ad No</w:t>
            </w:r>
            <w:r w:rsidR="002F6C81" w:rsidRPr="00DB2158">
              <w:rPr>
                <w:sz w:val="16"/>
                <w:szCs w:val="16"/>
              </w:rPr>
              <w:t> </w:t>
            </w:r>
            <w:r w:rsidRPr="00DB2158">
              <w:rPr>
                <w:sz w:val="16"/>
                <w:szCs w:val="16"/>
              </w:rPr>
              <w:t>74, 2013</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15YAB</w:t>
            </w:r>
            <w:r w:rsidRPr="00DB2158">
              <w:rPr>
                <w:sz w:val="16"/>
                <w:szCs w:val="16"/>
              </w:rPr>
              <w:tab/>
            </w:r>
          </w:p>
        </w:tc>
        <w:tc>
          <w:tcPr>
            <w:tcW w:w="4666" w:type="dxa"/>
            <w:shd w:val="clear" w:color="auto" w:fill="auto"/>
          </w:tcPr>
          <w:p w:rsidR="00225F47" w:rsidRPr="00DB2158" w:rsidRDefault="00225F47">
            <w:pPr>
              <w:pStyle w:val="Tabletext"/>
              <w:rPr>
                <w:sz w:val="16"/>
                <w:szCs w:val="16"/>
              </w:rPr>
            </w:pPr>
            <w:r w:rsidRPr="00DB2158">
              <w:rPr>
                <w:sz w:val="16"/>
                <w:szCs w:val="16"/>
              </w:rPr>
              <w:t>ad No</w:t>
            </w:r>
            <w:r w:rsidR="002F6C81" w:rsidRPr="00DB2158">
              <w:rPr>
                <w:sz w:val="16"/>
                <w:szCs w:val="16"/>
              </w:rPr>
              <w:t> </w:t>
            </w:r>
            <w:r w:rsidRPr="00DB2158">
              <w:rPr>
                <w:sz w:val="16"/>
                <w:szCs w:val="16"/>
              </w:rPr>
              <w:t>74, 2013</w:t>
            </w:r>
          </w:p>
        </w:tc>
      </w:tr>
      <w:tr w:rsidR="008D64C9" w:rsidRPr="00DB2158" w:rsidTr="00C45FF6">
        <w:trPr>
          <w:cantSplit/>
        </w:trPr>
        <w:tc>
          <w:tcPr>
            <w:tcW w:w="2422" w:type="dxa"/>
            <w:shd w:val="clear" w:color="auto" w:fill="auto"/>
          </w:tcPr>
          <w:p w:rsidR="008D64C9" w:rsidRPr="00DB2158" w:rsidRDefault="008D64C9" w:rsidP="00B5109B">
            <w:pPr>
              <w:pStyle w:val="Tabletext"/>
              <w:tabs>
                <w:tab w:val="center" w:leader="dot" w:pos="2268"/>
              </w:tabs>
              <w:rPr>
                <w:sz w:val="16"/>
                <w:szCs w:val="16"/>
              </w:rPr>
            </w:pPr>
          </w:p>
        </w:tc>
        <w:tc>
          <w:tcPr>
            <w:tcW w:w="4666" w:type="dxa"/>
            <w:shd w:val="clear" w:color="auto" w:fill="auto"/>
          </w:tcPr>
          <w:p w:rsidR="008D64C9" w:rsidRPr="00DB2158" w:rsidRDefault="008D64C9" w:rsidP="00BB1281">
            <w:pPr>
              <w:pStyle w:val="Tabletext"/>
              <w:rPr>
                <w:sz w:val="16"/>
                <w:szCs w:val="16"/>
                <w:u w:val="single"/>
              </w:rPr>
            </w:pPr>
            <w:r w:rsidRPr="00DB2158">
              <w:rPr>
                <w:sz w:val="16"/>
                <w:szCs w:val="16"/>
              </w:rPr>
              <w:t xml:space="preserve">am </w:t>
            </w:r>
            <w:r w:rsidRPr="00DB2158">
              <w:rPr>
                <w:sz w:val="16"/>
                <w:szCs w:val="16"/>
                <w:u w:val="single"/>
              </w:rPr>
              <w:t>No 70, 2020</w:t>
            </w:r>
          </w:p>
        </w:tc>
      </w:tr>
      <w:tr w:rsidR="00225F47" w:rsidRPr="00DB2158" w:rsidTr="00C45FF6">
        <w:trPr>
          <w:cantSplit/>
        </w:trPr>
        <w:tc>
          <w:tcPr>
            <w:tcW w:w="2422" w:type="dxa"/>
            <w:shd w:val="clear" w:color="auto" w:fill="auto"/>
          </w:tcPr>
          <w:p w:rsidR="00225F47" w:rsidRPr="00DB2158" w:rsidRDefault="00225F47" w:rsidP="00225F47">
            <w:pPr>
              <w:pStyle w:val="Tabletext"/>
              <w:keepNext/>
              <w:rPr>
                <w:sz w:val="16"/>
                <w:szCs w:val="16"/>
              </w:rPr>
            </w:pPr>
            <w:r w:rsidRPr="00DB2158">
              <w:rPr>
                <w:b/>
                <w:sz w:val="16"/>
                <w:szCs w:val="16"/>
              </w:rPr>
              <w:t>Division</w:t>
            </w:r>
            <w:r w:rsidR="00DB2158">
              <w:rPr>
                <w:b/>
                <w:sz w:val="16"/>
                <w:szCs w:val="16"/>
              </w:rPr>
              <w:t> </w:t>
            </w:r>
            <w:r w:rsidRPr="00DB2158">
              <w:rPr>
                <w:b/>
                <w:sz w:val="16"/>
                <w:szCs w:val="16"/>
              </w:rPr>
              <w:t>2</w:t>
            </w:r>
          </w:p>
        </w:tc>
        <w:tc>
          <w:tcPr>
            <w:tcW w:w="4666" w:type="dxa"/>
            <w:shd w:val="clear" w:color="auto" w:fill="auto"/>
          </w:tcPr>
          <w:p w:rsidR="00225F47" w:rsidRPr="00DB2158" w:rsidRDefault="00225F47" w:rsidP="00BB1281">
            <w:pPr>
              <w:pStyle w:val="Tabletext"/>
              <w:rPr>
                <w:sz w:val="16"/>
                <w:szCs w:val="16"/>
              </w:rPr>
            </w:pPr>
          </w:p>
        </w:tc>
      </w:tr>
      <w:tr w:rsidR="00225F47" w:rsidRPr="00DB2158" w:rsidTr="00C45FF6">
        <w:trPr>
          <w:cantSplit/>
        </w:trPr>
        <w:tc>
          <w:tcPr>
            <w:tcW w:w="2422" w:type="dxa"/>
            <w:shd w:val="clear" w:color="auto" w:fill="auto"/>
          </w:tcPr>
          <w:p w:rsidR="00225F47" w:rsidRPr="00DB2158" w:rsidRDefault="00225F47">
            <w:pPr>
              <w:pStyle w:val="Tabletext"/>
              <w:tabs>
                <w:tab w:val="center" w:leader="dot" w:pos="2268"/>
              </w:tabs>
              <w:rPr>
                <w:sz w:val="16"/>
                <w:szCs w:val="16"/>
              </w:rPr>
            </w:pPr>
            <w:r w:rsidRPr="00DB2158">
              <w:rPr>
                <w:sz w:val="16"/>
                <w:szCs w:val="16"/>
              </w:rPr>
              <w:t>s. 15YB</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136, 2001</w:t>
            </w:r>
          </w:p>
        </w:tc>
      </w:tr>
      <w:tr w:rsidR="00225F47" w:rsidRPr="00DB2158" w:rsidTr="00C45FF6">
        <w:trPr>
          <w:cantSplit/>
        </w:trPr>
        <w:tc>
          <w:tcPr>
            <w:tcW w:w="2422" w:type="dxa"/>
            <w:shd w:val="clear" w:color="auto" w:fill="auto"/>
          </w:tcPr>
          <w:p w:rsidR="00225F47" w:rsidRPr="00DB2158" w:rsidRDefault="00225F47" w:rsidP="00031C21">
            <w:pPr>
              <w:pStyle w:val="Tabletext"/>
              <w:tabs>
                <w:tab w:val="center" w:leader="dot" w:pos="2268"/>
              </w:tabs>
              <w:rPr>
                <w:sz w:val="16"/>
                <w:szCs w:val="16"/>
              </w:rPr>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w:t>
            </w:r>
            <w:r w:rsidR="00DB2158">
              <w:rPr>
                <w:sz w:val="16"/>
                <w:szCs w:val="16"/>
              </w:rPr>
              <w:t> </w:t>
            </w:r>
            <w:r w:rsidRPr="00DB2158">
              <w:rPr>
                <w:sz w:val="16"/>
                <w:szCs w:val="16"/>
              </w:rPr>
              <w:t>74, 2013</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15YC</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136, 2001</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p>
        </w:tc>
        <w:tc>
          <w:tcPr>
            <w:tcW w:w="4666" w:type="dxa"/>
            <w:shd w:val="clear" w:color="auto" w:fill="auto"/>
          </w:tcPr>
          <w:p w:rsidR="00225F47" w:rsidRPr="00DB2158" w:rsidRDefault="00225F47" w:rsidP="00BB1281">
            <w:pPr>
              <w:pStyle w:val="Tabletext"/>
              <w:rPr>
                <w:b/>
                <w:sz w:val="16"/>
                <w:szCs w:val="16"/>
              </w:rPr>
            </w:pPr>
            <w:r w:rsidRPr="00DB2158">
              <w:rPr>
                <w:sz w:val="16"/>
                <w:szCs w:val="16"/>
              </w:rPr>
              <w:t>am. No.</w:t>
            </w:r>
            <w:r w:rsidR="00DB2158">
              <w:rPr>
                <w:sz w:val="16"/>
                <w:szCs w:val="16"/>
              </w:rPr>
              <w:t> </w:t>
            </w:r>
            <w:r w:rsidRPr="00DB2158">
              <w:rPr>
                <w:sz w:val="16"/>
                <w:szCs w:val="16"/>
              </w:rPr>
              <w:t>74, 2013</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15YD</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136, 2001</w:t>
            </w:r>
          </w:p>
        </w:tc>
      </w:tr>
      <w:tr w:rsidR="00225F47" w:rsidRPr="00DB2158" w:rsidTr="00C45FF6">
        <w:trPr>
          <w:cantSplit/>
        </w:trPr>
        <w:tc>
          <w:tcPr>
            <w:tcW w:w="2422" w:type="dxa"/>
            <w:shd w:val="clear" w:color="auto" w:fill="auto"/>
          </w:tcPr>
          <w:p w:rsidR="00225F47" w:rsidRPr="00DB2158" w:rsidRDefault="00225F47" w:rsidP="0082533D">
            <w:pPr>
              <w:pStyle w:val="Tabletext"/>
              <w:keepNext/>
              <w:keepLines/>
              <w:rPr>
                <w:sz w:val="16"/>
                <w:szCs w:val="16"/>
              </w:rPr>
            </w:pPr>
            <w:r w:rsidRPr="00DB2158">
              <w:rPr>
                <w:b/>
                <w:sz w:val="16"/>
                <w:szCs w:val="16"/>
              </w:rPr>
              <w:t>Division</w:t>
            </w:r>
            <w:r w:rsidR="00DB2158">
              <w:rPr>
                <w:b/>
                <w:sz w:val="16"/>
                <w:szCs w:val="16"/>
              </w:rPr>
              <w:t> </w:t>
            </w:r>
            <w:r w:rsidRPr="00DB2158">
              <w:rPr>
                <w:b/>
                <w:sz w:val="16"/>
                <w:szCs w:val="16"/>
              </w:rPr>
              <w:t>3</w:t>
            </w:r>
          </w:p>
        </w:tc>
        <w:tc>
          <w:tcPr>
            <w:tcW w:w="4666" w:type="dxa"/>
            <w:shd w:val="clear" w:color="auto" w:fill="auto"/>
          </w:tcPr>
          <w:p w:rsidR="00225F47" w:rsidRPr="00DB2158" w:rsidRDefault="00225F47" w:rsidP="00BB1281">
            <w:pPr>
              <w:pStyle w:val="Tabletext"/>
              <w:rPr>
                <w:sz w:val="16"/>
                <w:szCs w:val="16"/>
              </w:rPr>
            </w:pPr>
          </w:p>
        </w:tc>
      </w:tr>
      <w:tr w:rsidR="00225F47" w:rsidRPr="00DB2158" w:rsidTr="00C45FF6">
        <w:trPr>
          <w:cantSplit/>
        </w:trPr>
        <w:tc>
          <w:tcPr>
            <w:tcW w:w="2422" w:type="dxa"/>
            <w:shd w:val="clear" w:color="auto" w:fill="auto"/>
          </w:tcPr>
          <w:p w:rsidR="00225F47" w:rsidRPr="00DB2158" w:rsidRDefault="00225F47">
            <w:pPr>
              <w:pStyle w:val="Tabletext"/>
              <w:tabs>
                <w:tab w:val="center" w:leader="dot" w:pos="2268"/>
              </w:tabs>
              <w:rPr>
                <w:sz w:val="16"/>
                <w:szCs w:val="16"/>
              </w:rPr>
            </w:pPr>
            <w:r w:rsidRPr="00DB2158">
              <w:rPr>
                <w:sz w:val="16"/>
                <w:szCs w:val="16"/>
              </w:rPr>
              <w:t>s. 15YE</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136, 2001</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w:t>
            </w:r>
            <w:r w:rsidR="00DB2158">
              <w:rPr>
                <w:sz w:val="16"/>
                <w:szCs w:val="16"/>
              </w:rPr>
              <w:t> </w:t>
            </w:r>
            <w:r w:rsidRPr="00DB2158">
              <w:rPr>
                <w:sz w:val="16"/>
                <w:szCs w:val="16"/>
              </w:rPr>
              <w:t>74, 2013</w:t>
            </w:r>
          </w:p>
        </w:tc>
      </w:tr>
      <w:tr w:rsidR="00225F47" w:rsidRPr="00DB2158" w:rsidTr="00C45FF6">
        <w:trPr>
          <w:cantSplit/>
        </w:trPr>
        <w:tc>
          <w:tcPr>
            <w:tcW w:w="2422" w:type="dxa"/>
            <w:shd w:val="clear" w:color="auto" w:fill="auto"/>
          </w:tcPr>
          <w:p w:rsidR="00225F47" w:rsidRPr="00DB2158" w:rsidRDefault="00225F47" w:rsidP="004936C3">
            <w:pPr>
              <w:pStyle w:val="Tabletext"/>
              <w:keepNext/>
              <w:tabs>
                <w:tab w:val="center" w:leader="dot" w:pos="2268"/>
              </w:tabs>
              <w:rPr>
                <w:sz w:val="16"/>
                <w:szCs w:val="16"/>
              </w:rPr>
            </w:pPr>
            <w:r w:rsidRPr="00DB2158">
              <w:rPr>
                <w:sz w:val="16"/>
                <w:szCs w:val="16"/>
              </w:rPr>
              <w:t>s 15YF</w:t>
            </w:r>
            <w:r w:rsidRPr="00DB2158">
              <w:rPr>
                <w:sz w:val="16"/>
                <w:szCs w:val="16"/>
              </w:rPr>
              <w:tab/>
            </w:r>
          </w:p>
        </w:tc>
        <w:tc>
          <w:tcPr>
            <w:tcW w:w="4666" w:type="dxa"/>
            <w:shd w:val="clear" w:color="auto" w:fill="auto"/>
          </w:tcPr>
          <w:p w:rsidR="00225F47" w:rsidRPr="00DB2158" w:rsidRDefault="00225F47" w:rsidP="004936C3">
            <w:pPr>
              <w:pStyle w:val="Tabletext"/>
              <w:keepNext/>
              <w:rPr>
                <w:sz w:val="16"/>
                <w:szCs w:val="16"/>
              </w:rPr>
            </w:pPr>
            <w:r w:rsidRPr="00DB2158">
              <w:rPr>
                <w:sz w:val="16"/>
                <w:szCs w:val="16"/>
              </w:rPr>
              <w:t>ad No</w:t>
            </w:r>
            <w:r w:rsidR="002F6C81" w:rsidRPr="00DB2158">
              <w:rPr>
                <w:sz w:val="16"/>
                <w:szCs w:val="16"/>
              </w:rPr>
              <w:t> </w:t>
            </w:r>
            <w:r w:rsidRPr="00DB2158">
              <w:rPr>
                <w:sz w:val="16"/>
                <w:szCs w:val="16"/>
              </w:rPr>
              <w:t>136, 2001</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p>
        </w:tc>
        <w:tc>
          <w:tcPr>
            <w:tcW w:w="4666" w:type="dxa"/>
            <w:shd w:val="clear" w:color="auto" w:fill="auto"/>
          </w:tcPr>
          <w:p w:rsidR="00225F47" w:rsidRPr="00DB2158" w:rsidRDefault="00225F47">
            <w:pPr>
              <w:pStyle w:val="Tabletext"/>
              <w:rPr>
                <w:sz w:val="16"/>
                <w:szCs w:val="16"/>
              </w:rPr>
            </w:pPr>
            <w:r w:rsidRPr="00DB2158">
              <w:rPr>
                <w:sz w:val="16"/>
                <w:szCs w:val="16"/>
              </w:rPr>
              <w:t>am No</w:t>
            </w:r>
            <w:r w:rsidR="002F6C81" w:rsidRPr="00DB2158">
              <w:rPr>
                <w:sz w:val="16"/>
                <w:szCs w:val="16"/>
              </w:rPr>
              <w:t> </w:t>
            </w:r>
            <w:r w:rsidRPr="00DB2158">
              <w:rPr>
                <w:sz w:val="16"/>
                <w:szCs w:val="16"/>
              </w:rPr>
              <w:t>74, 2013</w:t>
            </w:r>
            <w:r w:rsidR="008D64C9" w:rsidRPr="00DB2158">
              <w:rPr>
                <w:sz w:val="16"/>
                <w:szCs w:val="16"/>
              </w:rPr>
              <w:t xml:space="preserve">; </w:t>
            </w:r>
            <w:r w:rsidR="008D64C9" w:rsidRPr="00DB2158">
              <w:rPr>
                <w:sz w:val="16"/>
                <w:szCs w:val="16"/>
                <w:u w:val="single"/>
              </w:rPr>
              <w:t>No 70, 2020</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15YG</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2F6C81" w:rsidRPr="00DB2158">
              <w:rPr>
                <w:sz w:val="16"/>
                <w:szCs w:val="16"/>
              </w:rPr>
              <w:t> </w:t>
            </w:r>
            <w:r w:rsidRPr="00DB2158">
              <w:rPr>
                <w:sz w:val="16"/>
                <w:szCs w:val="16"/>
              </w:rPr>
              <w:t>136, 2001</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w:t>
            </w:r>
            <w:r w:rsidR="002F6C81" w:rsidRPr="00DB2158">
              <w:rPr>
                <w:sz w:val="16"/>
                <w:szCs w:val="16"/>
              </w:rPr>
              <w:t> </w:t>
            </w:r>
            <w:r w:rsidRPr="00DB2158">
              <w:rPr>
                <w:sz w:val="16"/>
                <w:szCs w:val="16"/>
              </w:rPr>
              <w:t>74, 2013</w:t>
            </w:r>
            <w:r w:rsidR="008D64C9" w:rsidRPr="00DB2158">
              <w:rPr>
                <w:sz w:val="16"/>
                <w:szCs w:val="16"/>
              </w:rPr>
              <w:t xml:space="preserve">; </w:t>
            </w:r>
            <w:r w:rsidR="008D64C9" w:rsidRPr="00DB2158">
              <w:rPr>
                <w:sz w:val="16"/>
                <w:szCs w:val="16"/>
                <w:u w:val="single"/>
              </w:rPr>
              <w:t>No 70, 2020</w:t>
            </w:r>
          </w:p>
        </w:tc>
      </w:tr>
      <w:tr w:rsidR="00225F47" w:rsidRPr="00DB2158" w:rsidTr="00C45FF6">
        <w:trPr>
          <w:cantSplit/>
        </w:trPr>
        <w:tc>
          <w:tcPr>
            <w:tcW w:w="2422" w:type="dxa"/>
            <w:shd w:val="clear" w:color="auto" w:fill="auto"/>
          </w:tcPr>
          <w:p w:rsidR="00225F47" w:rsidRPr="00DB2158" w:rsidRDefault="00225F47">
            <w:pPr>
              <w:pStyle w:val="Tabletext"/>
              <w:tabs>
                <w:tab w:val="center" w:leader="dot" w:pos="2268"/>
              </w:tabs>
              <w:rPr>
                <w:sz w:val="16"/>
                <w:szCs w:val="16"/>
              </w:rPr>
            </w:pPr>
            <w:r w:rsidRPr="00DB2158">
              <w:rPr>
                <w:sz w:val="16"/>
                <w:szCs w:val="16"/>
              </w:rPr>
              <w:t>s 15YH</w:t>
            </w:r>
            <w:r w:rsidRPr="00DB2158">
              <w:rPr>
                <w:sz w:val="16"/>
                <w:szCs w:val="16"/>
              </w:rPr>
              <w:tab/>
            </w:r>
          </w:p>
        </w:tc>
        <w:tc>
          <w:tcPr>
            <w:tcW w:w="4666" w:type="dxa"/>
            <w:shd w:val="clear" w:color="auto" w:fill="auto"/>
          </w:tcPr>
          <w:p w:rsidR="00225F47" w:rsidRPr="00DB2158" w:rsidRDefault="00225F47">
            <w:pPr>
              <w:pStyle w:val="Tabletext"/>
              <w:rPr>
                <w:sz w:val="16"/>
                <w:szCs w:val="16"/>
              </w:rPr>
            </w:pPr>
            <w:r w:rsidRPr="00DB2158">
              <w:rPr>
                <w:sz w:val="16"/>
                <w:szCs w:val="16"/>
              </w:rPr>
              <w:t>ad No</w:t>
            </w:r>
            <w:r w:rsidR="002F6C81" w:rsidRPr="00DB2158">
              <w:rPr>
                <w:sz w:val="16"/>
                <w:szCs w:val="16"/>
              </w:rPr>
              <w:t> </w:t>
            </w:r>
            <w:r w:rsidRPr="00DB2158">
              <w:rPr>
                <w:sz w:val="16"/>
                <w:szCs w:val="16"/>
              </w:rPr>
              <w:t>136, 2001</w:t>
            </w:r>
          </w:p>
        </w:tc>
      </w:tr>
      <w:tr w:rsidR="00225F47" w:rsidRPr="00DB2158" w:rsidTr="00C45FF6">
        <w:trPr>
          <w:cantSplit/>
        </w:trPr>
        <w:tc>
          <w:tcPr>
            <w:tcW w:w="2422" w:type="dxa"/>
            <w:shd w:val="clear" w:color="auto" w:fill="auto"/>
          </w:tcPr>
          <w:p w:rsidR="00225F47" w:rsidRPr="00DB2158" w:rsidRDefault="00225F47" w:rsidP="00D218D2">
            <w:pPr>
              <w:pStyle w:val="Tabletext"/>
              <w:tabs>
                <w:tab w:val="center" w:leader="dot" w:pos="2268"/>
              </w:tabs>
              <w:rPr>
                <w:sz w:val="16"/>
                <w:szCs w:val="16"/>
              </w:rPr>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w:t>
            </w:r>
            <w:r w:rsidR="002F6C81" w:rsidRPr="00DB2158">
              <w:rPr>
                <w:sz w:val="16"/>
                <w:szCs w:val="16"/>
              </w:rPr>
              <w:t> </w:t>
            </w:r>
            <w:r w:rsidRPr="00DB2158">
              <w:rPr>
                <w:sz w:val="16"/>
                <w:szCs w:val="16"/>
              </w:rPr>
              <w:t>74, 2013</w:t>
            </w:r>
            <w:r w:rsidR="008D64C9" w:rsidRPr="00DB2158">
              <w:rPr>
                <w:sz w:val="16"/>
                <w:szCs w:val="16"/>
              </w:rPr>
              <w:t xml:space="preserve">; </w:t>
            </w:r>
            <w:r w:rsidR="008D64C9" w:rsidRPr="00DB2158">
              <w:rPr>
                <w:sz w:val="16"/>
                <w:szCs w:val="16"/>
                <w:u w:val="single"/>
              </w:rPr>
              <w:t>No 70, 2020</w:t>
            </w:r>
          </w:p>
        </w:tc>
      </w:tr>
      <w:tr w:rsidR="008D64C9" w:rsidRPr="00DB2158" w:rsidTr="00C45FF6">
        <w:trPr>
          <w:cantSplit/>
        </w:trPr>
        <w:tc>
          <w:tcPr>
            <w:tcW w:w="2422" w:type="dxa"/>
            <w:shd w:val="clear" w:color="auto" w:fill="auto"/>
          </w:tcPr>
          <w:p w:rsidR="008D64C9" w:rsidRPr="00DB2158" w:rsidRDefault="008D64C9" w:rsidP="00D218D2">
            <w:pPr>
              <w:pStyle w:val="Tabletext"/>
              <w:tabs>
                <w:tab w:val="center" w:leader="dot" w:pos="2268"/>
              </w:tabs>
              <w:rPr>
                <w:sz w:val="16"/>
                <w:szCs w:val="16"/>
              </w:rPr>
            </w:pPr>
            <w:r w:rsidRPr="00DB2158">
              <w:rPr>
                <w:sz w:val="16"/>
                <w:szCs w:val="16"/>
              </w:rPr>
              <w:t>s 15YHA</w:t>
            </w:r>
            <w:r w:rsidRPr="00DB2158">
              <w:rPr>
                <w:sz w:val="16"/>
                <w:szCs w:val="16"/>
              </w:rPr>
              <w:tab/>
            </w:r>
          </w:p>
        </w:tc>
        <w:tc>
          <w:tcPr>
            <w:tcW w:w="4666" w:type="dxa"/>
            <w:shd w:val="clear" w:color="auto" w:fill="auto"/>
          </w:tcPr>
          <w:p w:rsidR="008D64C9" w:rsidRPr="00DB2158" w:rsidRDefault="008D64C9" w:rsidP="00BB1281">
            <w:pPr>
              <w:pStyle w:val="Tabletext"/>
              <w:rPr>
                <w:sz w:val="16"/>
                <w:szCs w:val="16"/>
              </w:rPr>
            </w:pPr>
            <w:r w:rsidRPr="00DB2158">
              <w:rPr>
                <w:sz w:val="16"/>
                <w:szCs w:val="16"/>
              </w:rPr>
              <w:t xml:space="preserve">ad </w:t>
            </w:r>
            <w:r w:rsidRPr="00DB2158">
              <w:rPr>
                <w:sz w:val="16"/>
                <w:szCs w:val="16"/>
                <w:u w:val="single"/>
              </w:rPr>
              <w:t>No 70, 2020</w:t>
            </w:r>
          </w:p>
        </w:tc>
      </w:tr>
      <w:tr w:rsidR="00225F47" w:rsidRPr="00DB2158" w:rsidTr="00C45FF6">
        <w:trPr>
          <w:cantSplit/>
        </w:trPr>
        <w:tc>
          <w:tcPr>
            <w:tcW w:w="2422" w:type="dxa"/>
            <w:shd w:val="clear" w:color="auto" w:fill="auto"/>
          </w:tcPr>
          <w:p w:rsidR="00225F47" w:rsidRPr="00DB2158" w:rsidRDefault="00225F47" w:rsidP="00A7431A">
            <w:pPr>
              <w:pStyle w:val="Tabletext"/>
              <w:keepNext/>
              <w:rPr>
                <w:sz w:val="16"/>
                <w:szCs w:val="16"/>
              </w:rPr>
            </w:pPr>
            <w:r w:rsidRPr="00DB2158">
              <w:rPr>
                <w:b/>
                <w:sz w:val="16"/>
                <w:szCs w:val="16"/>
              </w:rPr>
              <w:t>Division</w:t>
            </w:r>
            <w:r w:rsidR="00DB2158">
              <w:rPr>
                <w:b/>
                <w:sz w:val="16"/>
                <w:szCs w:val="16"/>
              </w:rPr>
              <w:t> </w:t>
            </w:r>
            <w:r w:rsidRPr="00DB2158">
              <w:rPr>
                <w:b/>
                <w:sz w:val="16"/>
                <w:szCs w:val="16"/>
              </w:rPr>
              <w:t>4</w:t>
            </w:r>
          </w:p>
        </w:tc>
        <w:tc>
          <w:tcPr>
            <w:tcW w:w="4666" w:type="dxa"/>
            <w:shd w:val="clear" w:color="auto" w:fill="auto"/>
          </w:tcPr>
          <w:p w:rsidR="00225F47" w:rsidRPr="00DB2158" w:rsidRDefault="00225F47" w:rsidP="00A7431A">
            <w:pPr>
              <w:pStyle w:val="Tabletext"/>
              <w:keepNext/>
              <w:rPr>
                <w:sz w:val="16"/>
                <w:szCs w:val="16"/>
              </w:rPr>
            </w:pPr>
          </w:p>
        </w:tc>
      </w:tr>
      <w:tr w:rsidR="00225F47" w:rsidRPr="00DB2158" w:rsidTr="00C45FF6">
        <w:trPr>
          <w:cantSplit/>
        </w:trPr>
        <w:tc>
          <w:tcPr>
            <w:tcW w:w="2422" w:type="dxa"/>
            <w:shd w:val="clear" w:color="auto" w:fill="auto"/>
          </w:tcPr>
          <w:p w:rsidR="00225F47" w:rsidRPr="00DB2158" w:rsidRDefault="00225F47" w:rsidP="00A7431A">
            <w:pPr>
              <w:pStyle w:val="Tabletext"/>
              <w:keepNext/>
              <w:tabs>
                <w:tab w:val="center" w:leader="dot" w:pos="2268"/>
              </w:tabs>
              <w:rPr>
                <w:sz w:val="16"/>
                <w:szCs w:val="16"/>
              </w:rPr>
            </w:pPr>
            <w:r w:rsidRPr="00DB2158">
              <w:rPr>
                <w:sz w:val="16"/>
                <w:szCs w:val="16"/>
              </w:rPr>
              <w:t>Division</w:t>
            </w:r>
            <w:r w:rsidR="00DB2158">
              <w:rPr>
                <w:sz w:val="16"/>
                <w:szCs w:val="16"/>
              </w:rPr>
              <w:t> </w:t>
            </w:r>
            <w:r w:rsidRPr="00DB2158">
              <w:rPr>
                <w:sz w:val="16"/>
                <w:szCs w:val="16"/>
              </w:rPr>
              <w:t>4 heading</w:t>
            </w:r>
            <w:r w:rsidRPr="00DB2158">
              <w:rPr>
                <w:sz w:val="16"/>
                <w:szCs w:val="16"/>
              </w:rPr>
              <w:tab/>
            </w:r>
          </w:p>
        </w:tc>
        <w:tc>
          <w:tcPr>
            <w:tcW w:w="4666" w:type="dxa"/>
            <w:shd w:val="clear" w:color="auto" w:fill="auto"/>
          </w:tcPr>
          <w:p w:rsidR="00225F47" w:rsidRPr="00DB2158" w:rsidRDefault="00225F47" w:rsidP="00A7431A">
            <w:pPr>
              <w:pStyle w:val="Tabletext"/>
              <w:keepNext/>
              <w:rPr>
                <w:sz w:val="16"/>
                <w:szCs w:val="16"/>
              </w:rPr>
            </w:pPr>
            <w:r w:rsidRPr="00DB2158">
              <w:rPr>
                <w:sz w:val="16"/>
                <w:szCs w:val="16"/>
              </w:rPr>
              <w:t>am. No.</w:t>
            </w:r>
            <w:r w:rsidR="00DB2158">
              <w:rPr>
                <w:sz w:val="16"/>
                <w:szCs w:val="16"/>
              </w:rPr>
              <w:t> </w:t>
            </w:r>
            <w:r w:rsidRPr="00DB2158">
              <w:rPr>
                <w:sz w:val="16"/>
                <w:szCs w:val="16"/>
              </w:rPr>
              <w:t>74, 2013</w:t>
            </w:r>
          </w:p>
        </w:tc>
      </w:tr>
      <w:tr w:rsidR="00225F47" w:rsidRPr="00DB2158" w:rsidTr="00C45FF6">
        <w:trPr>
          <w:cantSplit/>
        </w:trPr>
        <w:tc>
          <w:tcPr>
            <w:tcW w:w="2422" w:type="dxa"/>
            <w:shd w:val="clear" w:color="auto" w:fill="auto"/>
          </w:tcPr>
          <w:p w:rsidR="00225F47" w:rsidRPr="00DB2158" w:rsidRDefault="00225F47">
            <w:pPr>
              <w:pStyle w:val="Tabletext"/>
              <w:tabs>
                <w:tab w:val="center" w:leader="dot" w:pos="2268"/>
              </w:tabs>
              <w:rPr>
                <w:sz w:val="16"/>
                <w:szCs w:val="16"/>
              </w:rPr>
            </w:pPr>
            <w:r w:rsidRPr="00DB2158">
              <w:rPr>
                <w:sz w:val="16"/>
                <w:szCs w:val="16"/>
              </w:rPr>
              <w:t>s. 15YI</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136, 2001</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w:t>
            </w:r>
            <w:r w:rsidR="00DB2158">
              <w:rPr>
                <w:sz w:val="16"/>
                <w:szCs w:val="16"/>
              </w:rPr>
              <w:t> </w:t>
            </w:r>
            <w:r w:rsidRPr="00DB2158">
              <w:rPr>
                <w:sz w:val="16"/>
                <w:szCs w:val="16"/>
              </w:rPr>
              <w:t>74, 2013</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15YJ</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136, 2001</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w:t>
            </w:r>
            <w:r w:rsidR="00DB2158">
              <w:rPr>
                <w:sz w:val="16"/>
                <w:szCs w:val="16"/>
              </w:rPr>
              <w:t> </w:t>
            </w:r>
            <w:r w:rsidRPr="00DB2158">
              <w:rPr>
                <w:sz w:val="16"/>
                <w:szCs w:val="16"/>
              </w:rPr>
              <w:t>74, 2013</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15YK</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136, 2001</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w:t>
            </w:r>
            <w:r w:rsidR="00DB2158">
              <w:rPr>
                <w:sz w:val="16"/>
                <w:szCs w:val="16"/>
              </w:rPr>
              <w:t> </w:t>
            </w:r>
            <w:r w:rsidRPr="00DB2158">
              <w:rPr>
                <w:sz w:val="16"/>
                <w:szCs w:val="16"/>
              </w:rPr>
              <w:t>74, 2013</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15YL</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136, 2001</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w:t>
            </w:r>
            <w:r w:rsidR="00DB2158">
              <w:rPr>
                <w:sz w:val="16"/>
                <w:szCs w:val="16"/>
              </w:rPr>
              <w:t> </w:t>
            </w:r>
            <w:r w:rsidRPr="00DB2158">
              <w:rPr>
                <w:sz w:val="16"/>
                <w:szCs w:val="16"/>
              </w:rPr>
              <w:t>74, 2013</w:t>
            </w:r>
          </w:p>
        </w:tc>
      </w:tr>
      <w:tr w:rsidR="00225F47" w:rsidRPr="00DB2158" w:rsidTr="00C45FF6">
        <w:trPr>
          <w:cantSplit/>
        </w:trPr>
        <w:tc>
          <w:tcPr>
            <w:tcW w:w="2422" w:type="dxa"/>
            <w:shd w:val="clear" w:color="auto" w:fill="auto"/>
          </w:tcPr>
          <w:p w:rsidR="00225F47" w:rsidRPr="00DB2158" w:rsidRDefault="00225F47" w:rsidP="00BB1281">
            <w:pPr>
              <w:pStyle w:val="Tabletext"/>
              <w:rPr>
                <w:sz w:val="16"/>
                <w:szCs w:val="16"/>
              </w:rPr>
            </w:pPr>
            <w:r w:rsidRPr="00DB2158">
              <w:rPr>
                <w:b/>
                <w:sz w:val="16"/>
                <w:szCs w:val="16"/>
              </w:rPr>
              <w:t>Division</w:t>
            </w:r>
            <w:r w:rsidR="00DB2158">
              <w:rPr>
                <w:b/>
                <w:sz w:val="16"/>
                <w:szCs w:val="16"/>
              </w:rPr>
              <w:t> </w:t>
            </w:r>
            <w:r w:rsidRPr="00DB2158">
              <w:rPr>
                <w:b/>
                <w:sz w:val="16"/>
                <w:szCs w:val="16"/>
              </w:rPr>
              <w:t>5</w:t>
            </w:r>
          </w:p>
        </w:tc>
        <w:tc>
          <w:tcPr>
            <w:tcW w:w="4666" w:type="dxa"/>
            <w:shd w:val="clear" w:color="auto" w:fill="auto"/>
          </w:tcPr>
          <w:p w:rsidR="00225F47" w:rsidRPr="00DB2158" w:rsidRDefault="00225F47" w:rsidP="00BB1281">
            <w:pPr>
              <w:pStyle w:val="Tabletext"/>
              <w:rPr>
                <w:sz w:val="16"/>
                <w:szCs w:val="16"/>
              </w:rPr>
            </w:pPr>
          </w:p>
        </w:tc>
      </w:tr>
      <w:tr w:rsidR="00225F47" w:rsidRPr="00DB2158" w:rsidTr="00C45FF6">
        <w:trPr>
          <w:cantSplit/>
        </w:trPr>
        <w:tc>
          <w:tcPr>
            <w:tcW w:w="2422" w:type="dxa"/>
            <w:shd w:val="clear" w:color="auto" w:fill="auto"/>
          </w:tcPr>
          <w:p w:rsidR="00225F47" w:rsidRPr="00DB2158" w:rsidRDefault="00225F47">
            <w:pPr>
              <w:pStyle w:val="Tabletext"/>
              <w:tabs>
                <w:tab w:val="center" w:leader="dot" w:pos="2268"/>
              </w:tabs>
              <w:rPr>
                <w:sz w:val="16"/>
                <w:szCs w:val="16"/>
              </w:rPr>
            </w:pPr>
            <w:r w:rsidRPr="00DB2158">
              <w:rPr>
                <w:sz w:val="16"/>
                <w:szCs w:val="16"/>
              </w:rPr>
              <w:t>s 15YM</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 136, 2001</w:t>
            </w:r>
          </w:p>
        </w:tc>
      </w:tr>
      <w:tr w:rsidR="00225F47" w:rsidRPr="00DB2158" w:rsidTr="00C45FF6">
        <w:trPr>
          <w:cantSplit/>
        </w:trPr>
        <w:tc>
          <w:tcPr>
            <w:tcW w:w="2422" w:type="dxa"/>
            <w:shd w:val="clear" w:color="auto" w:fill="auto"/>
          </w:tcPr>
          <w:p w:rsidR="00225F47" w:rsidRPr="00DB2158" w:rsidRDefault="00225F47" w:rsidP="00A81A2F">
            <w:pPr>
              <w:pStyle w:val="Tabletext"/>
              <w:tabs>
                <w:tab w:val="center" w:leader="dot" w:pos="2268"/>
              </w:tabs>
              <w:rPr>
                <w:sz w:val="16"/>
                <w:szCs w:val="16"/>
              </w:rPr>
            </w:pPr>
          </w:p>
        </w:tc>
        <w:tc>
          <w:tcPr>
            <w:tcW w:w="4666" w:type="dxa"/>
            <w:shd w:val="clear" w:color="auto" w:fill="auto"/>
          </w:tcPr>
          <w:p w:rsidR="00225F47" w:rsidRPr="00DB2158" w:rsidRDefault="00225F47" w:rsidP="00BB1281">
            <w:pPr>
              <w:pStyle w:val="Tabletext"/>
              <w:rPr>
                <w:sz w:val="16"/>
                <w:szCs w:val="16"/>
                <w:u w:val="single"/>
              </w:rPr>
            </w:pPr>
            <w:r w:rsidRPr="00DB2158">
              <w:rPr>
                <w:sz w:val="16"/>
                <w:szCs w:val="16"/>
              </w:rPr>
              <w:t>am No 74, 2013; No 5, 2015</w:t>
            </w:r>
            <w:r w:rsidR="00F90A1B" w:rsidRPr="00DB2158">
              <w:rPr>
                <w:sz w:val="16"/>
                <w:szCs w:val="16"/>
              </w:rPr>
              <w:t>;</w:t>
            </w:r>
            <w:r w:rsidR="00E82611" w:rsidRPr="00DB2158">
              <w:rPr>
                <w:sz w:val="16"/>
                <w:szCs w:val="16"/>
              </w:rPr>
              <w:t xml:space="preserve"> No 70, 2020</w:t>
            </w:r>
            <w:r w:rsidR="008D64C9" w:rsidRPr="00DB2158">
              <w:rPr>
                <w:sz w:val="16"/>
                <w:szCs w:val="16"/>
              </w:rPr>
              <w:t xml:space="preserve"> </w:t>
            </w:r>
            <w:r w:rsidR="008D64C9" w:rsidRPr="00DB2158">
              <w:rPr>
                <w:sz w:val="16"/>
                <w:szCs w:val="16"/>
                <w:u w:val="single"/>
              </w:rPr>
              <w:t>(Sch 3 items</w:t>
            </w:r>
            <w:r w:rsidR="00DB2158">
              <w:rPr>
                <w:sz w:val="16"/>
                <w:szCs w:val="16"/>
                <w:u w:val="single"/>
              </w:rPr>
              <w:t> </w:t>
            </w:r>
            <w:r w:rsidR="008D64C9" w:rsidRPr="00DB2158">
              <w:rPr>
                <w:sz w:val="16"/>
                <w:szCs w:val="16"/>
                <w:u w:val="single"/>
              </w:rPr>
              <w:t>6–8)</w:t>
            </w:r>
          </w:p>
        </w:tc>
      </w:tr>
      <w:tr w:rsidR="00225F47" w:rsidRPr="00DB2158" w:rsidTr="00C45FF6">
        <w:trPr>
          <w:cantSplit/>
        </w:trPr>
        <w:tc>
          <w:tcPr>
            <w:tcW w:w="2422" w:type="dxa"/>
            <w:shd w:val="clear" w:color="auto" w:fill="auto"/>
          </w:tcPr>
          <w:p w:rsidR="00225F47" w:rsidRPr="00DB2158" w:rsidRDefault="00225F47" w:rsidP="00A81A2F">
            <w:pPr>
              <w:pStyle w:val="Tabletext"/>
              <w:tabs>
                <w:tab w:val="center" w:leader="dot" w:pos="2268"/>
              </w:tabs>
              <w:rPr>
                <w:sz w:val="16"/>
                <w:szCs w:val="16"/>
              </w:rPr>
            </w:pPr>
            <w:r w:rsidRPr="00DB2158">
              <w:rPr>
                <w:sz w:val="16"/>
                <w:szCs w:val="16"/>
              </w:rPr>
              <w:t>s. 15YN</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136, 2001</w:t>
            </w:r>
          </w:p>
        </w:tc>
      </w:tr>
      <w:tr w:rsidR="00225F47" w:rsidRPr="00DB2158" w:rsidTr="00C45FF6">
        <w:trPr>
          <w:cantSplit/>
        </w:trPr>
        <w:tc>
          <w:tcPr>
            <w:tcW w:w="2422" w:type="dxa"/>
            <w:shd w:val="clear" w:color="auto" w:fill="auto"/>
          </w:tcPr>
          <w:p w:rsidR="00225F47" w:rsidRPr="00DB2158" w:rsidRDefault="00225F47" w:rsidP="00A81A2F">
            <w:pPr>
              <w:pStyle w:val="Tabletext"/>
              <w:tabs>
                <w:tab w:val="center" w:leader="dot" w:pos="2268"/>
              </w:tabs>
              <w:rPr>
                <w:sz w:val="16"/>
                <w:szCs w:val="16"/>
              </w:rPr>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w:t>
            </w:r>
            <w:r w:rsidR="00DB2158">
              <w:rPr>
                <w:sz w:val="16"/>
                <w:szCs w:val="16"/>
              </w:rPr>
              <w:t> </w:t>
            </w:r>
            <w:r w:rsidRPr="00DB2158">
              <w:rPr>
                <w:sz w:val="16"/>
                <w:szCs w:val="16"/>
              </w:rPr>
              <w:t>74, 2013</w:t>
            </w:r>
          </w:p>
        </w:tc>
      </w:tr>
      <w:tr w:rsidR="00225F47" w:rsidRPr="00DB2158" w:rsidTr="00C45FF6">
        <w:trPr>
          <w:cantSplit/>
        </w:trPr>
        <w:tc>
          <w:tcPr>
            <w:tcW w:w="2422" w:type="dxa"/>
            <w:shd w:val="clear" w:color="auto" w:fill="auto"/>
          </w:tcPr>
          <w:p w:rsidR="00225F47" w:rsidRPr="00DB2158" w:rsidRDefault="00225F47" w:rsidP="00225F47">
            <w:pPr>
              <w:pStyle w:val="Tabletext"/>
              <w:keepNext/>
              <w:tabs>
                <w:tab w:val="center" w:leader="dot" w:pos="2268"/>
              </w:tabs>
              <w:rPr>
                <w:sz w:val="16"/>
                <w:szCs w:val="16"/>
              </w:rPr>
            </w:pPr>
            <w:r w:rsidRPr="00DB2158">
              <w:rPr>
                <w:b/>
                <w:sz w:val="16"/>
                <w:szCs w:val="16"/>
              </w:rPr>
              <w:t>Division</w:t>
            </w:r>
            <w:r w:rsidR="00DB2158">
              <w:rPr>
                <w:b/>
                <w:sz w:val="16"/>
                <w:szCs w:val="16"/>
              </w:rPr>
              <w:t> </w:t>
            </w:r>
            <w:r w:rsidRPr="00DB2158">
              <w:rPr>
                <w:b/>
                <w:sz w:val="16"/>
                <w:szCs w:val="16"/>
              </w:rPr>
              <w:t>5A</w:t>
            </w:r>
          </w:p>
        </w:tc>
        <w:tc>
          <w:tcPr>
            <w:tcW w:w="4666" w:type="dxa"/>
            <w:shd w:val="clear" w:color="auto" w:fill="auto"/>
          </w:tcPr>
          <w:p w:rsidR="00225F47" w:rsidRPr="00DB2158" w:rsidRDefault="00225F47" w:rsidP="00BB1281">
            <w:pPr>
              <w:pStyle w:val="Tabletext"/>
              <w:rPr>
                <w:sz w:val="16"/>
                <w:szCs w:val="16"/>
              </w:rPr>
            </w:pPr>
          </w:p>
        </w:tc>
      </w:tr>
      <w:tr w:rsidR="00225F47" w:rsidRPr="00DB2158" w:rsidTr="00C45FF6">
        <w:trPr>
          <w:cantSplit/>
        </w:trPr>
        <w:tc>
          <w:tcPr>
            <w:tcW w:w="2422" w:type="dxa"/>
            <w:shd w:val="clear" w:color="auto" w:fill="auto"/>
          </w:tcPr>
          <w:p w:rsidR="00225F47" w:rsidRPr="00DB2158" w:rsidRDefault="00225F47" w:rsidP="0025082F">
            <w:pPr>
              <w:pStyle w:val="Tabletext"/>
              <w:tabs>
                <w:tab w:val="center" w:leader="dot" w:pos="2268"/>
              </w:tabs>
              <w:rPr>
                <w:sz w:val="16"/>
                <w:szCs w:val="16"/>
              </w:rPr>
            </w:pPr>
            <w:r w:rsidRPr="00DB2158">
              <w:rPr>
                <w:sz w:val="16"/>
                <w:szCs w:val="16"/>
              </w:rPr>
              <w:t>Division</w:t>
            </w:r>
            <w:r w:rsidR="00DB2158">
              <w:rPr>
                <w:sz w:val="16"/>
                <w:szCs w:val="16"/>
              </w:rPr>
              <w:t> </w:t>
            </w:r>
            <w:r w:rsidRPr="00DB2158">
              <w:rPr>
                <w:sz w:val="16"/>
                <w:szCs w:val="16"/>
              </w:rPr>
              <w:t>5A</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74, 2013</w:t>
            </w:r>
          </w:p>
        </w:tc>
      </w:tr>
      <w:tr w:rsidR="00225F47" w:rsidRPr="00DB2158" w:rsidTr="00C45FF6">
        <w:trPr>
          <w:cantSplit/>
        </w:trPr>
        <w:tc>
          <w:tcPr>
            <w:tcW w:w="2422" w:type="dxa"/>
            <w:shd w:val="clear" w:color="auto" w:fill="auto"/>
          </w:tcPr>
          <w:p w:rsidR="00225F47" w:rsidRPr="00DB2158" w:rsidRDefault="00225F47" w:rsidP="00A81A2F">
            <w:pPr>
              <w:pStyle w:val="Tabletext"/>
              <w:tabs>
                <w:tab w:val="center" w:leader="dot" w:pos="2268"/>
              </w:tabs>
              <w:rPr>
                <w:sz w:val="16"/>
                <w:szCs w:val="16"/>
              </w:rPr>
            </w:pPr>
            <w:r w:rsidRPr="00DB2158">
              <w:rPr>
                <w:sz w:val="16"/>
                <w:szCs w:val="16"/>
              </w:rPr>
              <w:t>s. 15YNA</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74, 2013</w:t>
            </w:r>
          </w:p>
        </w:tc>
      </w:tr>
      <w:tr w:rsidR="00225F47" w:rsidRPr="00DB2158" w:rsidTr="00C45FF6">
        <w:trPr>
          <w:cantSplit/>
        </w:trPr>
        <w:tc>
          <w:tcPr>
            <w:tcW w:w="2422" w:type="dxa"/>
            <w:shd w:val="clear" w:color="auto" w:fill="auto"/>
          </w:tcPr>
          <w:p w:rsidR="00225F47" w:rsidRPr="00DB2158" w:rsidRDefault="00225F47" w:rsidP="00A81A2F">
            <w:pPr>
              <w:pStyle w:val="Tabletext"/>
              <w:tabs>
                <w:tab w:val="center" w:leader="dot" w:pos="2268"/>
              </w:tabs>
              <w:rPr>
                <w:sz w:val="16"/>
                <w:szCs w:val="16"/>
              </w:rPr>
            </w:pPr>
            <w:r w:rsidRPr="00DB2158">
              <w:rPr>
                <w:sz w:val="16"/>
                <w:szCs w:val="16"/>
              </w:rPr>
              <w:t>s. 15YNB</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74, 2013</w:t>
            </w:r>
          </w:p>
        </w:tc>
      </w:tr>
      <w:tr w:rsidR="00225F47" w:rsidRPr="00DB2158" w:rsidTr="00C45FF6">
        <w:trPr>
          <w:cantSplit/>
        </w:trPr>
        <w:tc>
          <w:tcPr>
            <w:tcW w:w="2422" w:type="dxa"/>
            <w:shd w:val="clear" w:color="auto" w:fill="auto"/>
          </w:tcPr>
          <w:p w:rsidR="00225F47" w:rsidRPr="00DB2158" w:rsidRDefault="00225F47" w:rsidP="00A81A2F">
            <w:pPr>
              <w:pStyle w:val="Tabletext"/>
              <w:tabs>
                <w:tab w:val="center" w:leader="dot" w:pos="2268"/>
              </w:tabs>
              <w:rPr>
                <w:sz w:val="16"/>
                <w:szCs w:val="16"/>
              </w:rPr>
            </w:pPr>
            <w:r w:rsidRPr="00DB2158">
              <w:rPr>
                <w:sz w:val="16"/>
                <w:szCs w:val="16"/>
              </w:rPr>
              <w:t>s. 15YNC</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74, 2013</w:t>
            </w:r>
          </w:p>
        </w:tc>
      </w:tr>
      <w:tr w:rsidR="00225F47" w:rsidRPr="00DB2158" w:rsidTr="00C45FF6">
        <w:trPr>
          <w:cantSplit/>
        </w:trPr>
        <w:tc>
          <w:tcPr>
            <w:tcW w:w="2422" w:type="dxa"/>
            <w:shd w:val="clear" w:color="auto" w:fill="auto"/>
          </w:tcPr>
          <w:p w:rsidR="00225F47" w:rsidRPr="00DB2158" w:rsidRDefault="00225F47" w:rsidP="00A81A2F">
            <w:pPr>
              <w:pStyle w:val="Tabletext"/>
              <w:tabs>
                <w:tab w:val="center" w:leader="dot" w:pos="2268"/>
              </w:tabs>
              <w:rPr>
                <w:sz w:val="16"/>
                <w:szCs w:val="16"/>
              </w:rPr>
            </w:pPr>
            <w:r w:rsidRPr="00DB2158">
              <w:rPr>
                <w:sz w:val="16"/>
                <w:szCs w:val="16"/>
              </w:rPr>
              <w:t>s. 15YND</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74, 2013</w:t>
            </w:r>
          </w:p>
        </w:tc>
      </w:tr>
      <w:tr w:rsidR="00225F47" w:rsidRPr="00DB2158" w:rsidTr="00C45FF6">
        <w:trPr>
          <w:cantSplit/>
        </w:trPr>
        <w:tc>
          <w:tcPr>
            <w:tcW w:w="2422" w:type="dxa"/>
            <w:shd w:val="clear" w:color="auto" w:fill="auto"/>
          </w:tcPr>
          <w:p w:rsidR="00225F47" w:rsidRPr="00DB2158" w:rsidRDefault="00225F47" w:rsidP="00A81A2F">
            <w:pPr>
              <w:pStyle w:val="Tabletext"/>
              <w:tabs>
                <w:tab w:val="center" w:leader="dot" w:pos="2268"/>
              </w:tabs>
              <w:rPr>
                <w:sz w:val="16"/>
                <w:szCs w:val="16"/>
              </w:rPr>
            </w:pPr>
            <w:r w:rsidRPr="00DB2158">
              <w:rPr>
                <w:sz w:val="16"/>
                <w:szCs w:val="16"/>
              </w:rPr>
              <w:t>s. 15YNE</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74, 2013</w:t>
            </w:r>
          </w:p>
        </w:tc>
      </w:tr>
      <w:tr w:rsidR="00225F47" w:rsidRPr="00DB2158" w:rsidTr="00C45FF6">
        <w:trPr>
          <w:cantSplit/>
        </w:trPr>
        <w:tc>
          <w:tcPr>
            <w:tcW w:w="2422" w:type="dxa"/>
            <w:shd w:val="clear" w:color="auto" w:fill="auto"/>
          </w:tcPr>
          <w:p w:rsidR="00225F47" w:rsidRPr="00DB2158" w:rsidRDefault="00225F47" w:rsidP="00A81A2F">
            <w:pPr>
              <w:pStyle w:val="Tabletext"/>
              <w:tabs>
                <w:tab w:val="center" w:leader="dot" w:pos="2268"/>
              </w:tabs>
              <w:rPr>
                <w:sz w:val="16"/>
                <w:szCs w:val="16"/>
              </w:rPr>
            </w:pPr>
            <w:r w:rsidRPr="00DB2158">
              <w:rPr>
                <w:sz w:val="16"/>
                <w:szCs w:val="16"/>
              </w:rPr>
              <w:t>s. 15YNF</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74, 2013</w:t>
            </w:r>
          </w:p>
        </w:tc>
      </w:tr>
      <w:tr w:rsidR="00225F47" w:rsidRPr="00DB2158" w:rsidTr="00C45FF6">
        <w:trPr>
          <w:cantSplit/>
        </w:trPr>
        <w:tc>
          <w:tcPr>
            <w:tcW w:w="2422" w:type="dxa"/>
            <w:shd w:val="clear" w:color="auto" w:fill="auto"/>
          </w:tcPr>
          <w:p w:rsidR="00225F47" w:rsidRPr="00DB2158" w:rsidRDefault="00225F47" w:rsidP="00BB1281">
            <w:pPr>
              <w:pStyle w:val="Tabletext"/>
              <w:rPr>
                <w:sz w:val="16"/>
                <w:szCs w:val="16"/>
              </w:rPr>
            </w:pPr>
            <w:r w:rsidRPr="00DB2158">
              <w:rPr>
                <w:b/>
                <w:sz w:val="16"/>
                <w:szCs w:val="16"/>
              </w:rPr>
              <w:t>Division</w:t>
            </w:r>
            <w:r w:rsidR="00DB2158">
              <w:rPr>
                <w:b/>
                <w:sz w:val="16"/>
                <w:szCs w:val="16"/>
              </w:rPr>
              <w:t> </w:t>
            </w:r>
            <w:r w:rsidRPr="00DB2158">
              <w:rPr>
                <w:b/>
                <w:sz w:val="16"/>
                <w:szCs w:val="16"/>
              </w:rPr>
              <w:t>6</w:t>
            </w:r>
          </w:p>
        </w:tc>
        <w:tc>
          <w:tcPr>
            <w:tcW w:w="4666" w:type="dxa"/>
            <w:shd w:val="clear" w:color="auto" w:fill="auto"/>
          </w:tcPr>
          <w:p w:rsidR="00225F47" w:rsidRPr="00DB2158" w:rsidRDefault="00225F47" w:rsidP="00BB1281">
            <w:pPr>
              <w:pStyle w:val="Tabletext"/>
              <w:rPr>
                <w:sz w:val="16"/>
                <w:szCs w:val="16"/>
              </w:rPr>
            </w:pPr>
          </w:p>
        </w:tc>
      </w:tr>
      <w:tr w:rsidR="00225F47" w:rsidRPr="00DB2158" w:rsidTr="00C45FF6">
        <w:trPr>
          <w:cantSplit/>
        </w:trPr>
        <w:tc>
          <w:tcPr>
            <w:tcW w:w="2422" w:type="dxa"/>
            <w:shd w:val="clear" w:color="auto" w:fill="auto"/>
          </w:tcPr>
          <w:p w:rsidR="00225F47" w:rsidRPr="00DB2158" w:rsidRDefault="00225F47">
            <w:pPr>
              <w:pStyle w:val="Tabletext"/>
              <w:tabs>
                <w:tab w:val="center" w:leader="dot" w:pos="2268"/>
              </w:tabs>
              <w:rPr>
                <w:sz w:val="16"/>
                <w:szCs w:val="16"/>
              </w:rPr>
            </w:pPr>
            <w:r w:rsidRPr="00DB2158">
              <w:rPr>
                <w:sz w:val="16"/>
                <w:szCs w:val="16"/>
              </w:rPr>
              <w:t>s. 15YO</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136, 2001</w:t>
            </w:r>
          </w:p>
        </w:tc>
      </w:tr>
      <w:tr w:rsidR="00225F47" w:rsidRPr="00DB2158" w:rsidTr="00C45FF6">
        <w:trPr>
          <w:cantSplit/>
        </w:trPr>
        <w:tc>
          <w:tcPr>
            <w:tcW w:w="2422" w:type="dxa"/>
            <w:shd w:val="clear" w:color="auto" w:fill="auto"/>
          </w:tcPr>
          <w:p w:rsidR="00225F47" w:rsidRPr="00DB2158" w:rsidRDefault="00225F47" w:rsidP="00E31C33">
            <w:pPr>
              <w:pStyle w:val="Tabletext"/>
              <w:tabs>
                <w:tab w:val="center" w:leader="dot" w:pos="2268"/>
              </w:tabs>
              <w:rPr>
                <w:sz w:val="16"/>
                <w:szCs w:val="16"/>
              </w:rPr>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w:t>
            </w:r>
            <w:r w:rsidR="00DB2158">
              <w:rPr>
                <w:sz w:val="16"/>
                <w:szCs w:val="16"/>
              </w:rPr>
              <w:t> </w:t>
            </w:r>
            <w:r w:rsidRPr="00DB2158">
              <w:rPr>
                <w:sz w:val="16"/>
                <w:szCs w:val="16"/>
              </w:rPr>
              <w:t>74, 2013</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15YP</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136, 2001</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rs. No.</w:t>
            </w:r>
            <w:r w:rsidR="00DB2158">
              <w:rPr>
                <w:sz w:val="16"/>
                <w:szCs w:val="16"/>
              </w:rPr>
              <w:t> </w:t>
            </w:r>
            <w:r w:rsidRPr="00DB2158">
              <w:rPr>
                <w:sz w:val="16"/>
                <w:szCs w:val="16"/>
              </w:rPr>
              <w:t>74, 2013</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15YQ</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136, 2001</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w:t>
            </w:r>
            <w:r w:rsidR="00DB2158">
              <w:rPr>
                <w:sz w:val="16"/>
                <w:szCs w:val="16"/>
              </w:rPr>
              <w:t> </w:t>
            </w:r>
            <w:r w:rsidRPr="00DB2158">
              <w:rPr>
                <w:sz w:val="16"/>
                <w:szCs w:val="16"/>
              </w:rPr>
              <w:t>74, 2013</w:t>
            </w:r>
          </w:p>
        </w:tc>
      </w:tr>
      <w:tr w:rsidR="00225F47" w:rsidRPr="00DB2158" w:rsidTr="00C45FF6">
        <w:trPr>
          <w:cantSplit/>
        </w:trPr>
        <w:tc>
          <w:tcPr>
            <w:tcW w:w="2422" w:type="dxa"/>
            <w:shd w:val="clear" w:color="auto" w:fill="auto"/>
          </w:tcPr>
          <w:p w:rsidR="00225F47" w:rsidRPr="00DB2158" w:rsidRDefault="00225F47" w:rsidP="00A6366C">
            <w:pPr>
              <w:pStyle w:val="Tabletext"/>
              <w:tabs>
                <w:tab w:val="center" w:leader="dot" w:pos="2268"/>
              </w:tabs>
              <w:rPr>
                <w:sz w:val="16"/>
                <w:szCs w:val="16"/>
              </w:rPr>
            </w:pPr>
            <w:r w:rsidRPr="00DB2158">
              <w:rPr>
                <w:sz w:val="16"/>
                <w:szCs w:val="16"/>
              </w:rPr>
              <w:t>s 15YR</w:t>
            </w:r>
            <w:r w:rsidRPr="00DB2158">
              <w:rPr>
                <w:sz w:val="16"/>
                <w:szCs w:val="16"/>
              </w:rPr>
              <w:tab/>
            </w:r>
          </w:p>
        </w:tc>
        <w:tc>
          <w:tcPr>
            <w:tcW w:w="4666" w:type="dxa"/>
            <w:shd w:val="clear" w:color="auto" w:fill="auto"/>
          </w:tcPr>
          <w:p w:rsidR="00225F47" w:rsidRPr="00DB2158" w:rsidRDefault="00225F47" w:rsidP="00A6366C">
            <w:pPr>
              <w:pStyle w:val="Tabletext"/>
              <w:rPr>
                <w:sz w:val="16"/>
                <w:szCs w:val="16"/>
              </w:rPr>
            </w:pPr>
            <w:r w:rsidRPr="00DB2158">
              <w:rPr>
                <w:sz w:val="16"/>
                <w:szCs w:val="16"/>
              </w:rPr>
              <w:t>ad No 136, 2001</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p>
        </w:tc>
        <w:tc>
          <w:tcPr>
            <w:tcW w:w="4666" w:type="dxa"/>
            <w:shd w:val="clear" w:color="auto" w:fill="auto"/>
          </w:tcPr>
          <w:p w:rsidR="00225F47" w:rsidRPr="00DB2158" w:rsidRDefault="00225F47" w:rsidP="00A6366C">
            <w:pPr>
              <w:pStyle w:val="Tabletext"/>
              <w:rPr>
                <w:sz w:val="16"/>
                <w:szCs w:val="16"/>
              </w:rPr>
            </w:pPr>
            <w:r w:rsidRPr="00DB2158">
              <w:rPr>
                <w:sz w:val="16"/>
                <w:szCs w:val="16"/>
              </w:rPr>
              <w:t>am No 74, 2013; No 34, 2018; No 75, 2018</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15YS</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136, 2001</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15YT</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136, 2001</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rs. No.</w:t>
            </w:r>
            <w:r w:rsidR="00DB2158">
              <w:rPr>
                <w:sz w:val="16"/>
                <w:szCs w:val="16"/>
              </w:rPr>
              <w:t> </w:t>
            </w:r>
            <w:r w:rsidRPr="00DB2158">
              <w:rPr>
                <w:sz w:val="16"/>
                <w:szCs w:val="16"/>
              </w:rPr>
              <w:t>42, 2010; No.</w:t>
            </w:r>
            <w:r w:rsidR="00DB2158">
              <w:rPr>
                <w:sz w:val="16"/>
                <w:szCs w:val="16"/>
              </w:rPr>
              <w:t> </w:t>
            </w:r>
            <w:r w:rsidRPr="00DB2158">
              <w:rPr>
                <w:sz w:val="16"/>
                <w:szCs w:val="16"/>
              </w:rPr>
              <w:t>74, 2013</w:t>
            </w:r>
          </w:p>
        </w:tc>
      </w:tr>
      <w:tr w:rsidR="00225F47" w:rsidRPr="00DB2158" w:rsidTr="00C45FF6">
        <w:trPr>
          <w:cantSplit/>
        </w:trPr>
        <w:tc>
          <w:tcPr>
            <w:tcW w:w="2422" w:type="dxa"/>
            <w:shd w:val="clear" w:color="auto" w:fill="auto"/>
          </w:tcPr>
          <w:p w:rsidR="00225F47" w:rsidRPr="00DB2158" w:rsidRDefault="00225F47" w:rsidP="00BB1281">
            <w:pPr>
              <w:pStyle w:val="Tabletext"/>
              <w:rPr>
                <w:sz w:val="16"/>
                <w:szCs w:val="16"/>
              </w:rPr>
            </w:pPr>
            <w:r w:rsidRPr="00DB2158">
              <w:rPr>
                <w:b/>
                <w:sz w:val="16"/>
                <w:szCs w:val="16"/>
              </w:rPr>
              <w:t>Part IAE</w:t>
            </w:r>
          </w:p>
        </w:tc>
        <w:tc>
          <w:tcPr>
            <w:tcW w:w="4666" w:type="dxa"/>
            <w:shd w:val="clear" w:color="auto" w:fill="auto"/>
          </w:tcPr>
          <w:p w:rsidR="00225F47" w:rsidRPr="00DB2158" w:rsidRDefault="00225F47" w:rsidP="00BB1281">
            <w:pPr>
              <w:pStyle w:val="Tabletext"/>
              <w:rPr>
                <w:sz w:val="16"/>
                <w:szCs w:val="16"/>
              </w:rPr>
            </w:pP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Part IAE</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 136, 2005</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15YU</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 136, 2005</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 54, 2006; No 3, 2007; No 174, 2011; No 116, 2014; No 67, 2018</w:t>
            </w:r>
          </w:p>
        </w:tc>
      </w:tr>
      <w:tr w:rsidR="00225F47" w:rsidRPr="00DB2158" w:rsidTr="00C45FF6">
        <w:trPr>
          <w:cantSplit/>
        </w:trPr>
        <w:tc>
          <w:tcPr>
            <w:tcW w:w="2422" w:type="dxa"/>
            <w:shd w:val="clear" w:color="auto" w:fill="auto"/>
          </w:tcPr>
          <w:p w:rsidR="00225F47" w:rsidRPr="00DB2158" w:rsidRDefault="00225F47" w:rsidP="009F6306">
            <w:pPr>
              <w:pStyle w:val="Tabletext"/>
              <w:tabs>
                <w:tab w:val="center" w:leader="dot" w:pos="2268"/>
              </w:tabs>
              <w:rPr>
                <w:sz w:val="16"/>
                <w:szCs w:val="16"/>
              </w:rPr>
            </w:pPr>
            <w:r w:rsidRPr="00DB2158">
              <w:rPr>
                <w:sz w:val="16"/>
                <w:szCs w:val="16"/>
              </w:rPr>
              <w:t>s 15YV</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 136, 2005</w:t>
            </w:r>
          </w:p>
        </w:tc>
      </w:tr>
      <w:tr w:rsidR="00225F47" w:rsidRPr="00DB2158" w:rsidTr="00C45FF6">
        <w:trPr>
          <w:cantSplit/>
        </w:trPr>
        <w:tc>
          <w:tcPr>
            <w:tcW w:w="2422" w:type="dxa"/>
            <w:shd w:val="clear" w:color="auto" w:fill="auto"/>
          </w:tcPr>
          <w:p w:rsidR="00225F47" w:rsidRPr="00DB2158" w:rsidRDefault="00225F47" w:rsidP="00C00704">
            <w:pPr>
              <w:pStyle w:val="Tabletext"/>
              <w:tabs>
                <w:tab w:val="center" w:leader="dot" w:pos="2268"/>
              </w:tabs>
              <w:rPr>
                <w:sz w:val="16"/>
                <w:szCs w:val="16"/>
              </w:rPr>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 75, 2018</w:t>
            </w:r>
          </w:p>
        </w:tc>
      </w:tr>
      <w:tr w:rsidR="00225F47" w:rsidRPr="00DB2158" w:rsidTr="00C45FF6">
        <w:trPr>
          <w:cantSplit/>
        </w:trPr>
        <w:tc>
          <w:tcPr>
            <w:tcW w:w="2422" w:type="dxa"/>
            <w:shd w:val="clear" w:color="auto" w:fill="auto"/>
          </w:tcPr>
          <w:p w:rsidR="00225F47" w:rsidRPr="00DB2158" w:rsidRDefault="00225F47" w:rsidP="00C00704">
            <w:pPr>
              <w:pStyle w:val="Tabletext"/>
              <w:tabs>
                <w:tab w:val="center" w:leader="dot" w:pos="2268"/>
              </w:tabs>
              <w:rPr>
                <w:sz w:val="16"/>
                <w:szCs w:val="16"/>
              </w:rPr>
            </w:pPr>
            <w:r w:rsidRPr="00DB2158">
              <w:rPr>
                <w:sz w:val="16"/>
                <w:szCs w:val="16"/>
              </w:rPr>
              <w:t>s 15YW</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 136, 2005</w:t>
            </w:r>
          </w:p>
        </w:tc>
      </w:tr>
      <w:tr w:rsidR="00225F47" w:rsidRPr="00DB2158" w:rsidTr="00C45FF6">
        <w:trPr>
          <w:cantSplit/>
        </w:trPr>
        <w:tc>
          <w:tcPr>
            <w:tcW w:w="2422" w:type="dxa"/>
            <w:shd w:val="clear" w:color="auto" w:fill="auto"/>
          </w:tcPr>
          <w:p w:rsidR="00225F47" w:rsidRPr="00DB2158" w:rsidRDefault="00225F47" w:rsidP="00C00704">
            <w:pPr>
              <w:pStyle w:val="Tabletext"/>
              <w:tabs>
                <w:tab w:val="center" w:leader="dot" w:pos="2268"/>
              </w:tabs>
              <w:rPr>
                <w:sz w:val="16"/>
                <w:szCs w:val="16"/>
              </w:rPr>
            </w:pPr>
            <w:r w:rsidRPr="00DB2158">
              <w:rPr>
                <w:sz w:val="16"/>
                <w:szCs w:val="16"/>
              </w:rPr>
              <w:t>s 15YX</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 136, 2005</w:t>
            </w:r>
          </w:p>
        </w:tc>
      </w:tr>
      <w:tr w:rsidR="00225F47" w:rsidRPr="00DB2158" w:rsidTr="00C45FF6">
        <w:trPr>
          <w:cantSplit/>
        </w:trPr>
        <w:tc>
          <w:tcPr>
            <w:tcW w:w="2422" w:type="dxa"/>
            <w:shd w:val="clear" w:color="auto" w:fill="auto"/>
          </w:tcPr>
          <w:p w:rsidR="00225F47" w:rsidRPr="00DB2158" w:rsidRDefault="00225F47" w:rsidP="00C00704">
            <w:pPr>
              <w:pStyle w:val="Tabletext"/>
              <w:tabs>
                <w:tab w:val="center" w:leader="dot" w:pos="2268"/>
              </w:tabs>
              <w:rPr>
                <w:sz w:val="16"/>
                <w:szCs w:val="16"/>
              </w:rPr>
            </w:pPr>
            <w:r w:rsidRPr="00DB2158">
              <w:rPr>
                <w:sz w:val="16"/>
                <w:szCs w:val="16"/>
              </w:rPr>
              <w:t>s 15YY</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 136, 2005</w:t>
            </w:r>
          </w:p>
        </w:tc>
      </w:tr>
      <w:tr w:rsidR="00225F47" w:rsidRPr="00DB2158" w:rsidTr="00C45FF6">
        <w:trPr>
          <w:cantSplit/>
        </w:trPr>
        <w:tc>
          <w:tcPr>
            <w:tcW w:w="2422" w:type="dxa"/>
            <w:shd w:val="clear" w:color="auto" w:fill="auto"/>
          </w:tcPr>
          <w:p w:rsidR="00225F47" w:rsidRPr="00DB2158" w:rsidRDefault="00225F47" w:rsidP="00C00704">
            <w:pPr>
              <w:pStyle w:val="Tabletext"/>
              <w:tabs>
                <w:tab w:val="center" w:leader="dot" w:pos="2268"/>
              </w:tabs>
              <w:rPr>
                <w:sz w:val="16"/>
                <w:szCs w:val="16"/>
              </w:rPr>
            </w:pPr>
            <w:r w:rsidRPr="00DB2158">
              <w:rPr>
                <w:sz w:val="16"/>
                <w:szCs w:val="16"/>
              </w:rPr>
              <w:t>s 15YZ</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 136, 2005</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ss.</w:t>
            </w:r>
            <w:r w:rsidR="00DB2158">
              <w:rPr>
                <w:sz w:val="16"/>
                <w:szCs w:val="16"/>
              </w:rPr>
              <w:t> </w:t>
            </w:r>
            <w:r w:rsidRPr="00DB2158">
              <w:rPr>
                <w:sz w:val="16"/>
                <w:szCs w:val="16"/>
              </w:rPr>
              <w:t>15YZA–15YZF</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136, 2005</w:t>
            </w:r>
          </w:p>
        </w:tc>
      </w:tr>
      <w:tr w:rsidR="00225F47" w:rsidRPr="00DB2158" w:rsidTr="00C45FF6">
        <w:trPr>
          <w:cantSplit/>
        </w:trPr>
        <w:tc>
          <w:tcPr>
            <w:tcW w:w="2422" w:type="dxa"/>
            <w:shd w:val="clear" w:color="auto" w:fill="auto"/>
          </w:tcPr>
          <w:p w:rsidR="00225F47" w:rsidRPr="00DB2158" w:rsidRDefault="00225F47" w:rsidP="00BB1281">
            <w:pPr>
              <w:pStyle w:val="Tabletext"/>
              <w:rPr>
                <w:sz w:val="16"/>
                <w:szCs w:val="16"/>
              </w:rPr>
            </w:pPr>
            <w:r w:rsidRPr="00DB2158">
              <w:rPr>
                <w:b/>
                <w:sz w:val="16"/>
                <w:szCs w:val="16"/>
              </w:rPr>
              <w:t>Part IB</w:t>
            </w:r>
          </w:p>
        </w:tc>
        <w:tc>
          <w:tcPr>
            <w:tcW w:w="4666" w:type="dxa"/>
            <w:shd w:val="clear" w:color="auto" w:fill="auto"/>
          </w:tcPr>
          <w:p w:rsidR="00225F47" w:rsidRPr="00DB2158" w:rsidRDefault="00225F47" w:rsidP="00BB1281">
            <w:pPr>
              <w:pStyle w:val="Tabletext"/>
              <w:rPr>
                <w:sz w:val="16"/>
                <w:szCs w:val="16"/>
              </w:rPr>
            </w:pP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Part</w:t>
            </w:r>
            <w:r w:rsidR="00DB2158">
              <w:rPr>
                <w:sz w:val="16"/>
                <w:szCs w:val="16"/>
              </w:rPr>
              <w:t> </w:t>
            </w:r>
            <w:r w:rsidRPr="00DB2158">
              <w:rPr>
                <w:sz w:val="16"/>
                <w:szCs w:val="16"/>
              </w:rPr>
              <w:t>1B heading</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 xml:space="preserve">4, 1990 </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rep. No.</w:t>
            </w:r>
            <w:r w:rsidR="00DB2158">
              <w:rPr>
                <w:sz w:val="16"/>
                <w:szCs w:val="16"/>
              </w:rPr>
              <w:t> </w:t>
            </w:r>
            <w:r w:rsidRPr="00DB2158">
              <w:rPr>
                <w:sz w:val="16"/>
                <w:szCs w:val="16"/>
              </w:rPr>
              <w:t>41, 2003</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Part IB heading</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41, 2003</w:t>
            </w:r>
          </w:p>
        </w:tc>
      </w:tr>
      <w:tr w:rsidR="00225F47" w:rsidRPr="00DB2158" w:rsidTr="00C45FF6">
        <w:trPr>
          <w:cantSplit/>
        </w:trPr>
        <w:tc>
          <w:tcPr>
            <w:tcW w:w="2422" w:type="dxa"/>
            <w:shd w:val="clear" w:color="auto" w:fill="auto"/>
          </w:tcPr>
          <w:p w:rsidR="00225F47" w:rsidRPr="00DB2158" w:rsidRDefault="00225F47" w:rsidP="009F6306">
            <w:pPr>
              <w:pStyle w:val="Tabletext"/>
              <w:keepNext/>
              <w:rPr>
                <w:sz w:val="16"/>
                <w:szCs w:val="16"/>
              </w:rPr>
            </w:pPr>
            <w:r w:rsidRPr="00DB2158">
              <w:rPr>
                <w:b/>
                <w:sz w:val="16"/>
                <w:szCs w:val="16"/>
              </w:rPr>
              <w:t>Division</w:t>
            </w:r>
            <w:r w:rsidR="00DB2158">
              <w:rPr>
                <w:b/>
                <w:sz w:val="16"/>
                <w:szCs w:val="16"/>
              </w:rPr>
              <w:t> </w:t>
            </w:r>
            <w:r w:rsidRPr="00DB2158">
              <w:rPr>
                <w:b/>
                <w:sz w:val="16"/>
                <w:szCs w:val="16"/>
              </w:rPr>
              <w:t>1</w:t>
            </w:r>
          </w:p>
        </w:tc>
        <w:tc>
          <w:tcPr>
            <w:tcW w:w="4666" w:type="dxa"/>
            <w:shd w:val="clear" w:color="auto" w:fill="auto"/>
          </w:tcPr>
          <w:p w:rsidR="00225F47" w:rsidRPr="00DB2158" w:rsidRDefault="00225F47" w:rsidP="00BB1281">
            <w:pPr>
              <w:pStyle w:val="Tabletext"/>
              <w:rPr>
                <w:sz w:val="16"/>
                <w:szCs w:val="16"/>
              </w:rPr>
            </w:pPr>
          </w:p>
        </w:tc>
      </w:tr>
      <w:tr w:rsidR="00225F47" w:rsidRPr="00DB2158" w:rsidTr="00C45FF6">
        <w:trPr>
          <w:cantSplit/>
        </w:trPr>
        <w:tc>
          <w:tcPr>
            <w:tcW w:w="2422" w:type="dxa"/>
            <w:shd w:val="clear" w:color="auto" w:fill="auto"/>
          </w:tcPr>
          <w:p w:rsidR="00225F47" w:rsidRPr="00DB2158" w:rsidRDefault="00225F47" w:rsidP="00801358">
            <w:pPr>
              <w:pStyle w:val="Tabletext"/>
              <w:tabs>
                <w:tab w:val="center" w:leader="dot" w:pos="2268"/>
              </w:tabs>
              <w:rPr>
                <w:sz w:val="16"/>
                <w:szCs w:val="16"/>
              </w:rPr>
            </w:pPr>
            <w:r w:rsidRPr="00DB2158">
              <w:rPr>
                <w:sz w:val="16"/>
                <w:szCs w:val="16"/>
              </w:rPr>
              <w:t>Division</w:t>
            </w:r>
            <w:r w:rsidR="00DB2158">
              <w:rPr>
                <w:sz w:val="16"/>
                <w:szCs w:val="16"/>
              </w:rPr>
              <w:t> </w:t>
            </w:r>
            <w:r w:rsidRPr="00DB2158">
              <w:rPr>
                <w:sz w:val="16"/>
                <w:szCs w:val="16"/>
              </w:rPr>
              <w:t>1</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4, 1990</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16</w:t>
            </w:r>
            <w:r w:rsidRPr="00DB2158">
              <w:rPr>
                <w:sz w:val="16"/>
                <w:szCs w:val="16"/>
              </w:rPr>
              <w:tab/>
            </w:r>
          </w:p>
        </w:tc>
        <w:tc>
          <w:tcPr>
            <w:tcW w:w="4666" w:type="dxa"/>
            <w:shd w:val="clear" w:color="auto" w:fill="auto"/>
          </w:tcPr>
          <w:p w:rsidR="00225F47" w:rsidRPr="00DB2158" w:rsidRDefault="00225F47" w:rsidP="00757623">
            <w:pPr>
              <w:pStyle w:val="Tabletext"/>
              <w:rPr>
                <w:sz w:val="16"/>
                <w:szCs w:val="16"/>
              </w:rPr>
            </w:pPr>
            <w:r w:rsidRPr="00DB2158">
              <w:rPr>
                <w:sz w:val="16"/>
                <w:szCs w:val="16"/>
              </w:rPr>
              <w:t>am No 93, 1966; No 67, 1982</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rep No 120, 1987</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 4, 1990</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F90A1B">
            <w:pPr>
              <w:pStyle w:val="Tabletext"/>
              <w:rPr>
                <w:sz w:val="16"/>
                <w:szCs w:val="16"/>
              </w:rPr>
            </w:pPr>
            <w:r w:rsidRPr="00DB2158">
              <w:rPr>
                <w:sz w:val="16"/>
                <w:szCs w:val="16"/>
              </w:rPr>
              <w:t>am No 123, 1991; No 146, 1999; No 106, 2009; No 24, 2012; No 74, 2013; No 59, 2015; No 122, 2015</w:t>
            </w:r>
            <w:r w:rsidR="00F90A1B" w:rsidRPr="00DB2158">
              <w:rPr>
                <w:sz w:val="16"/>
                <w:szCs w:val="16"/>
              </w:rPr>
              <w:t>;</w:t>
            </w:r>
            <w:r w:rsidR="00E82611" w:rsidRPr="00DB2158">
              <w:rPr>
                <w:sz w:val="16"/>
                <w:szCs w:val="16"/>
              </w:rPr>
              <w:t xml:space="preserve"> No 70, 2020</w:t>
            </w:r>
          </w:p>
        </w:tc>
      </w:tr>
      <w:tr w:rsidR="00225F47" w:rsidRPr="00DB2158" w:rsidTr="00C45FF6">
        <w:trPr>
          <w:cantSplit/>
        </w:trPr>
        <w:tc>
          <w:tcPr>
            <w:tcW w:w="2422" w:type="dxa"/>
            <w:shd w:val="clear" w:color="auto" w:fill="auto"/>
          </w:tcPr>
          <w:p w:rsidR="00225F47" w:rsidRPr="00DB2158" w:rsidRDefault="00225F47" w:rsidP="00A25235">
            <w:pPr>
              <w:pStyle w:val="Tabletext"/>
              <w:tabs>
                <w:tab w:val="center" w:leader="dot" w:pos="2268"/>
              </w:tabs>
            </w:pPr>
            <w:r w:rsidRPr="00DB2158">
              <w:rPr>
                <w:sz w:val="16"/>
                <w:szCs w:val="16"/>
              </w:rPr>
              <w:t>s 16AAA</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2F6C81" w:rsidRPr="00DB2158">
              <w:rPr>
                <w:sz w:val="16"/>
                <w:szCs w:val="16"/>
              </w:rPr>
              <w:t> </w:t>
            </w:r>
            <w:r w:rsidRPr="00DB2158">
              <w:rPr>
                <w:sz w:val="16"/>
                <w:szCs w:val="16"/>
              </w:rPr>
              <w:t>74, 2013</w:t>
            </w:r>
          </w:p>
        </w:tc>
      </w:tr>
      <w:tr w:rsidR="00E82611" w:rsidRPr="00DB2158" w:rsidTr="00C45FF6">
        <w:trPr>
          <w:cantSplit/>
        </w:trPr>
        <w:tc>
          <w:tcPr>
            <w:tcW w:w="2422" w:type="dxa"/>
            <w:shd w:val="clear" w:color="auto" w:fill="auto"/>
          </w:tcPr>
          <w:p w:rsidR="00E82611" w:rsidRPr="00DB2158" w:rsidRDefault="00E82611" w:rsidP="00A25235">
            <w:pPr>
              <w:pStyle w:val="Tabletext"/>
              <w:tabs>
                <w:tab w:val="center" w:leader="dot" w:pos="2268"/>
              </w:tabs>
              <w:rPr>
                <w:sz w:val="16"/>
                <w:szCs w:val="16"/>
              </w:rPr>
            </w:pPr>
          </w:p>
        </w:tc>
        <w:tc>
          <w:tcPr>
            <w:tcW w:w="4666" w:type="dxa"/>
            <w:shd w:val="clear" w:color="auto" w:fill="auto"/>
          </w:tcPr>
          <w:p w:rsidR="00E82611" w:rsidRPr="00DB2158" w:rsidRDefault="0074261D" w:rsidP="00BB1281">
            <w:pPr>
              <w:pStyle w:val="Tabletext"/>
              <w:rPr>
                <w:sz w:val="16"/>
                <w:szCs w:val="16"/>
              </w:rPr>
            </w:pPr>
            <w:r w:rsidRPr="00DB2158">
              <w:rPr>
                <w:sz w:val="16"/>
                <w:szCs w:val="16"/>
              </w:rPr>
              <w:t>renum</w:t>
            </w:r>
            <w:r w:rsidR="00E82611" w:rsidRPr="00DB2158">
              <w:rPr>
                <w:sz w:val="16"/>
                <w:szCs w:val="16"/>
              </w:rPr>
              <w:t xml:space="preserve"> No 70, 2020</w:t>
            </w:r>
          </w:p>
        </w:tc>
      </w:tr>
      <w:tr w:rsidR="0074261D" w:rsidRPr="00DB2158" w:rsidTr="00C45FF6">
        <w:trPr>
          <w:cantSplit/>
        </w:trPr>
        <w:tc>
          <w:tcPr>
            <w:tcW w:w="2422" w:type="dxa"/>
            <w:shd w:val="clear" w:color="auto" w:fill="auto"/>
          </w:tcPr>
          <w:p w:rsidR="0074261D" w:rsidRPr="00DB2158" w:rsidRDefault="0074261D" w:rsidP="00A25235">
            <w:pPr>
              <w:pStyle w:val="Tabletext"/>
              <w:tabs>
                <w:tab w:val="center" w:leader="dot" w:pos="2268"/>
              </w:tabs>
              <w:rPr>
                <w:sz w:val="16"/>
                <w:szCs w:val="16"/>
              </w:rPr>
            </w:pPr>
            <w:r w:rsidRPr="00DB2158">
              <w:rPr>
                <w:sz w:val="16"/>
                <w:szCs w:val="16"/>
              </w:rPr>
              <w:t>s16AAAA (prev s 16AAA)</w:t>
            </w:r>
          </w:p>
        </w:tc>
        <w:tc>
          <w:tcPr>
            <w:tcW w:w="4666" w:type="dxa"/>
            <w:shd w:val="clear" w:color="auto" w:fill="auto"/>
          </w:tcPr>
          <w:p w:rsidR="0074261D" w:rsidRPr="00DB2158" w:rsidRDefault="0074261D" w:rsidP="00BB1281">
            <w:pPr>
              <w:pStyle w:val="Tabletext"/>
              <w:rPr>
                <w:sz w:val="16"/>
                <w:szCs w:val="16"/>
              </w:rPr>
            </w:pPr>
          </w:p>
        </w:tc>
      </w:tr>
      <w:tr w:rsidR="00225F47" w:rsidRPr="00DB2158" w:rsidTr="00C45FF6">
        <w:trPr>
          <w:cantSplit/>
        </w:trPr>
        <w:tc>
          <w:tcPr>
            <w:tcW w:w="2422" w:type="dxa"/>
            <w:shd w:val="clear" w:color="auto" w:fill="auto"/>
          </w:tcPr>
          <w:p w:rsidR="00225F47" w:rsidRPr="00DB2158" w:rsidRDefault="00225F47" w:rsidP="00BB1281">
            <w:pPr>
              <w:pStyle w:val="Tabletext"/>
              <w:rPr>
                <w:sz w:val="16"/>
                <w:szCs w:val="16"/>
              </w:rPr>
            </w:pPr>
            <w:r w:rsidRPr="00DB2158">
              <w:rPr>
                <w:b/>
                <w:sz w:val="16"/>
                <w:szCs w:val="16"/>
              </w:rPr>
              <w:t>Division</w:t>
            </w:r>
            <w:r w:rsidR="00DB2158">
              <w:rPr>
                <w:b/>
                <w:sz w:val="16"/>
                <w:szCs w:val="16"/>
              </w:rPr>
              <w:t> </w:t>
            </w:r>
            <w:r w:rsidRPr="00DB2158">
              <w:rPr>
                <w:b/>
                <w:sz w:val="16"/>
                <w:szCs w:val="16"/>
              </w:rPr>
              <w:t>2</w:t>
            </w:r>
          </w:p>
        </w:tc>
        <w:tc>
          <w:tcPr>
            <w:tcW w:w="4666" w:type="dxa"/>
            <w:shd w:val="clear" w:color="auto" w:fill="auto"/>
          </w:tcPr>
          <w:p w:rsidR="00225F47" w:rsidRPr="00DB2158" w:rsidRDefault="00225F47" w:rsidP="00BB1281">
            <w:pPr>
              <w:pStyle w:val="Tabletext"/>
              <w:rPr>
                <w:sz w:val="16"/>
                <w:szCs w:val="16"/>
              </w:rPr>
            </w:pPr>
          </w:p>
        </w:tc>
      </w:tr>
      <w:tr w:rsidR="00225F47" w:rsidRPr="00DB2158" w:rsidTr="00C45FF6">
        <w:trPr>
          <w:cantSplit/>
        </w:trPr>
        <w:tc>
          <w:tcPr>
            <w:tcW w:w="2422" w:type="dxa"/>
            <w:shd w:val="clear" w:color="auto" w:fill="auto"/>
          </w:tcPr>
          <w:p w:rsidR="00225F47" w:rsidRPr="00DB2158" w:rsidRDefault="00225F47" w:rsidP="00801358">
            <w:pPr>
              <w:pStyle w:val="Tabletext"/>
              <w:tabs>
                <w:tab w:val="center" w:leader="dot" w:pos="2268"/>
              </w:tabs>
              <w:rPr>
                <w:sz w:val="16"/>
                <w:szCs w:val="16"/>
              </w:rPr>
            </w:pPr>
            <w:r w:rsidRPr="00DB2158">
              <w:rPr>
                <w:sz w:val="16"/>
                <w:szCs w:val="16"/>
              </w:rPr>
              <w:t>Division</w:t>
            </w:r>
            <w:r w:rsidR="00DB2158">
              <w:rPr>
                <w:sz w:val="16"/>
                <w:szCs w:val="16"/>
              </w:rPr>
              <w:t> </w:t>
            </w:r>
            <w:r w:rsidRPr="00DB2158">
              <w:rPr>
                <w:sz w:val="16"/>
                <w:szCs w:val="16"/>
              </w:rPr>
              <w:t>2</w:t>
            </w:r>
            <w:r w:rsidRPr="00DB2158">
              <w:rPr>
                <w:sz w:val="16"/>
                <w:szCs w:val="16"/>
              </w:rPr>
              <w:tab/>
            </w:r>
          </w:p>
        </w:tc>
        <w:tc>
          <w:tcPr>
            <w:tcW w:w="4666" w:type="dxa"/>
            <w:shd w:val="clear" w:color="auto" w:fill="auto"/>
          </w:tcPr>
          <w:p w:rsidR="00225F47" w:rsidRPr="00DB2158" w:rsidRDefault="00225F47" w:rsidP="004B347F">
            <w:pPr>
              <w:pStyle w:val="Tabletext"/>
              <w:rPr>
                <w:sz w:val="16"/>
                <w:szCs w:val="16"/>
              </w:rPr>
            </w:pPr>
            <w:r w:rsidRPr="00DB2158">
              <w:rPr>
                <w:sz w:val="16"/>
                <w:szCs w:val="16"/>
              </w:rPr>
              <w:t>ad No</w:t>
            </w:r>
            <w:r w:rsidR="002F6C81" w:rsidRPr="00DB2158">
              <w:rPr>
                <w:sz w:val="16"/>
                <w:szCs w:val="16"/>
              </w:rPr>
              <w:t> </w:t>
            </w:r>
            <w:r w:rsidRPr="00DB2158">
              <w:rPr>
                <w:sz w:val="16"/>
                <w:szCs w:val="16"/>
              </w:rPr>
              <w:t>4, 1990</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16A</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2F6C81" w:rsidRPr="00DB2158">
              <w:rPr>
                <w:sz w:val="16"/>
                <w:szCs w:val="16"/>
              </w:rPr>
              <w:t> </w:t>
            </w:r>
            <w:r w:rsidRPr="00DB2158">
              <w:rPr>
                <w:sz w:val="16"/>
                <w:szCs w:val="16"/>
              </w:rPr>
              <w:t>4, 1990</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4B347F">
            <w:pPr>
              <w:pStyle w:val="Tabletext"/>
              <w:rPr>
                <w:sz w:val="16"/>
                <w:szCs w:val="16"/>
              </w:rPr>
            </w:pPr>
            <w:r w:rsidRPr="00DB2158">
              <w:rPr>
                <w:sz w:val="16"/>
                <w:szCs w:val="16"/>
              </w:rPr>
              <w:t>am No</w:t>
            </w:r>
            <w:r w:rsidR="002F6C81" w:rsidRPr="00DB2158">
              <w:rPr>
                <w:sz w:val="16"/>
                <w:szCs w:val="16"/>
              </w:rPr>
              <w:t> </w:t>
            </w:r>
            <w:r w:rsidRPr="00DB2158">
              <w:rPr>
                <w:sz w:val="16"/>
                <w:szCs w:val="16"/>
              </w:rPr>
              <w:t>182, 1994; No</w:t>
            </w:r>
            <w:r w:rsidR="002F6C81" w:rsidRPr="00DB2158">
              <w:rPr>
                <w:sz w:val="16"/>
                <w:szCs w:val="16"/>
              </w:rPr>
              <w:t> </w:t>
            </w:r>
            <w:r w:rsidRPr="00DB2158">
              <w:rPr>
                <w:sz w:val="16"/>
                <w:szCs w:val="16"/>
              </w:rPr>
              <w:t>41, 2003; No</w:t>
            </w:r>
            <w:r w:rsidR="002F6C81" w:rsidRPr="00DB2158">
              <w:rPr>
                <w:sz w:val="16"/>
                <w:szCs w:val="16"/>
              </w:rPr>
              <w:t> </w:t>
            </w:r>
            <w:r w:rsidRPr="00DB2158">
              <w:rPr>
                <w:sz w:val="16"/>
                <w:szCs w:val="16"/>
              </w:rPr>
              <w:t>171, 2006; No</w:t>
            </w:r>
            <w:r w:rsidR="002F6C81" w:rsidRPr="00DB2158">
              <w:rPr>
                <w:sz w:val="16"/>
                <w:szCs w:val="16"/>
              </w:rPr>
              <w:t> </w:t>
            </w:r>
            <w:r w:rsidRPr="00DB2158">
              <w:rPr>
                <w:sz w:val="16"/>
                <w:szCs w:val="16"/>
              </w:rPr>
              <w:t>144, 2008; No</w:t>
            </w:r>
            <w:r w:rsidR="002F6C81" w:rsidRPr="00DB2158">
              <w:rPr>
                <w:sz w:val="16"/>
                <w:szCs w:val="16"/>
              </w:rPr>
              <w:t> </w:t>
            </w:r>
            <w:r w:rsidRPr="00DB2158">
              <w:rPr>
                <w:sz w:val="16"/>
                <w:szCs w:val="16"/>
              </w:rPr>
              <w:t>106, 2009; No</w:t>
            </w:r>
            <w:r w:rsidR="002F6C81" w:rsidRPr="00DB2158">
              <w:rPr>
                <w:sz w:val="16"/>
                <w:szCs w:val="16"/>
              </w:rPr>
              <w:t> </w:t>
            </w:r>
            <w:r w:rsidRPr="00DB2158">
              <w:rPr>
                <w:sz w:val="16"/>
                <w:szCs w:val="16"/>
              </w:rPr>
              <w:t>101, 2012; No</w:t>
            </w:r>
            <w:r w:rsidR="002F6C81" w:rsidRPr="00DB2158">
              <w:rPr>
                <w:sz w:val="16"/>
                <w:szCs w:val="16"/>
              </w:rPr>
              <w:t> </w:t>
            </w:r>
            <w:r w:rsidRPr="00DB2158">
              <w:rPr>
                <w:sz w:val="16"/>
                <w:szCs w:val="16"/>
              </w:rPr>
              <w:t>74, 2013; No 153, 2015</w:t>
            </w:r>
            <w:r w:rsidR="00E82611" w:rsidRPr="00DB2158">
              <w:rPr>
                <w:sz w:val="16"/>
                <w:szCs w:val="16"/>
              </w:rPr>
              <w:t>; No 70, 2020</w:t>
            </w:r>
            <w:r w:rsidR="008D64C9" w:rsidRPr="00DB2158">
              <w:rPr>
                <w:sz w:val="16"/>
                <w:szCs w:val="16"/>
              </w:rPr>
              <w:t xml:space="preserve"> </w:t>
            </w:r>
            <w:r w:rsidR="008D64C9" w:rsidRPr="00DB2158">
              <w:rPr>
                <w:sz w:val="16"/>
                <w:szCs w:val="16"/>
                <w:u w:val="single"/>
              </w:rPr>
              <w:t>(Sch 8 items</w:t>
            </w:r>
            <w:r w:rsidR="00DB2158">
              <w:rPr>
                <w:sz w:val="16"/>
                <w:szCs w:val="16"/>
                <w:u w:val="single"/>
              </w:rPr>
              <w:t> </w:t>
            </w:r>
            <w:r w:rsidR="008D64C9" w:rsidRPr="00DB2158">
              <w:rPr>
                <w:sz w:val="16"/>
                <w:szCs w:val="16"/>
                <w:u w:val="single"/>
              </w:rPr>
              <w:t>1–5)</w:t>
            </w:r>
          </w:p>
        </w:tc>
      </w:tr>
      <w:tr w:rsidR="00225F47" w:rsidRPr="00DB2158" w:rsidTr="00C45FF6">
        <w:trPr>
          <w:cantSplit/>
        </w:trPr>
        <w:tc>
          <w:tcPr>
            <w:tcW w:w="2422" w:type="dxa"/>
            <w:shd w:val="clear" w:color="auto" w:fill="auto"/>
          </w:tcPr>
          <w:p w:rsidR="00225F47" w:rsidRPr="00DB2158" w:rsidRDefault="00225F47" w:rsidP="004B347F">
            <w:pPr>
              <w:pStyle w:val="Tabletext"/>
              <w:tabs>
                <w:tab w:val="center" w:leader="dot" w:pos="2268"/>
              </w:tabs>
              <w:rPr>
                <w:sz w:val="16"/>
                <w:szCs w:val="16"/>
              </w:rPr>
            </w:pPr>
            <w:r w:rsidRPr="00DB2158">
              <w:rPr>
                <w:sz w:val="16"/>
                <w:szCs w:val="16"/>
              </w:rPr>
              <w:t>s 16AA</w:t>
            </w:r>
            <w:r w:rsidRPr="00DB2158">
              <w:rPr>
                <w:sz w:val="16"/>
                <w:szCs w:val="16"/>
              </w:rPr>
              <w:tab/>
            </w:r>
          </w:p>
        </w:tc>
        <w:tc>
          <w:tcPr>
            <w:tcW w:w="4666" w:type="dxa"/>
            <w:shd w:val="clear" w:color="auto" w:fill="auto"/>
          </w:tcPr>
          <w:p w:rsidR="00225F47" w:rsidRPr="00DB2158" w:rsidRDefault="00225F47" w:rsidP="004B347F">
            <w:pPr>
              <w:pStyle w:val="Tabletext"/>
              <w:rPr>
                <w:sz w:val="16"/>
                <w:szCs w:val="16"/>
              </w:rPr>
            </w:pPr>
            <w:r w:rsidRPr="00DB2158">
              <w:rPr>
                <w:sz w:val="16"/>
                <w:szCs w:val="16"/>
              </w:rPr>
              <w:t>ad No</w:t>
            </w:r>
            <w:r w:rsidR="002F6C81" w:rsidRPr="00DB2158">
              <w:rPr>
                <w:sz w:val="16"/>
                <w:szCs w:val="16"/>
              </w:rPr>
              <w:t> </w:t>
            </w:r>
            <w:r w:rsidRPr="00DB2158">
              <w:rPr>
                <w:sz w:val="16"/>
                <w:szCs w:val="16"/>
              </w:rPr>
              <w:t>101, 2012</w:t>
            </w:r>
          </w:p>
        </w:tc>
      </w:tr>
      <w:tr w:rsidR="00E82611" w:rsidRPr="00DB2158" w:rsidTr="00C45FF6">
        <w:trPr>
          <w:cantSplit/>
        </w:trPr>
        <w:tc>
          <w:tcPr>
            <w:tcW w:w="2422" w:type="dxa"/>
            <w:shd w:val="clear" w:color="auto" w:fill="auto"/>
          </w:tcPr>
          <w:p w:rsidR="00E82611" w:rsidRPr="00DB2158" w:rsidRDefault="00E82611" w:rsidP="00B5109B">
            <w:pPr>
              <w:pStyle w:val="Tabletext"/>
              <w:tabs>
                <w:tab w:val="center" w:leader="dot" w:pos="2268"/>
              </w:tabs>
              <w:rPr>
                <w:sz w:val="16"/>
                <w:szCs w:val="16"/>
              </w:rPr>
            </w:pPr>
            <w:r w:rsidRPr="00DB2158">
              <w:rPr>
                <w:sz w:val="16"/>
                <w:szCs w:val="16"/>
              </w:rPr>
              <w:t>s 16AAA</w:t>
            </w:r>
            <w:r w:rsidRPr="00DB2158">
              <w:rPr>
                <w:sz w:val="16"/>
                <w:szCs w:val="16"/>
              </w:rPr>
              <w:tab/>
            </w:r>
          </w:p>
        </w:tc>
        <w:tc>
          <w:tcPr>
            <w:tcW w:w="4666" w:type="dxa"/>
            <w:shd w:val="clear" w:color="auto" w:fill="auto"/>
          </w:tcPr>
          <w:p w:rsidR="00E82611" w:rsidRPr="00DB2158" w:rsidRDefault="00E82611" w:rsidP="00BB1281">
            <w:pPr>
              <w:pStyle w:val="Tabletext"/>
              <w:rPr>
                <w:sz w:val="16"/>
                <w:szCs w:val="16"/>
              </w:rPr>
            </w:pPr>
            <w:r w:rsidRPr="00DB2158">
              <w:rPr>
                <w:sz w:val="16"/>
                <w:szCs w:val="16"/>
              </w:rPr>
              <w:t>ad No 70, 2020</w:t>
            </w:r>
          </w:p>
        </w:tc>
      </w:tr>
      <w:tr w:rsidR="00E82611" w:rsidRPr="00DB2158" w:rsidTr="00C45FF6">
        <w:trPr>
          <w:cantSplit/>
        </w:trPr>
        <w:tc>
          <w:tcPr>
            <w:tcW w:w="2422" w:type="dxa"/>
            <w:shd w:val="clear" w:color="auto" w:fill="auto"/>
          </w:tcPr>
          <w:p w:rsidR="00E82611" w:rsidRPr="00DB2158" w:rsidRDefault="00E82611" w:rsidP="00B5109B">
            <w:pPr>
              <w:pStyle w:val="Tabletext"/>
              <w:tabs>
                <w:tab w:val="center" w:leader="dot" w:pos="2268"/>
              </w:tabs>
              <w:rPr>
                <w:sz w:val="16"/>
                <w:szCs w:val="16"/>
              </w:rPr>
            </w:pPr>
            <w:r w:rsidRPr="00DB2158">
              <w:rPr>
                <w:sz w:val="16"/>
                <w:szCs w:val="16"/>
              </w:rPr>
              <w:t>s 16AAB</w:t>
            </w:r>
            <w:r w:rsidRPr="00DB2158">
              <w:rPr>
                <w:sz w:val="16"/>
                <w:szCs w:val="16"/>
              </w:rPr>
              <w:tab/>
            </w:r>
          </w:p>
        </w:tc>
        <w:tc>
          <w:tcPr>
            <w:tcW w:w="4666" w:type="dxa"/>
            <w:shd w:val="clear" w:color="auto" w:fill="auto"/>
          </w:tcPr>
          <w:p w:rsidR="00E82611" w:rsidRPr="00DB2158" w:rsidRDefault="00E82611" w:rsidP="00BB1281">
            <w:pPr>
              <w:pStyle w:val="Tabletext"/>
              <w:rPr>
                <w:sz w:val="16"/>
                <w:szCs w:val="16"/>
              </w:rPr>
            </w:pPr>
            <w:r w:rsidRPr="00DB2158">
              <w:rPr>
                <w:sz w:val="16"/>
                <w:szCs w:val="16"/>
              </w:rPr>
              <w:t>ad No 70, 2020</w:t>
            </w:r>
          </w:p>
        </w:tc>
      </w:tr>
      <w:tr w:rsidR="00E82611" w:rsidRPr="00DB2158" w:rsidTr="00C45FF6">
        <w:trPr>
          <w:cantSplit/>
        </w:trPr>
        <w:tc>
          <w:tcPr>
            <w:tcW w:w="2422" w:type="dxa"/>
            <w:shd w:val="clear" w:color="auto" w:fill="auto"/>
          </w:tcPr>
          <w:p w:rsidR="00E82611" w:rsidRPr="00DB2158" w:rsidRDefault="00E82611" w:rsidP="00B5109B">
            <w:pPr>
              <w:pStyle w:val="Tabletext"/>
              <w:tabs>
                <w:tab w:val="center" w:leader="dot" w:pos="2268"/>
              </w:tabs>
              <w:rPr>
                <w:sz w:val="16"/>
                <w:szCs w:val="16"/>
              </w:rPr>
            </w:pPr>
          </w:p>
        </w:tc>
        <w:tc>
          <w:tcPr>
            <w:tcW w:w="4666" w:type="dxa"/>
            <w:shd w:val="clear" w:color="auto" w:fill="auto"/>
          </w:tcPr>
          <w:p w:rsidR="00E82611" w:rsidRPr="00DB2158" w:rsidRDefault="00E82611" w:rsidP="00BB1281">
            <w:pPr>
              <w:pStyle w:val="Tabletext"/>
              <w:rPr>
                <w:sz w:val="16"/>
                <w:szCs w:val="16"/>
              </w:rPr>
            </w:pPr>
            <w:r w:rsidRPr="00DB2158">
              <w:rPr>
                <w:sz w:val="16"/>
                <w:szCs w:val="16"/>
              </w:rPr>
              <w:t>am No 70, 2020</w:t>
            </w:r>
          </w:p>
        </w:tc>
      </w:tr>
      <w:tr w:rsidR="00E82611" w:rsidRPr="00DB2158" w:rsidTr="00C45FF6">
        <w:trPr>
          <w:cantSplit/>
        </w:trPr>
        <w:tc>
          <w:tcPr>
            <w:tcW w:w="2422" w:type="dxa"/>
            <w:shd w:val="clear" w:color="auto" w:fill="auto"/>
          </w:tcPr>
          <w:p w:rsidR="00E82611" w:rsidRPr="00DB2158" w:rsidRDefault="00E82611" w:rsidP="00B5109B">
            <w:pPr>
              <w:pStyle w:val="Tabletext"/>
              <w:tabs>
                <w:tab w:val="center" w:leader="dot" w:pos="2268"/>
              </w:tabs>
              <w:rPr>
                <w:sz w:val="16"/>
                <w:szCs w:val="16"/>
              </w:rPr>
            </w:pPr>
            <w:r w:rsidRPr="00DB2158">
              <w:rPr>
                <w:sz w:val="16"/>
                <w:szCs w:val="16"/>
              </w:rPr>
              <w:t>s 16AAC</w:t>
            </w:r>
            <w:r w:rsidRPr="00DB2158">
              <w:rPr>
                <w:sz w:val="16"/>
                <w:szCs w:val="16"/>
              </w:rPr>
              <w:tab/>
            </w:r>
          </w:p>
        </w:tc>
        <w:tc>
          <w:tcPr>
            <w:tcW w:w="4666" w:type="dxa"/>
            <w:shd w:val="clear" w:color="auto" w:fill="auto"/>
          </w:tcPr>
          <w:p w:rsidR="00E82611" w:rsidRPr="00DB2158" w:rsidRDefault="00E82611" w:rsidP="00BB1281">
            <w:pPr>
              <w:pStyle w:val="Tabletext"/>
              <w:rPr>
                <w:sz w:val="16"/>
                <w:szCs w:val="16"/>
              </w:rPr>
            </w:pPr>
            <w:r w:rsidRPr="00DB2158">
              <w:rPr>
                <w:sz w:val="16"/>
                <w:szCs w:val="16"/>
              </w:rPr>
              <w:t>ad No 70, 2020</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16AB</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74, 2013</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16AC</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 153, 2015</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16B</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4, 1990</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w:t>
            </w:r>
            <w:r w:rsidR="00DB2158">
              <w:rPr>
                <w:sz w:val="16"/>
                <w:szCs w:val="16"/>
              </w:rPr>
              <w:t> </w:t>
            </w:r>
            <w:r w:rsidR="000573B3" w:rsidRPr="00DB2158">
              <w:rPr>
                <w:sz w:val="16"/>
                <w:szCs w:val="16"/>
              </w:rPr>
              <w:t>123, 1991</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16BA (formerly s. 21AA)</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w:t>
            </w:r>
            <w:r w:rsidR="00DB2158">
              <w:rPr>
                <w:sz w:val="16"/>
                <w:szCs w:val="16"/>
              </w:rPr>
              <w:t> </w:t>
            </w:r>
            <w:r w:rsidRPr="00DB2158">
              <w:rPr>
                <w:sz w:val="16"/>
                <w:szCs w:val="16"/>
              </w:rPr>
              <w:t>73, 2008</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ss.</w:t>
            </w:r>
            <w:r w:rsidR="00DB2158">
              <w:rPr>
                <w:sz w:val="16"/>
                <w:szCs w:val="16"/>
              </w:rPr>
              <w:t> </w:t>
            </w:r>
            <w:r w:rsidRPr="00DB2158">
              <w:rPr>
                <w:sz w:val="16"/>
                <w:szCs w:val="16"/>
              </w:rPr>
              <w:t>16C, 16D</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 xml:space="preserve">4, 1990 </w:t>
            </w:r>
          </w:p>
        </w:tc>
      </w:tr>
      <w:tr w:rsidR="00225F47" w:rsidRPr="00DB2158" w:rsidTr="00C45FF6">
        <w:trPr>
          <w:cantSplit/>
        </w:trPr>
        <w:tc>
          <w:tcPr>
            <w:tcW w:w="2422" w:type="dxa"/>
            <w:shd w:val="clear" w:color="auto" w:fill="auto"/>
          </w:tcPr>
          <w:p w:rsidR="00225F47" w:rsidRPr="00DB2158" w:rsidRDefault="00225F47" w:rsidP="00BB1281">
            <w:pPr>
              <w:pStyle w:val="Tabletext"/>
              <w:rPr>
                <w:sz w:val="16"/>
                <w:szCs w:val="16"/>
              </w:rPr>
            </w:pPr>
            <w:r w:rsidRPr="00DB2158">
              <w:rPr>
                <w:b/>
                <w:sz w:val="16"/>
                <w:szCs w:val="16"/>
              </w:rPr>
              <w:t>Division</w:t>
            </w:r>
            <w:r w:rsidR="00DB2158">
              <w:rPr>
                <w:b/>
                <w:sz w:val="16"/>
                <w:szCs w:val="16"/>
              </w:rPr>
              <w:t> </w:t>
            </w:r>
            <w:r w:rsidRPr="00DB2158">
              <w:rPr>
                <w:b/>
                <w:sz w:val="16"/>
                <w:szCs w:val="16"/>
              </w:rPr>
              <w:t>3</w:t>
            </w:r>
          </w:p>
        </w:tc>
        <w:tc>
          <w:tcPr>
            <w:tcW w:w="4666" w:type="dxa"/>
            <w:shd w:val="clear" w:color="auto" w:fill="auto"/>
          </w:tcPr>
          <w:p w:rsidR="00225F47" w:rsidRPr="00DB2158" w:rsidRDefault="00225F47" w:rsidP="00BB1281">
            <w:pPr>
              <w:pStyle w:val="Tabletext"/>
              <w:rPr>
                <w:sz w:val="16"/>
                <w:szCs w:val="16"/>
              </w:rPr>
            </w:pPr>
          </w:p>
        </w:tc>
      </w:tr>
      <w:tr w:rsidR="00225F47" w:rsidRPr="00DB2158" w:rsidTr="00C45FF6">
        <w:trPr>
          <w:cantSplit/>
        </w:trPr>
        <w:tc>
          <w:tcPr>
            <w:tcW w:w="2422" w:type="dxa"/>
            <w:shd w:val="clear" w:color="auto" w:fill="auto"/>
          </w:tcPr>
          <w:p w:rsidR="00225F47" w:rsidRPr="00DB2158" w:rsidRDefault="00225F47" w:rsidP="00801358">
            <w:pPr>
              <w:pStyle w:val="Tabletext"/>
              <w:tabs>
                <w:tab w:val="center" w:leader="dot" w:pos="2268"/>
              </w:tabs>
              <w:rPr>
                <w:sz w:val="16"/>
                <w:szCs w:val="16"/>
              </w:rPr>
            </w:pPr>
            <w:r w:rsidRPr="00DB2158">
              <w:rPr>
                <w:sz w:val="16"/>
                <w:szCs w:val="16"/>
              </w:rPr>
              <w:t>Division</w:t>
            </w:r>
            <w:r w:rsidR="00DB2158">
              <w:rPr>
                <w:sz w:val="16"/>
                <w:szCs w:val="16"/>
              </w:rPr>
              <w:t> </w:t>
            </w:r>
            <w:r w:rsidRPr="00DB2158">
              <w:rPr>
                <w:sz w:val="16"/>
                <w:szCs w:val="16"/>
              </w:rPr>
              <w:t>3</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 xml:space="preserve">4, 1990 </w:t>
            </w:r>
          </w:p>
        </w:tc>
      </w:tr>
      <w:tr w:rsidR="00225F47" w:rsidRPr="00DB2158" w:rsidTr="00C45FF6">
        <w:trPr>
          <w:cantSplit/>
        </w:trPr>
        <w:tc>
          <w:tcPr>
            <w:tcW w:w="2422" w:type="dxa"/>
            <w:shd w:val="clear" w:color="auto" w:fill="auto"/>
          </w:tcPr>
          <w:p w:rsidR="00225F47" w:rsidRPr="00DB2158" w:rsidRDefault="00225F47" w:rsidP="00676226">
            <w:pPr>
              <w:pStyle w:val="Tabletext"/>
              <w:tabs>
                <w:tab w:val="center" w:leader="dot" w:pos="2268"/>
              </w:tabs>
              <w:rPr>
                <w:sz w:val="16"/>
                <w:szCs w:val="16"/>
              </w:rPr>
            </w:pPr>
            <w:r w:rsidRPr="00DB2158">
              <w:rPr>
                <w:sz w:val="16"/>
                <w:szCs w:val="16"/>
              </w:rPr>
              <w:t>s 16E</w:t>
            </w:r>
            <w:r w:rsidRPr="00DB2158">
              <w:rPr>
                <w:sz w:val="16"/>
                <w:szCs w:val="16"/>
              </w:rPr>
              <w:tab/>
            </w:r>
          </w:p>
        </w:tc>
        <w:tc>
          <w:tcPr>
            <w:tcW w:w="4666" w:type="dxa"/>
            <w:shd w:val="clear" w:color="auto" w:fill="auto"/>
          </w:tcPr>
          <w:p w:rsidR="00225F47" w:rsidRPr="00DB2158" w:rsidRDefault="00225F47" w:rsidP="00676226">
            <w:pPr>
              <w:pStyle w:val="Tabletext"/>
              <w:rPr>
                <w:sz w:val="16"/>
                <w:szCs w:val="16"/>
              </w:rPr>
            </w:pPr>
            <w:r w:rsidRPr="00DB2158">
              <w:rPr>
                <w:sz w:val="16"/>
                <w:szCs w:val="16"/>
              </w:rPr>
              <w:t>ad No 4, 1990</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16F</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 4, 1990</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 95, 2016</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16G</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 xml:space="preserve">4, 1990 </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rep. No.</w:t>
            </w:r>
            <w:r w:rsidR="00DB2158">
              <w:rPr>
                <w:sz w:val="16"/>
                <w:szCs w:val="16"/>
              </w:rPr>
              <w:t> </w:t>
            </w:r>
            <w:r w:rsidRPr="00DB2158">
              <w:rPr>
                <w:sz w:val="16"/>
                <w:szCs w:val="16"/>
              </w:rPr>
              <w:t>141, 2002</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17</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w:t>
            </w:r>
            <w:r w:rsidR="00DB2158">
              <w:rPr>
                <w:sz w:val="16"/>
                <w:szCs w:val="16"/>
              </w:rPr>
              <w:t> </w:t>
            </w:r>
            <w:r w:rsidRPr="00DB2158">
              <w:rPr>
                <w:sz w:val="16"/>
                <w:szCs w:val="16"/>
              </w:rPr>
              <w:t>84, 1960; Nos. 67 and 80, 1982</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rep. No.</w:t>
            </w:r>
            <w:r w:rsidR="00DB2158">
              <w:rPr>
                <w:sz w:val="16"/>
                <w:szCs w:val="16"/>
              </w:rPr>
              <w:t> </w:t>
            </w:r>
            <w:r w:rsidRPr="00DB2158">
              <w:rPr>
                <w:sz w:val="16"/>
                <w:szCs w:val="16"/>
              </w:rPr>
              <w:t>4, 1990</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17A</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67, 1982</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w:t>
            </w:r>
            <w:r w:rsidR="00DB2158">
              <w:rPr>
                <w:sz w:val="16"/>
                <w:szCs w:val="16"/>
              </w:rPr>
              <w:t> </w:t>
            </w:r>
            <w:r w:rsidRPr="00DB2158">
              <w:rPr>
                <w:sz w:val="16"/>
                <w:szCs w:val="16"/>
              </w:rPr>
              <w:t>4, 1990; No.</w:t>
            </w:r>
            <w:r w:rsidR="00DB2158">
              <w:rPr>
                <w:sz w:val="16"/>
                <w:szCs w:val="16"/>
              </w:rPr>
              <w:t> </w:t>
            </w:r>
            <w:r w:rsidRPr="00DB2158">
              <w:rPr>
                <w:sz w:val="16"/>
                <w:szCs w:val="16"/>
              </w:rPr>
              <w:t>164, 1992</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17B</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 xml:space="preserve">164, 1992 </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w:t>
            </w:r>
            <w:r w:rsidR="00DB2158">
              <w:rPr>
                <w:sz w:val="16"/>
                <w:szCs w:val="16"/>
              </w:rPr>
              <w:t> </w:t>
            </w:r>
            <w:r w:rsidRPr="00DB2158">
              <w:rPr>
                <w:sz w:val="16"/>
                <w:szCs w:val="16"/>
              </w:rPr>
              <w:t>137, 2000</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18</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w:t>
            </w:r>
            <w:r w:rsidR="00DB2158">
              <w:rPr>
                <w:sz w:val="16"/>
                <w:szCs w:val="16"/>
              </w:rPr>
              <w:t> </w:t>
            </w:r>
            <w:r w:rsidRPr="00DB2158">
              <w:rPr>
                <w:sz w:val="16"/>
                <w:szCs w:val="16"/>
              </w:rPr>
              <w:t>9, 1926; No.</w:t>
            </w:r>
            <w:r w:rsidR="00DB2158">
              <w:rPr>
                <w:sz w:val="16"/>
                <w:szCs w:val="16"/>
              </w:rPr>
              <w:t> </w:t>
            </w:r>
            <w:r w:rsidRPr="00DB2158">
              <w:rPr>
                <w:sz w:val="16"/>
                <w:szCs w:val="16"/>
              </w:rPr>
              <w:t xml:space="preserve">84, 1960 </w:t>
            </w:r>
          </w:p>
        </w:tc>
      </w:tr>
      <w:tr w:rsidR="00225F47" w:rsidRPr="00DB2158" w:rsidTr="00C45FF6">
        <w:trPr>
          <w:cantSplit/>
        </w:trPr>
        <w:tc>
          <w:tcPr>
            <w:tcW w:w="2422" w:type="dxa"/>
            <w:shd w:val="clear" w:color="auto" w:fill="auto"/>
          </w:tcPr>
          <w:p w:rsidR="00225F47" w:rsidRPr="00DB2158" w:rsidRDefault="00225F47" w:rsidP="004936C3">
            <w:pPr>
              <w:pStyle w:val="Tabletext"/>
              <w:keepNext/>
              <w:tabs>
                <w:tab w:val="center" w:leader="dot" w:pos="2268"/>
              </w:tabs>
              <w:rPr>
                <w:sz w:val="16"/>
                <w:szCs w:val="16"/>
              </w:rPr>
            </w:pPr>
            <w:r w:rsidRPr="00DB2158">
              <w:rPr>
                <w:sz w:val="16"/>
                <w:szCs w:val="16"/>
              </w:rPr>
              <w:t>s. 18A</w:t>
            </w:r>
            <w:r w:rsidRPr="00DB2158">
              <w:rPr>
                <w:sz w:val="16"/>
                <w:szCs w:val="16"/>
              </w:rPr>
              <w:tab/>
            </w:r>
          </w:p>
        </w:tc>
        <w:tc>
          <w:tcPr>
            <w:tcW w:w="4666" w:type="dxa"/>
            <w:shd w:val="clear" w:color="auto" w:fill="auto"/>
          </w:tcPr>
          <w:p w:rsidR="00225F47" w:rsidRPr="00DB2158" w:rsidRDefault="00225F47" w:rsidP="004936C3">
            <w:pPr>
              <w:pStyle w:val="Tabletext"/>
              <w:keepNext/>
              <w:rPr>
                <w:sz w:val="16"/>
                <w:szCs w:val="16"/>
              </w:rPr>
            </w:pPr>
            <w:r w:rsidRPr="00DB2158">
              <w:rPr>
                <w:sz w:val="16"/>
                <w:szCs w:val="16"/>
              </w:rPr>
              <w:t>ad. No.</w:t>
            </w:r>
            <w:r w:rsidR="00DB2158">
              <w:rPr>
                <w:sz w:val="16"/>
                <w:szCs w:val="16"/>
              </w:rPr>
              <w:t> </w:t>
            </w:r>
            <w:r w:rsidRPr="00DB2158">
              <w:rPr>
                <w:sz w:val="16"/>
                <w:szCs w:val="16"/>
              </w:rPr>
              <w:t>84, 1960</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w:t>
            </w:r>
            <w:r w:rsidR="00DB2158">
              <w:rPr>
                <w:sz w:val="16"/>
                <w:szCs w:val="16"/>
              </w:rPr>
              <w:t> </w:t>
            </w:r>
            <w:r w:rsidRPr="00DB2158">
              <w:rPr>
                <w:sz w:val="16"/>
                <w:szCs w:val="16"/>
              </w:rPr>
              <w:t>67, 1982 (as am. by No.</w:t>
            </w:r>
            <w:r w:rsidR="00DB2158">
              <w:rPr>
                <w:sz w:val="16"/>
                <w:szCs w:val="16"/>
              </w:rPr>
              <w:t> </w:t>
            </w:r>
            <w:r w:rsidRPr="00DB2158">
              <w:rPr>
                <w:sz w:val="16"/>
                <w:szCs w:val="16"/>
              </w:rPr>
              <w:t>193, 1985); No.</w:t>
            </w:r>
            <w:r w:rsidR="00DB2158">
              <w:rPr>
                <w:sz w:val="16"/>
                <w:szCs w:val="16"/>
              </w:rPr>
              <w:t> </w:t>
            </w:r>
            <w:r w:rsidRPr="00DB2158">
              <w:rPr>
                <w:sz w:val="16"/>
                <w:szCs w:val="16"/>
              </w:rPr>
              <w:t>195, 1985; No.</w:t>
            </w:r>
            <w:r w:rsidR="00DB2158">
              <w:rPr>
                <w:sz w:val="16"/>
                <w:szCs w:val="16"/>
              </w:rPr>
              <w:t> </w:t>
            </w:r>
            <w:r w:rsidRPr="00DB2158">
              <w:rPr>
                <w:sz w:val="16"/>
                <w:szCs w:val="16"/>
              </w:rPr>
              <w:t>73, 1987; No.</w:t>
            </w:r>
            <w:r w:rsidR="00DB2158">
              <w:rPr>
                <w:sz w:val="16"/>
                <w:szCs w:val="16"/>
              </w:rPr>
              <w:t> </w:t>
            </w:r>
            <w:r w:rsidRPr="00DB2158">
              <w:rPr>
                <w:sz w:val="16"/>
                <w:szCs w:val="16"/>
              </w:rPr>
              <w:t>4, 1990</w:t>
            </w:r>
          </w:p>
        </w:tc>
      </w:tr>
      <w:tr w:rsidR="00225F47" w:rsidRPr="00DB2158" w:rsidTr="00C45FF6">
        <w:trPr>
          <w:cantSplit/>
        </w:trPr>
        <w:tc>
          <w:tcPr>
            <w:tcW w:w="2422" w:type="dxa"/>
            <w:shd w:val="clear" w:color="auto" w:fill="auto"/>
          </w:tcPr>
          <w:p w:rsidR="00225F47" w:rsidRPr="00DB2158" w:rsidRDefault="00225F47" w:rsidP="00777FC0">
            <w:pPr>
              <w:pStyle w:val="Tabletext"/>
              <w:tabs>
                <w:tab w:val="center" w:leader="dot" w:pos="2268"/>
              </w:tabs>
              <w:ind w:left="142"/>
              <w:rPr>
                <w:sz w:val="16"/>
                <w:szCs w:val="16"/>
              </w:rPr>
            </w:pPr>
            <w:r w:rsidRPr="00DB2158">
              <w:rPr>
                <w:sz w:val="16"/>
                <w:szCs w:val="16"/>
              </w:rPr>
              <w:t>Renumbered s. 15A</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No.</w:t>
            </w:r>
            <w:r w:rsidR="00DB2158">
              <w:rPr>
                <w:sz w:val="16"/>
                <w:szCs w:val="16"/>
              </w:rPr>
              <w:t> </w:t>
            </w:r>
            <w:r w:rsidRPr="00DB2158">
              <w:rPr>
                <w:sz w:val="16"/>
                <w:szCs w:val="16"/>
              </w:rPr>
              <w:t>4, 1990</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19</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w:t>
            </w:r>
            <w:r w:rsidR="002F6C81" w:rsidRPr="00DB2158">
              <w:rPr>
                <w:sz w:val="16"/>
                <w:szCs w:val="16"/>
              </w:rPr>
              <w:t> </w:t>
            </w:r>
            <w:r w:rsidRPr="00DB2158">
              <w:rPr>
                <w:sz w:val="16"/>
                <w:szCs w:val="16"/>
              </w:rPr>
              <w:t>80, 1950; No</w:t>
            </w:r>
            <w:r w:rsidR="002F6C81" w:rsidRPr="00DB2158">
              <w:rPr>
                <w:sz w:val="16"/>
                <w:szCs w:val="16"/>
              </w:rPr>
              <w:t> </w:t>
            </w:r>
            <w:r w:rsidRPr="00DB2158">
              <w:rPr>
                <w:sz w:val="16"/>
                <w:szCs w:val="16"/>
              </w:rPr>
              <w:t>84, 1960</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rs No</w:t>
            </w:r>
            <w:r w:rsidR="002F6C81" w:rsidRPr="00DB2158">
              <w:rPr>
                <w:sz w:val="16"/>
                <w:szCs w:val="16"/>
              </w:rPr>
              <w:t> </w:t>
            </w:r>
            <w:r w:rsidRPr="00DB2158">
              <w:rPr>
                <w:sz w:val="16"/>
                <w:szCs w:val="16"/>
              </w:rPr>
              <w:t>67, 1982; No</w:t>
            </w:r>
            <w:r w:rsidR="002F6C81" w:rsidRPr="00DB2158">
              <w:rPr>
                <w:sz w:val="16"/>
                <w:szCs w:val="16"/>
              </w:rPr>
              <w:t> </w:t>
            </w:r>
            <w:r w:rsidRPr="00DB2158">
              <w:rPr>
                <w:sz w:val="16"/>
                <w:szCs w:val="16"/>
              </w:rPr>
              <w:t>4, 1990</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w:t>
            </w:r>
            <w:r w:rsidR="002F6C81" w:rsidRPr="00DB2158">
              <w:rPr>
                <w:sz w:val="16"/>
                <w:szCs w:val="16"/>
              </w:rPr>
              <w:t> </w:t>
            </w:r>
            <w:r w:rsidRPr="00DB2158">
              <w:rPr>
                <w:sz w:val="16"/>
                <w:szCs w:val="16"/>
              </w:rPr>
              <w:t>123, 1991</w:t>
            </w:r>
            <w:r w:rsidR="00F90A1B" w:rsidRPr="00DB2158">
              <w:rPr>
                <w:sz w:val="16"/>
                <w:szCs w:val="16"/>
              </w:rPr>
              <w:t>; No 70, 2020</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19A</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84, 1960</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w:t>
            </w:r>
            <w:r w:rsidR="00DB2158">
              <w:rPr>
                <w:sz w:val="16"/>
                <w:szCs w:val="16"/>
              </w:rPr>
              <w:t> </w:t>
            </w:r>
            <w:r w:rsidRPr="00DB2158">
              <w:rPr>
                <w:sz w:val="16"/>
                <w:szCs w:val="16"/>
              </w:rPr>
              <w:t>33, 1973; No.</w:t>
            </w:r>
            <w:r w:rsidR="00DB2158">
              <w:rPr>
                <w:sz w:val="16"/>
                <w:szCs w:val="16"/>
              </w:rPr>
              <w:t> </w:t>
            </w:r>
            <w:r w:rsidRPr="00DB2158">
              <w:rPr>
                <w:sz w:val="16"/>
                <w:szCs w:val="16"/>
              </w:rPr>
              <w:t>67, 1982</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rs. No.</w:t>
            </w:r>
            <w:r w:rsidR="00DB2158">
              <w:rPr>
                <w:sz w:val="16"/>
                <w:szCs w:val="16"/>
              </w:rPr>
              <w:t> </w:t>
            </w:r>
            <w:r w:rsidR="000573B3" w:rsidRPr="00DB2158">
              <w:rPr>
                <w:sz w:val="16"/>
                <w:szCs w:val="16"/>
              </w:rPr>
              <w:t>4, 1990</w:t>
            </w:r>
          </w:p>
        </w:tc>
      </w:tr>
      <w:tr w:rsidR="00225F47" w:rsidRPr="00DB2158" w:rsidTr="00C45FF6">
        <w:trPr>
          <w:cantSplit/>
        </w:trPr>
        <w:tc>
          <w:tcPr>
            <w:tcW w:w="2422" w:type="dxa"/>
            <w:shd w:val="clear" w:color="auto" w:fill="auto"/>
          </w:tcPr>
          <w:p w:rsidR="00225F47" w:rsidRPr="00DB2158" w:rsidRDefault="00225F47" w:rsidP="000573B3">
            <w:pPr>
              <w:pStyle w:val="Tabletext"/>
              <w:tabs>
                <w:tab w:val="center" w:leader="dot" w:pos="2268"/>
              </w:tabs>
              <w:rPr>
                <w:sz w:val="16"/>
                <w:szCs w:val="16"/>
              </w:rPr>
            </w:pPr>
            <w:r w:rsidRPr="00DB2158">
              <w:rPr>
                <w:sz w:val="16"/>
                <w:szCs w:val="16"/>
              </w:rPr>
              <w:t>s 19AA</w:t>
            </w:r>
            <w:r w:rsidRPr="00DB2158">
              <w:rPr>
                <w:sz w:val="16"/>
                <w:szCs w:val="16"/>
              </w:rPr>
              <w:tab/>
            </w:r>
          </w:p>
        </w:tc>
        <w:tc>
          <w:tcPr>
            <w:tcW w:w="4666" w:type="dxa"/>
            <w:shd w:val="clear" w:color="auto" w:fill="auto"/>
          </w:tcPr>
          <w:p w:rsidR="00225F47" w:rsidRPr="00DB2158" w:rsidRDefault="00225F47" w:rsidP="000573B3">
            <w:pPr>
              <w:pStyle w:val="Tabletext"/>
              <w:rPr>
                <w:sz w:val="16"/>
                <w:szCs w:val="16"/>
              </w:rPr>
            </w:pPr>
            <w:r w:rsidRPr="00DB2158">
              <w:rPr>
                <w:sz w:val="16"/>
                <w:szCs w:val="16"/>
              </w:rPr>
              <w:t>ad No</w:t>
            </w:r>
            <w:r w:rsidR="002F6C81" w:rsidRPr="00DB2158">
              <w:rPr>
                <w:sz w:val="16"/>
                <w:szCs w:val="16"/>
              </w:rPr>
              <w:t> </w:t>
            </w:r>
            <w:r w:rsidR="000573B3" w:rsidRPr="00DB2158">
              <w:rPr>
                <w:sz w:val="16"/>
                <w:szCs w:val="16"/>
              </w:rPr>
              <w:t>4, 1990</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 153, 2015</w:t>
            </w:r>
            <w:r w:rsidR="008D64C9" w:rsidRPr="00DB2158">
              <w:rPr>
                <w:sz w:val="16"/>
                <w:szCs w:val="16"/>
              </w:rPr>
              <w:t xml:space="preserve">; </w:t>
            </w:r>
            <w:r w:rsidR="008D64C9" w:rsidRPr="00DB2158">
              <w:rPr>
                <w:sz w:val="16"/>
                <w:szCs w:val="16"/>
                <w:u w:val="single"/>
              </w:rPr>
              <w:t>No 70, 2020</w:t>
            </w:r>
          </w:p>
        </w:tc>
      </w:tr>
      <w:tr w:rsidR="00225F47" w:rsidRPr="00DB2158" w:rsidTr="00C45FF6">
        <w:trPr>
          <w:cantSplit/>
        </w:trPr>
        <w:tc>
          <w:tcPr>
            <w:tcW w:w="2422" w:type="dxa"/>
            <w:shd w:val="clear" w:color="auto" w:fill="auto"/>
          </w:tcPr>
          <w:p w:rsidR="00225F47" w:rsidRPr="00DB2158" w:rsidRDefault="00225F47" w:rsidP="00A7431A">
            <w:pPr>
              <w:pStyle w:val="Tabletext"/>
              <w:keepNext/>
              <w:rPr>
                <w:sz w:val="16"/>
                <w:szCs w:val="16"/>
              </w:rPr>
            </w:pPr>
            <w:r w:rsidRPr="00DB2158">
              <w:rPr>
                <w:b/>
                <w:sz w:val="16"/>
                <w:szCs w:val="16"/>
              </w:rPr>
              <w:t>Division</w:t>
            </w:r>
            <w:r w:rsidR="00DB2158">
              <w:rPr>
                <w:b/>
                <w:sz w:val="16"/>
                <w:szCs w:val="16"/>
              </w:rPr>
              <w:t> </w:t>
            </w:r>
            <w:r w:rsidRPr="00DB2158">
              <w:rPr>
                <w:b/>
                <w:sz w:val="16"/>
                <w:szCs w:val="16"/>
              </w:rPr>
              <w:t>4</w:t>
            </w:r>
          </w:p>
        </w:tc>
        <w:tc>
          <w:tcPr>
            <w:tcW w:w="4666" w:type="dxa"/>
            <w:shd w:val="clear" w:color="auto" w:fill="auto"/>
          </w:tcPr>
          <w:p w:rsidR="00225F47" w:rsidRPr="00DB2158" w:rsidRDefault="00225F47" w:rsidP="00A7431A">
            <w:pPr>
              <w:pStyle w:val="Tabletext"/>
              <w:keepNext/>
              <w:rPr>
                <w:sz w:val="16"/>
                <w:szCs w:val="16"/>
              </w:rPr>
            </w:pPr>
          </w:p>
        </w:tc>
      </w:tr>
      <w:tr w:rsidR="00225F47" w:rsidRPr="00DB2158" w:rsidTr="00C45FF6">
        <w:trPr>
          <w:cantSplit/>
        </w:trPr>
        <w:tc>
          <w:tcPr>
            <w:tcW w:w="2422" w:type="dxa"/>
            <w:shd w:val="clear" w:color="auto" w:fill="auto"/>
          </w:tcPr>
          <w:p w:rsidR="00225F47" w:rsidRPr="00DB2158" w:rsidRDefault="00225F47" w:rsidP="00A7431A">
            <w:pPr>
              <w:pStyle w:val="Tabletext"/>
              <w:keepNext/>
              <w:tabs>
                <w:tab w:val="center" w:leader="dot" w:pos="2268"/>
              </w:tabs>
              <w:rPr>
                <w:sz w:val="16"/>
                <w:szCs w:val="16"/>
              </w:rPr>
            </w:pPr>
            <w:r w:rsidRPr="00DB2158">
              <w:rPr>
                <w:sz w:val="16"/>
                <w:szCs w:val="16"/>
              </w:rPr>
              <w:t>Division</w:t>
            </w:r>
            <w:r w:rsidR="00DB2158">
              <w:rPr>
                <w:sz w:val="16"/>
                <w:szCs w:val="16"/>
              </w:rPr>
              <w:t> </w:t>
            </w:r>
            <w:r w:rsidRPr="00DB2158">
              <w:rPr>
                <w:sz w:val="16"/>
                <w:szCs w:val="16"/>
              </w:rPr>
              <w:t>4</w:t>
            </w:r>
            <w:r w:rsidRPr="00DB2158">
              <w:rPr>
                <w:sz w:val="16"/>
                <w:szCs w:val="16"/>
              </w:rPr>
              <w:tab/>
            </w:r>
          </w:p>
        </w:tc>
        <w:tc>
          <w:tcPr>
            <w:tcW w:w="4666" w:type="dxa"/>
            <w:shd w:val="clear" w:color="auto" w:fill="auto"/>
          </w:tcPr>
          <w:p w:rsidR="00225F47" w:rsidRPr="00DB2158" w:rsidRDefault="00225F47" w:rsidP="00A7431A">
            <w:pPr>
              <w:pStyle w:val="Tabletext"/>
              <w:keepNext/>
              <w:rPr>
                <w:sz w:val="16"/>
                <w:szCs w:val="16"/>
              </w:rPr>
            </w:pPr>
            <w:r w:rsidRPr="00DB2158">
              <w:rPr>
                <w:sz w:val="16"/>
                <w:szCs w:val="16"/>
              </w:rPr>
              <w:t>ad. No.</w:t>
            </w:r>
            <w:r w:rsidR="00DB2158">
              <w:rPr>
                <w:sz w:val="16"/>
                <w:szCs w:val="16"/>
              </w:rPr>
              <w:t> </w:t>
            </w:r>
            <w:r w:rsidRPr="00DB2158">
              <w:rPr>
                <w:sz w:val="16"/>
                <w:szCs w:val="16"/>
              </w:rPr>
              <w:t>4, 1990</w:t>
            </w:r>
          </w:p>
        </w:tc>
      </w:tr>
      <w:tr w:rsidR="00225F47" w:rsidRPr="00DB2158" w:rsidTr="00C45FF6">
        <w:trPr>
          <w:cantSplit/>
        </w:trPr>
        <w:tc>
          <w:tcPr>
            <w:tcW w:w="2422" w:type="dxa"/>
            <w:shd w:val="clear" w:color="auto" w:fill="auto"/>
          </w:tcPr>
          <w:p w:rsidR="00225F47" w:rsidRPr="00DB2158" w:rsidRDefault="00225F47">
            <w:pPr>
              <w:pStyle w:val="Tabletext"/>
              <w:tabs>
                <w:tab w:val="center" w:leader="dot" w:pos="2268"/>
              </w:tabs>
              <w:rPr>
                <w:sz w:val="16"/>
                <w:szCs w:val="16"/>
              </w:rPr>
            </w:pPr>
            <w:r w:rsidRPr="00DB2158">
              <w:rPr>
                <w:sz w:val="16"/>
                <w:szCs w:val="16"/>
              </w:rPr>
              <w:t>s 19AB</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4, 1990</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pPr>
              <w:pStyle w:val="Tabletext"/>
              <w:rPr>
                <w:sz w:val="16"/>
                <w:szCs w:val="16"/>
              </w:rPr>
            </w:pPr>
            <w:r w:rsidRPr="00DB2158">
              <w:rPr>
                <w:sz w:val="16"/>
                <w:szCs w:val="16"/>
              </w:rPr>
              <w:t>rs. No.</w:t>
            </w:r>
            <w:r w:rsidR="00DB2158">
              <w:rPr>
                <w:sz w:val="16"/>
                <w:szCs w:val="16"/>
              </w:rPr>
              <w:t> </w:t>
            </w:r>
            <w:r w:rsidRPr="00DB2158">
              <w:rPr>
                <w:sz w:val="16"/>
                <w:szCs w:val="16"/>
              </w:rPr>
              <w:t>123, 1991; No 153, 2015</w:t>
            </w:r>
          </w:p>
        </w:tc>
      </w:tr>
      <w:tr w:rsidR="00225F47" w:rsidRPr="00DB2158" w:rsidTr="00C45FF6">
        <w:trPr>
          <w:cantSplit/>
        </w:trPr>
        <w:tc>
          <w:tcPr>
            <w:tcW w:w="2422" w:type="dxa"/>
            <w:shd w:val="clear" w:color="auto" w:fill="auto"/>
          </w:tcPr>
          <w:p w:rsidR="00225F47" w:rsidRPr="00DB2158" w:rsidRDefault="00225F47" w:rsidP="00017530">
            <w:pPr>
              <w:pStyle w:val="Tabletext"/>
              <w:tabs>
                <w:tab w:val="center" w:leader="dot" w:pos="2268"/>
              </w:tabs>
              <w:rPr>
                <w:sz w:val="16"/>
                <w:szCs w:val="16"/>
              </w:rPr>
            </w:pPr>
            <w:r w:rsidRPr="00DB2158">
              <w:rPr>
                <w:sz w:val="16"/>
                <w:szCs w:val="16"/>
              </w:rPr>
              <w:t>s 19AC</w:t>
            </w:r>
            <w:r w:rsidRPr="00DB2158">
              <w:rPr>
                <w:sz w:val="16"/>
                <w:szCs w:val="16"/>
              </w:rPr>
              <w:tab/>
            </w:r>
          </w:p>
        </w:tc>
        <w:tc>
          <w:tcPr>
            <w:tcW w:w="4666" w:type="dxa"/>
            <w:shd w:val="clear" w:color="auto" w:fill="auto"/>
          </w:tcPr>
          <w:p w:rsidR="00225F47" w:rsidRPr="00DB2158" w:rsidRDefault="00225F47" w:rsidP="00017530">
            <w:pPr>
              <w:pStyle w:val="Tabletext"/>
              <w:tabs>
                <w:tab w:val="center" w:leader="dot" w:pos="2268"/>
              </w:tabs>
              <w:rPr>
                <w:sz w:val="16"/>
                <w:szCs w:val="16"/>
              </w:rPr>
            </w:pPr>
            <w:r w:rsidRPr="00DB2158">
              <w:rPr>
                <w:sz w:val="16"/>
                <w:szCs w:val="16"/>
              </w:rPr>
              <w:t>ad. No.</w:t>
            </w:r>
            <w:r w:rsidR="00DB2158">
              <w:rPr>
                <w:sz w:val="16"/>
                <w:szCs w:val="16"/>
              </w:rPr>
              <w:t> </w:t>
            </w:r>
            <w:r w:rsidRPr="00DB2158">
              <w:rPr>
                <w:sz w:val="16"/>
                <w:szCs w:val="16"/>
              </w:rPr>
              <w:t>4, 1990</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rs. No.</w:t>
            </w:r>
            <w:r w:rsidR="00DB2158">
              <w:rPr>
                <w:sz w:val="16"/>
                <w:szCs w:val="16"/>
              </w:rPr>
              <w:t> </w:t>
            </w:r>
            <w:r w:rsidRPr="00DB2158">
              <w:rPr>
                <w:sz w:val="16"/>
                <w:szCs w:val="16"/>
              </w:rPr>
              <w:t>123, 1991</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 153, 2015</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ss.</w:t>
            </w:r>
            <w:r w:rsidR="00DB2158">
              <w:rPr>
                <w:sz w:val="16"/>
                <w:szCs w:val="16"/>
              </w:rPr>
              <w:t> </w:t>
            </w:r>
            <w:r w:rsidRPr="00DB2158">
              <w:rPr>
                <w:sz w:val="16"/>
                <w:szCs w:val="16"/>
              </w:rPr>
              <w:t>19AD, 19AE</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4, 1990</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rs. No.</w:t>
            </w:r>
            <w:r w:rsidR="00DB2158">
              <w:rPr>
                <w:sz w:val="16"/>
                <w:szCs w:val="16"/>
              </w:rPr>
              <w:t> </w:t>
            </w:r>
            <w:r w:rsidRPr="00DB2158">
              <w:rPr>
                <w:sz w:val="16"/>
                <w:szCs w:val="16"/>
              </w:rPr>
              <w:t>123, 1991</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w:t>
            </w:r>
            <w:r w:rsidR="00DB2158">
              <w:rPr>
                <w:sz w:val="16"/>
                <w:szCs w:val="16"/>
              </w:rPr>
              <w:t> </w:t>
            </w:r>
            <w:r w:rsidRPr="00DB2158">
              <w:rPr>
                <w:sz w:val="16"/>
                <w:szCs w:val="16"/>
              </w:rPr>
              <w:t xml:space="preserve">11, 1995 </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19AF</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4, 1990</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19AG</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 4, 1990</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rep No 141, 2002</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 104, 2004</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 153, 2015; No 67, 2018; No 119, 2019</w:t>
            </w:r>
            <w:r w:rsidR="008D64C9" w:rsidRPr="00DB2158">
              <w:rPr>
                <w:sz w:val="16"/>
                <w:szCs w:val="16"/>
              </w:rPr>
              <w:t xml:space="preserve">; </w:t>
            </w:r>
            <w:r w:rsidR="008D64C9" w:rsidRPr="00DB2158">
              <w:rPr>
                <w:sz w:val="16"/>
                <w:szCs w:val="16"/>
                <w:u w:val="single"/>
              </w:rPr>
              <w:t>No 70, 2020</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19AH</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4, 1990</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w:t>
            </w:r>
            <w:r w:rsidR="00DB2158">
              <w:rPr>
                <w:sz w:val="16"/>
                <w:szCs w:val="16"/>
              </w:rPr>
              <w:t> </w:t>
            </w:r>
            <w:r w:rsidRPr="00DB2158">
              <w:rPr>
                <w:sz w:val="16"/>
                <w:szCs w:val="16"/>
              </w:rPr>
              <w:t>123, 1991</w:t>
            </w:r>
          </w:p>
        </w:tc>
      </w:tr>
      <w:tr w:rsidR="00225F47" w:rsidRPr="00DB2158" w:rsidTr="00C45FF6">
        <w:trPr>
          <w:cantSplit/>
        </w:trPr>
        <w:tc>
          <w:tcPr>
            <w:tcW w:w="2422" w:type="dxa"/>
            <w:shd w:val="clear" w:color="auto" w:fill="auto"/>
          </w:tcPr>
          <w:p w:rsidR="00225F47" w:rsidRPr="00DB2158" w:rsidRDefault="00225F47" w:rsidP="00C6760C">
            <w:pPr>
              <w:pStyle w:val="Tabletext"/>
              <w:tabs>
                <w:tab w:val="center" w:leader="dot" w:pos="2268"/>
              </w:tabs>
              <w:rPr>
                <w:sz w:val="16"/>
                <w:szCs w:val="16"/>
              </w:rPr>
            </w:pPr>
            <w:r w:rsidRPr="00DB2158">
              <w:rPr>
                <w:sz w:val="16"/>
                <w:szCs w:val="16"/>
              </w:rPr>
              <w:t>s 19AHA</w:t>
            </w:r>
            <w:r w:rsidRPr="00DB2158">
              <w:rPr>
                <w:sz w:val="16"/>
                <w:szCs w:val="16"/>
              </w:rPr>
              <w:tab/>
            </w:r>
          </w:p>
        </w:tc>
        <w:tc>
          <w:tcPr>
            <w:tcW w:w="4666" w:type="dxa"/>
            <w:shd w:val="clear" w:color="auto" w:fill="auto"/>
          </w:tcPr>
          <w:p w:rsidR="00225F47" w:rsidRPr="00DB2158" w:rsidRDefault="00225F47" w:rsidP="00C6760C">
            <w:pPr>
              <w:pStyle w:val="Tabletext"/>
              <w:tabs>
                <w:tab w:val="center" w:leader="dot" w:pos="2268"/>
              </w:tabs>
              <w:rPr>
                <w:sz w:val="16"/>
                <w:szCs w:val="16"/>
              </w:rPr>
            </w:pPr>
            <w:r w:rsidRPr="00DB2158">
              <w:rPr>
                <w:sz w:val="16"/>
                <w:szCs w:val="16"/>
              </w:rPr>
              <w:t>ad No 153, 2015</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ss.</w:t>
            </w:r>
            <w:r w:rsidR="00DB2158">
              <w:rPr>
                <w:sz w:val="16"/>
                <w:szCs w:val="16"/>
              </w:rPr>
              <w:t> </w:t>
            </w:r>
            <w:r w:rsidRPr="00DB2158">
              <w:rPr>
                <w:sz w:val="16"/>
                <w:szCs w:val="16"/>
              </w:rPr>
              <w:t>19AJ, 19AK</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4, 1990</w:t>
            </w:r>
          </w:p>
        </w:tc>
      </w:tr>
      <w:tr w:rsidR="00225F47" w:rsidRPr="00DB2158" w:rsidTr="00C45FF6">
        <w:trPr>
          <w:cantSplit/>
        </w:trPr>
        <w:tc>
          <w:tcPr>
            <w:tcW w:w="2422" w:type="dxa"/>
            <w:shd w:val="clear" w:color="auto" w:fill="auto"/>
          </w:tcPr>
          <w:p w:rsidR="00225F47" w:rsidRPr="00DB2158" w:rsidRDefault="00225F47" w:rsidP="00BB1281">
            <w:pPr>
              <w:pStyle w:val="Tabletext"/>
              <w:rPr>
                <w:sz w:val="16"/>
                <w:szCs w:val="16"/>
              </w:rPr>
            </w:pPr>
            <w:r w:rsidRPr="00DB2158">
              <w:rPr>
                <w:b/>
                <w:sz w:val="16"/>
                <w:szCs w:val="16"/>
              </w:rPr>
              <w:t>Division</w:t>
            </w:r>
            <w:r w:rsidR="00DB2158">
              <w:rPr>
                <w:b/>
                <w:sz w:val="16"/>
                <w:szCs w:val="16"/>
              </w:rPr>
              <w:t> </w:t>
            </w:r>
            <w:r w:rsidRPr="00DB2158">
              <w:rPr>
                <w:b/>
                <w:sz w:val="16"/>
                <w:szCs w:val="16"/>
              </w:rPr>
              <w:t>5</w:t>
            </w:r>
          </w:p>
        </w:tc>
        <w:tc>
          <w:tcPr>
            <w:tcW w:w="4666" w:type="dxa"/>
            <w:shd w:val="clear" w:color="auto" w:fill="auto"/>
          </w:tcPr>
          <w:p w:rsidR="00225F47" w:rsidRPr="00DB2158" w:rsidRDefault="00225F47" w:rsidP="00BB1281">
            <w:pPr>
              <w:pStyle w:val="Tabletext"/>
              <w:rPr>
                <w:sz w:val="16"/>
                <w:szCs w:val="16"/>
              </w:rPr>
            </w:pPr>
          </w:p>
        </w:tc>
      </w:tr>
      <w:tr w:rsidR="00225F47" w:rsidRPr="00DB2158" w:rsidTr="00C45FF6">
        <w:trPr>
          <w:cantSplit/>
        </w:trPr>
        <w:tc>
          <w:tcPr>
            <w:tcW w:w="2422" w:type="dxa"/>
            <w:shd w:val="clear" w:color="auto" w:fill="auto"/>
          </w:tcPr>
          <w:p w:rsidR="00225F47" w:rsidRPr="00DB2158" w:rsidRDefault="00225F47" w:rsidP="00801358">
            <w:pPr>
              <w:pStyle w:val="Tabletext"/>
              <w:tabs>
                <w:tab w:val="center" w:leader="dot" w:pos="2268"/>
              </w:tabs>
              <w:rPr>
                <w:sz w:val="16"/>
                <w:szCs w:val="16"/>
              </w:rPr>
            </w:pPr>
            <w:r w:rsidRPr="00DB2158">
              <w:rPr>
                <w:sz w:val="16"/>
                <w:szCs w:val="16"/>
              </w:rPr>
              <w:t>Division</w:t>
            </w:r>
            <w:r w:rsidR="00DB2158">
              <w:rPr>
                <w:sz w:val="16"/>
                <w:szCs w:val="16"/>
              </w:rPr>
              <w:t> </w:t>
            </w:r>
            <w:r w:rsidRPr="00DB2158">
              <w:rPr>
                <w:sz w:val="16"/>
                <w:szCs w:val="16"/>
              </w:rPr>
              <w:t>5</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 xml:space="preserve">4, 1990 </w:t>
            </w:r>
          </w:p>
        </w:tc>
      </w:tr>
      <w:tr w:rsidR="00225F47" w:rsidRPr="00DB2158" w:rsidTr="00C45FF6">
        <w:trPr>
          <w:cantSplit/>
        </w:trPr>
        <w:tc>
          <w:tcPr>
            <w:tcW w:w="2422" w:type="dxa"/>
            <w:shd w:val="clear" w:color="auto" w:fill="auto"/>
          </w:tcPr>
          <w:p w:rsidR="00225F47" w:rsidRPr="00DB2158" w:rsidRDefault="00225F47" w:rsidP="00801358">
            <w:pPr>
              <w:pStyle w:val="Tabletext"/>
              <w:tabs>
                <w:tab w:val="center" w:leader="dot" w:pos="2268"/>
              </w:tabs>
              <w:rPr>
                <w:b/>
                <w:sz w:val="16"/>
                <w:szCs w:val="16"/>
              </w:rPr>
            </w:pPr>
            <w:r w:rsidRPr="00DB2158">
              <w:rPr>
                <w:b/>
                <w:sz w:val="16"/>
                <w:szCs w:val="16"/>
              </w:rPr>
              <w:t>Subdivision A</w:t>
            </w:r>
          </w:p>
        </w:tc>
        <w:tc>
          <w:tcPr>
            <w:tcW w:w="4666" w:type="dxa"/>
            <w:shd w:val="clear" w:color="auto" w:fill="auto"/>
          </w:tcPr>
          <w:p w:rsidR="00225F47" w:rsidRPr="00DB2158" w:rsidRDefault="00225F47" w:rsidP="00BB1281">
            <w:pPr>
              <w:pStyle w:val="Tabletext"/>
              <w:rPr>
                <w:sz w:val="16"/>
                <w:szCs w:val="16"/>
              </w:rPr>
            </w:pPr>
          </w:p>
        </w:tc>
      </w:tr>
      <w:tr w:rsidR="00225F47" w:rsidRPr="00DB2158" w:rsidTr="00C45FF6">
        <w:trPr>
          <w:cantSplit/>
        </w:trPr>
        <w:tc>
          <w:tcPr>
            <w:tcW w:w="2422" w:type="dxa"/>
            <w:shd w:val="clear" w:color="auto" w:fill="auto"/>
          </w:tcPr>
          <w:p w:rsidR="00225F47" w:rsidRPr="00DB2158" w:rsidRDefault="00225F47" w:rsidP="00801358">
            <w:pPr>
              <w:pStyle w:val="Tabletext"/>
              <w:tabs>
                <w:tab w:val="center" w:leader="dot" w:pos="2268"/>
              </w:tabs>
              <w:rPr>
                <w:sz w:val="16"/>
                <w:szCs w:val="16"/>
              </w:rPr>
            </w:pPr>
            <w:r w:rsidRPr="00DB2158">
              <w:rPr>
                <w:sz w:val="16"/>
                <w:szCs w:val="16"/>
              </w:rPr>
              <w:t>Subdivision A heading</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 153, 2015</w:t>
            </w:r>
          </w:p>
        </w:tc>
      </w:tr>
      <w:tr w:rsidR="00225F47" w:rsidRPr="00DB2158" w:rsidTr="00C45FF6">
        <w:trPr>
          <w:cantSplit/>
        </w:trPr>
        <w:tc>
          <w:tcPr>
            <w:tcW w:w="2422" w:type="dxa"/>
            <w:shd w:val="clear" w:color="auto" w:fill="auto"/>
          </w:tcPr>
          <w:p w:rsidR="00225F47" w:rsidRPr="00DB2158" w:rsidRDefault="00225F47" w:rsidP="00801358">
            <w:pPr>
              <w:pStyle w:val="Tabletext"/>
              <w:tabs>
                <w:tab w:val="center" w:leader="dot" w:pos="2268"/>
              </w:tabs>
              <w:rPr>
                <w:sz w:val="16"/>
                <w:szCs w:val="16"/>
              </w:rPr>
            </w:pPr>
            <w:r w:rsidRPr="00DB2158">
              <w:rPr>
                <w:sz w:val="16"/>
                <w:szCs w:val="16"/>
              </w:rPr>
              <w:t>19AKA</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 153, 2015</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19AL</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4, 1990</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rs. No.</w:t>
            </w:r>
            <w:r w:rsidR="00DB2158">
              <w:rPr>
                <w:sz w:val="16"/>
                <w:szCs w:val="16"/>
              </w:rPr>
              <w:t> </w:t>
            </w:r>
            <w:r w:rsidRPr="00DB2158">
              <w:rPr>
                <w:sz w:val="16"/>
                <w:szCs w:val="16"/>
              </w:rPr>
              <w:t>24, 2012</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 153, 2015; No 119, 2019</w:t>
            </w:r>
          </w:p>
        </w:tc>
      </w:tr>
      <w:tr w:rsidR="00225F47" w:rsidRPr="00DB2158" w:rsidTr="00C45FF6">
        <w:trPr>
          <w:cantSplit/>
        </w:trPr>
        <w:tc>
          <w:tcPr>
            <w:tcW w:w="2422" w:type="dxa"/>
            <w:shd w:val="clear" w:color="auto" w:fill="auto"/>
          </w:tcPr>
          <w:p w:rsidR="00225F47" w:rsidRPr="00DB2158" w:rsidRDefault="00225F47" w:rsidP="00541D7F">
            <w:pPr>
              <w:pStyle w:val="Tabletext"/>
              <w:tabs>
                <w:tab w:val="center" w:leader="dot" w:pos="2268"/>
              </w:tabs>
              <w:rPr>
                <w:sz w:val="16"/>
                <w:szCs w:val="16"/>
              </w:rPr>
            </w:pPr>
            <w:r w:rsidRPr="00DB2158">
              <w:rPr>
                <w:sz w:val="16"/>
                <w:szCs w:val="16"/>
              </w:rPr>
              <w:t>s 19ALA</w:t>
            </w:r>
            <w:r w:rsidRPr="00DB2158">
              <w:rPr>
                <w:sz w:val="16"/>
                <w:szCs w:val="16"/>
              </w:rPr>
              <w:tab/>
            </w:r>
          </w:p>
        </w:tc>
        <w:tc>
          <w:tcPr>
            <w:tcW w:w="4666" w:type="dxa"/>
            <w:shd w:val="clear" w:color="auto" w:fill="auto"/>
          </w:tcPr>
          <w:p w:rsidR="00225F47" w:rsidRPr="00DB2158" w:rsidRDefault="00225F47" w:rsidP="00541D7F">
            <w:pPr>
              <w:pStyle w:val="Tabletext"/>
              <w:tabs>
                <w:tab w:val="center" w:leader="dot" w:pos="2268"/>
              </w:tabs>
              <w:rPr>
                <w:sz w:val="16"/>
                <w:szCs w:val="16"/>
              </w:rPr>
            </w:pPr>
            <w:r w:rsidRPr="00DB2158">
              <w:rPr>
                <w:sz w:val="16"/>
                <w:szCs w:val="16"/>
              </w:rPr>
              <w:t>ad No 153, 2015</w:t>
            </w:r>
          </w:p>
        </w:tc>
      </w:tr>
      <w:tr w:rsidR="00225F47" w:rsidRPr="00DB2158" w:rsidTr="00C45FF6">
        <w:trPr>
          <w:cantSplit/>
        </w:trPr>
        <w:tc>
          <w:tcPr>
            <w:tcW w:w="2422" w:type="dxa"/>
            <w:shd w:val="clear" w:color="auto" w:fill="auto"/>
          </w:tcPr>
          <w:p w:rsidR="00225F47" w:rsidRPr="00DB2158" w:rsidRDefault="00225F47" w:rsidP="00541D7F">
            <w:pPr>
              <w:pStyle w:val="Tabletext"/>
              <w:tabs>
                <w:tab w:val="center" w:leader="dot" w:pos="2268"/>
              </w:tabs>
              <w:rPr>
                <w:sz w:val="16"/>
                <w:szCs w:val="16"/>
              </w:rPr>
            </w:pPr>
            <w:r w:rsidRPr="00DB2158">
              <w:rPr>
                <w:sz w:val="16"/>
                <w:szCs w:val="16"/>
              </w:rPr>
              <w:t>s 19ALB</w:t>
            </w:r>
            <w:r w:rsidRPr="00DB2158">
              <w:rPr>
                <w:sz w:val="16"/>
                <w:szCs w:val="16"/>
              </w:rPr>
              <w:tab/>
            </w:r>
          </w:p>
        </w:tc>
        <w:tc>
          <w:tcPr>
            <w:tcW w:w="4666" w:type="dxa"/>
            <w:shd w:val="clear" w:color="auto" w:fill="auto"/>
          </w:tcPr>
          <w:p w:rsidR="00225F47" w:rsidRPr="00DB2158" w:rsidRDefault="00225F47" w:rsidP="00541D7F">
            <w:pPr>
              <w:pStyle w:val="Tabletext"/>
              <w:tabs>
                <w:tab w:val="center" w:leader="dot" w:pos="2268"/>
              </w:tabs>
              <w:rPr>
                <w:sz w:val="16"/>
                <w:szCs w:val="16"/>
              </w:rPr>
            </w:pPr>
            <w:r w:rsidRPr="00DB2158">
              <w:rPr>
                <w:sz w:val="16"/>
                <w:szCs w:val="16"/>
              </w:rPr>
              <w:t>ad No 119, 2019</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19AM</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4, 1990</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rs. No.</w:t>
            </w:r>
            <w:r w:rsidR="00DB2158">
              <w:rPr>
                <w:sz w:val="16"/>
                <w:szCs w:val="16"/>
              </w:rPr>
              <w:t> </w:t>
            </w:r>
            <w:r w:rsidRPr="00DB2158">
              <w:rPr>
                <w:sz w:val="16"/>
                <w:szCs w:val="16"/>
              </w:rPr>
              <w:t>24, 2012</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 153, 2015</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19AMA</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24, 2012</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19AN</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4, 1990</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w:t>
            </w:r>
            <w:r w:rsidR="00DB2158">
              <w:rPr>
                <w:sz w:val="16"/>
                <w:szCs w:val="16"/>
              </w:rPr>
              <w:t> </w:t>
            </w:r>
            <w:r w:rsidRPr="00DB2158">
              <w:rPr>
                <w:sz w:val="16"/>
                <w:szCs w:val="16"/>
              </w:rPr>
              <w:t>24, 2012; No 153, 2015</w:t>
            </w:r>
          </w:p>
        </w:tc>
      </w:tr>
      <w:tr w:rsidR="00225F47" w:rsidRPr="00DB2158" w:rsidTr="00C45FF6">
        <w:trPr>
          <w:cantSplit/>
        </w:trPr>
        <w:tc>
          <w:tcPr>
            <w:tcW w:w="2422" w:type="dxa"/>
            <w:shd w:val="clear" w:color="auto" w:fill="auto"/>
          </w:tcPr>
          <w:p w:rsidR="00225F47" w:rsidRPr="00DB2158" w:rsidRDefault="00225F47" w:rsidP="003E022A">
            <w:pPr>
              <w:pStyle w:val="Tabletext"/>
              <w:tabs>
                <w:tab w:val="center" w:leader="dot" w:pos="2268"/>
              </w:tabs>
              <w:rPr>
                <w:sz w:val="16"/>
                <w:szCs w:val="16"/>
              </w:rPr>
            </w:pPr>
            <w:r w:rsidRPr="00DB2158">
              <w:rPr>
                <w:sz w:val="16"/>
                <w:szCs w:val="16"/>
              </w:rPr>
              <w:t>s 19AP</w:t>
            </w:r>
            <w:r w:rsidRPr="00DB2158">
              <w:rPr>
                <w:sz w:val="16"/>
                <w:szCs w:val="16"/>
              </w:rPr>
              <w:tab/>
            </w:r>
          </w:p>
        </w:tc>
        <w:tc>
          <w:tcPr>
            <w:tcW w:w="4666" w:type="dxa"/>
            <w:shd w:val="clear" w:color="auto" w:fill="auto"/>
          </w:tcPr>
          <w:p w:rsidR="00225F47" w:rsidRPr="00DB2158" w:rsidRDefault="00225F47" w:rsidP="003E022A">
            <w:pPr>
              <w:pStyle w:val="Tabletext"/>
              <w:rPr>
                <w:sz w:val="16"/>
                <w:szCs w:val="16"/>
              </w:rPr>
            </w:pPr>
            <w:r w:rsidRPr="00DB2158">
              <w:rPr>
                <w:sz w:val="16"/>
                <w:szCs w:val="16"/>
              </w:rPr>
              <w:t>ad No</w:t>
            </w:r>
            <w:r w:rsidR="002F6C81" w:rsidRPr="00DB2158">
              <w:rPr>
                <w:sz w:val="16"/>
                <w:szCs w:val="16"/>
              </w:rPr>
              <w:t> </w:t>
            </w:r>
            <w:r w:rsidRPr="00DB2158">
              <w:rPr>
                <w:sz w:val="16"/>
                <w:szCs w:val="16"/>
              </w:rPr>
              <w:t>4, 1990</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3E022A">
            <w:pPr>
              <w:pStyle w:val="Tabletext"/>
              <w:rPr>
                <w:sz w:val="16"/>
                <w:szCs w:val="16"/>
              </w:rPr>
            </w:pPr>
            <w:r w:rsidRPr="00DB2158">
              <w:rPr>
                <w:sz w:val="16"/>
                <w:szCs w:val="16"/>
              </w:rPr>
              <w:t>am No</w:t>
            </w:r>
            <w:r w:rsidR="002F6C81" w:rsidRPr="00DB2158">
              <w:rPr>
                <w:sz w:val="16"/>
                <w:szCs w:val="16"/>
              </w:rPr>
              <w:t> </w:t>
            </w:r>
            <w:r w:rsidRPr="00DB2158">
              <w:rPr>
                <w:sz w:val="16"/>
                <w:szCs w:val="16"/>
              </w:rPr>
              <w:t>24, 2012; No 153, 2015</w:t>
            </w:r>
          </w:p>
        </w:tc>
      </w:tr>
      <w:tr w:rsidR="00225F47" w:rsidRPr="00DB2158" w:rsidTr="00C45FF6">
        <w:trPr>
          <w:cantSplit/>
        </w:trPr>
        <w:tc>
          <w:tcPr>
            <w:tcW w:w="2422" w:type="dxa"/>
            <w:shd w:val="clear" w:color="auto" w:fill="auto"/>
          </w:tcPr>
          <w:p w:rsidR="00225F47" w:rsidRPr="00DB2158" w:rsidRDefault="00225F47" w:rsidP="007C1EB3">
            <w:pPr>
              <w:pStyle w:val="Tabletext"/>
              <w:tabs>
                <w:tab w:val="center" w:leader="dot" w:pos="2268"/>
              </w:tabs>
              <w:rPr>
                <w:sz w:val="16"/>
                <w:szCs w:val="16"/>
              </w:rPr>
            </w:pPr>
            <w:r w:rsidRPr="00DB2158">
              <w:rPr>
                <w:sz w:val="16"/>
                <w:szCs w:val="16"/>
              </w:rPr>
              <w:t>s 19APA</w:t>
            </w:r>
            <w:r w:rsidRPr="00DB2158">
              <w:rPr>
                <w:sz w:val="16"/>
                <w:szCs w:val="16"/>
              </w:rPr>
              <w:tab/>
            </w:r>
          </w:p>
        </w:tc>
        <w:tc>
          <w:tcPr>
            <w:tcW w:w="4666" w:type="dxa"/>
            <w:shd w:val="clear" w:color="auto" w:fill="auto"/>
          </w:tcPr>
          <w:p w:rsidR="00225F47" w:rsidRPr="00DB2158" w:rsidRDefault="00225F47" w:rsidP="007C1EB3">
            <w:pPr>
              <w:pStyle w:val="Tabletext"/>
              <w:tabs>
                <w:tab w:val="center" w:leader="dot" w:pos="2268"/>
              </w:tabs>
              <w:rPr>
                <w:sz w:val="16"/>
                <w:szCs w:val="16"/>
              </w:rPr>
            </w:pPr>
            <w:r w:rsidRPr="00DB2158">
              <w:rPr>
                <w:sz w:val="16"/>
                <w:szCs w:val="16"/>
              </w:rPr>
              <w:t>ad No 153, 2015</w:t>
            </w:r>
          </w:p>
        </w:tc>
      </w:tr>
      <w:tr w:rsidR="00225F47" w:rsidRPr="00DB2158" w:rsidTr="00C45FF6">
        <w:trPr>
          <w:cantSplit/>
        </w:trPr>
        <w:tc>
          <w:tcPr>
            <w:tcW w:w="2422" w:type="dxa"/>
            <w:shd w:val="clear" w:color="auto" w:fill="auto"/>
          </w:tcPr>
          <w:p w:rsidR="00225F47" w:rsidRPr="00DB2158" w:rsidRDefault="00225F47" w:rsidP="007C1EB3">
            <w:pPr>
              <w:pStyle w:val="Tabletext"/>
              <w:tabs>
                <w:tab w:val="center" w:leader="dot" w:pos="2268"/>
              </w:tabs>
              <w:rPr>
                <w:sz w:val="16"/>
                <w:szCs w:val="16"/>
              </w:rPr>
            </w:pPr>
          </w:p>
        </w:tc>
        <w:tc>
          <w:tcPr>
            <w:tcW w:w="4666" w:type="dxa"/>
            <w:shd w:val="clear" w:color="auto" w:fill="auto"/>
          </w:tcPr>
          <w:p w:rsidR="00225F47" w:rsidRPr="00DB2158" w:rsidRDefault="00225F47" w:rsidP="007C1EB3">
            <w:pPr>
              <w:pStyle w:val="Tabletext"/>
              <w:tabs>
                <w:tab w:val="center" w:leader="dot" w:pos="2268"/>
              </w:tabs>
              <w:rPr>
                <w:sz w:val="16"/>
                <w:szCs w:val="16"/>
              </w:rPr>
            </w:pPr>
            <w:r w:rsidRPr="00DB2158">
              <w:rPr>
                <w:sz w:val="16"/>
                <w:szCs w:val="16"/>
              </w:rPr>
              <w:t>am No 93, 2017</w:t>
            </w:r>
          </w:p>
        </w:tc>
      </w:tr>
      <w:tr w:rsidR="00225F47" w:rsidRPr="00DB2158" w:rsidTr="00C45FF6">
        <w:trPr>
          <w:cantSplit/>
        </w:trPr>
        <w:tc>
          <w:tcPr>
            <w:tcW w:w="2422" w:type="dxa"/>
            <w:shd w:val="clear" w:color="auto" w:fill="auto"/>
          </w:tcPr>
          <w:p w:rsidR="00225F47" w:rsidRPr="00DB2158" w:rsidRDefault="00225F47" w:rsidP="008D475E">
            <w:pPr>
              <w:pStyle w:val="Tabletext"/>
              <w:tabs>
                <w:tab w:val="center" w:leader="dot" w:pos="2268"/>
              </w:tabs>
              <w:rPr>
                <w:sz w:val="16"/>
                <w:szCs w:val="16"/>
              </w:rPr>
            </w:pPr>
            <w:r w:rsidRPr="00DB2158">
              <w:rPr>
                <w:sz w:val="16"/>
                <w:szCs w:val="16"/>
              </w:rPr>
              <w:t>s 19APB</w:t>
            </w:r>
            <w:r w:rsidRPr="00DB2158">
              <w:rPr>
                <w:sz w:val="16"/>
                <w:szCs w:val="16"/>
              </w:rPr>
              <w:tab/>
            </w:r>
            <w:r w:rsidRPr="00DB2158">
              <w:rPr>
                <w:sz w:val="16"/>
                <w:szCs w:val="16"/>
              </w:rPr>
              <w:tab/>
            </w:r>
          </w:p>
        </w:tc>
        <w:tc>
          <w:tcPr>
            <w:tcW w:w="4666" w:type="dxa"/>
            <w:shd w:val="clear" w:color="auto" w:fill="auto"/>
          </w:tcPr>
          <w:p w:rsidR="00225F47" w:rsidRPr="00DB2158" w:rsidRDefault="00225F47" w:rsidP="008D475E">
            <w:pPr>
              <w:pStyle w:val="Tabletext"/>
              <w:tabs>
                <w:tab w:val="center" w:leader="dot" w:pos="2268"/>
              </w:tabs>
              <w:rPr>
                <w:sz w:val="16"/>
                <w:szCs w:val="16"/>
              </w:rPr>
            </w:pPr>
            <w:r w:rsidRPr="00DB2158">
              <w:rPr>
                <w:sz w:val="16"/>
                <w:szCs w:val="16"/>
              </w:rPr>
              <w:t>ad No 153, 2015</w:t>
            </w:r>
          </w:p>
        </w:tc>
      </w:tr>
      <w:tr w:rsidR="008D64C9" w:rsidRPr="00DB2158" w:rsidTr="00C45FF6">
        <w:trPr>
          <w:cantSplit/>
        </w:trPr>
        <w:tc>
          <w:tcPr>
            <w:tcW w:w="2422" w:type="dxa"/>
            <w:shd w:val="clear" w:color="auto" w:fill="auto"/>
          </w:tcPr>
          <w:p w:rsidR="008D64C9" w:rsidRPr="00DB2158" w:rsidRDefault="008D64C9" w:rsidP="008D475E">
            <w:pPr>
              <w:pStyle w:val="Tabletext"/>
              <w:tabs>
                <w:tab w:val="center" w:leader="dot" w:pos="2268"/>
              </w:tabs>
              <w:rPr>
                <w:sz w:val="16"/>
                <w:szCs w:val="16"/>
              </w:rPr>
            </w:pPr>
          </w:p>
        </w:tc>
        <w:tc>
          <w:tcPr>
            <w:tcW w:w="4666" w:type="dxa"/>
            <w:shd w:val="clear" w:color="auto" w:fill="auto"/>
          </w:tcPr>
          <w:p w:rsidR="008D64C9" w:rsidRPr="00DB2158" w:rsidRDefault="008D64C9" w:rsidP="008D475E">
            <w:pPr>
              <w:pStyle w:val="Tabletext"/>
              <w:tabs>
                <w:tab w:val="center" w:leader="dot" w:pos="2268"/>
              </w:tabs>
              <w:rPr>
                <w:sz w:val="16"/>
                <w:szCs w:val="16"/>
              </w:rPr>
            </w:pPr>
            <w:r w:rsidRPr="00DB2158">
              <w:rPr>
                <w:sz w:val="16"/>
                <w:szCs w:val="16"/>
              </w:rPr>
              <w:t xml:space="preserve">am </w:t>
            </w:r>
            <w:r w:rsidRPr="00DB2158">
              <w:rPr>
                <w:sz w:val="16"/>
                <w:szCs w:val="16"/>
                <w:u w:val="single"/>
              </w:rPr>
              <w:t>No 70, 2020</w:t>
            </w:r>
          </w:p>
        </w:tc>
      </w:tr>
      <w:tr w:rsidR="00225F47" w:rsidRPr="00DB2158" w:rsidTr="00C45FF6">
        <w:trPr>
          <w:cantSplit/>
        </w:trPr>
        <w:tc>
          <w:tcPr>
            <w:tcW w:w="2422" w:type="dxa"/>
            <w:shd w:val="clear" w:color="auto" w:fill="auto"/>
          </w:tcPr>
          <w:p w:rsidR="00225F47" w:rsidRPr="00DB2158" w:rsidRDefault="00225F47" w:rsidP="00EE44BF">
            <w:pPr>
              <w:pStyle w:val="Tabletext"/>
              <w:tabs>
                <w:tab w:val="center" w:leader="dot" w:pos="2268"/>
              </w:tabs>
              <w:rPr>
                <w:b/>
                <w:sz w:val="16"/>
                <w:szCs w:val="16"/>
              </w:rPr>
            </w:pPr>
            <w:r w:rsidRPr="00DB2158">
              <w:rPr>
                <w:b/>
                <w:sz w:val="16"/>
                <w:szCs w:val="16"/>
              </w:rPr>
              <w:t>Subdivision B</w:t>
            </w:r>
          </w:p>
        </w:tc>
        <w:tc>
          <w:tcPr>
            <w:tcW w:w="4666" w:type="dxa"/>
            <w:shd w:val="clear" w:color="auto" w:fill="auto"/>
          </w:tcPr>
          <w:p w:rsidR="00225F47" w:rsidRPr="00DB2158" w:rsidRDefault="00225F47" w:rsidP="00EE44BF">
            <w:pPr>
              <w:pStyle w:val="Tabletext"/>
              <w:tabs>
                <w:tab w:val="center" w:leader="dot" w:pos="2268"/>
              </w:tabs>
              <w:rPr>
                <w:sz w:val="16"/>
                <w:szCs w:val="16"/>
              </w:rPr>
            </w:pPr>
          </w:p>
        </w:tc>
      </w:tr>
      <w:tr w:rsidR="00225F47" w:rsidRPr="00DB2158" w:rsidTr="00C45FF6">
        <w:trPr>
          <w:cantSplit/>
        </w:trPr>
        <w:tc>
          <w:tcPr>
            <w:tcW w:w="2422" w:type="dxa"/>
            <w:shd w:val="clear" w:color="auto" w:fill="auto"/>
          </w:tcPr>
          <w:p w:rsidR="00225F47" w:rsidRPr="00DB2158" w:rsidRDefault="00225F47" w:rsidP="00EE44BF">
            <w:pPr>
              <w:pStyle w:val="Tabletext"/>
              <w:tabs>
                <w:tab w:val="center" w:leader="dot" w:pos="2268"/>
              </w:tabs>
              <w:rPr>
                <w:sz w:val="16"/>
                <w:szCs w:val="16"/>
              </w:rPr>
            </w:pPr>
            <w:r w:rsidRPr="00DB2158">
              <w:rPr>
                <w:sz w:val="16"/>
                <w:szCs w:val="16"/>
              </w:rPr>
              <w:t>Subdivision B heading</w:t>
            </w:r>
            <w:r w:rsidRPr="00DB2158">
              <w:rPr>
                <w:sz w:val="16"/>
                <w:szCs w:val="16"/>
              </w:rPr>
              <w:tab/>
            </w:r>
          </w:p>
        </w:tc>
        <w:tc>
          <w:tcPr>
            <w:tcW w:w="4666" w:type="dxa"/>
            <w:shd w:val="clear" w:color="auto" w:fill="auto"/>
          </w:tcPr>
          <w:p w:rsidR="00225F47" w:rsidRPr="00DB2158" w:rsidRDefault="00225F47" w:rsidP="00EE44BF">
            <w:pPr>
              <w:pStyle w:val="Tabletext"/>
              <w:tabs>
                <w:tab w:val="center" w:leader="dot" w:pos="2268"/>
              </w:tabs>
              <w:rPr>
                <w:sz w:val="16"/>
                <w:szCs w:val="16"/>
              </w:rPr>
            </w:pPr>
            <w:r w:rsidRPr="00DB2158">
              <w:rPr>
                <w:sz w:val="16"/>
                <w:szCs w:val="16"/>
              </w:rPr>
              <w:t>ad No 153, 2015</w:t>
            </w:r>
          </w:p>
        </w:tc>
      </w:tr>
      <w:tr w:rsidR="00225F47" w:rsidRPr="00DB2158" w:rsidTr="00C45FF6">
        <w:trPr>
          <w:cantSplit/>
        </w:trPr>
        <w:tc>
          <w:tcPr>
            <w:tcW w:w="2422" w:type="dxa"/>
            <w:shd w:val="clear" w:color="auto" w:fill="auto"/>
          </w:tcPr>
          <w:p w:rsidR="00225F47" w:rsidRPr="00DB2158" w:rsidRDefault="00225F47" w:rsidP="003E022A">
            <w:pPr>
              <w:pStyle w:val="Tabletext"/>
              <w:tabs>
                <w:tab w:val="center" w:leader="dot" w:pos="2268"/>
              </w:tabs>
              <w:rPr>
                <w:sz w:val="16"/>
                <w:szCs w:val="16"/>
              </w:rPr>
            </w:pPr>
            <w:r w:rsidRPr="00DB2158">
              <w:rPr>
                <w:sz w:val="16"/>
                <w:szCs w:val="16"/>
              </w:rPr>
              <w:t>s 19AQ</w:t>
            </w:r>
            <w:r w:rsidRPr="00DB2158">
              <w:rPr>
                <w:sz w:val="16"/>
                <w:szCs w:val="16"/>
              </w:rPr>
              <w:tab/>
            </w:r>
          </w:p>
        </w:tc>
        <w:tc>
          <w:tcPr>
            <w:tcW w:w="4666" w:type="dxa"/>
            <w:shd w:val="clear" w:color="auto" w:fill="auto"/>
          </w:tcPr>
          <w:p w:rsidR="00225F47" w:rsidRPr="00DB2158" w:rsidRDefault="00225F47" w:rsidP="003E022A">
            <w:pPr>
              <w:pStyle w:val="Tabletext"/>
              <w:rPr>
                <w:sz w:val="16"/>
                <w:szCs w:val="16"/>
              </w:rPr>
            </w:pPr>
            <w:r w:rsidRPr="00DB2158">
              <w:rPr>
                <w:sz w:val="16"/>
                <w:szCs w:val="16"/>
              </w:rPr>
              <w:t>ad No</w:t>
            </w:r>
            <w:r w:rsidR="002F6C81" w:rsidRPr="00DB2158">
              <w:rPr>
                <w:sz w:val="16"/>
                <w:szCs w:val="16"/>
              </w:rPr>
              <w:t> </w:t>
            </w:r>
            <w:r w:rsidRPr="00DB2158">
              <w:rPr>
                <w:sz w:val="16"/>
                <w:szCs w:val="16"/>
              </w:rPr>
              <w:t>4, 1990</w:t>
            </w:r>
          </w:p>
        </w:tc>
      </w:tr>
      <w:tr w:rsidR="008D64C9" w:rsidRPr="00DB2158" w:rsidTr="00C45FF6">
        <w:trPr>
          <w:cantSplit/>
        </w:trPr>
        <w:tc>
          <w:tcPr>
            <w:tcW w:w="2422" w:type="dxa"/>
            <w:shd w:val="clear" w:color="auto" w:fill="auto"/>
          </w:tcPr>
          <w:p w:rsidR="008D64C9" w:rsidRPr="00DB2158" w:rsidRDefault="008D64C9" w:rsidP="00B5109B">
            <w:pPr>
              <w:pStyle w:val="Tabletext"/>
              <w:tabs>
                <w:tab w:val="center" w:leader="dot" w:pos="2268"/>
              </w:tabs>
              <w:rPr>
                <w:sz w:val="16"/>
                <w:szCs w:val="16"/>
              </w:rPr>
            </w:pPr>
          </w:p>
        </w:tc>
        <w:tc>
          <w:tcPr>
            <w:tcW w:w="4666" w:type="dxa"/>
            <w:shd w:val="clear" w:color="auto" w:fill="auto"/>
          </w:tcPr>
          <w:p w:rsidR="008D64C9" w:rsidRPr="00DB2158" w:rsidRDefault="008D64C9" w:rsidP="00BB1281">
            <w:pPr>
              <w:pStyle w:val="Tabletext"/>
              <w:rPr>
                <w:sz w:val="16"/>
                <w:szCs w:val="16"/>
              </w:rPr>
            </w:pPr>
            <w:r w:rsidRPr="00DB2158">
              <w:rPr>
                <w:sz w:val="16"/>
                <w:szCs w:val="16"/>
              </w:rPr>
              <w:t xml:space="preserve">rs </w:t>
            </w:r>
            <w:r w:rsidRPr="00DB2158">
              <w:rPr>
                <w:sz w:val="16"/>
                <w:szCs w:val="16"/>
                <w:u w:val="single"/>
              </w:rPr>
              <w:t>No 70, 2020</w:t>
            </w:r>
          </w:p>
        </w:tc>
      </w:tr>
      <w:tr w:rsidR="00225F47" w:rsidRPr="00DB2158" w:rsidTr="00C45FF6">
        <w:trPr>
          <w:cantSplit/>
        </w:trPr>
        <w:tc>
          <w:tcPr>
            <w:tcW w:w="2422" w:type="dxa"/>
            <w:shd w:val="clear" w:color="auto" w:fill="auto"/>
          </w:tcPr>
          <w:p w:rsidR="00225F47" w:rsidRPr="00DB2158" w:rsidRDefault="00225F47" w:rsidP="003E022A">
            <w:pPr>
              <w:pStyle w:val="Tabletext"/>
              <w:tabs>
                <w:tab w:val="center" w:leader="dot" w:pos="2268"/>
              </w:tabs>
              <w:rPr>
                <w:sz w:val="16"/>
                <w:szCs w:val="16"/>
              </w:rPr>
            </w:pPr>
            <w:r w:rsidRPr="00DB2158">
              <w:rPr>
                <w:sz w:val="16"/>
                <w:szCs w:val="16"/>
              </w:rPr>
              <w:t>s 19AR</w:t>
            </w:r>
            <w:r w:rsidRPr="00DB2158">
              <w:rPr>
                <w:sz w:val="16"/>
                <w:szCs w:val="16"/>
              </w:rPr>
              <w:tab/>
            </w:r>
          </w:p>
        </w:tc>
        <w:tc>
          <w:tcPr>
            <w:tcW w:w="4666" w:type="dxa"/>
            <w:shd w:val="clear" w:color="auto" w:fill="auto"/>
          </w:tcPr>
          <w:p w:rsidR="00225F47" w:rsidRPr="00DB2158" w:rsidRDefault="00225F47" w:rsidP="003E022A">
            <w:pPr>
              <w:pStyle w:val="Tabletext"/>
              <w:rPr>
                <w:sz w:val="16"/>
                <w:szCs w:val="16"/>
              </w:rPr>
            </w:pPr>
            <w:r w:rsidRPr="00DB2158">
              <w:rPr>
                <w:sz w:val="16"/>
                <w:szCs w:val="16"/>
              </w:rPr>
              <w:t>ad No</w:t>
            </w:r>
            <w:r w:rsidR="002F6C81" w:rsidRPr="00DB2158">
              <w:rPr>
                <w:sz w:val="16"/>
                <w:szCs w:val="16"/>
              </w:rPr>
              <w:t> </w:t>
            </w:r>
            <w:r w:rsidRPr="00DB2158">
              <w:rPr>
                <w:sz w:val="16"/>
                <w:szCs w:val="16"/>
              </w:rPr>
              <w:t>4, 1990</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3E022A">
            <w:pPr>
              <w:pStyle w:val="Tabletext"/>
              <w:rPr>
                <w:sz w:val="16"/>
                <w:szCs w:val="16"/>
              </w:rPr>
            </w:pPr>
            <w:r w:rsidRPr="00DB2158">
              <w:rPr>
                <w:sz w:val="16"/>
                <w:szCs w:val="16"/>
              </w:rPr>
              <w:t>am No</w:t>
            </w:r>
            <w:r w:rsidR="002F6C81" w:rsidRPr="00DB2158">
              <w:rPr>
                <w:sz w:val="16"/>
                <w:szCs w:val="16"/>
              </w:rPr>
              <w:t> </w:t>
            </w:r>
            <w:r w:rsidRPr="00DB2158">
              <w:rPr>
                <w:sz w:val="16"/>
                <w:szCs w:val="16"/>
              </w:rPr>
              <w:t>141, 2002</w:t>
            </w:r>
            <w:r w:rsidR="008D64C9" w:rsidRPr="00DB2158">
              <w:rPr>
                <w:sz w:val="16"/>
                <w:szCs w:val="16"/>
              </w:rPr>
              <w:t xml:space="preserve">; </w:t>
            </w:r>
            <w:r w:rsidR="008D64C9" w:rsidRPr="00DB2158">
              <w:rPr>
                <w:sz w:val="16"/>
                <w:szCs w:val="16"/>
                <w:u w:val="single"/>
              </w:rPr>
              <w:t>No 70, 2020</w:t>
            </w:r>
          </w:p>
        </w:tc>
      </w:tr>
      <w:tr w:rsidR="00225F47" w:rsidRPr="00DB2158" w:rsidTr="00C45FF6">
        <w:trPr>
          <w:cantSplit/>
        </w:trPr>
        <w:tc>
          <w:tcPr>
            <w:tcW w:w="2422" w:type="dxa"/>
            <w:shd w:val="clear" w:color="auto" w:fill="auto"/>
          </w:tcPr>
          <w:p w:rsidR="00225F47" w:rsidRPr="00DB2158" w:rsidRDefault="00225F47" w:rsidP="003E022A">
            <w:pPr>
              <w:pStyle w:val="Tabletext"/>
              <w:tabs>
                <w:tab w:val="center" w:leader="dot" w:pos="2268"/>
              </w:tabs>
              <w:rPr>
                <w:sz w:val="16"/>
                <w:szCs w:val="16"/>
              </w:rPr>
            </w:pPr>
            <w:r w:rsidRPr="00DB2158">
              <w:rPr>
                <w:sz w:val="16"/>
                <w:szCs w:val="16"/>
              </w:rPr>
              <w:t>s 19AS</w:t>
            </w:r>
            <w:r w:rsidRPr="00DB2158">
              <w:rPr>
                <w:sz w:val="16"/>
                <w:szCs w:val="16"/>
              </w:rPr>
              <w:tab/>
            </w:r>
          </w:p>
        </w:tc>
        <w:tc>
          <w:tcPr>
            <w:tcW w:w="4666" w:type="dxa"/>
            <w:shd w:val="clear" w:color="auto" w:fill="auto"/>
          </w:tcPr>
          <w:p w:rsidR="00225F47" w:rsidRPr="00DB2158" w:rsidRDefault="00225F47" w:rsidP="003E022A">
            <w:pPr>
              <w:pStyle w:val="Tabletext"/>
              <w:rPr>
                <w:sz w:val="16"/>
                <w:szCs w:val="16"/>
              </w:rPr>
            </w:pPr>
            <w:r w:rsidRPr="00DB2158">
              <w:rPr>
                <w:sz w:val="16"/>
                <w:szCs w:val="16"/>
              </w:rPr>
              <w:t>ad No</w:t>
            </w:r>
            <w:r w:rsidR="002F6C81" w:rsidRPr="00DB2158">
              <w:rPr>
                <w:sz w:val="16"/>
                <w:szCs w:val="16"/>
              </w:rPr>
              <w:t> </w:t>
            </w:r>
            <w:r w:rsidRPr="00DB2158">
              <w:rPr>
                <w:sz w:val="16"/>
                <w:szCs w:val="16"/>
              </w:rPr>
              <w:t>4, 1990</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3E022A">
            <w:pPr>
              <w:pStyle w:val="Tabletext"/>
              <w:rPr>
                <w:sz w:val="16"/>
                <w:szCs w:val="16"/>
              </w:rPr>
            </w:pPr>
            <w:r w:rsidRPr="00DB2158">
              <w:rPr>
                <w:sz w:val="16"/>
                <w:szCs w:val="16"/>
              </w:rPr>
              <w:t>am No</w:t>
            </w:r>
            <w:r w:rsidR="002F6C81" w:rsidRPr="00DB2158">
              <w:rPr>
                <w:sz w:val="16"/>
                <w:szCs w:val="16"/>
              </w:rPr>
              <w:t> </w:t>
            </w:r>
            <w:r w:rsidRPr="00DB2158">
              <w:rPr>
                <w:sz w:val="16"/>
                <w:szCs w:val="16"/>
              </w:rPr>
              <w:t>41, 2003</w:t>
            </w:r>
            <w:r w:rsidR="008D64C9" w:rsidRPr="00DB2158">
              <w:rPr>
                <w:sz w:val="16"/>
                <w:szCs w:val="16"/>
              </w:rPr>
              <w:t xml:space="preserve">; </w:t>
            </w:r>
            <w:r w:rsidR="008D64C9" w:rsidRPr="00DB2158">
              <w:rPr>
                <w:sz w:val="16"/>
                <w:szCs w:val="16"/>
                <w:u w:val="single"/>
              </w:rPr>
              <w:t>No 70, 2020</w:t>
            </w:r>
          </w:p>
        </w:tc>
      </w:tr>
      <w:tr w:rsidR="00BA0C63" w:rsidRPr="00DB2158" w:rsidTr="00C45FF6">
        <w:trPr>
          <w:cantSplit/>
        </w:trPr>
        <w:tc>
          <w:tcPr>
            <w:tcW w:w="2422" w:type="dxa"/>
            <w:shd w:val="clear" w:color="auto" w:fill="auto"/>
          </w:tcPr>
          <w:p w:rsidR="00BA0C63" w:rsidRPr="00DB2158" w:rsidRDefault="00BA0C63" w:rsidP="00B5109B">
            <w:pPr>
              <w:pStyle w:val="Tabletext"/>
              <w:tabs>
                <w:tab w:val="center" w:leader="dot" w:pos="2268"/>
              </w:tabs>
              <w:rPr>
                <w:sz w:val="16"/>
                <w:szCs w:val="16"/>
              </w:rPr>
            </w:pPr>
            <w:r w:rsidRPr="00DB2158">
              <w:rPr>
                <w:sz w:val="16"/>
                <w:szCs w:val="16"/>
              </w:rPr>
              <w:t>s 19AT</w:t>
            </w:r>
            <w:r w:rsidRPr="00DB2158">
              <w:rPr>
                <w:sz w:val="16"/>
                <w:szCs w:val="16"/>
              </w:rPr>
              <w:tab/>
            </w:r>
          </w:p>
        </w:tc>
        <w:tc>
          <w:tcPr>
            <w:tcW w:w="4666" w:type="dxa"/>
            <w:shd w:val="clear" w:color="auto" w:fill="auto"/>
          </w:tcPr>
          <w:p w:rsidR="00BA0C63" w:rsidRPr="00DB2158" w:rsidRDefault="00BA0C63" w:rsidP="00BB1281">
            <w:pPr>
              <w:pStyle w:val="Tabletext"/>
              <w:rPr>
                <w:sz w:val="16"/>
                <w:szCs w:val="16"/>
              </w:rPr>
            </w:pPr>
            <w:r w:rsidRPr="00DB2158">
              <w:rPr>
                <w:sz w:val="16"/>
                <w:szCs w:val="16"/>
              </w:rPr>
              <w:t>ad No 4, 1990</w:t>
            </w:r>
          </w:p>
        </w:tc>
      </w:tr>
      <w:tr w:rsidR="008D64C9" w:rsidRPr="00DB2158" w:rsidTr="00C45FF6">
        <w:trPr>
          <w:cantSplit/>
        </w:trPr>
        <w:tc>
          <w:tcPr>
            <w:tcW w:w="2422" w:type="dxa"/>
            <w:shd w:val="clear" w:color="auto" w:fill="auto"/>
          </w:tcPr>
          <w:p w:rsidR="008D64C9" w:rsidRPr="00DB2158" w:rsidRDefault="008D64C9" w:rsidP="00B5109B">
            <w:pPr>
              <w:pStyle w:val="Tabletext"/>
              <w:tabs>
                <w:tab w:val="center" w:leader="dot" w:pos="2268"/>
              </w:tabs>
              <w:rPr>
                <w:sz w:val="16"/>
                <w:szCs w:val="16"/>
              </w:rPr>
            </w:pPr>
          </w:p>
        </w:tc>
        <w:tc>
          <w:tcPr>
            <w:tcW w:w="4666" w:type="dxa"/>
            <w:shd w:val="clear" w:color="auto" w:fill="auto"/>
          </w:tcPr>
          <w:p w:rsidR="008D64C9" w:rsidRPr="00DB2158" w:rsidRDefault="008D64C9" w:rsidP="00BB1281">
            <w:pPr>
              <w:pStyle w:val="Tabletext"/>
              <w:rPr>
                <w:sz w:val="16"/>
                <w:szCs w:val="16"/>
              </w:rPr>
            </w:pPr>
            <w:r w:rsidRPr="00DB2158">
              <w:rPr>
                <w:sz w:val="16"/>
                <w:szCs w:val="16"/>
              </w:rPr>
              <w:t xml:space="preserve">am </w:t>
            </w:r>
            <w:r w:rsidRPr="00DB2158">
              <w:rPr>
                <w:sz w:val="16"/>
                <w:szCs w:val="16"/>
                <w:u w:val="single"/>
              </w:rPr>
              <w:t>No 70, 2020</w:t>
            </w:r>
          </w:p>
        </w:tc>
      </w:tr>
      <w:tr w:rsidR="00BA0C63" w:rsidRPr="00DB2158" w:rsidTr="00C45FF6">
        <w:trPr>
          <w:cantSplit/>
        </w:trPr>
        <w:tc>
          <w:tcPr>
            <w:tcW w:w="2422" w:type="dxa"/>
            <w:shd w:val="clear" w:color="auto" w:fill="auto"/>
          </w:tcPr>
          <w:p w:rsidR="00BA0C63" w:rsidRPr="00DB2158" w:rsidRDefault="00BA0C63" w:rsidP="00B5109B">
            <w:pPr>
              <w:pStyle w:val="Tabletext"/>
              <w:tabs>
                <w:tab w:val="center" w:leader="dot" w:pos="2268"/>
              </w:tabs>
              <w:rPr>
                <w:sz w:val="16"/>
                <w:szCs w:val="16"/>
              </w:rPr>
            </w:pPr>
            <w:r w:rsidRPr="00DB2158">
              <w:rPr>
                <w:sz w:val="16"/>
                <w:szCs w:val="16"/>
              </w:rPr>
              <w:t>s 19AU</w:t>
            </w:r>
            <w:r w:rsidRPr="00DB2158">
              <w:rPr>
                <w:sz w:val="16"/>
                <w:szCs w:val="16"/>
              </w:rPr>
              <w:tab/>
            </w:r>
          </w:p>
        </w:tc>
        <w:tc>
          <w:tcPr>
            <w:tcW w:w="4666" w:type="dxa"/>
            <w:shd w:val="clear" w:color="auto" w:fill="auto"/>
          </w:tcPr>
          <w:p w:rsidR="00BA0C63" w:rsidRPr="00DB2158" w:rsidRDefault="00BA0C63" w:rsidP="00F90A1B">
            <w:pPr>
              <w:pStyle w:val="Tabletext"/>
              <w:rPr>
                <w:sz w:val="16"/>
                <w:szCs w:val="16"/>
              </w:rPr>
            </w:pPr>
            <w:r w:rsidRPr="00DB2158">
              <w:rPr>
                <w:sz w:val="16"/>
                <w:szCs w:val="16"/>
              </w:rPr>
              <w:t>ad No 4, 1990</w:t>
            </w:r>
          </w:p>
        </w:tc>
      </w:tr>
      <w:tr w:rsidR="00BA0C63" w:rsidRPr="00DB2158" w:rsidTr="00C45FF6">
        <w:trPr>
          <w:cantSplit/>
        </w:trPr>
        <w:tc>
          <w:tcPr>
            <w:tcW w:w="2422" w:type="dxa"/>
            <w:shd w:val="clear" w:color="auto" w:fill="auto"/>
          </w:tcPr>
          <w:p w:rsidR="00BA0C63" w:rsidRPr="00DB2158" w:rsidRDefault="00BA0C63" w:rsidP="00B5109B">
            <w:pPr>
              <w:pStyle w:val="Tabletext"/>
              <w:tabs>
                <w:tab w:val="center" w:leader="dot" w:pos="2268"/>
              </w:tabs>
              <w:rPr>
                <w:sz w:val="16"/>
                <w:szCs w:val="16"/>
              </w:rPr>
            </w:pPr>
          </w:p>
        </w:tc>
        <w:tc>
          <w:tcPr>
            <w:tcW w:w="4666" w:type="dxa"/>
            <w:shd w:val="clear" w:color="auto" w:fill="auto"/>
          </w:tcPr>
          <w:p w:rsidR="00BA0C63" w:rsidRPr="00DB2158" w:rsidRDefault="00BA0C63" w:rsidP="00BB1281">
            <w:pPr>
              <w:pStyle w:val="Tabletext"/>
              <w:rPr>
                <w:sz w:val="16"/>
                <w:szCs w:val="16"/>
              </w:rPr>
            </w:pPr>
            <w:r w:rsidRPr="00DB2158">
              <w:rPr>
                <w:sz w:val="16"/>
                <w:szCs w:val="16"/>
              </w:rPr>
              <w:t>am No 70, 2020</w:t>
            </w:r>
          </w:p>
        </w:tc>
      </w:tr>
      <w:tr w:rsidR="00BA0C63" w:rsidRPr="00DB2158" w:rsidTr="00C45FF6">
        <w:trPr>
          <w:cantSplit/>
        </w:trPr>
        <w:tc>
          <w:tcPr>
            <w:tcW w:w="2422" w:type="dxa"/>
            <w:shd w:val="clear" w:color="auto" w:fill="auto"/>
          </w:tcPr>
          <w:p w:rsidR="00BA0C63" w:rsidRPr="00DB2158" w:rsidRDefault="00BA0C63" w:rsidP="00B5109B">
            <w:pPr>
              <w:pStyle w:val="Tabletext"/>
              <w:tabs>
                <w:tab w:val="center" w:leader="dot" w:pos="2268"/>
              </w:tabs>
              <w:rPr>
                <w:sz w:val="16"/>
                <w:szCs w:val="16"/>
              </w:rPr>
            </w:pPr>
            <w:r w:rsidRPr="00DB2158">
              <w:rPr>
                <w:sz w:val="16"/>
                <w:szCs w:val="16"/>
              </w:rPr>
              <w:t>s 19AV</w:t>
            </w:r>
            <w:r w:rsidRPr="00DB2158">
              <w:rPr>
                <w:sz w:val="16"/>
                <w:szCs w:val="16"/>
              </w:rPr>
              <w:tab/>
            </w:r>
          </w:p>
        </w:tc>
        <w:tc>
          <w:tcPr>
            <w:tcW w:w="4666" w:type="dxa"/>
            <w:shd w:val="clear" w:color="auto" w:fill="auto"/>
          </w:tcPr>
          <w:p w:rsidR="00BA0C63" w:rsidRPr="00DB2158" w:rsidRDefault="00BA0C63" w:rsidP="00BB1281">
            <w:pPr>
              <w:pStyle w:val="Tabletext"/>
              <w:rPr>
                <w:sz w:val="16"/>
                <w:szCs w:val="16"/>
              </w:rPr>
            </w:pPr>
            <w:r w:rsidRPr="00DB2158">
              <w:rPr>
                <w:sz w:val="16"/>
                <w:szCs w:val="16"/>
              </w:rPr>
              <w:t>ad No 4, 1990</w:t>
            </w:r>
          </w:p>
        </w:tc>
      </w:tr>
      <w:tr w:rsidR="00BA0C63" w:rsidRPr="00DB2158" w:rsidTr="00C45FF6">
        <w:trPr>
          <w:cantSplit/>
        </w:trPr>
        <w:tc>
          <w:tcPr>
            <w:tcW w:w="2422" w:type="dxa"/>
            <w:shd w:val="clear" w:color="auto" w:fill="auto"/>
          </w:tcPr>
          <w:p w:rsidR="00BA0C63" w:rsidRPr="00DB2158" w:rsidRDefault="00BA0C63" w:rsidP="00B5109B">
            <w:pPr>
              <w:pStyle w:val="Tabletext"/>
              <w:tabs>
                <w:tab w:val="center" w:leader="dot" w:pos="2268"/>
              </w:tabs>
              <w:rPr>
                <w:sz w:val="16"/>
                <w:szCs w:val="16"/>
              </w:rPr>
            </w:pPr>
            <w:r w:rsidRPr="00DB2158">
              <w:rPr>
                <w:sz w:val="16"/>
                <w:szCs w:val="16"/>
              </w:rPr>
              <w:t>s 19AW</w:t>
            </w:r>
            <w:r w:rsidRPr="00DB2158">
              <w:rPr>
                <w:sz w:val="16"/>
                <w:szCs w:val="16"/>
              </w:rPr>
              <w:tab/>
            </w:r>
          </w:p>
        </w:tc>
        <w:tc>
          <w:tcPr>
            <w:tcW w:w="4666" w:type="dxa"/>
            <w:shd w:val="clear" w:color="auto" w:fill="auto"/>
          </w:tcPr>
          <w:p w:rsidR="00BA0C63" w:rsidRPr="00DB2158" w:rsidRDefault="00BA0C63" w:rsidP="00BB1281">
            <w:pPr>
              <w:pStyle w:val="Tabletext"/>
              <w:rPr>
                <w:sz w:val="16"/>
                <w:szCs w:val="16"/>
              </w:rPr>
            </w:pPr>
            <w:r w:rsidRPr="00DB2158">
              <w:rPr>
                <w:sz w:val="16"/>
                <w:szCs w:val="16"/>
              </w:rPr>
              <w:t>ad No 4, 1990</w:t>
            </w:r>
          </w:p>
        </w:tc>
      </w:tr>
      <w:tr w:rsidR="008D64C9" w:rsidRPr="00DB2158" w:rsidTr="00C45FF6">
        <w:trPr>
          <w:cantSplit/>
        </w:trPr>
        <w:tc>
          <w:tcPr>
            <w:tcW w:w="2422" w:type="dxa"/>
            <w:shd w:val="clear" w:color="auto" w:fill="auto"/>
          </w:tcPr>
          <w:p w:rsidR="008D64C9" w:rsidRPr="00DB2158" w:rsidRDefault="008D64C9" w:rsidP="00B5109B">
            <w:pPr>
              <w:pStyle w:val="Tabletext"/>
              <w:tabs>
                <w:tab w:val="center" w:leader="dot" w:pos="2268"/>
              </w:tabs>
              <w:rPr>
                <w:sz w:val="16"/>
                <w:szCs w:val="16"/>
              </w:rPr>
            </w:pPr>
          </w:p>
        </w:tc>
        <w:tc>
          <w:tcPr>
            <w:tcW w:w="4666" w:type="dxa"/>
            <w:shd w:val="clear" w:color="auto" w:fill="auto"/>
          </w:tcPr>
          <w:p w:rsidR="008D64C9" w:rsidRPr="00DB2158" w:rsidRDefault="008D64C9" w:rsidP="00BB1281">
            <w:pPr>
              <w:pStyle w:val="Tabletext"/>
              <w:rPr>
                <w:sz w:val="16"/>
                <w:szCs w:val="16"/>
              </w:rPr>
            </w:pPr>
            <w:r w:rsidRPr="00DB2158">
              <w:rPr>
                <w:sz w:val="16"/>
                <w:szCs w:val="16"/>
              </w:rPr>
              <w:t xml:space="preserve">am </w:t>
            </w:r>
            <w:r w:rsidRPr="00DB2158">
              <w:rPr>
                <w:sz w:val="16"/>
                <w:szCs w:val="16"/>
                <w:u w:val="single"/>
              </w:rPr>
              <w:t>No 70, 2020</w:t>
            </w:r>
          </w:p>
        </w:tc>
      </w:tr>
      <w:tr w:rsidR="00BA0C63" w:rsidRPr="00DB2158" w:rsidTr="00C45FF6">
        <w:trPr>
          <w:cantSplit/>
        </w:trPr>
        <w:tc>
          <w:tcPr>
            <w:tcW w:w="2422" w:type="dxa"/>
            <w:shd w:val="clear" w:color="auto" w:fill="auto"/>
          </w:tcPr>
          <w:p w:rsidR="00BA0C63" w:rsidRPr="00DB2158" w:rsidRDefault="00BA0C63" w:rsidP="00B5109B">
            <w:pPr>
              <w:pStyle w:val="Tabletext"/>
              <w:tabs>
                <w:tab w:val="center" w:leader="dot" w:pos="2268"/>
              </w:tabs>
              <w:rPr>
                <w:sz w:val="16"/>
                <w:szCs w:val="16"/>
              </w:rPr>
            </w:pPr>
            <w:r w:rsidRPr="00DB2158">
              <w:rPr>
                <w:sz w:val="16"/>
                <w:szCs w:val="16"/>
              </w:rPr>
              <w:t>s 19AX</w:t>
            </w:r>
            <w:r w:rsidRPr="00DB2158">
              <w:rPr>
                <w:sz w:val="16"/>
                <w:szCs w:val="16"/>
              </w:rPr>
              <w:tab/>
            </w:r>
          </w:p>
        </w:tc>
        <w:tc>
          <w:tcPr>
            <w:tcW w:w="4666" w:type="dxa"/>
            <w:shd w:val="clear" w:color="auto" w:fill="auto"/>
          </w:tcPr>
          <w:p w:rsidR="00BA0C63" w:rsidRPr="00DB2158" w:rsidRDefault="00BA0C63" w:rsidP="00BB1281">
            <w:pPr>
              <w:pStyle w:val="Tabletext"/>
              <w:rPr>
                <w:sz w:val="16"/>
                <w:szCs w:val="16"/>
              </w:rPr>
            </w:pPr>
            <w:r w:rsidRPr="00DB2158">
              <w:rPr>
                <w:sz w:val="16"/>
                <w:szCs w:val="16"/>
              </w:rPr>
              <w:t>ad No 4, 1990</w:t>
            </w:r>
          </w:p>
        </w:tc>
      </w:tr>
      <w:tr w:rsidR="00BA0C63" w:rsidRPr="00DB2158" w:rsidTr="00C45FF6">
        <w:trPr>
          <w:cantSplit/>
        </w:trPr>
        <w:tc>
          <w:tcPr>
            <w:tcW w:w="2422" w:type="dxa"/>
            <w:shd w:val="clear" w:color="auto" w:fill="auto"/>
          </w:tcPr>
          <w:p w:rsidR="00BA0C63" w:rsidRPr="00DB2158" w:rsidRDefault="00BA0C63" w:rsidP="00B5109B">
            <w:pPr>
              <w:pStyle w:val="Tabletext"/>
              <w:tabs>
                <w:tab w:val="center" w:leader="dot" w:pos="2268"/>
              </w:tabs>
              <w:rPr>
                <w:sz w:val="16"/>
                <w:szCs w:val="16"/>
              </w:rPr>
            </w:pPr>
            <w:r w:rsidRPr="00DB2158">
              <w:rPr>
                <w:sz w:val="16"/>
                <w:szCs w:val="16"/>
              </w:rPr>
              <w:t>s 19AY</w:t>
            </w:r>
            <w:r w:rsidRPr="00DB2158">
              <w:rPr>
                <w:sz w:val="16"/>
                <w:szCs w:val="16"/>
              </w:rPr>
              <w:tab/>
            </w:r>
          </w:p>
        </w:tc>
        <w:tc>
          <w:tcPr>
            <w:tcW w:w="4666" w:type="dxa"/>
            <w:shd w:val="clear" w:color="auto" w:fill="auto"/>
          </w:tcPr>
          <w:p w:rsidR="00BA0C63" w:rsidRPr="00DB2158" w:rsidRDefault="00BA0C63" w:rsidP="00BB1281">
            <w:pPr>
              <w:pStyle w:val="Tabletext"/>
              <w:rPr>
                <w:sz w:val="16"/>
                <w:szCs w:val="16"/>
              </w:rPr>
            </w:pPr>
            <w:r w:rsidRPr="00DB2158">
              <w:rPr>
                <w:sz w:val="16"/>
                <w:szCs w:val="16"/>
              </w:rPr>
              <w:t>ad No 4, 1990</w:t>
            </w:r>
          </w:p>
        </w:tc>
      </w:tr>
      <w:tr w:rsidR="00BA0C63" w:rsidRPr="00DB2158" w:rsidTr="00C45FF6">
        <w:trPr>
          <w:cantSplit/>
        </w:trPr>
        <w:tc>
          <w:tcPr>
            <w:tcW w:w="2422" w:type="dxa"/>
            <w:shd w:val="clear" w:color="auto" w:fill="auto"/>
          </w:tcPr>
          <w:p w:rsidR="00BA0C63" w:rsidRPr="00DB2158" w:rsidRDefault="00BA0C63" w:rsidP="00B5109B">
            <w:pPr>
              <w:pStyle w:val="Tabletext"/>
              <w:tabs>
                <w:tab w:val="center" w:leader="dot" w:pos="2268"/>
              </w:tabs>
              <w:rPr>
                <w:sz w:val="16"/>
                <w:szCs w:val="16"/>
              </w:rPr>
            </w:pPr>
            <w:r w:rsidRPr="00DB2158">
              <w:rPr>
                <w:sz w:val="16"/>
                <w:szCs w:val="16"/>
              </w:rPr>
              <w:t>s 19AZ</w:t>
            </w:r>
            <w:r w:rsidRPr="00DB2158">
              <w:rPr>
                <w:sz w:val="16"/>
                <w:szCs w:val="16"/>
              </w:rPr>
              <w:tab/>
            </w:r>
          </w:p>
        </w:tc>
        <w:tc>
          <w:tcPr>
            <w:tcW w:w="4666" w:type="dxa"/>
            <w:shd w:val="clear" w:color="auto" w:fill="auto"/>
          </w:tcPr>
          <w:p w:rsidR="00BA0C63" w:rsidRPr="00DB2158" w:rsidRDefault="00BA0C63" w:rsidP="00BB1281">
            <w:pPr>
              <w:pStyle w:val="Tabletext"/>
              <w:rPr>
                <w:sz w:val="16"/>
                <w:szCs w:val="16"/>
              </w:rPr>
            </w:pPr>
            <w:r w:rsidRPr="00DB2158">
              <w:rPr>
                <w:sz w:val="16"/>
                <w:szCs w:val="16"/>
              </w:rPr>
              <w:t>ad No 4, 1990</w:t>
            </w:r>
          </w:p>
        </w:tc>
      </w:tr>
      <w:tr w:rsidR="00225F47" w:rsidRPr="00DB2158" w:rsidTr="00C45FF6">
        <w:trPr>
          <w:cantSplit/>
        </w:trPr>
        <w:tc>
          <w:tcPr>
            <w:tcW w:w="2422" w:type="dxa"/>
            <w:shd w:val="clear" w:color="auto" w:fill="auto"/>
          </w:tcPr>
          <w:p w:rsidR="00225F47" w:rsidRPr="00DB2158" w:rsidRDefault="00225F47" w:rsidP="003E022A">
            <w:pPr>
              <w:pStyle w:val="Tabletext"/>
              <w:tabs>
                <w:tab w:val="center" w:leader="dot" w:pos="2268"/>
              </w:tabs>
              <w:rPr>
                <w:sz w:val="16"/>
                <w:szCs w:val="16"/>
              </w:rPr>
            </w:pPr>
            <w:r w:rsidRPr="00DB2158">
              <w:rPr>
                <w:sz w:val="16"/>
                <w:szCs w:val="16"/>
              </w:rPr>
              <w:t>s 19AZA</w:t>
            </w:r>
            <w:r w:rsidRPr="00DB2158">
              <w:rPr>
                <w:sz w:val="16"/>
                <w:szCs w:val="16"/>
              </w:rPr>
              <w:tab/>
            </w:r>
          </w:p>
        </w:tc>
        <w:tc>
          <w:tcPr>
            <w:tcW w:w="4666" w:type="dxa"/>
            <w:shd w:val="clear" w:color="auto" w:fill="auto"/>
          </w:tcPr>
          <w:p w:rsidR="00225F47" w:rsidRPr="00DB2158" w:rsidRDefault="00225F47" w:rsidP="003E022A">
            <w:pPr>
              <w:pStyle w:val="Tabletext"/>
              <w:rPr>
                <w:sz w:val="16"/>
                <w:szCs w:val="16"/>
              </w:rPr>
            </w:pPr>
            <w:r w:rsidRPr="00DB2158">
              <w:rPr>
                <w:sz w:val="16"/>
                <w:szCs w:val="16"/>
              </w:rPr>
              <w:t>ad No</w:t>
            </w:r>
            <w:r w:rsidR="002F6C81" w:rsidRPr="00DB2158">
              <w:rPr>
                <w:sz w:val="16"/>
                <w:szCs w:val="16"/>
              </w:rPr>
              <w:t> </w:t>
            </w:r>
            <w:r w:rsidRPr="00DB2158">
              <w:rPr>
                <w:sz w:val="16"/>
                <w:szCs w:val="16"/>
              </w:rPr>
              <w:t>4, 1990</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3E022A">
            <w:pPr>
              <w:pStyle w:val="Tabletext"/>
              <w:rPr>
                <w:sz w:val="16"/>
                <w:szCs w:val="16"/>
              </w:rPr>
            </w:pPr>
            <w:r w:rsidRPr="00DB2158">
              <w:rPr>
                <w:sz w:val="16"/>
                <w:szCs w:val="16"/>
              </w:rPr>
              <w:t>am No</w:t>
            </w:r>
            <w:r w:rsidR="002F6C81" w:rsidRPr="00DB2158">
              <w:rPr>
                <w:sz w:val="16"/>
                <w:szCs w:val="16"/>
              </w:rPr>
              <w:t> </w:t>
            </w:r>
            <w:r w:rsidRPr="00DB2158">
              <w:rPr>
                <w:sz w:val="16"/>
                <w:szCs w:val="16"/>
              </w:rPr>
              <w:t>164, 1992; No</w:t>
            </w:r>
            <w:r w:rsidR="002F6C81" w:rsidRPr="00DB2158">
              <w:rPr>
                <w:sz w:val="16"/>
                <w:szCs w:val="16"/>
              </w:rPr>
              <w:t> </w:t>
            </w:r>
            <w:r w:rsidRPr="00DB2158">
              <w:rPr>
                <w:sz w:val="16"/>
                <w:szCs w:val="16"/>
              </w:rPr>
              <w:t>24, 2001</w:t>
            </w:r>
          </w:p>
        </w:tc>
      </w:tr>
      <w:tr w:rsidR="00225F47" w:rsidRPr="00DB2158" w:rsidTr="00C45FF6">
        <w:trPr>
          <w:cantSplit/>
        </w:trPr>
        <w:tc>
          <w:tcPr>
            <w:tcW w:w="2422" w:type="dxa"/>
            <w:shd w:val="clear" w:color="auto" w:fill="auto"/>
          </w:tcPr>
          <w:p w:rsidR="00225F47" w:rsidRPr="00DB2158" w:rsidRDefault="00225F47">
            <w:pPr>
              <w:pStyle w:val="Tabletext"/>
              <w:tabs>
                <w:tab w:val="center" w:leader="dot" w:pos="2268"/>
              </w:tabs>
              <w:rPr>
                <w:sz w:val="16"/>
                <w:szCs w:val="16"/>
              </w:rPr>
            </w:pPr>
            <w:r w:rsidRPr="00DB2158">
              <w:rPr>
                <w:sz w:val="16"/>
                <w:szCs w:val="16"/>
              </w:rPr>
              <w:t>s 19AZB</w:t>
            </w:r>
            <w:r w:rsidRPr="00DB2158">
              <w:rPr>
                <w:sz w:val="16"/>
                <w:szCs w:val="16"/>
              </w:rPr>
              <w:tab/>
            </w:r>
          </w:p>
        </w:tc>
        <w:tc>
          <w:tcPr>
            <w:tcW w:w="4666" w:type="dxa"/>
            <w:shd w:val="clear" w:color="auto" w:fill="auto"/>
          </w:tcPr>
          <w:p w:rsidR="00225F47" w:rsidRPr="00DB2158" w:rsidRDefault="00225F47" w:rsidP="003E022A">
            <w:pPr>
              <w:pStyle w:val="Tabletext"/>
              <w:rPr>
                <w:sz w:val="16"/>
                <w:szCs w:val="16"/>
              </w:rPr>
            </w:pPr>
            <w:r w:rsidRPr="00DB2158">
              <w:rPr>
                <w:sz w:val="16"/>
                <w:szCs w:val="16"/>
              </w:rPr>
              <w:t>ad No</w:t>
            </w:r>
            <w:r w:rsidR="002F6C81" w:rsidRPr="00DB2158">
              <w:rPr>
                <w:sz w:val="16"/>
                <w:szCs w:val="16"/>
              </w:rPr>
              <w:t> </w:t>
            </w:r>
            <w:r w:rsidRPr="00DB2158">
              <w:rPr>
                <w:sz w:val="16"/>
                <w:szCs w:val="16"/>
              </w:rPr>
              <w:t xml:space="preserve">4, 1990 </w:t>
            </w:r>
          </w:p>
        </w:tc>
      </w:tr>
      <w:tr w:rsidR="00225F47" w:rsidRPr="00DB2158" w:rsidTr="00C45FF6">
        <w:trPr>
          <w:cantSplit/>
        </w:trPr>
        <w:tc>
          <w:tcPr>
            <w:tcW w:w="2422" w:type="dxa"/>
            <w:shd w:val="clear" w:color="auto" w:fill="auto"/>
          </w:tcPr>
          <w:p w:rsidR="00225F47" w:rsidRPr="00DB2158" w:rsidRDefault="00225F47">
            <w:pPr>
              <w:pStyle w:val="Tabletext"/>
              <w:tabs>
                <w:tab w:val="center" w:leader="dot" w:pos="2268"/>
              </w:tabs>
              <w:rPr>
                <w:sz w:val="16"/>
                <w:szCs w:val="16"/>
              </w:rPr>
            </w:pPr>
            <w:r w:rsidRPr="00DB2158">
              <w:rPr>
                <w:sz w:val="16"/>
                <w:szCs w:val="16"/>
              </w:rPr>
              <w:t>s 19AZC</w:t>
            </w:r>
            <w:r w:rsidRPr="00DB2158">
              <w:rPr>
                <w:sz w:val="16"/>
                <w:szCs w:val="16"/>
              </w:rPr>
              <w:tab/>
            </w:r>
          </w:p>
        </w:tc>
        <w:tc>
          <w:tcPr>
            <w:tcW w:w="4666" w:type="dxa"/>
            <w:shd w:val="clear" w:color="auto" w:fill="auto"/>
          </w:tcPr>
          <w:p w:rsidR="00225F47" w:rsidRPr="00DB2158" w:rsidRDefault="00225F47" w:rsidP="003E022A">
            <w:pPr>
              <w:pStyle w:val="Tabletext"/>
              <w:rPr>
                <w:sz w:val="16"/>
                <w:szCs w:val="16"/>
              </w:rPr>
            </w:pPr>
            <w:r w:rsidRPr="00DB2158">
              <w:rPr>
                <w:sz w:val="16"/>
                <w:szCs w:val="16"/>
              </w:rPr>
              <w:t>ad No</w:t>
            </w:r>
            <w:r w:rsidR="002F6C81" w:rsidRPr="00DB2158">
              <w:rPr>
                <w:sz w:val="16"/>
                <w:szCs w:val="16"/>
              </w:rPr>
              <w:t> </w:t>
            </w:r>
            <w:r w:rsidRPr="00DB2158">
              <w:rPr>
                <w:sz w:val="16"/>
                <w:szCs w:val="16"/>
              </w:rPr>
              <w:t xml:space="preserve">4, 1990 </w:t>
            </w:r>
          </w:p>
        </w:tc>
      </w:tr>
      <w:tr w:rsidR="00225F47" w:rsidRPr="00DB2158" w:rsidTr="00C45FF6">
        <w:trPr>
          <w:cantSplit/>
        </w:trPr>
        <w:tc>
          <w:tcPr>
            <w:tcW w:w="2422" w:type="dxa"/>
            <w:shd w:val="clear" w:color="auto" w:fill="auto"/>
          </w:tcPr>
          <w:p w:rsidR="00225F47" w:rsidRPr="00DB2158" w:rsidRDefault="00225F47" w:rsidP="00EE44BF">
            <w:pPr>
              <w:pStyle w:val="Tabletext"/>
              <w:tabs>
                <w:tab w:val="center" w:leader="dot" w:pos="2268"/>
              </w:tabs>
              <w:rPr>
                <w:sz w:val="16"/>
                <w:szCs w:val="16"/>
              </w:rPr>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rep No 153, 2015</w:t>
            </w:r>
          </w:p>
        </w:tc>
      </w:tr>
      <w:tr w:rsidR="00225F47" w:rsidRPr="00DB2158" w:rsidTr="00C45FF6">
        <w:trPr>
          <w:cantSplit/>
        </w:trPr>
        <w:tc>
          <w:tcPr>
            <w:tcW w:w="2422" w:type="dxa"/>
            <w:shd w:val="clear" w:color="auto" w:fill="auto"/>
          </w:tcPr>
          <w:p w:rsidR="00225F47" w:rsidRPr="00DB2158" w:rsidRDefault="00225F47" w:rsidP="00F908E2">
            <w:pPr>
              <w:pStyle w:val="Tabletext"/>
              <w:keepNext/>
              <w:tabs>
                <w:tab w:val="center" w:leader="dot" w:pos="2268"/>
              </w:tabs>
              <w:rPr>
                <w:sz w:val="16"/>
                <w:szCs w:val="16"/>
              </w:rPr>
            </w:pPr>
            <w:r w:rsidRPr="00DB2158">
              <w:rPr>
                <w:b/>
                <w:sz w:val="16"/>
                <w:szCs w:val="16"/>
              </w:rPr>
              <w:t>Subdivision C</w:t>
            </w:r>
          </w:p>
        </w:tc>
        <w:tc>
          <w:tcPr>
            <w:tcW w:w="4666" w:type="dxa"/>
            <w:shd w:val="clear" w:color="auto" w:fill="auto"/>
          </w:tcPr>
          <w:p w:rsidR="00225F47" w:rsidRPr="00DB2158" w:rsidRDefault="00225F47" w:rsidP="00BB1281">
            <w:pPr>
              <w:pStyle w:val="Tabletext"/>
              <w:rPr>
                <w:sz w:val="16"/>
                <w:szCs w:val="16"/>
              </w:rPr>
            </w:pPr>
          </w:p>
        </w:tc>
      </w:tr>
      <w:tr w:rsidR="00225F47" w:rsidRPr="00DB2158" w:rsidTr="00C45FF6">
        <w:trPr>
          <w:cantSplit/>
        </w:trPr>
        <w:tc>
          <w:tcPr>
            <w:tcW w:w="2422" w:type="dxa"/>
            <w:shd w:val="clear" w:color="auto" w:fill="auto"/>
          </w:tcPr>
          <w:p w:rsidR="00225F47" w:rsidRPr="00DB2158" w:rsidRDefault="00225F47" w:rsidP="00EE44BF">
            <w:pPr>
              <w:pStyle w:val="Tabletext"/>
              <w:tabs>
                <w:tab w:val="center" w:leader="dot" w:pos="2268"/>
              </w:tabs>
              <w:rPr>
                <w:sz w:val="16"/>
                <w:szCs w:val="16"/>
              </w:rPr>
            </w:pPr>
            <w:r w:rsidRPr="00DB2158">
              <w:rPr>
                <w:sz w:val="16"/>
                <w:szCs w:val="16"/>
              </w:rPr>
              <w:t>Subdivision C heading</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 153, 2015</w:t>
            </w:r>
          </w:p>
        </w:tc>
      </w:tr>
      <w:tr w:rsidR="00225F47" w:rsidRPr="00DB2158" w:rsidTr="00C45FF6">
        <w:trPr>
          <w:cantSplit/>
        </w:trPr>
        <w:tc>
          <w:tcPr>
            <w:tcW w:w="2422" w:type="dxa"/>
            <w:shd w:val="clear" w:color="auto" w:fill="auto"/>
          </w:tcPr>
          <w:p w:rsidR="00225F47" w:rsidRPr="00DB2158" w:rsidRDefault="00225F47">
            <w:pPr>
              <w:pStyle w:val="Tabletext"/>
              <w:tabs>
                <w:tab w:val="center" w:leader="dot" w:pos="2268"/>
              </w:tabs>
              <w:rPr>
                <w:sz w:val="16"/>
                <w:szCs w:val="16"/>
              </w:rPr>
            </w:pPr>
            <w:r w:rsidRPr="00DB2158">
              <w:rPr>
                <w:sz w:val="16"/>
                <w:szCs w:val="16"/>
              </w:rPr>
              <w:t>s 19AZD</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 xml:space="preserve">4, 1990 </w:t>
            </w:r>
          </w:p>
        </w:tc>
      </w:tr>
      <w:tr w:rsidR="00225F47" w:rsidRPr="00DB2158" w:rsidTr="00C45FF6">
        <w:trPr>
          <w:cantSplit/>
        </w:trPr>
        <w:tc>
          <w:tcPr>
            <w:tcW w:w="2422" w:type="dxa"/>
            <w:shd w:val="clear" w:color="auto" w:fill="auto"/>
          </w:tcPr>
          <w:p w:rsidR="00225F47" w:rsidRPr="00DB2158" w:rsidRDefault="00225F47" w:rsidP="00EE44BF">
            <w:pPr>
              <w:pStyle w:val="Tabletext"/>
              <w:tabs>
                <w:tab w:val="center" w:leader="dot" w:pos="2268"/>
              </w:tabs>
              <w:rPr>
                <w:sz w:val="16"/>
                <w:szCs w:val="16"/>
              </w:rPr>
            </w:pPr>
            <w:r w:rsidRPr="00DB2158">
              <w:rPr>
                <w:b/>
                <w:sz w:val="16"/>
                <w:szCs w:val="16"/>
              </w:rPr>
              <w:t>Subdivision D</w:t>
            </w:r>
          </w:p>
        </w:tc>
        <w:tc>
          <w:tcPr>
            <w:tcW w:w="4666" w:type="dxa"/>
            <w:shd w:val="clear" w:color="auto" w:fill="auto"/>
          </w:tcPr>
          <w:p w:rsidR="00225F47" w:rsidRPr="00DB2158" w:rsidRDefault="00225F47" w:rsidP="00BB1281">
            <w:pPr>
              <w:pStyle w:val="Tabletext"/>
              <w:rPr>
                <w:sz w:val="16"/>
                <w:szCs w:val="16"/>
              </w:rPr>
            </w:pPr>
          </w:p>
        </w:tc>
      </w:tr>
      <w:tr w:rsidR="00225F47" w:rsidRPr="00DB2158" w:rsidTr="00C45FF6">
        <w:trPr>
          <w:cantSplit/>
        </w:trPr>
        <w:tc>
          <w:tcPr>
            <w:tcW w:w="2422" w:type="dxa"/>
            <w:shd w:val="clear" w:color="auto" w:fill="auto"/>
          </w:tcPr>
          <w:p w:rsidR="00225F47" w:rsidRPr="00DB2158" w:rsidRDefault="00225F47" w:rsidP="00EE44BF">
            <w:pPr>
              <w:pStyle w:val="Tabletext"/>
              <w:tabs>
                <w:tab w:val="center" w:leader="dot" w:pos="2268"/>
              </w:tabs>
              <w:rPr>
                <w:sz w:val="16"/>
                <w:szCs w:val="16"/>
              </w:rPr>
            </w:pPr>
            <w:r w:rsidRPr="00DB2158">
              <w:rPr>
                <w:sz w:val="16"/>
                <w:szCs w:val="16"/>
              </w:rPr>
              <w:t>Subdivision D heading</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 153, 2015</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19B</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84, 1960</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rs. No.</w:t>
            </w:r>
            <w:r w:rsidR="00DB2158">
              <w:rPr>
                <w:sz w:val="16"/>
                <w:szCs w:val="16"/>
              </w:rPr>
              <w:t> </w:t>
            </w:r>
            <w:r w:rsidRPr="00DB2158">
              <w:rPr>
                <w:sz w:val="16"/>
                <w:szCs w:val="16"/>
              </w:rPr>
              <w:t>67, 1982</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w:t>
            </w:r>
            <w:r w:rsidR="00DB2158">
              <w:rPr>
                <w:sz w:val="16"/>
                <w:szCs w:val="16"/>
              </w:rPr>
              <w:t> </w:t>
            </w:r>
            <w:r w:rsidRPr="00DB2158">
              <w:rPr>
                <w:sz w:val="16"/>
                <w:szCs w:val="16"/>
              </w:rPr>
              <w:t>4, 1990 (as am. by No.</w:t>
            </w:r>
            <w:r w:rsidR="00DB2158">
              <w:rPr>
                <w:sz w:val="16"/>
                <w:szCs w:val="16"/>
              </w:rPr>
              <w:t> </w:t>
            </w:r>
            <w:r w:rsidRPr="00DB2158">
              <w:rPr>
                <w:sz w:val="16"/>
                <w:szCs w:val="16"/>
              </w:rPr>
              <w:t>41, 2003); No.</w:t>
            </w:r>
            <w:r w:rsidR="00DB2158">
              <w:rPr>
                <w:sz w:val="16"/>
                <w:szCs w:val="16"/>
              </w:rPr>
              <w:t> </w:t>
            </w:r>
            <w:r w:rsidRPr="00DB2158">
              <w:rPr>
                <w:sz w:val="16"/>
                <w:szCs w:val="16"/>
              </w:rPr>
              <w:t>182, 1994; No.</w:t>
            </w:r>
            <w:r w:rsidR="00DB2158">
              <w:rPr>
                <w:sz w:val="16"/>
                <w:szCs w:val="16"/>
              </w:rPr>
              <w:t> </w:t>
            </w:r>
            <w:r w:rsidRPr="00DB2158">
              <w:rPr>
                <w:sz w:val="16"/>
                <w:szCs w:val="16"/>
              </w:rPr>
              <w:t>171, 2006; No.</w:t>
            </w:r>
            <w:r w:rsidR="00DB2158">
              <w:rPr>
                <w:sz w:val="16"/>
                <w:szCs w:val="16"/>
              </w:rPr>
              <w:t> </w:t>
            </w:r>
            <w:r w:rsidRPr="00DB2158">
              <w:rPr>
                <w:sz w:val="16"/>
                <w:szCs w:val="16"/>
              </w:rPr>
              <w:t>73, 2008</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20</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w:t>
            </w:r>
            <w:r w:rsidR="002F6C81" w:rsidRPr="00DB2158">
              <w:rPr>
                <w:sz w:val="16"/>
                <w:szCs w:val="16"/>
              </w:rPr>
              <w:t> </w:t>
            </w:r>
            <w:r w:rsidRPr="00DB2158">
              <w:rPr>
                <w:sz w:val="16"/>
                <w:szCs w:val="16"/>
              </w:rPr>
              <w:t>9, 1926</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rs No</w:t>
            </w:r>
            <w:r w:rsidR="002F6C81" w:rsidRPr="00DB2158">
              <w:rPr>
                <w:sz w:val="16"/>
                <w:szCs w:val="16"/>
              </w:rPr>
              <w:t> </w:t>
            </w:r>
            <w:r w:rsidRPr="00DB2158">
              <w:rPr>
                <w:sz w:val="16"/>
                <w:szCs w:val="16"/>
              </w:rPr>
              <w:t>67, 1982</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pPr>
              <w:pStyle w:val="Tabletext"/>
              <w:rPr>
                <w:sz w:val="16"/>
                <w:szCs w:val="16"/>
                <w:u w:val="single"/>
              </w:rPr>
            </w:pPr>
            <w:r w:rsidRPr="00DB2158">
              <w:rPr>
                <w:sz w:val="16"/>
                <w:szCs w:val="16"/>
              </w:rPr>
              <w:t>am No</w:t>
            </w:r>
            <w:r w:rsidR="002F6C81" w:rsidRPr="00DB2158">
              <w:rPr>
                <w:sz w:val="16"/>
                <w:szCs w:val="16"/>
              </w:rPr>
              <w:t> </w:t>
            </w:r>
            <w:r w:rsidRPr="00DB2158">
              <w:rPr>
                <w:sz w:val="16"/>
                <w:szCs w:val="16"/>
              </w:rPr>
              <w:t>108, 1989; No</w:t>
            </w:r>
            <w:r w:rsidR="002F6C81" w:rsidRPr="00DB2158">
              <w:rPr>
                <w:sz w:val="16"/>
                <w:szCs w:val="16"/>
              </w:rPr>
              <w:t> </w:t>
            </w:r>
            <w:r w:rsidRPr="00DB2158">
              <w:rPr>
                <w:sz w:val="16"/>
                <w:szCs w:val="16"/>
              </w:rPr>
              <w:t>4, 1990; No</w:t>
            </w:r>
            <w:r w:rsidR="002F6C81" w:rsidRPr="00DB2158">
              <w:rPr>
                <w:sz w:val="16"/>
                <w:szCs w:val="16"/>
              </w:rPr>
              <w:t> </w:t>
            </w:r>
            <w:r w:rsidRPr="00DB2158">
              <w:rPr>
                <w:sz w:val="16"/>
                <w:szCs w:val="16"/>
              </w:rPr>
              <w:t>164, 1992; No</w:t>
            </w:r>
            <w:r w:rsidR="002F6C81" w:rsidRPr="00DB2158">
              <w:rPr>
                <w:sz w:val="16"/>
                <w:szCs w:val="16"/>
              </w:rPr>
              <w:t> </w:t>
            </w:r>
            <w:r w:rsidRPr="00DB2158">
              <w:rPr>
                <w:sz w:val="16"/>
                <w:szCs w:val="16"/>
              </w:rPr>
              <w:t>182, 1994; No</w:t>
            </w:r>
            <w:r w:rsidR="002F6C81" w:rsidRPr="00DB2158">
              <w:rPr>
                <w:sz w:val="16"/>
                <w:szCs w:val="16"/>
              </w:rPr>
              <w:t> </w:t>
            </w:r>
            <w:r w:rsidRPr="00DB2158">
              <w:rPr>
                <w:sz w:val="16"/>
                <w:szCs w:val="16"/>
              </w:rPr>
              <w:t>104, 2004; No</w:t>
            </w:r>
            <w:r w:rsidR="002F6C81" w:rsidRPr="00DB2158">
              <w:rPr>
                <w:sz w:val="16"/>
                <w:szCs w:val="16"/>
              </w:rPr>
              <w:t> </w:t>
            </w:r>
            <w:r w:rsidRPr="00DB2158">
              <w:rPr>
                <w:sz w:val="16"/>
                <w:szCs w:val="16"/>
              </w:rPr>
              <w:t>73, 2008; No 153, 2015</w:t>
            </w:r>
            <w:r w:rsidR="00F90A1B" w:rsidRPr="00DB2158">
              <w:rPr>
                <w:sz w:val="16"/>
                <w:szCs w:val="16"/>
              </w:rPr>
              <w:t>; No 70, 2020</w:t>
            </w:r>
            <w:r w:rsidR="008D64C9" w:rsidRPr="00DB2158">
              <w:rPr>
                <w:sz w:val="16"/>
                <w:szCs w:val="16"/>
              </w:rPr>
              <w:t xml:space="preserve"> </w:t>
            </w:r>
            <w:r w:rsidR="008D64C9" w:rsidRPr="00DB2158">
              <w:rPr>
                <w:sz w:val="16"/>
                <w:szCs w:val="16"/>
                <w:u w:val="single"/>
              </w:rPr>
              <w:t>(Sch 13 item</w:t>
            </w:r>
            <w:r w:rsidR="00DB2158">
              <w:rPr>
                <w:sz w:val="16"/>
                <w:szCs w:val="16"/>
                <w:u w:val="single"/>
              </w:rPr>
              <w:t> </w:t>
            </w:r>
            <w:r w:rsidR="008D64C9" w:rsidRPr="00DB2158">
              <w:rPr>
                <w:sz w:val="16"/>
                <w:szCs w:val="16"/>
                <w:u w:val="single"/>
              </w:rPr>
              <w:t>20)</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20A</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84, 1960</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w:t>
            </w:r>
            <w:r w:rsidR="00DB2158">
              <w:rPr>
                <w:sz w:val="16"/>
                <w:szCs w:val="16"/>
              </w:rPr>
              <w:t> </w:t>
            </w:r>
            <w:r w:rsidRPr="00DB2158">
              <w:rPr>
                <w:sz w:val="16"/>
                <w:szCs w:val="16"/>
              </w:rPr>
              <w:t>33, 1973</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rs. No.</w:t>
            </w:r>
            <w:r w:rsidR="00DB2158">
              <w:rPr>
                <w:sz w:val="16"/>
                <w:szCs w:val="16"/>
              </w:rPr>
              <w:t> </w:t>
            </w:r>
            <w:r w:rsidRPr="00DB2158">
              <w:rPr>
                <w:sz w:val="16"/>
                <w:szCs w:val="16"/>
              </w:rPr>
              <w:t>67, 1982</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587980">
            <w:pPr>
              <w:pStyle w:val="Tabletext"/>
              <w:rPr>
                <w:sz w:val="16"/>
                <w:szCs w:val="16"/>
              </w:rPr>
            </w:pPr>
            <w:r w:rsidRPr="00DB2158">
              <w:rPr>
                <w:sz w:val="16"/>
                <w:szCs w:val="16"/>
              </w:rPr>
              <w:t>am. No.</w:t>
            </w:r>
            <w:r w:rsidR="00DB2158">
              <w:rPr>
                <w:sz w:val="16"/>
                <w:szCs w:val="16"/>
              </w:rPr>
              <w:t> </w:t>
            </w:r>
            <w:r w:rsidRPr="00DB2158">
              <w:rPr>
                <w:sz w:val="16"/>
                <w:szCs w:val="16"/>
              </w:rPr>
              <w:t>80, 1982; No.</w:t>
            </w:r>
            <w:r w:rsidR="00DB2158">
              <w:rPr>
                <w:sz w:val="16"/>
                <w:szCs w:val="16"/>
              </w:rPr>
              <w:t> </w:t>
            </w:r>
            <w:r w:rsidRPr="00DB2158">
              <w:rPr>
                <w:sz w:val="16"/>
                <w:szCs w:val="16"/>
              </w:rPr>
              <w:t>4, 1990; No.</w:t>
            </w:r>
            <w:r w:rsidR="00DB2158">
              <w:rPr>
                <w:sz w:val="16"/>
                <w:szCs w:val="16"/>
              </w:rPr>
              <w:t> </w:t>
            </w:r>
            <w:r w:rsidRPr="00DB2158">
              <w:rPr>
                <w:sz w:val="16"/>
                <w:szCs w:val="16"/>
              </w:rPr>
              <w:t>164, 1992; No.</w:t>
            </w:r>
            <w:r w:rsidR="00DB2158">
              <w:rPr>
                <w:sz w:val="16"/>
                <w:szCs w:val="16"/>
              </w:rPr>
              <w:t> </w:t>
            </w:r>
            <w:r w:rsidRPr="00DB2158">
              <w:rPr>
                <w:sz w:val="16"/>
                <w:szCs w:val="16"/>
              </w:rPr>
              <w:t>182, 1994 (as am. by No.</w:t>
            </w:r>
            <w:r w:rsidR="00DB2158">
              <w:rPr>
                <w:sz w:val="16"/>
                <w:szCs w:val="16"/>
              </w:rPr>
              <w:t> </w:t>
            </w:r>
            <w:r w:rsidRPr="00DB2158">
              <w:rPr>
                <w:sz w:val="16"/>
                <w:szCs w:val="16"/>
              </w:rPr>
              <w:t>43, 1996); No.</w:t>
            </w:r>
            <w:r w:rsidR="00DB2158">
              <w:rPr>
                <w:sz w:val="16"/>
                <w:szCs w:val="16"/>
              </w:rPr>
              <w:t> </w:t>
            </w:r>
            <w:r w:rsidRPr="00DB2158">
              <w:rPr>
                <w:sz w:val="16"/>
                <w:szCs w:val="16"/>
              </w:rPr>
              <w:t>73, 2008</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20AA</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67, 1982</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30A2">
            <w:pPr>
              <w:pStyle w:val="Tabletext"/>
              <w:rPr>
                <w:sz w:val="16"/>
                <w:szCs w:val="16"/>
              </w:rPr>
            </w:pPr>
            <w:r w:rsidRPr="00DB2158">
              <w:rPr>
                <w:sz w:val="16"/>
                <w:szCs w:val="16"/>
              </w:rPr>
              <w:t>am. No.</w:t>
            </w:r>
            <w:r w:rsidR="00DB2158">
              <w:rPr>
                <w:sz w:val="16"/>
                <w:szCs w:val="16"/>
              </w:rPr>
              <w:t> </w:t>
            </w:r>
            <w:r w:rsidRPr="00DB2158">
              <w:rPr>
                <w:sz w:val="16"/>
                <w:szCs w:val="16"/>
              </w:rPr>
              <w:t>80, 1982; No.</w:t>
            </w:r>
            <w:r w:rsidR="00DB2158">
              <w:rPr>
                <w:sz w:val="16"/>
                <w:szCs w:val="16"/>
              </w:rPr>
              <w:t> </w:t>
            </w:r>
            <w:r w:rsidRPr="00DB2158">
              <w:rPr>
                <w:sz w:val="16"/>
                <w:szCs w:val="16"/>
              </w:rPr>
              <w:t>114, 1983; No.</w:t>
            </w:r>
            <w:r w:rsidR="00DB2158">
              <w:rPr>
                <w:sz w:val="16"/>
                <w:szCs w:val="16"/>
              </w:rPr>
              <w:t> </w:t>
            </w:r>
            <w:r w:rsidRPr="00DB2158">
              <w:rPr>
                <w:sz w:val="16"/>
                <w:szCs w:val="16"/>
              </w:rPr>
              <w:t>10, 1984; No.</w:t>
            </w:r>
            <w:r w:rsidR="00DB2158">
              <w:rPr>
                <w:sz w:val="16"/>
                <w:szCs w:val="16"/>
              </w:rPr>
              <w:t> </w:t>
            </w:r>
            <w:r w:rsidRPr="00DB2158">
              <w:rPr>
                <w:sz w:val="16"/>
                <w:szCs w:val="16"/>
              </w:rPr>
              <w:t>73, 2008</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20AB</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2F6C81" w:rsidRPr="00DB2158">
              <w:rPr>
                <w:sz w:val="16"/>
                <w:szCs w:val="16"/>
              </w:rPr>
              <w:t> </w:t>
            </w:r>
            <w:r w:rsidRPr="00DB2158">
              <w:rPr>
                <w:sz w:val="16"/>
                <w:szCs w:val="16"/>
              </w:rPr>
              <w:t>67, 1982</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30A2">
            <w:pPr>
              <w:pStyle w:val="Tabletext"/>
              <w:rPr>
                <w:sz w:val="16"/>
                <w:szCs w:val="16"/>
              </w:rPr>
            </w:pPr>
            <w:r w:rsidRPr="00DB2158">
              <w:rPr>
                <w:sz w:val="16"/>
                <w:szCs w:val="16"/>
              </w:rPr>
              <w:t>am No</w:t>
            </w:r>
            <w:r w:rsidR="002F6C81" w:rsidRPr="00DB2158">
              <w:rPr>
                <w:sz w:val="16"/>
                <w:szCs w:val="16"/>
              </w:rPr>
              <w:t> </w:t>
            </w:r>
            <w:r w:rsidRPr="00DB2158">
              <w:rPr>
                <w:sz w:val="16"/>
                <w:szCs w:val="16"/>
              </w:rPr>
              <w:t>193, 1985; No</w:t>
            </w:r>
            <w:r w:rsidR="002F6C81" w:rsidRPr="00DB2158">
              <w:rPr>
                <w:sz w:val="16"/>
                <w:szCs w:val="16"/>
              </w:rPr>
              <w:t> </w:t>
            </w:r>
            <w:r w:rsidRPr="00DB2158">
              <w:rPr>
                <w:sz w:val="16"/>
                <w:szCs w:val="16"/>
              </w:rPr>
              <w:t>4, 1990; No</w:t>
            </w:r>
            <w:r w:rsidR="002F6C81" w:rsidRPr="00DB2158">
              <w:rPr>
                <w:sz w:val="16"/>
                <w:szCs w:val="16"/>
              </w:rPr>
              <w:t> </w:t>
            </w:r>
            <w:r w:rsidRPr="00DB2158">
              <w:rPr>
                <w:sz w:val="16"/>
                <w:szCs w:val="16"/>
              </w:rPr>
              <w:t>104, 2004; No</w:t>
            </w:r>
            <w:r w:rsidR="002F6C81" w:rsidRPr="00DB2158">
              <w:rPr>
                <w:sz w:val="16"/>
                <w:szCs w:val="16"/>
              </w:rPr>
              <w:t> </w:t>
            </w:r>
            <w:r w:rsidRPr="00DB2158">
              <w:rPr>
                <w:sz w:val="16"/>
                <w:szCs w:val="16"/>
              </w:rPr>
              <w:t>73, 2008; No 153, 2015</w:t>
            </w:r>
            <w:r w:rsidR="00F90A1B" w:rsidRPr="00DB2158">
              <w:rPr>
                <w:sz w:val="16"/>
                <w:szCs w:val="16"/>
              </w:rPr>
              <w:t>; No 70, 2020</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20AC</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67, 1982</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30A2">
            <w:pPr>
              <w:pStyle w:val="Tabletext"/>
              <w:rPr>
                <w:sz w:val="16"/>
                <w:szCs w:val="16"/>
              </w:rPr>
            </w:pPr>
            <w:r w:rsidRPr="00DB2158">
              <w:rPr>
                <w:sz w:val="16"/>
                <w:szCs w:val="16"/>
              </w:rPr>
              <w:t>am. No.</w:t>
            </w:r>
            <w:r w:rsidR="00DB2158">
              <w:rPr>
                <w:sz w:val="16"/>
                <w:szCs w:val="16"/>
              </w:rPr>
              <w:t> </w:t>
            </w:r>
            <w:r w:rsidRPr="00DB2158">
              <w:rPr>
                <w:sz w:val="16"/>
                <w:szCs w:val="16"/>
              </w:rPr>
              <w:t>80, 1982; No.</w:t>
            </w:r>
            <w:r w:rsidR="00DB2158">
              <w:rPr>
                <w:sz w:val="16"/>
                <w:szCs w:val="16"/>
              </w:rPr>
              <w:t> </w:t>
            </w:r>
            <w:r w:rsidRPr="00DB2158">
              <w:rPr>
                <w:sz w:val="16"/>
                <w:szCs w:val="16"/>
              </w:rPr>
              <w:t>4, 1990; No.</w:t>
            </w:r>
            <w:r w:rsidR="00DB2158">
              <w:rPr>
                <w:sz w:val="16"/>
                <w:szCs w:val="16"/>
              </w:rPr>
              <w:t> </w:t>
            </w:r>
            <w:r w:rsidRPr="00DB2158">
              <w:rPr>
                <w:sz w:val="16"/>
                <w:szCs w:val="16"/>
              </w:rPr>
              <w:t>164, 1992; No.</w:t>
            </w:r>
            <w:r w:rsidR="00DB2158">
              <w:rPr>
                <w:sz w:val="16"/>
                <w:szCs w:val="16"/>
              </w:rPr>
              <w:t> </w:t>
            </w:r>
            <w:r w:rsidRPr="00DB2158">
              <w:rPr>
                <w:sz w:val="16"/>
                <w:szCs w:val="16"/>
              </w:rPr>
              <w:t>73, 2008</w:t>
            </w:r>
          </w:p>
        </w:tc>
      </w:tr>
      <w:tr w:rsidR="00225F47" w:rsidRPr="00DB2158" w:rsidTr="00C45FF6">
        <w:trPr>
          <w:cantSplit/>
        </w:trPr>
        <w:tc>
          <w:tcPr>
            <w:tcW w:w="2422" w:type="dxa"/>
            <w:shd w:val="clear" w:color="auto" w:fill="auto"/>
          </w:tcPr>
          <w:p w:rsidR="00225F47" w:rsidRPr="00DB2158" w:rsidRDefault="00225F47" w:rsidP="00BB1281">
            <w:pPr>
              <w:pStyle w:val="Tabletext"/>
              <w:rPr>
                <w:sz w:val="16"/>
                <w:szCs w:val="16"/>
              </w:rPr>
            </w:pPr>
            <w:r w:rsidRPr="00DB2158">
              <w:rPr>
                <w:b/>
                <w:sz w:val="16"/>
                <w:szCs w:val="16"/>
              </w:rPr>
              <w:t>Division</w:t>
            </w:r>
            <w:r w:rsidR="00DB2158">
              <w:rPr>
                <w:b/>
                <w:sz w:val="16"/>
                <w:szCs w:val="16"/>
              </w:rPr>
              <w:t> </w:t>
            </w:r>
            <w:r w:rsidRPr="00DB2158">
              <w:rPr>
                <w:b/>
                <w:sz w:val="16"/>
                <w:szCs w:val="16"/>
              </w:rPr>
              <w:t>6</w:t>
            </w:r>
          </w:p>
        </w:tc>
        <w:tc>
          <w:tcPr>
            <w:tcW w:w="4666" w:type="dxa"/>
            <w:shd w:val="clear" w:color="auto" w:fill="auto"/>
          </w:tcPr>
          <w:p w:rsidR="00225F47" w:rsidRPr="00DB2158" w:rsidRDefault="00225F47" w:rsidP="00BB1281">
            <w:pPr>
              <w:pStyle w:val="Tabletext"/>
              <w:rPr>
                <w:sz w:val="16"/>
                <w:szCs w:val="16"/>
              </w:rPr>
            </w:pPr>
          </w:p>
        </w:tc>
      </w:tr>
      <w:tr w:rsidR="00225F47" w:rsidRPr="00DB2158" w:rsidTr="00C45FF6">
        <w:trPr>
          <w:cantSplit/>
        </w:trPr>
        <w:tc>
          <w:tcPr>
            <w:tcW w:w="2422" w:type="dxa"/>
            <w:shd w:val="clear" w:color="auto" w:fill="auto"/>
          </w:tcPr>
          <w:p w:rsidR="00225F47" w:rsidRPr="00DB2158" w:rsidRDefault="00225F47" w:rsidP="00801358">
            <w:pPr>
              <w:pStyle w:val="Tabletext"/>
              <w:tabs>
                <w:tab w:val="center" w:leader="dot" w:pos="2268"/>
              </w:tabs>
              <w:rPr>
                <w:sz w:val="16"/>
                <w:szCs w:val="16"/>
              </w:rPr>
            </w:pPr>
            <w:r w:rsidRPr="00DB2158">
              <w:rPr>
                <w:sz w:val="16"/>
                <w:szCs w:val="16"/>
              </w:rPr>
              <w:t>Division</w:t>
            </w:r>
            <w:r w:rsidR="00DB2158">
              <w:rPr>
                <w:sz w:val="16"/>
                <w:szCs w:val="16"/>
              </w:rPr>
              <w:t> </w:t>
            </w:r>
            <w:r w:rsidRPr="00DB2158">
              <w:rPr>
                <w:sz w:val="16"/>
                <w:szCs w:val="16"/>
              </w:rPr>
              <w:t>6</w:t>
            </w:r>
            <w:r w:rsidRPr="00DB2158">
              <w:rPr>
                <w:sz w:val="16"/>
                <w:szCs w:val="16"/>
              </w:rPr>
              <w:tab/>
            </w:r>
          </w:p>
        </w:tc>
        <w:tc>
          <w:tcPr>
            <w:tcW w:w="4666" w:type="dxa"/>
            <w:shd w:val="clear" w:color="auto" w:fill="auto"/>
          </w:tcPr>
          <w:p w:rsidR="00225F47" w:rsidRPr="00DB2158" w:rsidRDefault="00225F47" w:rsidP="00BB30A2">
            <w:pPr>
              <w:pStyle w:val="Tabletext"/>
              <w:rPr>
                <w:sz w:val="16"/>
                <w:szCs w:val="16"/>
              </w:rPr>
            </w:pPr>
            <w:r w:rsidRPr="00DB2158">
              <w:rPr>
                <w:sz w:val="16"/>
                <w:szCs w:val="16"/>
              </w:rPr>
              <w:t>ad. No.</w:t>
            </w:r>
            <w:r w:rsidR="00DB2158">
              <w:rPr>
                <w:sz w:val="16"/>
                <w:szCs w:val="16"/>
              </w:rPr>
              <w:t> </w:t>
            </w:r>
            <w:r w:rsidRPr="00DB2158">
              <w:rPr>
                <w:sz w:val="16"/>
                <w:szCs w:val="16"/>
              </w:rPr>
              <w:t>4, 1990</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20B</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84, 1960</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w:t>
            </w:r>
            <w:r w:rsidR="00DB2158">
              <w:rPr>
                <w:sz w:val="16"/>
                <w:szCs w:val="16"/>
              </w:rPr>
              <w:t> </w:t>
            </w:r>
            <w:r w:rsidRPr="00DB2158">
              <w:rPr>
                <w:sz w:val="16"/>
                <w:szCs w:val="16"/>
              </w:rPr>
              <w:t>33, 1973; No.</w:t>
            </w:r>
            <w:r w:rsidR="00DB2158">
              <w:rPr>
                <w:sz w:val="16"/>
                <w:szCs w:val="16"/>
              </w:rPr>
              <w:t> </w:t>
            </w:r>
            <w:r w:rsidRPr="00DB2158">
              <w:rPr>
                <w:sz w:val="16"/>
                <w:szCs w:val="16"/>
              </w:rPr>
              <w:t>67, 1982</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rs. No.</w:t>
            </w:r>
            <w:r w:rsidR="00DB2158">
              <w:rPr>
                <w:sz w:val="16"/>
                <w:szCs w:val="16"/>
              </w:rPr>
              <w:t> </w:t>
            </w:r>
            <w:r w:rsidRPr="00DB2158">
              <w:rPr>
                <w:sz w:val="16"/>
                <w:szCs w:val="16"/>
              </w:rPr>
              <w:t xml:space="preserve">4, 1990 </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ss.</w:t>
            </w:r>
            <w:r w:rsidR="00DB2158">
              <w:rPr>
                <w:sz w:val="16"/>
                <w:szCs w:val="16"/>
              </w:rPr>
              <w:t> </w:t>
            </w:r>
            <w:r w:rsidRPr="00DB2158">
              <w:rPr>
                <w:sz w:val="16"/>
                <w:szCs w:val="16"/>
              </w:rPr>
              <w:t>20BA–20BH</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 xml:space="preserve">4, 1990 </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20BI</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4, 2010</w:t>
            </w:r>
          </w:p>
        </w:tc>
      </w:tr>
      <w:tr w:rsidR="00225F47" w:rsidRPr="00DB2158" w:rsidTr="00C45FF6">
        <w:trPr>
          <w:cantSplit/>
        </w:trPr>
        <w:tc>
          <w:tcPr>
            <w:tcW w:w="2422" w:type="dxa"/>
            <w:shd w:val="clear" w:color="auto" w:fill="auto"/>
          </w:tcPr>
          <w:p w:rsidR="00225F47" w:rsidRPr="00DB2158" w:rsidRDefault="00225F47" w:rsidP="00BB1281">
            <w:pPr>
              <w:pStyle w:val="Tabletext"/>
              <w:rPr>
                <w:sz w:val="16"/>
                <w:szCs w:val="16"/>
              </w:rPr>
            </w:pPr>
            <w:r w:rsidRPr="00DB2158">
              <w:rPr>
                <w:b/>
                <w:sz w:val="16"/>
                <w:szCs w:val="16"/>
              </w:rPr>
              <w:t>Division</w:t>
            </w:r>
            <w:r w:rsidR="00DB2158">
              <w:rPr>
                <w:b/>
                <w:sz w:val="16"/>
                <w:szCs w:val="16"/>
              </w:rPr>
              <w:t> </w:t>
            </w:r>
            <w:r w:rsidRPr="00DB2158">
              <w:rPr>
                <w:b/>
                <w:sz w:val="16"/>
                <w:szCs w:val="16"/>
              </w:rPr>
              <w:t>7</w:t>
            </w:r>
          </w:p>
        </w:tc>
        <w:tc>
          <w:tcPr>
            <w:tcW w:w="4666" w:type="dxa"/>
            <w:shd w:val="clear" w:color="auto" w:fill="auto"/>
          </w:tcPr>
          <w:p w:rsidR="00225F47" w:rsidRPr="00DB2158" w:rsidRDefault="00225F47" w:rsidP="00BB1281">
            <w:pPr>
              <w:pStyle w:val="Tabletext"/>
              <w:rPr>
                <w:sz w:val="16"/>
                <w:szCs w:val="16"/>
              </w:rPr>
            </w:pPr>
          </w:p>
        </w:tc>
      </w:tr>
      <w:tr w:rsidR="00225F47" w:rsidRPr="00DB2158" w:rsidTr="00C45FF6">
        <w:trPr>
          <w:cantSplit/>
        </w:trPr>
        <w:tc>
          <w:tcPr>
            <w:tcW w:w="2422" w:type="dxa"/>
            <w:shd w:val="clear" w:color="auto" w:fill="auto"/>
          </w:tcPr>
          <w:p w:rsidR="00225F47" w:rsidRPr="00DB2158" w:rsidRDefault="00225F47" w:rsidP="00801358">
            <w:pPr>
              <w:pStyle w:val="Tabletext"/>
              <w:tabs>
                <w:tab w:val="center" w:leader="dot" w:pos="2268"/>
              </w:tabs>
              <w:rPr>
                <w:sz w:val="16"/>
                <w:szCs w:val="16"/>
              </w:rPr>
            </w:pPr>
            <w:r w:rsidRPr="00DB2158">
              <w:rPr>
                <w:sz w:val="16"/>
                <w:szCs w:val="16"/>
              </w:rPr>
              <w:t>Division</w:t>
            </w:r>
            <w:r w:rsidR="00DB2158">
              <w:rPr>
                <w:sz w:val="16"/>
                <w:szCs w:val="16"/>
              </w:rPr>
              <w:t> </w:t>
            </w:r>
            <w:r w:rsidRPr="00DB2158">
              <w:rPr>
                <w:sz w:val="16"/>
                <w:szCs w:val="16"/>
              </w:rPr>
              <w:t>7</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4, 1990</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ss.</w:t>
            </w:r>
            <w:r w:rsidR="00DB2158">
              <w:rPr>
                <w:sz w:val="16"/>
                <w:szCs w:val="16"/>
              </w:rPr>
              <w:t> </w:t>
            </w:r>
            <w:r w:rsidRPr="00DB2158">
              <w:rPr>
                <w:sz w:val="16"/>
                <w:szCs w:val="16"/>
              </w:rPr>
              <w:t>20BJ–20BN</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4, 1990</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20BP</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4, 1990</w:t>
            </w:r>
          </w:p>
        </w:tc>
      </w:tr>
      <w:tr w:rsidR="00225F47" w:rsidRPr="00DB2158" w:rsidTr="00C45FF6">
        <w:trPr>
          <w:cantSplit/>
        </w:trPr>
        <w:tc>
          <w:tcPr>
            <w:tcW w:w="2422" w:type="dxa"/>
            <w:shd w:val="clear" w:color="auto" w:fill="auto"/>
          </w:tcPr>
          <w:p w:rsidR="00225F47" w:rsidRPr="00DB2158" w:rsidRDefault="00225F47" w:rsidP="00BB1281">
            <w:pPr>
              <w:pStyle w:val="Tabletext"/>
              <w:rPr>
                <w:sz w:val="16"/>
                <w:szCs w:val="16"/>
              </w:rPr>
            </w:pPr>
            <w:r w:rsidRPr="00DB2158">
              <w:rPr>
                <w:b/>
                <w:sz w:val="16"/>
                <w:szCs w:val="16"/>
              </w:rPr>
              <w:t>Division</w:t>
            </w:r>
            <w:r w:rsidR="00DB2158">
              <w:rPr>
                <w:b/>
                <w:sz w:val="16"/>
                <w:szCs w:val="16"/>
              </w:rPr>
              <w:t> </w:t>
            </w:r>
            <w:r w:rsidRPr="00DB2158">
              <w:rPr>
                <w:b/>
                <w:sz w:val="16"/>
                <w:szCs w:val="16"/>
              </w:rPr>
              <w:t>8</w:t>
            </w:r>
          </w:p>
        </w:tc>
        <w:tc>
          <w:tcPr>
            <w:tcW w:w="4666" w:type="dxa"/>
            <w:shd w:val="clear" w:color="auto" w:fill="auto"/>
          </w:tcPr>
          <w:p w:rsidR="00225F47" w:rsidRPr="00DB2158" w:rsidRDefault="00225F47" w:rsidP="00BB1281">
            <w:pPr>
              <w:pStyle w:val="Tabletext"/>
              <w:rPr>
                <w:sz w:val="16"/>
                <w:szCs w:val="16"/>
              </w:rPr>
            </w:pPr>
          </w:p>
        </w:tc>
      </w:tr>
      <w:tr w:rsidR="00225F47" w:rsidRPr="00DB2158" w:rsidTr="00C45FF6">
        <w:trPr>
          <w:cantSplit/>
        </w:trPr>
        <w:tc>
          <w:tcPr>
            <w:tcW w:w="2422" w:type="dxa"/>
            <w:shd w:val="clear" w:color="auto" w:fill="auto"/>
          </w:tcPr>
          <w:p w:rsidR="00225F47" w:rsidRPr="00DB2158" w:rsidRDefault="00225F47" w:rsidP="00801358">
            <w:pPr>
              <w:pStyle w:val="Tabletext"/>
              <w:tabs>
                <w:tab w:val="center" w:leader="dot" w:pos="2268"/>
              </w:tabs>
              <w:rPr>
                <w:sz w:val="16"/>
                <w:szCs w:val="16"/>
              </w:rPr>
            </w:pPr>
            <w:r w:rsidRPr="00DB2158">
              <w:rPr>
                <w:sz w:val="16"/>
                <w:szCs w:val="16"/>
              </w:rPr>
              <w:t>Division</w:t>
            </w:r>
            <w:r w:rsidR="00DB2158">
              <w:rPr>
                <w:sz w:val="16"/>
                <w:szCs w:val="16"/>
              </w:rPr>
              <w:t> </w:t>
            </w:r>
            <w:r w:rsidRPr="00DB2158">
              <w:rPr>
                <w:sz w:val="16"/>
                <w:szCs w:val="16"/>
              </w:rPr>
              <w:t>8</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 xml:space="preserve">4, 1990 </w:t>
            </w:r>
          </w:p>
        </w:tc>
      </w:tr>
      <w:tr w:rsidR="00F90A1B" w:rsidRPr="00DB2158" w:rsidTr="00C45FF6">
        <w:trPr>
          <w:cantSplit/>
        </w:trPr>
        <w:tc>
          <w:tcPr>
            <w:tcW w:w="2422" w:type="dxa"/>
            <w:shd w:val="clear" w:color="auto" w:fill="auto"/>
          </w:tcPr>
          <w:p w:rsidR="00F90A1B" w:rsidRPr="00DB2158" w:rsidRDefault="00F90A1B" w:rsidP="00B5109B">
            <w:pPr>
              <w:pStyle w:val="Tabletext"/>
              <w:tabs>
                <w:tab w:val="center" w:leader="dot" w:pos="2268"/>
              </w:tabs>
              <w:rPr>
                <w:sz w:val="16"/>
                <w:szCs w:val="16"/>
              </w:rPr>
            </w:pPr>
            <w:r w:rsidRPr="00DB2158">
              <w:rPr>
                <w:sz w:val="16"/>
                <w:szCs w:val="16"/>
              </w:rPr>
              <w:t>s 20BQ</w:t>
            </w:r>
            <w:r w:rsidRPr="00DB2158">
              <w:rPr>
                <w:sz w:val="16"/>
                <w:szCs w:val="16"/>
              </w:rPr>
              <w:tab/>
            </w:r>
          </w:p>
        </w:tc>
        <w:tc>
          <w:tcPr>
            <w:tcW w:w="4666" w:type="dxa"/>
            <w:shd w:val="clear" w:color="auto" w:fill="auto"/>
          </w:tcPr>
          <w:p w:rsidR="00F90A1B" w:rsidRPr="00DB2158" w:rsidRDefault="00F90A1B" w:rsidP="00BB1281">
            <w:pPr>
              <w:pStyle w:val="Tabletext"/>
              <w:rPr>
                <w:sz w:val="16"/>
                <w:szCs w:val="16"/>
              </w:rPr>
            </w:pPr>
            <w:r w:rsidRPr="00DB2158">
              <w:rPr>
                <w:sz w:val="16"/>
                <w:szCs w:val="16"/>
              </w:rPr>
              <w:t>ad No 4, 1990</w:t>
            </w:r>
          </w:p>
        </w:tc>
      </w:tr>
      <w:tr w:rsidR="00F90A1B" w:rsidRPr="00DB2158" w:rsidTr="00C45FF6">
        <w:trPr>
          <w:cantSplit/>
        </w:trPr>
        <w:tc>
          <w:tcPr>
            <w:tcW w:w="2422" w:type="dxa"/>
            <w:shd w:val="clear" w:color="auto" w:fill="auto"/>
          </w:tcPr>
          <w:p w:rsidR="00F90A1B" w:rsidRPr="00DB2158" w:rsidRDefault="00F90A1B" w:rsidP="00B5109B">
            <w:pPr>
              <w:pStyle w:val="Tabletext"/>
              <w:tabs>
                <w:tab w:val="center" w:leader="dot" w:pos="2268"/>
              </w:tabs>
              <w:rPr>
                <w:sz w:val="16"/>
                <w:szCs w:val="16"/>
              </w:rPr>
            </w:pPr>
          </w:p>
        </w:tc>
        <w:tc>
          <w:tcPr>
            <w:tcW w:w="4666" w:type="dxa"/>
            <w:shd w:val="clear" w:color="auto" w:fill="auto"/>
          </w:tcPr>
          <w:p w:rsidR="00F90A1B" w:rsidRPr="00DB2158" w:rsidRDefault="00F90A1B" w:rsidP="00BB1281">
            <w:pPr>
              <w:pStyle w:val="Tabletext"/>
              <w:rPr>
                <w:sz w:val="16"/>
                <w:szCs w:val="16"/>
              </w:rPr>
            </w:pPr>
            <w:r w:rsidRPr="00DB2158">
              <w:rPr>
                <w:sz w:val="16"/>
                <w:szCs w:val="16"/>
              </w:rPr>
              <w:t>am No 70, 2020</w:t>
            </w:r>
          </w:p>
        </w:tc>
      </w:tr>
      <w:tr w:rsidR="00F90A1B" w:rsidRPr="00DB2158" w:rsidTr="00C45FF6">
        <w:trPr>
          <w:cantSplit/>
        </w:trPr>
        <w:tc>
          <w:tcPr>
            <w:tcW w:w="2422" w:type="dxa"/>
            <w:shd w:val="clear" w:color="auto" w:fill="auto"/>
          </w:tcPr>
          <w:p w:rsidR="00F90A1B" w:rsidRPr="00DB2158" w:rsidRDefault="00F90A1B" w:rsidP="00B5109B">
            <w:pPr>
              <w:pStyle w:val="Tabletext"/>
              <w:tabs>
                <w:tab w:val="center" w:leader="dot" w:pos="2268"/>
              </w:tabs>
              <w:rPr>
                <w:sz w:val="16"/>
                <w:szCs w:val="16"/>
              </w:rPr>
            </w:pPr>
            <w:r w:rsidRPr="00DB2158">
              <w:rPr>
                <w:sz w:val="16"/>
                <w:szCs w:val="16"/>
              </w:rPr>
              <w:t>s 20BR</w:t>
            </w:r>
            <w:r w:rsidRPr="00DB2158">
              <w:rPr>
                <w:sz w:val="16"/>
                <w:szCs w:val="16"/>
              </w:rPr>
              <w:tab/>
            </w:r>
          </w:p>
        </w:tc>
        <w:tc>
          <w:tcPr>
            <w:tcW w:w="4666" w:type="dxa"/>
            <w:shd w:val="clear" w:color="auto" w:fill="auto"/>
          </w:tcPr>
          <w:p w:rsidR="00F90A1B" w:rsidRPr="00DB2158" w:rsidRDefault="00F90A1B" w:rsidP="00BB1281">
            <w:pPr>
              <w:pStyle w:val="Tabletext"/>
              <w:rPr>
                <w:sz w:val="16"/>
                <w:szCs w:val="16"/>
              </w:rPr>
            </w:pPr>
            <w:r w:rsidRPr="00DB2158">
              <w:rPr>
                <w:sz w:val="16"/>
                <w:szCs w:val="16"/>
              </w:rPr>
              <w:t>ad No 4, 1990</w:t>
            </w:r>
          </w:p>
        </w:tc>
      </w:tr>
      <w:tr w:rsidR="00225F47" w:rsidRPr="00DB2158" w:rsidTr="00C45FF6">
        <w:trPr>
          <w:cantSplit/>
        </w:trPr>
        <w:tc>
          <w:tcPr>
            <w:tcW w:w="2422" w:type="dxa"/>
            <w:shd w:val="clear" w:color="auto" w:fill="auto"/>
          </w:tcPr>
          <w:p w:rsidR="00225F47" w:rsidRPr="00DB2158" w:rsidRDefault="00225F47" w:rsidP="00BB1281">
            <w:pPr>
              <w:pStyle w:val="Tabletext"/>
              <w:rPr>
                <w:sz w:val="16"/>
                <w:szCs w:val="16"/>
              </w:rPr>
            </w:pPr>
            <w:r w:rsidRPr="00DB2158">
              <w:rPr>
                <w:b/>
                <w:sz w:val="16"/>
                <w:szCs w:val="16"/>
              </w:rPr>
              <w:t>Division</w:t>
            </w:r>
            <w:r w:rsidR="00DB2158">
              <w:rPr>
                <w:b/>
                <w:sz w:val="16"/>
                <w:szCs w:val="16"/>
              </w:rPr>
              <w:t> </w:t>
            </w:r>
            <w:r w:rsidRPr="00DB2158">
              <w:rPr>
                <w:b/>
                <w:sz w:val="16"/>
                <w:szCs w:val="16"/>
              </w:rPr>
              <w:t>9</w:t>
            </w:r>
          </w:p>
        </w:tc>
        <w:tc>
          <w:tcPr>
            <w:tcW w:w="4666" w:type="dxa"/>
            <w:shd w:val="clear" w:color="auto" w:fill="auto"/>
          </w:tcPr>
          <w:p w:rsidR="00225F47" w:rsidRPr="00DB2158" w:rsidRDefault="00225F47" w:rsidP="00BB1281">
            <w:pPr>
              <w:pStyle w:val="Tabletext"/>
              <w:rPr>
                <w:sz w:val="16"/>
                <w:szCs w:val="16"/>
              </w:rPr>
            </w:pPr>
          </w:p>
        </w:tc>
      </w:tr>
      <w:tr w:rsidR="00225F47" w:rsidRPr="00DB2158" w:rsidTr="00C45FF6">
        <w:trPr>
          <w:cantSplit/>
        </w:trPr>
        <w:tc>
          <w:tcPr>
            <w:tcW w:w="2422" w:type="dxa"/>
            <w:shd w:val="clear" w:color="auto" w:fill="auto"/>
          </w:tcPr>
          <w:p w:rsidR="00225F47" w:rsidRPr="00DB2158" w:rsidRDefault="00225F47" w:rsidP="00801358">
            <w:pPr>
              <w:pStyle w:val="Tabletext"/>
              <w:tabs>
                <w:tab w:val="center" w:leader="dot" w:pos="2268"/>
              </w:tabs>
              <w:rPr>
                <w:sz w:val="16"/>
                <w:szCs w:val="16"/>
              </w:rPr>
            </w:pPr>
            <w:r w:rsidRPr="00DB2158">
              <w:rPr>
                <w:sz w:val="16"/>
                <w:szCs w:val="16"/>
              </w:rPr>
              <w:t>Division</w:t>
            </w:r>
            <w:r w:rsidR="00DB2158">
              <w:rPr>
                <w:sz w:val="16"/>
                <w:szCs w:val="16"/>
              </w:rPr>
              <w:t> </w:t>
            </w:r>
            <w:r w:rsidRPr="00DB2158">
              <w:rPr>
                <w:sz w:val="16"/>
                <w:szCs w:val="16"/>
              </w:rPr>
              <w:t>9</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4, 1990</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ss.</w:t>
            </w:r>
            <w:r w:rsidR="00DB2158">
              <w:rPr>
                <w:sz w:val="16"/>
                <w:szCs w:val="16"/>
              </w:rPr>
              <w:t> </w:t>
            </w:r>
            <w:r w:rsidRPr="00DB2158">
              <w:rPr>
                <w:sz w:val="16"/>
                <w:szCs w:val="16"/>
              </w:rPr>
              <w:t>20BS–20BW</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 xml:space="preserve">4, 1990 </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20BX</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4, 1990</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w:t>
            </w:r>
            <w:r w:rsidR="00DB2158">
              <w:rPr>
                <w:sz w:val="16"/>
                <w:szCs w:val="16"/>
              </w:rPr>
              <w:t> </w:t>
            </w:r>
            <w:r w:rsidRPr="00DB2158">
              <w:rPr>
                <w:sz w:val="16"/>
                <w:szCs w:val="16"/>
              </w:rPr>
              <w:t>164, 1992</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20BY</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4, 1990</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b/>
                <w:sz w:val="16"/>
                <w:szCs w:val="16"/>
              </w:rPr>
              <w:t>Division</w:t>
            </w:r>
            <w:r w:rsidR="00DB2158">
              <w:rPr>
                <w:b/>
                <w:sz w:val="16"/>
                <w:szCs w:val="16"/>
              </w:rPr>
              <w:t> </w:t>
            </w:r>
            <w:r w:rsidRPr="00DB2158">
              <w:rPr>
                <w:b/>
                <w:sz w:val="16"/>
                <w:szCs w:val="16"/>
              </w:rPr>
              <w:t>9A</w:t>
            </w:r>
          </w:p>
        </w:tc>
        <w:tc>
          <w:tcPr>
            <w:tcW w:w="4666" w:type="dxa"/>
            <w:shd w:val="clear" w:color="auto" w:fill="auto"/>
          </w:tcPr>
          <w:p w:rsidR="00225F47" w:rsidRPr="00DB2158" w:rsidRDefault="00225F47" w:rsidP="00BB1281">
            <w:pPr>
              <w:pStyle w:val="Tabletext"/>
              <w:rPr>
                <w:sz w:val="16"/>
                <w:szCs w:val="16"/>
              </w:rPr>
            </w:pP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Division</w:t>
            </w:r>
            <w:r w:rsidR="00DB2158">
              <w:rPr>
                <w:sz w:val="16"/>
                <w:szCs w:val="16"/>
              </w:rPr>
              <w:t> </w:t>
            </w:r>
            <w:r w:rsidRPr="00DB2158">
              <w:rPr>
                <w:sz w:val="16"/>
                <w:szCs w:val="16"/>
              </w:rPr>
              <w:t>9A</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 153, 2015</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20BZ</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 153, 2015</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 86, 2016</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20BZA</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 153, 2015</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20BZB</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 153, 2015</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20BZC</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 153, 2015</w:t>
            </w:r>
          </w:p>
        </w:tc>
      </w:tr>
      <w:tr w:rsidR="00225F47" w:rsidRPr="00DB2158" w:rsidTr="00C45FF6">
        <w:trPr>
          <w:cantSplit/>
        </w:trPr>
        <w:tc>
          <w:tcPr>
            <w:tcW w:w="2422" w:type="dxa"/>
            <w:shd w:val="clear" w:color="auto" w:fill="auto"/>
          </w:tcPr>
          <w:p w:rsidR="00225F47" w:rsidRPr="00DB2158" w:rsidRDefault="00225F47" w:rsidP="00BB1281">
            <w:pPr>
              <w:pStyle w:val="Tabletext"/>
              <w:rPr>
                <w:sz w:val="16"/>
                <w:szCs w:val="16"/>
              </w:rPr>
            </w:pPr>
            <w:r w:rsidRPr="00DB2158">
              <w:rPr>
                <w:b/>
                <w:sz w:val="16"/>
                <w:szCs w:val="16"/>
              </w:rPr>
              <w:t>Division</w:t>
            </w:r>
            <w:r w:rsidR="00DB2158">
              <w:rPr>
                <w:b/>
                <w:sz w:val="16"/>
                <w:szCs w:val="16"/>
              </w:rPr>
              <w:t> </w:t>
            </w:r>
            <w:r w:rsidRPr="00DB2158">
              <w:rPr>
                <w:b/>
                <w:sz w:val="16"/>
                <w:szCs w:val="16"/>
              </w:rPr>
              <w:t>10</w:t>
            </w:r>
          </w:p>
        </w:tc>
        <w:tc>
          <w:tcPr>
            <w:tcW w:w="4666" w:type="dxa"/>
            <w:shd w:val="clear" w:color="auto" w:fill="auto"/>
          </w:tcPr>
          <w:p w:rsidR="00225F47" w:rsidRPr="00DB2158" w:rsidRDefault="00225F47" w:rsidP="00BB1281">
            <w:pPr>
              <w:pStyle w:val="Tabletext"/>
              <w:rPr>
                <w:sz w:val="16"/>
                <w:szCs w:val="16"/>
              </w:rPr>
            </w:pPr>
          </w:p>
        </w:tc>
      </w:tr>
      <w:tr w:rsidR="00225F47" w:rsidRPr="00DB2158" w:rsidTr="00C45FF6">
        <w:trPr>
          <w:cantSplit/>
        </w:trPr>
        <w:tc>
          <w:tcPr>
            <w:tcW w:w="2422" w:type="dxa"/>
            <w:shd w:val="clear" w:color="auto" w:fill="auto"/>
          </w:tcPr>
          <w:p w:rsidR="00225F47" w:rsidRPr="00DB2158" w:rsidRDefault="00225F47" w:rsidP="00801358">
            <w:pPr>
              <w:pStyle w:val="Tabletext"/>
              <w:tabs>
                <w:tab w:val="center" w:leader="dot" w:pos="2268"/>
              </w:tabs>
              <w:ind w:left="142" w:hanging="142"/>
              <w:rPr>
                <w:sz w:val="16"/>
                <w:szCs w:val="16"/>
              </w:rPr>
            </w:pPr>
            <w:r w:rsidRPr="00DB2158">
              <w:rPr>
                <w:sz w:val="16"/>
                <w:szCs w:val="16"/>
              </w:rPr>
              <w:t>Division</w:t>
            </w:r>
            <w:r w:rsidR="00DB2158">
              <w:rPr>
                <w:sz w:val="16"/>
                <w:szCs w:val="16"/>
              </w:rPr>
              <w:t> </w:t>
            </w:r>
            <w:r w:rsidRPr="00DB2158">
              <w:rPr>
                <w:sz w:val="16"/>
                <w:szCs w:val="16"/>
              </w:rPr>
              <w:t>10 heading</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 xml:space="preserve">4, 1990 </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20C</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 84, 1960</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 67, 1982; No 73, 2008; No 75, 2018</w:t>
            </w:r>
          </w:p>
        </w:tc>
      </w:tr>
      <w:tr w:rsidR="00225F47" w:rsidRPr="00DB2158" w:rsidTr="00C45FF6">
        <w:trPr>
          <w:cantSplit/>
        </w:trPr>
        <w:tc>
          <w:tcPr>
            <w:tcW w:w="2422" w:type="dxa"/>
            <w:shd w:val="clear" w:color="auto" w:fill="auto"/>
          </w:tcPr>
          <w:p w:rsidR="00225F47" w:rsidRPr="00DB2158" w:rsidRDefault="00225F47" w:rsidP="00777FC0">
            <w:pPr>
              <w:pStyle w:val="Tabletext"/>
              <w:tabs>
                <w:tab w:val="center" w:leader="dot" w:pos="2268"/>
              </w:tabs>
              <w:ind w:left="142" w:hanging="142"/>
              <w:rPr>
                <w:sz w:val="16"/>
                <w:szCs w:val="16"/>
              </w:rPr>
            </w:pPr>
            <w:r w:rsidRPr="00DB2158">
              <w:rPr>
                <w:sz w:val="16"/>
                <w:szCs w:val="16"/>
              </w:rPr>
              <w:t>s. 21</w:t>
            </w:r>
            <w:r w:rsidRPr="00DB2158">
              <w:rPr>
                <w:sz w:val="16"/>
                <w:szCs w:val="16"/>
              </w:rPr>
              <w:tab/>
            </w:r>
            <w:r w:rsidRPr="00DB2158">
              <w:rPr>
                <w:sz w:val="16"/>
                <w:szCs w:val="16"/>
              </w:rPr>
              <w:br/>
              <w:t>Renumbered s. 15B</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w:t>
            </w:r>
            <w:r w:rsidR="00DB2158">
              <w:rPr>
                <w:sz w:val="16"/>
                <w:szCs w:val="16"/>
              </w:rPr>
              <w:t> </w:t>
            </w:r>
            <w:r w:rsidRPr="00DB2158">
              <w:rPr>
                <w:sz w:val="16"/>
                <w:szCs w:val="16"/>
              </w:rPr>
              <w:t>9, 1926; No.</w:t>
            </w:r>
            <w:r w:rsidR="00DB2158">
              <w:rPr>
                <w:sz w:val="16"/>
                <w:szCs w:val="16"/>
              </w:rPr>
              <w:t> </w:t>
            </w:r>
            <w:r w:rsidRPr="00DB2158">
              <w:rPr>
                <w:sz w:val="16"/>
                <w:szCs w:val="16"/>
              </w:rPr>
              <w:t>67, 1982</w:t>
            </w:r>
            <w:r w:rsidRPr="00DB2158">
              <w:rPr>
                <w:sz w:val="16"/>
                <w:szCs w:val="16"/>
              </w:rPr>
              <w:br/>
              <w:t>No.</w:t>
            </w:r>
            <w:r w:rsidR="00DB2158">
              <w:rPr>
                <w:sz w:val="16"/>
                <w:szCs w:val="16"/>
              </w:rPr>
              <w:t> </w:t>
            </w:r>
            <w:r w:rsidRPr="00DB2158">
              <w:rPr>
                <w:sz w:val="16"/>
                <w:szCs w:val="16"/>
              </w:rPr>
              <w:t>4, 1990</w:t>
            </w:r>
          </w:p>
        </w:tc>
      </w:tr>
      <w:tr w:rsidR="00225F47" w:rsidRPr="00DB2158" w:rsidTr="00C45FF6">
        <w:trPr>
          <w:cantSplit/>
        </w:trPr>
        <w:tc>
          <w:tcPr>
            <w:tcW w:w="2422" w:type="dxa"/>
            <w:shd w:val="clear" w:color="auto" w:fill="auto"/>
          </w:tcPr>
          <w:p w:rsidR="00225F47" w:rsidRPr="00DB2158" w:rsidRDefault="00225F47" w:rsidP="00777FC0">
            <w:pPr>
              <w:pStyle w:val="Tabletext"/>
              <w:tabs>
                <w:tab w:val="center" w:leader="dot" w:pos="2268"/>
              </w:tabs>
              <w:ind w:left="142" w:hanging="142"/>
              <w:rPr>
                <w:sz w:val="16"/>
                <w:szCs w:val="16"/>
              </w:rPr>
            </w:pPr>
            <w:r w:rsidRPr="00DB2158">
              <w:rPr>
                <w:sz w:val="16"/>
                <w:szCs w:val="16"/>
              </w:rPr>
              <w:t>s. 21A</w:t>
            </w:r>
            <w:r w:rsidRPr="00DB2158">
              <w:rPr>
                <w:sz w:val="16"/>
                <w:szCs w:val="16"/>
              </w:rPr>
              <w:tab/>
            </w:r>
            <w:r w:rsidRPr="00DB2158">
              <w:rPr>
                <w:sz w:val="16"/>
                <w:szCs w:val="16"/>
              </w:rPr>
              <w:br/>
            </w:r>
            <w:r w:rsidRPr="00DB2158">
              <w:rPr>
                <w:sz w:val="16"/>
                <w:szCs w:val="16"/>
              </w:rPr>
              <w:br/>
              <w:t>Renumbered s. 15C</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9, 1926</w:t>
            </w:r>
            <w:r w:rsidRPr="00DB2158">
              <w:rPr>
                <w:sz w:val="16"/>
                <w:szCs w:val="16"/>
              </w:rPr>
              <w:br/>
              <w:t>am. No.</w:t>
            </w:r>
            <w:r w:rsidR="00DB2158">
              <w:rPr>
                <w:sz w:val="16"/>
                <w:szCs w:val="16"/>
              </w:rPr>
              <w:t> </w:t>
            </w:r>
            <w:r w:rsidRPr="00DB2158">
              <w:rPr>
                <w:sz w:val="16"/>
                <w:szCs w:val="16"/>
              </w:rPr>
              <w:t>33, 1973; No.</w:t>
            </w:r>
            <w:r w:rsidR="00DB2158">
              <w:rPr>
                <w:sz w:val="16"/>
                <w:szCs w:val="16"/>
              </w:rPr>
              <w:t> </w:t>
            </w:r>
            <w:r w:rsidRPr="00DB2158">
              <w:rPr>
                <w:sz w:val="16"/>
                <w:szCs w:val="16"/>
              </w:rPr>
              <w:t>67, 1982</w:t>
            </w:r>
            <w:r w:rsidRPr="00DB2158">
              <w:rPr>
                <w:sz w:val="16"/>
                <w:szCs w:val="16"/>
              </w:rPr>
              <w:br/>
              <w:t>No.</w:t>
            </w:r>
            <w:r w:rsidR="00DB2158">
              <w:rPr>
                <w:sz w:val="16"/>
                <w:szCs w:val="16"/>
              </w:rPr>
              <w:t> </w:t>
            </w:r>
            <w:r w:rsidRPr="00DB2158">
              <w:rPr>
                <w:sz w:val="16"/>
                <w:szCs w:val="16"/>
              </w:rPr>
              <w:t>4, 1990</w:t>
            </w:r>
          </w:p>
        </w:tc>
      </w:tr>
      <w:tr w:rsidR="00225F47" w:rsidRPr="00DB2158" w:rsidTr="00C45FF6">
        <w:trPr>
          <w:cantSplit/>
        </w:trPr>
        <w:tc>
          <w:tcPr>
            <w:tcW w:w="2422" w:type="dxa"/>
            <w:shd w:val="clear" w:color="auto" w:fill="auto"/>
          </w:tcPr>
          <w:p w:rsidR="00225F47" w:rsidRPr="00DB2158" w:rsidRDefault="00225F47" w:rsidP="00777FC0">
            <w:pPr>
              <w:pStyle w:val="Tabletext"/>
              <w:tabs>
                <w:tab w:val="center" w:leader="dot" w:pos="2268"/>
              </w:tabs>
              <w:ind w:left="142" w:hanging="142"/>
              <w:rPr>
                <w:sz w:val="16"/>
                <w:szCs w:val="16"/>
              </w:rPr>
            </w:pPr>
            <w:r w:rsidRPr="00DB2158">
              <w:rPr>
                <w:sz w:val="16"/>
                <w:szCs w:val="16"/>
              </w:rPr>
              <w:t>s. 21AA</w:t>
            </w:r>
            <w:r w:rsidRPr="00DB2158">
              <w:rPr>
                <w:sz w:val="16"/>
                <w:szCs w:val="16"/>
              </w:rPr>
              <w:tab/>
            </w:r>
            <w:r w:rsidRPr="00DB2158">
              <w:rPr>
                <w:sz w:val="16"/>
                <w:szCs w:val="16"/>
              </w:rPr>
              <w:br/>
            </w:r>
            <w:r w:rsidRPr="00DB2158">
              <w:rPr>
                <w:sz w:val="16"/>
                <w:szCs w:val="16"/>
              </w:rPr>
              <w:br/>
              <w:t>Renumbered s. 16BA</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67, 1982</w:t>
            </w:r>
            <w:r w:rsidRPr="00DB2158">
              <w:rPr>
                <w:sz w:val="16"/>
                <w:szCs w:val="16"/>
              </w:rPr>
              <w:br/>
              <w:t>am. Nos. 91 and 114, 1983; No.</w:t>
            </w:r>
            <w:r w:rsidR="00DB2158">
              <w:rPr>
                <w:sz w:val="16"/>
                <w:szCs w:val="16"/>
              </w:rPr>
              <w:t> </w:t>
            </w:r>
            <w:r w:rsidRPr="00DB2158">
              <w:rPr>
                <w:sz w:val="16"/>
                <w:szCs w:val="16"/>
              </w:rPr>
              <w:t>4, 1990</w:t>
            </w:r>
            <w:r w:rsidRPr="00DB2158">
              <w:rPr>
                <w:sz w:val="16"/>
                <w:szCs w:val="16"/>
              </w:rPr>
              <w:br/>
              <w:t>No.</w:t>
            </w:r>
            <w:r w:rsidR="00DB2158">
              <w:rPr>
                <w:sz w:val="16"/>
                <w:szCs w:val="16"/>
              </w:rPr>
              <w:t> </w:t>
            </w:r>
            <w:r w:rsidRPr="00DB2158">
              <w:rPr>
                <w:sz w:val="16"/>
                <w:szCs w:val="16"/>
              </w:rPr>
              <w:t xml:space="preserve">4, 1990 </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21B</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9, 1926</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rs. No.</w:t>
            </w:r>
            <w:r w:rsidR="00DB2158">
              <w:rPr>
                <w:sz w:val="16"/>
                <w:szCs w:val="16"/>
              </w:rPr>
              <w:t> </w:t>
            </w:r>
            <w:r w:rsidRPr="00DB2158">
              <w:rPr>
                <w:sz w:val="16"/>
                <w:szCs w:val="16"/>
              </w:rPr>
              <w:t>84, 1960</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w:t>
            </w:r>
            <w:r w:rsidR="00DB2158">
              <w:rPr>
                <w:sz w:val="16"/>
                <w:szCs w:val="16"/>
              </w:rPr>
              <w:t> </w:t>
            </w:r>
            <w:r w:rsidRPr="00DB2158">
              <w:rPr>
                <w:sz w:val="16"/>
                <w:szCs w:val="16"/>
              </w:rPr>
              <w:t>33, 1973; No.</w:t>
            </w:r>
            <w:r w:rsidR="00DB2158">
              <w:rPr>
                <w:sz w:val="16"/>
                <w:szCs w:val="16"/>
              </w:rPr>
              <w:t> </w:t>
            </w:r>
            <w:r w:rsidRPr="00DB2158">
              <w:rPr>
                <w:sz w:val="16"/>
                <w:szCs w:val="16"/>
              </w:rPr>
              <w:t>67, 1982; No.</w:t>
            </w:r>
            <w:r w:rsidR="00DB2158">
              <w:rPr>
                <w:sz w:val="16"/>
                <w:szCs w:val="16"/>
              </w:rPr>
              <w:t> </w:t>
            </w:r>
            <w:r w:rsidRPr="00DB2158">
              <w:rPr>
                <w:sz w:val="16"/>
                <w:szCs w:val="16"/>
              </w:rPr>
              <w:t>4, 1990 (as am. by No.</w:t>
            </w:r>
            <w:r w:rsidR="00DB2158">
              <w:rPr>
                <w:sz w:val="16"/>
                <w:szCs w:val="16"/>
              </w:rPr>
              <w:t> </w:t>
            </w:r>
            <w:r w:rsidRPr="00DB2158">
              <w:rPr>
                <w:sz w:val="16"/>
                <w:szCs w:val="16"/>
              </w:rPr>
              <w:t>41, 2003); No.</w:t>
            </w:r>
            <w:r w:rsidR="00DB2158">
              <w:rPr>
                <w:sz w:val="16"/>
                <w:szCs w:val="16"/>
              </w:rPr>
              <w:t> </w:t>
            </w:r>
            <w:r w:rsidRPr="00DB2158">
              <w:rPr>
                <w:sz w:val="16"/>
                <w:szCs w:val="16"/>
              </w:rPr>
              <w:t>6, 2013</w:t>
            </w:r>
          </w:p>
        </w:tc>
      </w:tr>
      <w:tr w:rsidR="00225F47" w:rsidRPr="00DB2158" w:rsidTr="00C45FF6">
        <w:trPr>
          <w:cantSplit/>
        </w:trPr>
        <w:tc>
          <w:tcPr>
            <w:tcW w:w="2422" w:type="dxa"/>
            <w:shd w:val="clear" w:color="auto" w:fill="auto"/>
          </w:tcPr>
          <w:p w:rsidR="00225F47" w:rsidRPr="00DB2158" w:rsidRDefault="00225F47" w:rsidP="00777FC0">
            <w:pPr>
              <w:pStyle w:val="Tabletext"/>
              <w:tabs>
                <w:tab w:val="center" w:leader="dot" w:pos="2268"/>
              </w:tabs>
              <w:ind w:left="142" w:hanging="142"/>
              <w:rPr>
                <w:sz w:val="16"/>
                <w:szCs w:val="16"/>
              </w:rPr>
            </w:pPr>
            <w:r w:rsidRPr="00DB2158">
              <w:rPr>
                <w:sz w:val="16"/>
                <w:szCs w:val="16"/>
              </w:rPr>
              <w:t>s. 21C</w:t>
            </w:r>
            <w:r w:rsidRPr="00DB2158">
              <w:rPr>
                <w:sz w:val="16"/>
                <w:szCs w:val="16"/>
              </w:rPr>
              <w:tab/>
            </w:r>
            <w:r w:rsidRPr="00DB2158">
              <w:rPr>
                <w:sz w:val="16"/>
                <w:szCs w:val="16"/>
              </w:rPr>
              <w:br/>
              <w:t>Renumbered s. 15D</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9, 1926</w:t>
            </w:r>
            <w:r w:rsidRPr="00DB2158">
              <w:rPr>
                <w:sz w:val="16"/>
                <w:szCs w:val="16"/>
              </w:rPr>
              <w:br/>
              <w:t>No.</w:t>
            </w:r>
            <w:r w:rsidR="00DB2158">
              <w:rPr>
                <w:sz w:val="16"/>
                <w:szCs w:val="16"/>
              </w:rPr>
              <w:t> </w:t>
            </w:r>
            <w:r w:rsidRPr="00DB2158">
              <w:rPr>
                <w:sz w:val="16"/>
                <w:szCs w:val="16"/>
              </w:rPr>
              <w:t>4, 1990</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21D</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84, 1960</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w:t>
            </w:r>
            <w:r w:rsidR="00DB2158">
              <w:rPr>
                <w:sz w:val="16"/>
                <w:szCs w:val="16"/>
              </w:rPr>
              <w:t> </w:t>
            </w:r>
            <w:r w:rsidRPr="00DB2158">
              <w:rPr>
                <w:sz w:val="16"/>
                <w:szCs w:val="16"/>
              </w:rPr>
              <w:t>4, 1990</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21E</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 xml:space="preserve">4, 1990 </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w:t>
            </w:r>
            <w:r w:rsidR="00DB2158">
              <w:rPr>
                <w:sz w:val="16"/>
                <w:szCs w:val="16"/>
              </w:rPr>
              <w:t> </w:t>
            </w:r>
            <w:r w:rsidRPr="00DB2158">
              <w:rPr>
                <w:sz w:val="16"/>
                <w:szCs w:val="16"/>
              </w:rPr>
              <w:t>86, 2002; No.</w:t>
            </w:r>
            <w:r w:rsidR="00DB2158">
              <w:rPr>
                <w:sz w:val="16"/>
                <w:szCs w:val="16"/>
              </w:rPr>
              <w:t> </w:t>
            </w:r>
            <w:r w:rsidRPr="00DB2158">
              <w:rPr>
                <w:sz w:val="16"/>
                <w:szCs w:val="16"/>
              </w:rPr>
              <w:t>3, 2010</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rep No 153, 2015</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21F</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 xml:space="preserve">4, 1990 </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w:t>
            </w:r>
            <w:r w:rsidR="00DB2158">
              <w:rPr>
                <w:sz w:val="16"/>
                <w:szCs w:val="16"/>
              </w:rPr>
              <w:t> </w:t>
            </w:r>
            <w:r w:rsidRPr="00DB2158">
              <w:rPr>
                <w:sz w:val="16"/>
                <w:szCs w:val="16"/>
              </w:rPr>
              <w:t>146, 1999; No 59, 2015</w:t>
            </w:r>
          </w:p>
        </w:tc>
      </w:tr>
      <w:tr w:rsidR="00225F47" w:rsidRPr="00DB2158" w:rsidTr="00C45FF6">
        <w:trPr>
          <w:cantSplit/>
        </w:trPr>
        <w:tc>
          <w:tcPr>
            <w:tcW w:w="2422" w:type="dxa"/>
            <w:shd w:val="clear" w:color="auto" w:fill="auto"/>
          </w:tcPr>
          <w:p w:rsidR="00225F47" w:rsidRPr="00DB2158" w:rsidRDefault="00225F47" w:rsidP="00777FC0">
            <w:pPr>
              <w:pStyle w:val="Tabletext"/>
              <w:tabs>
                <w:tab w:val="center" w:leader="dot" w:pos="2268"/>
              </w:tabs>
              <w:ind w:left="142" w:hanging="142"/>
              <w:rPr>
                <w:sz w:val="16"/>
                <w:szCs w:val="16"/>
              </w:rPr>
            </w:pPr>
            <w:r w:rsidRPr="00DB2158">
              <w:rPr>
                <w:sz w:val="16"/>
                <w:szCs w:val="16"/>
              </w:rPr>
              <w:t>s. 22</w:t>
            </w:r>
            <w:r w:rsidRPr="00DB2158">
              <w:rPr>
                <w:sz w:val="16"/>
                <w:szCs w:val="16"/>
              </w:rPr>
              <w:tab/>
            </w:r>
            <w:r w:rsidRPr="00DB2158">
              <w:rPr>
                <w:sz w:val="16"/>
                <w:szCs w:val="16"/>
              </w:rPr>
              <w:br/>
              <w:t>Renumbered s. 15E</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w:t>
            </w:r>
            <w:r w:rsidR="00DB2158">
              <w:rPr>
                <w:sz w:val="16"/>
                <w:szCs w:val="16"/>
              </w:rPr>
              <w:t> </w:t>
            </w:r>
            <w:r w:rsidRPr="00DB2158">
              <w:rPr>
                <w:sz w:val="16"/>
                <w:szCs w:val="16"/>
              </w:rPr>
              <w:t>67, 1982</w:t>
            </w:r>
            <w:r w:rsidRPr="00DB2158">
              <w:rPr>
                <w:sz w:val="16"/>
                <w:szCs w:val="16"/>
              </w:rPr>
              <w:br/>
              <w:t>No.</w:t>
            </w:r>
            <w:r w:rsidR="00DB2158">
              <w:rPr>
                <w:sz w:val="16"/>
                <w:szCs w:val="16"/>
              </w:rPr>
              <w:t> </w:t>
            </w:r>
            <w:r w:rsidRPr="00DB2158">
              <w:rPr>
                <w:sz w:val="16"/>
                <w:szCs w:val="16"/>
              </w:rPr>
              <w:t>4, 1990</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22</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 123, 1991</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757623">
            <w:pPr>
              <w:pStyle w:val="Tabletext"/>
              <w:rPr>
                <w:sz w:val="16"/>
                <w:szCs w:val="16"/>
              </w:rPr>
            </w:pPr>
            <w:r w:rsidRPr="00DB2158">
              <w:rPr>
                <w:sz w:val="16"/>
                <w:szCs w:val="16"/>
              </w:rPr>
              <w:t>am No 86, 2002; No 7, 2005; No 129, 2005; No 5, 2011; No 122, 2015; No 67, 2016</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22A</w:t>
            </w:r>
            <w:r w:rsidRPr="00DB2158">
              <w:rPr>
                <w:sz w:val="16"/>
                <w:szCs w:val="16"/>
              </w:rPr>
              <w:tab/>
            </w:r>
          </w:p>
        </w:tc>
        <w:tc>
          <w:tcPr>
            <w:tcW w:w="4666" w:type="dxa"/>
            <w:shd w:val="clear" w:color="auto" w:fill="auto"/>
          </w:tcPr>
          <w:p w:rsidR="00225F47" w:rsidRPr="00DB2158" w:rsidRDefault="00225F47" w:rsidP="00757623">
            <w:pPr>
              <w:pStyle w:val="Tabletext"/>
              <w:rPr>
                <w:sz w:val="16"/>
                <w:szCs w:val="16"/>
              </w:rPr>
            </w:pPr>
            <w:r w:rsidRPr="00DB2158">
              <w:rPr>
                <w:sz w:val="16"/>
                <w:szCs w:val="16"/>
              </w:rPr>
              <w:t xml:space="preserve">ad No 123, 1991 </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 86, 2002; No 129, 2005; No 122, 2015</w:t>
            </w:r>
          </w:p>
        </w:tc>
      </w:tr>
      <w:tr w:rsidR="00225F47" w:rsidRPr="00DB2158" w:rsidTr="00C45FF6">
        <w:trPr>
          <w:cantSplit/>
        </w:trPr>
        <w:tc>
          <w:tcPr>
            <w:tcW w:w="2422" w:type="dxa"/>
            <w:shd w:val="clear" w:color="auto" w:fill="auto"/>
          </w:tcPr>
          <w:p w:rsidR="00225F47" w:rsidRPr="00DB2158" w:rsidRDefault="00225F47" w:rsidP="00B91F70">
            <w:pPr>
              <w:pStyle w:val="Tabletext"/>
              <w:tabs>
                <w:tab w:val="center" w:leader="dot" w:pos="2268"/>
              </w:tabs>
              <w:rPr>
                <w:sz w:val="16"/>
                <w:szCs w:val="16"/>
              </w:rPr>
            </w:pPr>
            <w:r w:rsidRPr="00DB2158">
              <w:rPr>
                <w:sz w:val="16"/>
                <w:szCs w:val="16"/>
              </w:rPr>
              <w:t>s 22B</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 xml:space="preserve">am </w:t>
            </w:r>
            <w:r w:rsidRPr="00DB2158">
              <w:rPr>
                <w:sz w:val="16"/>
                <w:szCs w:val="16"/>
                <w:u w:val="single"/>
              </w:rPr>
              <w:t>No 31, 2018</w:t>
            </w:r>
          </w:p>
        </w:tc>
      </w:tr>
      <w:tr w:rsidR="00225F47" w:rsidRPr="00DB2158" w:rsidTr="00C45FF6">
        <w:trPr>
          <w:cantSplit/>
        </w:trPr>
        <w:tc>
          <w:tcPr>
            <w:tcW w:w="2422" w:type="dxa"/>
            <w:shd w:val="clear" w:color="auto" w:fill="auto"/>
          </w:tcPr>
          <w:p w:rsidR="00225F47" w:rsidRPr="00DB2158" w:rsidRDefault="00225F47" w:rsidP="00BB1281">
            <w:pPr>
              <w:pStyle w:val="Tabletext"/>
              <w:rPr>
                <w:sz w:val="16"/>
                <w:szCs w:val="16"/>
              </w:rPr>
            </w:pPr>
            <w:r w:rsidRPr="00DB2158">
              <w:rPr>
                <w:b/>
                <w:sz w:val="16"/>
                <w:szCs w:val="16"/>
              </w:rPr>
              <w:t>Part IC</w:t>
            </w:r>
          </w:p>
        </w:tc>
        <w:tc>
          <w:tcPr>
            <w:tcW w:w="4666" w:type="dxa"/>
            <w:shd w:val="clear" w:color="auto" w:fill="auto"/>
          </w:tcPr>
          <w:p w:rsidR="00225F47" w:rsidRPr="00DB2158" w:rsidRDefault="00225F47" w:rsidP="00BB1281">
            <w:pPr>
              <w:pStyle w:val="Tabletext"/>
              <w:rPr>
                <w:sz w:val="16"/>
                <w:szCs w:val="16"/>
              </w:rPr>
            </w:pP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Part IC</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59, 1991</w:t>
            </w:r>
          </w:p>
        </w:tc>
      </w:tr>
      <w:tr w:rsidR="00225F47" w:rsidRPr="00DB2158" w:rsidTr="00C45FF6">
        <w:trPr>
          <w:cantSplit/>
        </w:trPr>
        <w:tc>
          <w:tcPr>
            <w:tcW w:w="2422" w:type="dxa"/>
            <w:shd w:val="clear" w:color="auto" w:fill="auto"/>
          </w:tcPr>
          <w:p w:rsidR="00225F47" w:rsidRPr="00DB2158" w:rsidRDefault="00225F47" w:rsidP="00BB1281">
            <w:pPr>
              <w:pStyle w:val="Tabletext"/>
              <w:rPr>
                <w:sz w:val="16"/>
                <w:szCs w:val="16"/>
              </w:rPr>
            </w:pPr>
            <w:r w:rsidRPr="00DB2158">
              <w:rPr>
                <w:b/>
                <w:sz w:val="16"/>
                <w:szCs w:val="16"/>
              </w:rPr>
              <w:t>Division</w:t>
            </w:r>
            <w:r w:rsidR="00DB2158">
              <w:rPr>
                <w:b/>
                <w:sz w:val="16"/>
                <w:szCs w:val="16"/>
              </w:rPr>
              <w:t> </w:t>
            </w:r>
            <w:r w:rsidRPr="00DB2158">
              <w:rPr>
                <w:b/>
                <w:sz w:val="16"/>
                <w:szCs w:val="16"/>
              </w:rPr>
              <w:t>1</w:t>
            </w:r>
          </w:p>
        </w:tc>
        <w:tc>
          <w:tcPr>
            <w:tcW w:w="4666" w:type="dxa"/>
            <w:shd w:val="clear" w:color="auto" w:fill="auto"/>
          </w:tcPr>
          <w:p w:rsidR="00225F47" w:rsidRPr="00DB2158" w:rsidRDefault="00225F47" w:rsidP="00BB1281">
            <w:pPr>
              <w:pStyle w:val="Tabletext"/>
              <w:rPr>
                <w:sz w:val="16"/>
                <w:szCs w:val="16"/>
              </w:rPr>
            </w:pPr>
          </w:p>
        </w:tc>
      </w:tr>
      <w:tr w:rsidR="00225F47" w:rsidRPr="00DB2158" w:rsidTr="00C45FF6">
        <w:trPr>
          <w:cantSplit/>
        </w:trPr>
        <w:tc>
          <w:tcPr>
            <w:tcW w:w="2422" w:type="dxa"/>
            <w:shd w:val="clear" w:color="auto" w:fill="auto"/>
          </w:tcPr>
          <w:p w:rsidR="00225F47" w:rsidRPr="00DB2158" w:rsidRDefault="00225F47" w:rsidP="00801358">
            <w:pPr>
              <w:pStyle w:val="Tabletext"/>
              <w:tabs>
                <w:tab w:val="center" w:leader="dot" w:pos="2268"/>
              </w:tabs>
              <w:rPr>
                <w:sz w:val="16"/>
                <w:szCs w:val="16"/>
              </w:rPr>
            </w:pPr>
            <w:r w:rsidRPr="00DB2158">
              <w:rPr>
                <w:sz w:val="16"/>
                <w:szCs w:val="16"/>
              </w:rPr>
              <w:t>Division</w:t>
            </w:r>
            <w:r w:rsidR="00DB2158">
              <w:rPr>
                <w:sz w:val="16"/>
                <w:szCs w:val="16"/>
              </w:rPr>
              <w:t> </w:t>
            </w:r>
            <w:r w:rsidRPr="00DB2158">
              <w:rPr>
                <w:sz w:val="16"/>
                <w:szCs w:val="16"/>
              </w:rPr>
              <w:t>1</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 xml:space="preserve">136, 2001 </w:t>
            </w:r>
          </w:p>
        </w:tc>
      </w:tr>
      <w:tr w:rsidR="00225F47" w:rsidRPr="00DB2158" w:rsidTr="00C45FF6">
        <w:trPr>
          <w:cantSplit/>
        </w:trPr>
        <w:tc>
          <w:tcPr>
            <w:tcW w:w="2422" w:type="dxa"/>
            <w:shd w:val="clear" w:color="auto" w:fill="auto"/>
          </w:tcPr>
          <w:p w:rsidR="00225F47" w:rsidRPr="00DB2158" w:rsidRDefault="00225F47" w:rsidP="00777FC0">
            <w:pPr>
              <w:pStyle w:val="Tabletext"/>
              <w:tabs>
                <w:tab w:val="center" w:leader="dot" w:pos="2268"/>
              </w:tabs>
              <w:ind w:left="142" w:hanging="142"/>
              <w:rPr>
                <w:sz w:val="16"/>
                <w:szCs w:val="16"/>
              </w:rPr>
            </w:pPr>
            <w:r w:rsidRPr="00DB2158">
              <w:rPr>
                <w:sz w:val="16"/>
                <w:szCs w:val="16"/>
              </w:rPr>
              <w:t>s. 23</w:t>
            </w:r>
            <w:r w:rsidRPr="00DB2158">
              <w:rPr>
                <w:sz w:val="16"/>
                <w:szCs w:val="16"/>
              </w:rPr>
              <w:tab/>
            </w:r>
            <w:r w:rsidRPr="00DB2158">
              <w:rPr>
                <w:sz w:val="16"/>
                <w:szCs w:val="16"/>
              </w:rPr>
              <w:br/>
              <w:t>Renumbered s. 15F</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w:t>
            </w:r>
            <w:r w:rsidR="00DB2158">
              <w:rPr>
                <w:sz w:val="16"/>
                <w:szCs w:val="16"/>
              </w:rPr>
              <w:t> </w:t>
            </w:r>
            <w:r w:rsidRPr="00DB2158">
              <w:rPr>
                <w:sz w:val="16"/>
                <w:szCs w:val="16"/>
              </w:rPr>
              <w:t>84, 1960; No.</w:t>
            </w:r>
            <w:r w:rsidR="00DB2158">
              <w:rPr>
                <w:sz w:val="16"/>
                <w:szCs w:val="16"/>
              </w:rPr>
              <w:t> </w:t>
            </w:r>
            <w:r w:rsidRPr="00DB2158">
              <w:rPr>
                <w:sz w:val="16"/>
                <w:szCs w:val="16"/>
              </w:rPr>
              <w:t>67, 1982</w:t>
            </w:r>
            <w:r w:rsidRPr="00DB2158">
              <w:rPr>
                <w:sz w:val="16"/>
                <w:szCs w:val="16"/>
              </w:rPr>
              <w:br/>
              <w:t>No.</w:t>
            </w:r>
            <w:r w:rsidR="00DB2158">
              <w:rPr>
                <w:sz w:val="16"/>
                <w:szCs w:val="16"/>
              </w:rPr>
              <w:t> </w:t>
            </w:r>
            <w:r w:rsidRPr="00DB2158">
              <w:rPr>
                <w:sz w:val="16"/>
                <w:szCs w:val="16"/>
              </w:rPr>
              <w:t>4, 1990</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23</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 xml:space="preserve">136, 2001 </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23A</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59, 1991</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p>
        </w:tc>
        <w:tc>
          <w:tcPr>
            <w:tcW w:w="4666" w:type="dxa"/>
            <w:shd w:val="clear" w:color="auto" w:fill="auto"/>
          </w:tcPr>
          <w:p w:rsidR="00225F47" w:rsidRPr="00DB2158" w:rsidRDefault="00225F47" w:rsidP="00BB1281">
            <w:pPr>
              <w:pStyle w:val="Tabletext"/>
              <w:rPr>
                <w:sz w:val="16"/>
                <w:szCs w:val="16"/>
                <w:u w:val="single"/>
              </w:rPr>
            </w:pPr>
            <w:r w:rsidRPr="00DB2158">
              <w:rPr>
                <w:sz w:val="16"/>
                <w:szCs w:val="16"/>
              </w:rPr>
              <w:t xml:space="preserve">am </w:t>
            </w:r>
            <w:r w:rsidRPr="00DB2158">
              <w:rPr>
                <w:sz w:val="16"/>
                <w:szCs w:val="16"/>
                <w:u w:val="single"/>
              </w:rPr>
              <w:t>No 136, 2001</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23AA</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164, 1992</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rs. No.</w:t>
            </w:r>
            <w:r w:rsidR="00DB2158">
              <w:rPr>
                <w:sz w:val="16"/>
                <w:szCs w:val="16"/>
              </w:rPr>
              <w:t> </w:t>
            </w:r>
            <w:r w:rsidRPr="00DB2158">
              <w:rPr>
                <w:sz w:val="16"/>
                <w:szCs w:val="16"/>
              </w:rPr>
              <w:t xml:space="preserve">136, 2001 </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23B</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 59, 1991</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20079A">
            <w:pPr>
              <w:pStyle w:val="Tabletext"/>
              <w:rPr>
                <w:sz w:val="16"/>
                <w:szCs w:val="16"/>
              </w:rPr>
            </w:pPr>
            <w:r w:rsidRPr="00DB2158">
              <w:rPr>
                <w:sz w:val="16"/>
                <w:szCs w:val="16"/>
              </w:rPr>
              <w:t>am No 96, 1998; No 136, 2001; No 41, 2003; No 64, 2004; No 104, 2004; No 136, 2005; No 127, 2010; No 75, 2018</w:t>
            </w:r>
          </w:p>
        </w:tc>
      </w:tr>
      <w:tr w:rsidR="00225F47" w:rsidRPr="00DB2158" w:rsidTr="00C45FF6">
        <w:trPr>
          <w:cantSplit/>
        </w:trPr>
        <w:tc>
          <w:tcPr>
            <w:tcW w:w="2422" w:type="dxa"/>
            <w:shd w:val="clear" w:color="auto" w:fill="auto"/>
          </w:tcPr>
          <w:p w:rsidR="00225F47" w:rsidRPr="00DB2158" w:rsidRDefault="00225F47" w:rsidP="00BB1281">
            <w:pPr>
              <w:pStyle w:val="Tabletext"/>
              <w:rPr>
                <w:sz w:val="16"/>
                <w:szCs w:val="16"/>
              </w:rPr>
            </w:pPr>
            <w:r w:rsidRPr="00DB2158">
              <w:rPr>
                <w:b/>
                <w:sz w:val="16"/>
                <w:szCs w:val="16"/>
              </w:rPr>
              <w:t>Division</w:t>
            </w:r>
            <w:r w:rsidR="00DB2158">
              <w:rPr>
                <w:b/>
                <w:sz w:val="16"/>
                <w:szCs w:val="16"/>
              </w:rPr>
              <w:t> </w:t>
            </w:r>
            <w:r w:rsidRPr="00DB2158">
              <w:rPr>
                <w:b/>
                <w:sz w:val="16"/>
                <w:szCs w:val="16"/>
              </w:rPr>
              <w:t>2</w:t>
            </w:r>
          </w:p>
        </w:tc>
        <w:tc>
          <w:tcPr>
            <w:tcW w:w="4666" w:type="dxa"/>
            <w:shd w:val="clear" w:color="auto" w:fill="auto"/>
          </w:tcPr>
          <w:p w:rsidR="00225F47" w:rsidRPr="00DB2158" w:rsidRDefault="00225F47" w:rsidP="00BB1281">
            <w:pPr>
              <w:pStyle w:val="Tabletext"/>
              <w:rPr>
                <w:sz w:val="16"/>
                <w:szCs w:val="16"/>
              </w:rPr>
            </w:pPr>
          </w:p>
        </w:tc>
      </w:tr>
      <w:tr w:rsidR="00225F47" w:rsidRPr="00DB2158" w:rsidTr="00C45FF6">
        <w:trPr>
          <w:cantSplit/>
        </w:trPr>
        <w:tc>
          <w:tcPr>
            <w:tcW w:w="2422" w:type="dxa"/>
            <w:shd w:val="clear" w:color="auto" w:fill="auto"/>
          </w:tcPr>
          <w:p w:rsidR="00225F47" w:rsidRPr="00DB2158" w:rsidRDefault="00225F47" w:rsidP="00801358">
            <w:pPr>
              <w:pStyle w:val="Tabletext"/>
              <w:tabs>
                <w:tab w:val="center" w:leader="dot" w:pos="2268"/>
              </w:tabs>
              <w:ind w:left="142" w:hanging="142"/>
              <w:rPr>
                <w:sz w:val="16"/>
                <w:szCs w:val="16"/>
              </w:rPr>
            </w:pPr>
            <w:r w:rsidRPr="00DB2158">
              <w:rPr>
                <w:sz w:val="16"/>
                <w:szCs w:val="16"/>
              </w:rPr>
              <w:t>Division</w:t>
            </w:r>
            <w:r w:rsidR="00DB2158">
              <w:rPr>
                <w:sz w:val="16"/>
                <w:szCs w:val="16"/>
              </w:rPr>
              <w:t> </w:t>
            </w:r>
            <w:r w:rsidRPr="00DB2158">
              <w:rPr>
                <w:sz w:val="16"/>
                <w:szCs w:val="16"/>
              </w:rPr>
              <w:t>2 heading</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 xml:space="preserve">136, 2001 </w:t>
            </w:r>
          </w:p>
        </w:tc>
      </w:tr>
      <w:tr w:rsidR="00225F47" w:rsidRPr="00DB2158" w:rsidTr="00C45FF6">
        <w:trPr>
          <w:cantSplit/>
        </w:trPr>
        <w:tc>
          <w:tcPr>
            <w:tcW w:w="2422" w:type="dxa"/>
            <w:shd w:val="clear" w:color="auto" w:fill="auto"/>
          </w:tcPr>
          <w:p w:rsidR="00225F47" w:rsidRPr="00DB2158" w:rsidRDefault="00225F47" w:rsidP="004936C3">
            <w:pPr>
              <w:pStyle w:val="Tabletext"/>
              <w:keepNext/>
              <w:rPr>
                <w:sz w:val="16"/>
                <w:szCs w:val="16"/>
              </w:rPr>
            </w:pPr>
            <w:r w:rsidRPr="00DB2158">
              <w:rPr>
                <w:b/>
                <w:sz w:val="16"/>
                <w:szCs w:val="16"/>
              </w:rPr>
              <w:t>Subdivision A</w:t>
            </w:r>
          </w:p>
        </w:tc>
        <w:tc>
          <w:tcPr>
            <w:tcW w:w="4666" w:type="dxa"/>
            <w:shd w:val="clear" w:color="auto" w:fill="auto"/>
          </w:tcPr>
          <w:p w:rsidR="00225F47" w:rsidRPr="00DB2158" w:rsidRDefault="00225F47" w:rsidP="004936C3">
            <w:pPr>
              <w:pStyle w:val="Tabletext"/>
              <w:keepNext/>
              <w:rPr>
                <w:sz w:val="16"/>
                <w:szCs w:val="16"/>
              </w:rPr>
            </w:pPr>
          </w:p>
        </w:tc>
      </w:tr>
      <w:tr w:rsidR="00225F47" w:rsidRPr="00DB2158" w:rsidTr="00C45FF6">
        <w:trPr>
          <w:cantSplit/>
        </w:trPr>
        <w:tc>
          <w:tcPr>
            <w:tcW w:w="2422" w:type="dxa"/>
            <w:shd w:val="clear" w:color="auto" w:fill="auto"/>
          </w:tcPr>
          <w:p w:rsidR="00225F47" w:rsidRPr="00DB2158" w:rsidRDefault="00225F47" w:rsidP="00801358">
            <w:pPr>
              <w:pStyle w:val="Tabletext"/>
              <w:tabs>
                <w:tab w:val="center" w:leader="dot" w:pos="2268"/>
              </w:tabs>
              <w:ind w:left="142" w:hanging="142"/>
              <w:rPr>
                <w:sz w:val="16"/>
                <w:szCs w:val="16"/>
              </w:rPr>
            </w:pPr>
            <w:r w:rsidRPr="00DB2158">
              <w:rPr>
                <w:sz w:val="16"/>
                <w:szCs w:val="16"/>
              </w:rPr>
              <w:t>Subdivision A heading</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127, 2010</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23C</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59, 1991</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w:t>
            </w:r>
            <w:r w:rsidR="00DB2158">
              <w:rPr>
                <w:sz w:val="16"/>
                <w:szCs w:val="16"/>
              </w:rPr>
              <w:t> </w:t>
            </w:r>
            <w:r w:rsidRPr="00DB2158">
              <w:rPr>
                <w:sz w:val="16"/>
                <w:szCs w:val="16"/>
              </w:rPr>
              <w:t>96, 1998; Nos. 37 and 136, 2001; No.</w:t>
            </w:r>
            <w:r w:rsidR="00DB2158">
              <w:rPr>
                <w:sz w:val="16"/>
                <w:szCs w:val="16"/>
              </w:rPr>
              <w:t> </w:t>
            </w:r>
            <w:r w:rsidRPr="00DB2158">
              <w:rPr>
                <w:sz w:val="16"/>
                <w:szCs w:val="16"/>
              </w:rPr>
              <w:t>41, 2003; No.</w:t>
            </w:r>
            <w:r w:rsidR="00DB2158">
              <w:rPr>
                <w:sz w:val="16"/>
                <w:szCs w:val="16"/>
              </w:rPr>
              <w:t> </w:t>
            </w:r>
            <w:r w:rsidRPr="00DB2158">
              <w:rPr>
                <w:sz w:val="16"/>
                <w:szCs w:val="16"/>
              </w:rPr>
              <w:t>104, 2004; No.</w:t>
            </w:r>
            <w:r w:rsidR="00DB2158">
              <w:rPr>
                <w:sz w:val="16"/>
                <w:szCs w:val="16"/>
              </w:rPr>
              <w:t> </w:t>
            </w:r>
            <w:r w:rsidRPr="00DB2158">
              <w:rPr>
                <w:sz w:val="16"/>
                <w:szCs w:val="16"/>
              </w:rPr>
              <w:t>127, 2010</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ss.</w:t>
            </w:r>
            <w:r w:rsidR="00DB2158">
              <w:rPr>
                <w:sz w:val="16"/>
                <w:szCs w:val="16"/>
              </w:rPr>
              <w:t> </w:t>
            </w:r>
            <w:r w:rsidRPr="00DB2158">
              <w:rPr>
                <w:sz w:val="16"/>
                <w:szCs w:val="16"/>
              </w:rPr>
              <w:t>23CA, 23CB</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104, 2004</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rep. No.</w:t>
            </w:r>
            <w:r w:rsidR="00DB2158">
              <w:rPr>
                <w:sz w:val="16"/>
                <w:szCs w:val="16"/>
              </w:rPr>
              <w:t> </w:t>
            </w:r>
            <w:r w:rsidRPr="00DB2158">
              <w:rPr>
                <w:sz w:val="16"/>
                <w:szCs w:val="16"/>
              </w:rPr>
              <w:t>127, 2010</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23D</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59, 1991</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w:t>
            </w:r>
            <w:r w:rsidR="00DB2158">
              <w:rPr>
                <w:sz w:val="16"/>
                <w:szCs w:val="16"/>
              </w:rPr>
              <w:t> </w:t>
            </w:r>
            <w:r w:rsidRPr="00DB2158">
              <w:rPr>
                <w:sz w:val="16"/>
                <w:szCs w:val="16"/>
              </w:rPr>
              <w:t>136, 2001; No.</w:t>
            </w:r>
            <w:r w:rsidR="00DB2158">
              <w:rPr>
                <w:sz w:val="16"/>
                <w:szCs w:val="16"/>
              </w:rPr>
              <w:t> </w:t>
            </w:r>
            <w:r w:rsidRPr="00DB2158">
              <w:rPr>
                <w:sz w:val="16"/>
                <w:szCs w:val="16"/>
              </w:rPr>
              <w:t>104, 2004</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rs. No.</w:t>
            </w:r>
            <w:r w:rsidR="00DB2158">
              <w:rPr>
                <w:sz w:val="16"/>
                <w:szCs w:val="16"/>
              </w:rPr>
              <w:t> </w:t>
            </w:r>
            <w:r w:rsidRPr="00DB2158">
              <w:rPr>
                <w:sz w:val="16"/>
                <w:szCs w:val="16"/>
              </w:rPr>
              <w:t>127, 2010</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23DA</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104, 2004</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rs. No.</w:t>
            </w:r>
            <w:r w:rsidR="00DB2158">
              <w:rPr>
                <w:sz w:val="16"/>
                <w:szCs w:val="16"/>
              </w:rPr>
              <w:t> </w:t>
            </w:r>
            <w:r w:rsidRPr="00DB2158">
              <w:rPr>
                <w:sz w:val="16"/>
                <w:szCs w:val="16"/>
              </w:rPr>
              <w:t>127, 2010</w:t>
            </w:r>
          </w:p>
        </w:tc>
      </w:tr>
      <w:tr w:rsidR="00225F47" w:rsidRPr="00DB2158" w:rsidTr="00C45FF6">
        <w:trPr>
          <w:cantSplit/>
        </w:trPr>
        <w:tc>
          <w:tcPr>
            <w:tcW w:w="2422" w:type="dxa"/>
            <w:shd w:val="clear" w:color="auto" w:fill="auto"/>
          </w:tcPr>
          <w:p w:rsidR="00225F47" w:rsidRPr="00DB2158" w:rsidRDefault="00225F47" w:rsidP="00801358">
            <w:pPr>
              <w:pStyle w:val="Tabletext"/>
              <w:keepNext/>
              <w:keepLines/>
              <w:rPr>
                <w:sz w:val="16"/>
                <w:szCs w:val="16"/>
              </w:rPr>
            </w:pPr>
            <w:r w:rsidRPr="00DB2158">
              <w:rPr>
                <w:b/>
                <w:sz w:val="16"/>
                <w:szCs w:val="16"/>
              </w:rPr>
              <w:t>Subdivision B</w:t>
            </w:r>
          </w:p>
        </w:tc>
        <w:tc>
          <w:tcPr>
            <w:tcW w:w="4666" w:type="dxa"/>
            <w:shd w:val="clear" w:color="auto" w:fill="auto"/>
          </w:tcPr>
          <w:p w:rsidR="00225F47" w:rsidRPr="00DB2158" w:rsidRDefault="00225F47" w:rsidP="00801358">
            <w:pPr>
              <w:pStyle w:val="Tabletext"/>
              <w:keepNext/>
              <w:keepLines/>
              <w:rPr>
                <w:sz w:val="16"/>
                <w:szCs w:val="16"/>
              </w:rPr>
            </w:pPr>
          </w:p>
        </w:tc>
      </w:tr>
      <w:tr w:rsidR="00225F47" w:rsidRPr="00DB2158" w:rsidTr="00C45FF6">
        <w:trPr>
          <w:cantSplit/>
        </w:trPr>
        <w:tc>
          <w:tcPr>
            <w:tcW w:w="2422" w:type="dxa"/>
            <w:shd w:val="clear" w:color="auto" w:fill="auto"/>
          </w:tcPr>
          <w:p w:rsidR="00225F47" w:rsidRPr="00DB2158" w:rsidRDefault="00225F47" w:rsidP="00801358">
            <w:pPr>
              <w:pStyle w:val="Tabletext"/>
              <w:tabs>
                <w:tab w:val="center" w:leader="dot" w:pos="2268"/>
              </w:tabs>
              <w:ind w:left="142" w:hanging="142"/>
              <w:rPr>
                <w:sz w:val="16"/>
                <w:szCs w:val="16"/>
              </w:rPr>
            </w:pPr>
            <w:r w:rsidRPr="00DB2158">
              <w:rPr>
                <w:sz w:val="16"/>
                <w:szCs w:val="16"/>
              </w:rPr>
              <w:t>Subdivision B</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127, 2010</w:t>
            </w:r>
          </w:p>
        </w:tc>
      </w:tr>
      <w:tr w:rsidR="00225F47" w:rsidRPr="00DB2158" w:rsidTr="00C45FF6">
        <w:trPr>
          <w:cantSplit/>
        </w:trPr>
        <w:tc>
          <w:tcPr>
            <w:tcW w:w="2422" w:type="dxa"/>
            <w:shd w:val="clear" w:color="auto" w:fill="auto"/>
          </w:tcPr>
          <w:p w:rsidR="00225F47" w:rsidRPr="00DB2158" w:rsidRDefault="00225F47" w:rsidP="001671EA">
            <w:pPr>
              <w:pStyle w:val="Tabletext"/>
              <w:tabs>
                <w:tab w:val="center" w:leader="dot" w:pos="2268"/>
              </w:tabs>
              <w:rPr>
                <w:sz w:val="16"/>
                <w:szCs w:val="16"/>
              </w:rPr>
            </w:pPr>
            <w:r w:rsidRPr="00DB2158">
              <w:rPr>
                <w:sz w:val="16"/>
                <w:szCs w:val="16"/>
              </w:rPr>
              <w:t>s 23DB</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127, 2010</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 116, 2014</w:t>
            </w:r>
          </w:p>
        </w:tc>
      </w:tr>
      <w:tr w:rsidR="00225F47" w:rsidRPr="00DB2158" w:rsidTr="00C45FF6">
        <w:trPr>
          <w:cantSplit/>
        </w:trPr>
        <w:tc>
          <w:tcPr>
            <w:tcW w:w="2422" w:type="dxa"/>
            <w:shd w:val="clear" w:color="auto" w:fill="auto"/>
          </w:tcPr>
          <w:p w:rsidR="00225F47" w:rsidRPr="00DB2158" w:rsidRDefault="00225F47" w:rsidP="001671EA">
            <w:pPr>
              <w:pStyle w:val="Tabletext"/>
              <w:tabs>
                <w:tab w:val="center" w:leader="dot" w:pos="2268"/>
              </w:tabs>
              <w:rPr>
                <w:sz w:val="16"/>
                <w:szCs w:val="16"/>
              </w:rPr>
            </w:pPr>
            <w:r w:rsidRPr="00DB2158">
              <w:rPr>
                <w:sz w:val="16"/>
                <w:szCs w:val="16"/>
              </w:rPr>
              <w:t>s 23DC</w:t>
            </w:r>
            <w:r w:rsidRPr="00DB2158">
              <w:rPr>
                <w:sz w:val="16"/>
                <w:szCs w:val="16"/>
              </w:rPr>
              <w:tab/>
            </w:r>
          </w:p>
        </w:tc>
        <w:tc>
          <w:tcPr>
            <w:tcW w:w="4666" w:type="dxa"/>
            <w:shd w:val="clear" w:color="auto" w:fill="auto"/>
          </w:tcPr>
          <w:p w:rsidR="00225F47" w:rsidRPr="00DB2158" w:rsidRDefault="00225F47" w:rsidP="001671EA">
            <w:pPr>
              <w:pStyle w:val="Tabletext"/>
              <w:rPr>
                <w:sz w:val="16"/>
                <w:szCs w:val="16"/>
              </w:rPr>
            </w:pPr>
            <w:r w:rsidRPr="00DB2158">
              <w:rPr>
                <w:sz w:val="16"/>
                <w:szCs w:val="16"/>
              </w:rPr>
              <w:t>ad. No.</w:t>
            </w:r>
            <w:r w:rsidR="00DB2158">
              <w:rPr>
                <w:sz w:val="16"/>
                <w:szCs w:val="16"/>
              </w:rPr>
              <w:t> </w:t>
            </w:r>
            <w:r w:rsidRPr="00DB2158">
              <w:rPr>
                <w:sz w:val="16"/>
                <w:szCs w:val="16"/>
              </w:rPr>
              <w:t>127, 2010</w:t>
            </w:r>
          </w:p>
        </w:tc>
      </w:tr>
      <w:tr w:rsidR="00225F47" w:rsidRPr="00DB2158" w:rsidTr="00C45FF6">
        <w:trPr>
          <w:cantSplit/>
        </w:trPr>
        <w:tc>
          <w:tcPr>
            <w:tcW w:w="2422" w:type="dxa"/>
            <w:shd w:val="clear" w:color="auto" w:fill="auto"/>
          </w:tcPr>
          <w:p w:rsidR="00225F47" w:rsidRPr="00DB2158" w:rsidRDefault="00225F47" w:rsidP="001671EA">
            <w:pPr>
              <w:pStyle w:val="Tabletext"/>
              <w:tabs>
                <w:tab w:val="center" w:leader="dot" w:pos="2268"/>
              </w:tabs>
              <w:rPr>
                <w:sz w:val="16"/>
                <w:szCs w:val="16"/>
              </w:rPr>
            </w:pPr>
            <w:r w:rsidRPr="00DB2158">
              <w:rPr>
                <w:sz w:val="16"/>
                <w:szCs w:val="16"/>
              </w:rPr>
              <w:t>s 23DD</w:t>
            </w:r>
            <w:r w:rsidRPr="00DB2158">
              <w:rPr>
                <w:sz w:val="16"/>
                <w:szCs w:val="16"/>
              </w:rPr>
              <w:tab/>
            </w:r>
          </w:p>
        </w:tc>
        <w:tc>
          <w:tcPr>
            <w:tcW w:w="4666" w:type="dxa"/>
            <w:shd w:val="clear" w:color="auto" w:fill="auto"/>
          </w:tcPr>
          <w:p w:rsidR="00225F47" w:rsidRPr="00DB2158" w:rsidRDefault="00225F47" w:rsidP="001671EA">
            <w:pPr>
              <w:pStyle w:val="Tabletext"/>
              <w:rPr>
                <w:sz w:val="16"/>
                <w:szCs w:val="16"/>
              </w:rPr>
            </w:pPr>
            <w:r w:rsidRPr="00DB2158">
              <w:rPr>
                <w:sz w:val="16"/>
                <w:szCs w:val="16"/>
              </w:rPr>
              <w:t>ad. No.</w:t>
            </w:r>
            <w:r w:rsidR="00DB2158">
              <w:rPr>
                <w:sz w:val="16"/>
                <w:szCs w:val="16"/>
              </w:rPr>
              <w:t> </w:t>
            </w:r>
            <w:r w:rsidRPr="00DB2158">
              <w:rPr>
                <w:sz w:val="16"/>
                <w:szCs w:val="16"/>
              </w:rPr>
              <w:t>127, 2010</w:t>
            </w:r>
          </w:p>
        </w:tc>
      </w:tr>
      <w:tr w:rsidR="00225F47" w:rsidRPr="00DB2158" w:rsidTr="00C45FF6">
        <w:trPr>
          <w:cantSplit/>
        </w:trPr>
        <w:tc>
          <w:tcPr>
            <w:tcW w:w="2422" w:type="dxa"/>
            <w:shd w:val="clear" w:color="auto" w:fill="auto"/>
          </w:tcPr>
          <w:p w:rsidR="00225F47" w:rsidRPr="00DB2158" w:rsidRDefault="00225F47" w:rsidP="001671EA">
            <w:pPr>
              <w:pStyle w:val="Tabletext"/>
              <w:tabs>
                <w:tab w:val="center" w:leader="dot" w:pos="2268"/>
              </w:tabs>
              <w:rPr>
                <w:sz w:val="16"/>
                <w:szCs w:val="16"/>
              </w:rPr>
            </w:pPr>
            <w:r w:rsidRPr="00DB2158">
              <w:rPr>
                <w:sz w:val="16"/>
                <w:szCs w:val="16"/>
              </w:rPr>
              <w:t>s 23DE</w:t>
            </w:r>
            <w:r w:rsidRPr="00DB2158">
              <w:rPr>
                <w:sz w:val="16"/>
                <w:szCs w:val="16"/>
              </w:rPr>
              <w:tab/>
            </w:r>
          </w:p>
        </w:tc>
        <w:tc>
          <w:tcPr>
            <w:tcW w:w="4666" w:type="dxa"/>
            <w:shd w:val="clear" w:color="auto" w:fill="auto"/>
          </w:tcPr>
          <w:p w:rsidR="00225F47" w:rsidRPr="00DB2158" w:rsidRDefault="00225F47" w:rsidP="001671EA">
            <w:pPr>
              <w:pStyle w:val="Tabletext"/>
              <w:rPr>
                <w:sz w:val="16"/>
                <w:szCs w:val="16"/>
              </w:rPr>
            </w:pPr>
            <w:r w:rsidRPr="00DB2158">
              <w:rPr>
                <w:sz w:val="16"/>
                <w:szCs w:val="16"/>
              </w:rPr>
              <w:t>ad. No.</w:t>
            </w:r>
            <w:r w:rsidR="00DB2158">
              <w:rPr>
                <w:sz w:val="16"/>
                <w:szCs w:val="16"/>
              </w:rPr>
              <w:t> </w:t>
            </w:r>
            <w:r w:rsidRPr="00DB2158">
              <w:rPr>
                <w:sz w:val="16"/>
                <w:szCs w:val="16"/>
              </w:rPr>
              <w:t>127, 2010</w:t>
            </w:r>
          </w:p>
        </w:tc>
      </w:tr>
      <w:tr w:rsidR="00225F47" w:rsidRPr="00DB2158" w:rsidTr="00C45FF6">
        <w:trPr>
          <w:cantSplit/>
        </w:trPr>
        <w:tc>
          <w:tcPr>
            <w:tcW w:w="2422" w:type="dxa"/>
            <w:shd w:val="clear" w:color="auto" w:fill="auto"/>
          </w:tcPr>
          <w:p w:rsidR="00225F47" w:rsidRPr="00DB2158" w:rsidRDefault="00225F47" w:rsidP="001671EA">
            <w:pPr>
              <w:pStyle w:val="Tabletext"/>
              <w:tabs>
                <w:tab w:val="center" w:leader="dot" w:pos="2268"/>
              </w:tabs>
              <w:rPr>
                <w:sz w:val="16"/>
                <w:szCs w:val="16"/>
              </w:rPr>
            </w:pPr>
            <w:r w:rsidRPr="00DB2158">
              <w:rPr>
                <w:sz w:val="16"/>
                <w:szCs w:val="16"/>
              </w:rPr>
              <w:t>s 23DF</w:t>
            </w:r>
            <w:r w:rsidRPr="00DB2158">
              <w:rPr>
                <w:sz w:val="16"/>
                <w:szCs w:val="16"/>
              </w:rPr>
              <w:tab/>
            </w:r>
          </w:p>
        </w:tc>
        <w:tc>
          <w:tcPr>
            <w:tcW w:w="4666" w:type="dxa"/>
            <w:shd w:val="clear" w:color="auto" w:fill="auto"/>
          </w:tcPr>
          <w:p w:rsidR="00225F47" w:rsidRPr="00DB2158" w:rsidRDefault="00225F47" w:rsidP="001671EA">
            <w:pPr>
              <w:pStyle w:val="Tabletext"/>
              <w:rPr>
                <w:sz w:val="16"/>
                <w:szCs w:val="16"/>
              </w:rPr>
            </w:pPr>
            <w:r w:rsidRPr="00DB2158">
              <w:rPr>
                <w:sz w:val="16"/>
                <w:szCs w:val="16"/>
              </w:rPr>
              <w:t>ad. No.</w:t>
            </w:r>
            <w:r w:rsidR="00DB2158">
              <w:rPr>
                <w:sz w:val="16"/>
                <w:szCs w:val="16"/>
              </w:rPr>
              <w:t> </w:t>
            </w:r>
            <w:r w:rsidRPr="00DB2158">
              <w:rPr>
                <w:sz w:val="16"/>
                <w:szCs w:val="16"/>
              </w:rPr>
              <w:t>127, 2010</w:t>
            </w:r>
          </w:p>
        </w:tc>
      </w:tr>
      <w:tr w:rsidR="00225F47" w:rsidRPr="00DB2158" w:rsidTr="00C45FF6">
        <w:trPr>
          <w:cantSplit/>
        </w:trPr>
        <w:tc>
          <w:tcPr>
            <w:tcW w:w="2422" w:type="dxa"/>
            <w:shd w:val="clear" w:color="auto" w:fill="auto"/>
          </w:tcPr>
          <w:p w:rsidR="00225F47" w:rsidRPr="00DB2158" w:rsidRDefault="00225F47" w:rsidP="00BB1281">
            <w:pPr>
              <w:pStyle w:val="Tabletext"/>
              <w:rPr>
                <w:sz w:val="16"/>
                <w:szCs w:val="16"/>
              </w:rPr>
            </w:pPr>
            <w:r w:rsidRPr="00DB2158">
              <w:rPr>
                <w:b/>
                <w:sz w:val="16"/>
                <w:szCs w:val="16"/>
              </w:rPr>
              <w:t>Subdivision C</w:t>
            </w:r>
          </w:p>
        </w:tc>
        <w:tc>
          <w:tcPr>
            <w:tcW w:w="4666" w:type="dxa"/>
            <w:shd w:val="clear" w:color="auto" w:fill="auto"/>
          </w:tcPr>
          <w:p w:rsidR="00225F47" w:rsidRPr="00DB2158" w:rsidRDefault="00225F47" w:rsidP="00BB1281">
            <w:pPr>
              <w:pStyle w:val="Tabletext"/>
              <w:rPr>
                <w:sz w:val="16"/>
                <w:szCs w:val="16"/>
              </w:rPr>
            </w:pPr>
          </w:p>
        </w:tc>
      </w:tr>
      <w:tr w:rsidR="00225F47" w:rsidRPr="00DB2158" w:rsidTr="00C45FF6">
        <w:trPr>
          <w:cantSplit/>
        </w:trPr>
        <w:tc>
          <w:tcPr>
            <w:tcW w:w="2422" w:type="dxa"/>
            <w:shd w:val="clear" w:color="auto" w:fill="auto"/>
          </w:tcPr>
          <w:p w:rsidR="00225F47" w:rsidRPr="00DB2158" w:rsidRDefault="00225F47" w:rsidP="00801358">
            <w:pPr>
              <w:pStyle w:val="Tabletext"/>
              <w:tabs>
                <w:tab w:val="center" w:leader="dot" w:pos="2268"/>
              </w:tabs>
              <w:ind w:left="142" w:hanging="142"/>
              <w:rPr>
                <w:sz w:val="16"/>
                <w:szCs w:val="16"/>
              </w:rPr>
            </w:pPr>
            <w:r w:rsidRPr="00DB2158">
              <w:rPr>
                <w:sz w:val="16"/>
                <w:szCs w:val="16"/>
              </w:rPr>
              <w:t>Subdivision C</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127, 2010</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23E</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59, 1991</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w:t>
            </w:r>
            <w:r w:rsidR="00DB2158">
              <w:rPr>
                <w:sz w:val="16"/>
                <w:szCs w:val="16"/>
              </w:rPr>
              <w:t> </w:t>
            </w:r>
            <w:r w:rsidRPr="00DB2158">
              <w:rPr>
                <w:sz w:val="16"/>
                <w:szCs w:val="16"/>
              </w:rPr>
              <w:t>136, 2001; No.</w:t>
            </w:r>
            <w:r w:rsidR="00DB2158">
              <w:rPr>
                <w:sz w:val="16"/>
                <w:szCs w:val="16"/>
              </w:rPr>
              <w:t> </w:t>
            </w:r>
            <w:r w:rsidRPr="00DB2158">
              <w:rPr>
                <w:sz w:val="16"/>
                <w:szCs w:val="16"/>
              </w:rPr>
              <w:t>104, 2004</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rs. No.</w:t>
            </w:r>
            <w:r w:rsidR="00DB2158">
              <w:rPr>
                <w:sz w:val="16"/>
                <w:szCs w:val="16"/>
              </w:rPr>
              <w:t> </w:t>
            </w:r>
            <w:r w:rsidRPr="00DB2158">
              <w:rPr>
                <w:sz w:val="16"/>
                <w:szCs w:val="16"/>
              </w:rPr>
              <w:t>127, 2010</w:t>
            </w:r>
          </w:p>
        </w:tc>
      </w:tr>
      <w:tr w:rsidR="00225F47" w:rsidRPr="00DB2158" w:rsidTr="00C45FF6">
        <w:trPr>
          <w:cantSplit/>
        </w:trPr>
        <w:tc>
          <w:tcPr>
            <w:tcW w:w="2422" w:type="dxa"/>
            <w:shd w:val="clear" w:color="auto" w:fill="auto"/>
          </w:tcPr>
          <w:p w:rsidR="00225F47" w:rsidRPr="00DB2158" w:rsidRDefault="00225F47" w:rsidP="00BB1281">
            <w:pPr>
              <w:pStyle w:val="Tabletext"/>
              <w:rPr>
                <w:sz w:val="16"/>
                <w:szCs w:val="16"/>
              </w:rPr>
            </w:pPr>
            <w:r w:rsidRPr="00DB2158">
              <w:rPr>
                <w:b/>
                <w:sz w:val="16"/>
                <w:szCs w:val="16"/>
              </w:rPr>
              <w:t>Division</w:t>
            </w:r>
            <w:r w:rsidR="00DB2158">
              <w:rPr>
                <w:b/>
                <w:sz w:val="16"/>
                <w:szCs w:val="16"/>
              </w:rPr>
              <w:t> </w:t>
            </w:r>
            <w:r w:rsidRPr="00DB2158">
              <w:rPr>
                <w:b/>
                <w:sz w:val="16"/>
                <w:szCs w:val="16"/>
              </w:rPr>
              <w:t>3</w:t>
            </w:r>
          </w:p>
        </w:tc>
        <w:tc>
          <w:tcPr>
            <w:tcW w:w="4666" w:type="dxa"/>
            <w:shd w:val="clear" w:color="auto" w:fill="auto"/>
          </w:tcPr>
          <w:p w:rsidR="00225F47" w:rsidRPr="00DB2158" w:rsidRDefault="00225F47" w:rsidP="00BB1281">
            <w:pPr>
              <w:pStyle w:val="Tabletext"/>
              <w:rPr>
                <w:sz w:val="16"/>
                <w:szCs w:val="16"/>
              </w:rPr>
            </w:pPr>
          </w:p>
        </w:tc>
      </w:tr>
      <w:tr w:rsidR="00225F47" w:rsidRPr="00DB2158" w:rsidTr="00C45FF6">
        <w:trPr>
          <w:cantSplit/>
        </w:trPr>
        <w:tc>
          <w:tcPr>
            <w:tcW w:w="2422" w:type="dxa"/>
            <w:shd w:val="clear" w:color="auto" w:fill="auto"/>
          </w:tcPr>
          <w:p w:rsidR="00225F47" w:rsidRPr="00DB2158" w:rsidRDefault="00225F47" w:rsidP="00801358">
            <w:pPr>
              <w:pStyle w:val="Tabletext"/>
              <w:tabs>
                <w:tab w:val="center" w:leader="dot" w:pos="2268"/>
              </w:tabs>
              <w:ind w:left="142" w:hanging="142"/>
              <w:rPr>
                <w:sz w:val="16"/>
                <w:szCs w:val="16"/>
              </w:rPr>
            </w:pPr>
            <w:r w:rsidRPr="00DB2158">
              <w:rPr>
                <w:sz w:val="16"/>
                <w:szCs w:val="16"/>
              </w:rPr>
              <w:t>Division</w:t>
            </w:r>
            <w:r w:rsidR="00DB2158">
              <w:rPr>
                <w:sz w:val="16"/>
                <w:szCs w:val="16"/>
              </w:rPr>
              <w:t> </w:t>
            </w:r>
            <w:r w:rsidRPr="00DB2158">
              <w:rPr>
                <w:sz w:val="16"/>
                <w:szCs w:val="16"/>
              </w:rPr>
              <w:t>3 heading</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 xml:space="preserve">136, 2001 </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23F</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59, 1991</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w:t>
            </w:r>
            <w:r w:rsidR="00DB2158">
              <w:rPr>
                <w:sz w:val="16"/>
                <w:szCs w:val="16"/>
              </w:rPr>
              <w:t> </w:t>
            </w:r>
            <w:r w:rsidRPr="00DB2158">
              <w:rPr>
                <w:sz w:val="16"/>
                <w:szCs w:val="16"/>
              </w:rPr>
              <w:t>3, 1995; No.</w:t>
            </w:r>
            <w:r w:rsidR="00DB2158">
              <w:rPr>
                <w:sz w:val="16"/>
                <w:szCs w:val="16"/>
              </w:rPr>
              <w:t> </w:t>
            </w:r>
            <w:r w:rsidRPr="00DB2158">
              <w:rPr>
                <w:sz w:val="16"/>
                <w:szCs w:val="16"/>
              </w:rPr>
              <w:t xml:space="preserve">136, 2001 </w:t>
            </w:r>
          </w:p>
        </w:tc>
      </w:tr>
      <w:tr w:rsidR="00225F47" w:rsidRPr="00DB2158" w:rsidTr="00C45FF6">
        <w:trPr>
          <w:cantSplit/>
        </w:trPr>
        <w:tc>
          <w:tcPr>
            <w:tcW w:w="2422" w:type="dxa"/>
            <w:shd w:val="clear" w:color="auto" w:fill="auto"/>
          </w:tcPr>
          <w:p w:rsidR="00225F47" w:rsidRPr="00DB2158" w:rsidRDefault="00225F47" w:rsidP="00256232">
            <w:pPr>
              <w:pStyle w:val="Tabletext"/>
              <w:tabs>
                <w:tab w:val="center" w:leader="dot" w:pos="2268"/>
              </w:tabs>
              <w:rPr>
                <w:sz w:val="16"/>
                <w:szCs w:val="16"/>
              </w:rPr>
            </w:pPr>
            <w:r w:rsidRPr="00DB2158">
              <w:rPr>
                <w:sz w:val="16"/>
                <w:szCs w:val="16"/>
              </w:rPr>
              <w:t>s 23G</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 59, 1991</w:t>
            </w:r>
          </w:p>
        </w:tc>
      </w:tr>
      <w:tr w:rsidR="00225F47" w:rsidRPr="00DB2158" w:rsidTr="00C45FF6">
        <w:trPr>
          <w:cantSplit/>
        </w:trPr>
        <w:tc>
          <w:tcPr>
            <w:tcW w:w="2422" w:type="dxa"/>
            <w:shd w:val="clear" w:color="auto" w:fill="auto"/>
          </w:tcPr>
          <w:p w:rsidR="00225F47" w:rsidRPr="00DB2158" w:rsidRDefault="00225F47" w:rsidP="00256232">
            <w:pPr>
              <w:pStyle w:val="Tabletext"/>
              <w:tabs>
                <w:tab w:val="center" w:leader="dot" w:pos="2268"/>
              </w:tabs>
              <w:rPr>
                <w:sz w:val="16"/>
                <w:szCs w:val="16"/>
              </w:rPr>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 136, 2001</w:t>
            </w:r>
          </w:p>
        </w:tc>
      </w:tr>
      <w:tr w:rsidR="00225F47" w:rsidRPr="00DB2158" w:rsidTr="00C45FF6">
        <w:trPr>
          <w:cantSplit/>
        </w:trPr>
        <w:tc>
          <w:tcPr>
            <w:tcW w:w="2422" w:type="dxa"/>
            <w:shd w:val="clear" w:color="auto" w:fill="auto"/>
          </w:tcPr>
          <w:p w:rsidR="00225F47" w:rsidRPr="00DB2158" w:rsidRDefault="00225F47" w:rsidP="00256232">
            <w:pPr>
              <w:pStyle w:val="Tabletext"/>
              <w:tabs>
                <w:tab w:val="center" w:leader="dot" w:pos="2268"/>
              </w:tabs>
              <w:rPr>
                <w:sz w:val="16"/>
                <w:szCs w:val="16"/>
              </w:rPr>
            </w:pPr>
            <w:r w:rsidRPr="00DB2158">
              <w:rPr>
                <w:sz w:val="16"/>
                <w:szCs w:val="16"/>
              </w:rPr>
              <w:t>s 23H</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 59, 1991</w:t>
            </w:r>
          </w:p>
        </w:tc>
      </w:tr>
      <w:tr w:rsidR="00225F47" w:rsidRPr="00DB2158" w:rsidTr="00C45FF6">
        <w:trPr>
          <w:cantSplit/>
        </w:trPr>
        <w:tc>
          <w:tcPr>
            <w:tcW w:w="2422" w:type="dxa"/>
            <w:shd w:val="clear" w:color="auto" w:fill="auto"/>
          </w:tcPr>
          <w:p w:rsidR="00225F47" w:rsidRPr="00DB2158" w:rsidRDefault="00225F47" w:rsidP="00256232">
            <w:pPr>
              <w:pStyle w:val="Tabletext"/>
              <w:tabs>
                <w:tab w:val="center" w:leader="dot" w:pos="2268"/>
              </w:tabs>
              <w:rPr>
                <w:sz w:val="16"/>
                <w:szCs w:val="16"/>
              </w:rPr>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 136, 2001; No 75, 2018</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23J</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 59, 1991</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rep No 75, 2018</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23K</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 59, 1991</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 136, 2001; No 75, 2018</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23L</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 59, 1991</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p>
        </w:tc>
        <w:tc>
          <w:tcPr>
            <w:tcW w:w="4666" w:type="dxa"/>
            <w:shd w:val="clear" w:color="auto" w:fill="auto"/>
          </w:tcPr>
          <w:p w:rsidR="00225F47" w:rsidRPr="00DB2158" w:rsidRDefault="00225F47" w:rsidP="0020079A">
            <w:pPr>
              <w:pStyle w:val="Tabletext"/>
              <w:rPr>
                <w:sz w:val="16"/>
                <w:szCs w:val="16"/>
              </w:rPr>
            </w:pPr>
            <w:r w:rsidRPr="00DB2158">
              <w:rPr>
                <w:sz w:val="16"/>
                <w:szCs w:val="16"/>
              </w:rPr>
              <w:t>am No 136, 2001</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23M</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59, 1991</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rs. No.</w:t>
            </w:r>
            <w:r w:rsidR="00DB2158">
              <w:rPr>
                <w:sz w:val="16"/>
                <w:szCs w:val="16"/>
              </w:rPr>
              <w:t> </w:t>
            </w:r>
            <w:r w:rsidRPr="00DB2158">
              <w:rPr>
                <w:sz w:val="16"/>
                <w:szCs w:val="16"/>
              </w:rPr>
              <w:t>136, 2001</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23N</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59, 1991</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w:t>
            </w:r>
            <w:r w:rsidR="00DB2158">
              <w:rPr>
                <w:sz w:val="16"/>
                <w:szCs w:val="16"/>
              </w:rPr>
              <w:t> </w:t>
            </w:r>
            <w:r w:rsidRPr="00DB2158">
              <w:rPr>
                <w:sz w:val="16"/>
                <w:szCs w:val="16"/>
              </w:rPr>
              <w:t>136, 2001</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23P</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59, 1991</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rs. No.</w:t>
            </w:r>
            <w:r w:rsidR="00DB2158">
              <w:rPr>
                <w:sz w:val="16"/>
                <w:szCs w:val="16"/>
              </w:rPr>
              <w:t> </w:t>
            </w:r>
            <w:r w:rsidRPr="00DB2158">
              <w:rPr>
                <w:sz w:val="16"/>
                <w:szCs w:val="16"/>
              </w:rPr>
              <w:t>136, 2001</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23Q</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59, 1991</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w:t>
            </w:r>
            <w:r w:rsidR="00DB2158">
              <w:rPr>
                <w:sz w:val="16"/>
                <w:szCs w:val="16"/>
              </w:rPr>
              <w:t> </w:t>
            </w:r>
            <w:r w:rsidRPr="00DB2158">
              <w:rPr>
                <w:sz w:val="16"/>
                <w:szCs w:val="16"/>
              </w:rPr>
              <w:t>136, 2001</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23R</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59, 1991</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rep. No.</w:t>
            </w:r>
            <w:r w:rsidR="00DB2158">
              <w:rPr>
                <w:sz w:val="16"/>
                <w:szCs w:val="16"/>
              </w:rPr>
              <w:t> </w:t>
            </w:r>
            <w:r w:rsidRPr="00DB2158">
              <w:rPr>
                <w:sz w:val="16"/>
                <w:szCs w:val="16"/>
              </w:rPr>
              <w:t>136, 2001</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ss.</w:t>
            </w:r>
            <w:r w:rsidR="00DB2158">
              <w:rPr>
                <w:sz w:val="16"/>
                <w:szCs w:val="16"/>
              </w:rPr>
              <w:t> </w:t>
            </w:r>
            <w:r w:rsidRPr="00DB2158">
              <w:rPr>
                <w:sz w:val="16"/>
                <w:szCs w:val="16"/>
              </w:rPr>
              <w:t>23S, 23T</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59, 1991</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23U</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59, 1991</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w:t>
            </w:r>
            <w:r w:rsidR="00DB2158">
              <w:rPr>
                <w:sz w:val="16"/>
                <w:szCs w:val="16"/>
              </w:rPr>
              <w:t> </w:t>
            </w:r>
            <w:r w:rsidRPr="00DB2158">
              <w:rPr>
                <w:sz w:val="16"/>
                <w:szCs w:val="16"/>
              </w:rPr>
              <w:t>136, 2001</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23V</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59, 1991</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w:t>
            </w:r>
            <w:r w:rsidR="00DB2158">
              <w:rPr>
                <w:sz w:val="16"/>
                <w:szCs w:val="16"/>
              </w:rPr>
              <w:t> </w:t>
            </w:r>
            <w:r w:rsidRPr="00DB2158">
              <w:rPr>
                <w:sz w:val="16"/>
                <w:szCs w:val="16"/>
              </w:rPr>
              <w:t>13, 2000; No.</w:t>
            </w:r>
            <w:r w:rsidR="00DB2158">
              <w:rPr>
                <w:sz w:val="16"/>
                <w:szCs w:val="16"/>
              </w:rPr>
              <w:t> </w:t>
            </w:r>
            <w:r w:rsidRPr="00DB2158">
              <w:rPr>
                <w:sz w:val="16"/>
                <w:szCs w:val="16"/>
              </w:rPr>
              <w:t>136, 2001</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23W</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59, 1991</w:t>
            </w:r>
          </w:p>
        </w:tc>
      </w:tr>
      <w:tr w:rsidR="00225F47" w:rsidRPr="00DB2158" w:rsidTr="00C45FF6">
        <w:trPr>
          <w:cantSplit/>
        </w:trPr>
        <w:tc>
          <w:tcPr>
            <w:tcW w:w="2422" w:type="dxa"/>
            <w:shd w:val="clear" w:color="auto" w:fill="auto"/>
          </w:tcPr>
          <w:p w:rsidR="00225F47" w:rsidRPr="00DB2158" w:rsidRDefault="00225F47" w:rsidP="00BB1281">
            <w:pPr>
              <w:pStyle w:val="Tabletext"/>
              <w:rPr>
                <w:sz w:val="16"/>
                <w:szCs w:val="16"/>
              </w:rPr>
            </w:pPr>
            <w:r w:rsidRPr="00DB2158">
              <w:rPr>
                <w:b/>
                <w:sz w:val="16"/>
                <w:szCs w:val="16"/>
              </w:rPr>
              <w:t>Part ID</w:t>
            </w:r>
          </w:p>
        </w:tc>
        <w:tc>
          <w:tcPr>
            <w:tcW w:w="4666" w:type="dxa"/>
            <w:shd w:val="clear" w:color="auto" w:fill="auto"/>
          </w:tcPr>
          <w:p w:rsidR="00225F47" w:rsidRPr="00DB2158" w:rsidRDefault="00225F47" w:rsidP="00BB1281">
            <w:pPr>
              <w:pStyle w:val="Tabletext"/>
              <w:rPr>
                <w:sz w:val="16"/>
                <w:szCs w:val="16"/>
              </w:rPr>
            </w:pP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Part</w:t>
            </w:r>
            <w:r w:rsidR="00DB2158">
              <w:rPr>
                <w:sz w:val="16"/>
                <w:szCs w:val="16"/>
              </w:rPr>
              <w:t> </w:t>
            </w:r>
            <w:r w:rsidRPr="00DB2158">
              <w:rPr>
                <w:sz w:val="16"/>
                <w:szCs w:val="16"/>
              </w:rPr>
              <w:t>1D heading</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rep. No.</w:t>
            </w:r>
            <w:r w:rsidR="00DB2158">
              <w:rPr>
                <w:sz w:val="16"/>
                <w:szCs w:val="16"/>
              </w:rPr>
              <w:t> </w:t>
            </w:r>
            <w:r w:rsidRPr="00DB2158">
              <w:rPr>
                <w:sz w:val="16"/>
                <w:szCs w:val="16"/>
              </w:rPr>
              <w:t>41, 2003</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Part ID heading</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41, 2003</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Part</w:t>
            </w:r>
            <w:r w:rsidR="00DB2158">
              <w:rPr>
                <w:sz w:val="16"/>
                <w:szCs w:val="16"/>
              </w:rPr>
              <w:t> </w:t>
            </w:r>
            <w:r w:rsidRPr="00DB2158">
              <w:rPr>
                <w:sz w:val="16"/>
                <w:szCs w:val="16"/>
              </w:rPr>
              <w:t>1D</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96, 1998</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Outline to Part</w:t>
            </w:r>
            <w:r w:rsidR="00DB2158">
              <w:rPr>
                <w:sz w:val="16"/>
                <w:szCs w:val="16"/>
              </w:rPr>
              <w:t> </w:t>
            </w:r>
            <w:r w:rsidRPr="00DB2158">
              <w:rPr>
                <w:sz w:val="16"/>
                <w:szCs w:val="16"/>
              </w:rPr>
              <w:t>1D</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rs. No.</w:t>
            </w:r>
            <w:r w:rsidR="00DB2158">
              <w:rPr>
                <w:sz w:val="16"/>
                <w:szCs w:val="16"/>
              </w:rPr>
              <w:t> </w:t>
            </w:r>
            <w:r w:rsidRPr="00DB2158">
              <w:rPr>
                <w:sz w:val="16"/>
                <w:szCs w:val="16"/>
              </w:rPr>
              <w:t>22, 2001</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Outline to Part ID</w:t>
            </w:r>
            <w:r w:rsidRPr="00DB2158">
              <w:rPr>
                <w:sz w:val="16"/>
                <w:szCs w:val="16"/>
              </w:rPr>
              <w:tab/>
            </w:r>
          </w:p>
        </w:tc>
        <w:tc>
          <w:tcPr>
            <w:tcW w:w="4666" w:type="dxa"/>
            <w:shd w:val="clear" w:color="auto" w:fill="auto"/>
          </w:tcPr>
          <w:p w:rsidR="00225F47" w:rsidRPr="00DB2158" w:rsidRDefault="00225F47" w:rsidP="00AD7819">
            <w:pPr>
              <w:pStyle w:val="Tabletext"/>
              <w:rPr>
                <w:sz w:val="16"/>
                <w:szCs w:val="16"/>
              </w:rPr>
            </w:pPr>
            <w:r w:rsidRPr="00DB2158">
              <w:rPr>
                <w:sz w:val="16"/>
                <w:szCs w:val="16"/>
              </w:rPr>
              <w:t>am No 130, 2006; No 7, 2012; No 34, 2018</w:t>
            </w:r>
          </w:p>
        </w:tc>
      </w:tr>
      <w:tr w:rsidR="00225F47" w:rsidRPr="00DB2158" w:rsidTr="00C45FF6">
        <w:trPr>
          <w:cantSplit/>
        </w:trPr>
        <w:tc>
          <w:tcPr>
            <w:tcW w:w="2422" w:type="dxa"/>
            <w:shd w:val="clear" w:color="auto" w:fill="auto"/>
          </w:tcPr>
          <w:p w:rsidR="00225F47" w:rsidRPr="00DB2158" w:rsidRDefault="00225F47" w:rsidP="004936C3">
            <w:pPr>
              <w:pStyle w:val="Tabletext"/>
              <w:keepNext/>
              <w:rPr>
                <w:sz w:val="16"/>
                <w:szCs w:val="16"/>
              </w:rPr>
            </w:pPr>
            <w:r w:rsidRPr="00DB2158">
              <w:rPr>
                <w:b/>
                <w:sz w:val="16"/>
                <w:szCs w:val="16"/>
              </w:rPr>
              <w:t>Division</w:t>
            </w:r>
            <w:r w:rsidR="00DB2158">
              <w:rPr>
                <w:b/>
                <w:sz w:val="16"/>
                <w:szCs w:val="16"/>
              </w:rPr>
              <w:t> </w:t>
            </w:r>
            <w:r w:rsidRPr="00DB2158">
              <w:rPr>
                <w:b/>
                <w:sz w:val="16"/>
                <w:szCs w:val="16"/>
              </w:rPr>
              <w:t>1</w:t>
            </w:r>
          </w:p>
        </w:tc>
        <w:tc>
          <w:tcPr>
            <w:tcW w:w="4666" w:type="dxa"/>
            <w:shd w:val="clear" w:color="auto" w:fill="auto"/>
          </w:tcPr>
          <w:p w:rsidR="00225F47" w:rsidRPr="00DB2158" w:rsidRDefault="00225F47" w:rsidP="004936C3">
            <w:pPr>
              <w:pStyle w:val="Tabletext"/>
              <w:keepNext/>
              <w:rPr>
                <w:sz w:val="16"/>
                <w:szCs w:val="16"/>
              </w:rPr>
            </w:pPr>
          </w:p>
        </w:tc>
      </w:tr>
      <w:tr w:rsidR="00225F47" w:rsidRPr="00DB2158" w:rsidTr="00C45FF6">
        <w:trPr>
          <w:cantSplit/>
        </w:trPr>
        <w:tc>
          <w:tcPr>
            <w:tcW w:w="2422" w:type="dxa"/>
            <w:shd w:val="clear" w:color="auto" w:fill="auto"/>
          </w:tcPr>
          <w:p w:rsidR="00225F47" w:rsidRPr="00DB2158" w:rsidRDefault="00225F47" w:rsidP="00AD7819">
            <w:pPr>
              <w:pStyle w:val="Tabletext"/>
              <w:tabs>
                <w:tab w:val="center" w:leader="dot" w:pos="2268"/>
              </w:tabs>
              <w:rPr>
                <w:sz w:val="16"/>
                <w:szCs w:val="16"/>
              </w:rPr>
            </w:pPr>
            <w:r w:rsidRPr="00DB2158">
              <w:rPr>
                <w:sz w:val="16"/>
                <w:szCs w:val="16"/>
              </w:rPr>
              <w:t>s 23WA</w:t>
            </w:r>
            <w:r w:rsidRPr="00DB2158">
              <w:rPr>
                <w:sz w:val="16"/>
                <w:szCs w:val="16"/>
              </w:rPr>
              <w:tab/>
            </w:r>
          </w:p>
        </w:tc>
        <w:tc>
          <w:tcPr>
            <w:tcW w:w="4666" w:type="dxa"/>
            <w:shd w:val="clear" w:color="auto" w:fill="auto"/>
          </w:tcPr>
          <w:p w:rsidR="00225F47" w:rsidRPr="00DB2158" w:rsidRDefault="00225F47" w:rsidP="00A6366C">
            <w:pPr>
              <w:pStyle w:val="Tabletext"/>
              <w:rPr>
                <w:sz w:val="16"/>
                <w:szCs w:val="16"/>
              </w:rPr>
            </w:pPr>
            <w:r w:rsidRPr="00DB2158">
              <w:rPr>
                <w:sz w:val="16"/>
                <w:szCs w:val="16"/>
              </w:rPr>
              <w:t>ad No 96, 1998</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AD7819">
            <w:pPr>
              <w:pStyle w:val="Tabletext"/>
              <w:rPr>
                <w:sz w:val="16"/>
                <w:szCs w:val="16"/>
              </w:rPr>
            </w:pPr>
            <w:r w:rsidRPr="00DB2158">
              <w:rPr>
                <w:sz w:val="16"/>
                <w:szCs w:val="16"/>
              </w:rPr>
              <w:t>am No 22, 2001 (as am by No 63, 2002); No 41, 2003; No 64, 2004; No 130, 2006; No 144, 2008; No 106, 2009; No 7, 2012; No 24, 2012; No 34, 2018; No 75, 2018</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23WB</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 96, 1998</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 22, 2001; No 75, 2018</w:t>
            </w:r>
          </w:p>
        </w:tc>
      </w:tr>
      <w:tr w:rsidR="00225F47" w:rsidRPr="00DB2158" w:rsidTr="00C45FF6">
        <w:trPr>
          <w:cantSplit/>
        </w:trPr>
        <w:tc>
          <w:tcPr>
            <w:tcW w:w="2422" w:type="dxa"/>
            <w:shd w:val="clear" w:color="auto" w:fill="auto"/>
          </w:tcPr>
          <w:p w:rsidR="00225F47" w:rsidRPr="00DB2158" w:rsidRDefault="00225F47" w:rsidP="00BB1281">
            <w:pPr>
              <w:pStyle w:val="Tabletext"/>
              <w:rPr>
                <w:sz w:val="16"/>
                <w:szCs w:val="16"/>
              </w:rPr>
            </w:pPr>
            <w:r w:rsidRPr="00DB2158">
              <w:rPr>
                <w:b/>
                <w:sz w:val="16"/>
                <w:szCs w:val="16"/>
              </w:rPr>
              <w:t>Division</w:t>
            </w:r>
            <w:r w:rsidR="00DB2158">
              <w:rPr>
                <w:b/>
                <w:sz w:val="16"/>
                <w:szCs w:val="16"/>
              </w:rPr>
              <w:t> </w:t>
            </w:r>
            <w:r w:rsidRPr="00DB2158">
              <w:rPr>
                <w:b/>
                <w:sz w:val="16"/>
                <w:szCs w:val="16"/>
              </w:rPr>
              <w:t>2</w:t>
            </w:r>
          </w:p>
        </w:tc>
        <w:tc>
          <w:tcPr>
            <w:tcW w:w="4666" w:type="dxa"/>
            <w:shd w:val="clear" w:color="auto" w:fill="auto"/>
          </w:tcPr>
          <w:p w:rsidR="00225F47" w:rsidRPr="00DB2158" w:rsidRDefault="00225F47" w:rsidP="00BB1281">
            <w:pPr>
              <w:pStyle w:val="Tabletext"/>
              <w:rPr>
                <w:sz w:val="16"/>
                <w:szCs w:val="16"/>
              </w:rPr>
            </w:pPr>
          </w:p>
        </w:tc>
      </w:tr>
      <w:tr w:rsidR="00225F47" w:rsidRPr="00DB2158" w:rsidTr="00C45FF6">
        <w:trPr>
          <w:cantSplit/>
        </w:trPr>
        <w:tc>
          <w:tcPr>
            <w:tcW w:w="2422" w:type="dxa"/>
            <w:shd w:val="clear" w:color="auto" w:fill="auto"/>
          </w:tcPr>
          <w:p w:rsidR="00225F47" w:rsidRPr="00DB2158" w:rsidRDefault="00225F47" w:rsidP="00801358">
            <w:pPr>
              <w:pStyle w:val="Tabletext"/>
              <w:tabs>
                <w:tab w:val="center" w:leader="dot" w:pos="2268"/>
              </w:tabs>
              <w:ind w:left="142" w:hanging="142"/>
              <w:rPr>
                <w:sz w:val="16"/>
                <w:szCs w:val="16"/>
              </w:rPr>
            </w:pPr>
            <w:r w:rsidRPr="00DB2158">
              <w:rPr>
                <w:sz w:val="16"/>
                <w:szCs w:val="16"/>
              </w:rPr>
              <w:t>Division</w:t>
            </w:r>
            <w:r w:rsidR="00DB2158">
              <w:rPr>
                <w:sz w:val="16"/>
                <w:szCs w:val="16"/>
              </w:rPr>
              <w:t> </w:t>
            </w:r>
            <w:r w:rsidRPr="00DB2158">
              <w:rPr>
                <w:sz w:val="16"/>
                <w:szCs w:val="16"/>
              </w:rPr>
              <w:t>2 heading</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rs. No.</w:t>
            </w:r>
            <w:r w:rsidR="00DB2158">
              <w:rPr>
                <w:sz w:val="16"/>
                <w:szCs w:val="16"/>
              </w:rPr>
              <w:t> </w:t>
            </w:r>
            <w:r w:rsidRPr="00DB2158">
              <w:rPr>
                <w:sz w:val="16"/>
                <w:szCs w:val="16"/>
              </w:rPr>
              <w:t>22, 2001</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23WC</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96, 1998</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w:t>
            </w:r>
            <w:r w:rsidR="00DB2158">
              <w:rPr>
                <w:sz w:val="16"/>
                <w:szCs w:val="16"/>
              </w:rPr>
              <w:t> </w:t>
            </w:r>
            <w:r w:rsidRPr="00DB2158">
              <w:rPr>
                <w:sz w:val="16"/>
                <w:szCs w:val="16"/>
              </w:rPr>
              <w:t>24, 2012</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23WCA</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96, 1998</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w:t>
            </w:r>
            <w:r w:rsidR="00DB2158">
              <w:rPr>
                <w:sz w:val="16"/>
                <w:szCs w:val="16"/>
              </w:rPr>
              <w:t> </w:t>
            </w:r>
            <w:r w:rsidRPr="00DB2158">
              <w:rPr>
                <w:sz w:val="16"/>
                <w:szCs w:val="16"/>
              </w:rPr>
              <w:t>41, 2003</w:t>
            </w:r>
          </w:p>
        </w:tc>
      </w:tr>
      <w:tr w:rsidR="00225F47" w:rsidRPr="00DB2158" w:rsidTr="00C45FF6">
        <w:trPr>
          <w:cantSplit/>
        </w:trPr>
        <w:tc>
          <w:tcPr>
            <w:tcW w:w="2422" w:type="dxa"/>
            <w:shd w:val="clear" w:color="auto" w:fill="auto"/>
          </w:tcPr>
          <w:p w:rsidR="00225F47" w:rsidRPr="00DB2158" w:rsidRDefault="00225F47" w:rsidP="00BB1281">
            <w:pPr>
              <w:pStyle w:val="Tabletext"/>
              <w:rPr>
                <w:sz w:val="16"/>
                <w:szCs w:val="16"/>
              </w:rPr>
            </w:pPr>
            <w:r w:rsidRPr="00DB2158">
              <w:rPr>
                <w:b/>
                <w:sz w:val="16"/>
                <w:szCs w:val="16"/>
              </w:rPr>
              <w:t>Division</w:t>
            </w:r>
            <w:r w:rsidR="00DB2158">
              <w:rPr>
                <w:b/>
                <w:sz w:val="16"/>
                <w:szCs w:val="16"/>
              </w:rPr>
              <w:t> </w:t>
            </w:r>
            <w:r w:rsidRPr="00DB2158">
              <w:rPr>
                <w:b/>
                <w:sz w:val="16"/>
                <w:szCs w:val="16"/>
              </w:rPr>
              <w:t>3</w:t>
            </w:r>
          </w:p>
        </w:tc>
        <w:tc>
          <w:tcPr>
            <w:tcW w:w="4666" w:type="dxa"/>
            <w:shd w:val="clear" w:color="auto" w:fill="auto"/>
          </w:tcPr>
          <w:p w:rsidR="00225F47" w:rsidRPr="00DB2158" w:rsidRDefault="00225F47" w:rsidP="00BB1281">
            <w:pPr>
              <w:pStyle w:val="Tabletext"/>
              <w:rPr>
                <w:sz w:val="16"/>
                <w:szCs w:val="16"/>
              </w:rPr>
            </w:pPr>
          </w:p>
        </w:tc>
      </w:tr>
      <w:tr w:rsidR="00225F47" w:rsidRPr="00DB2158" w:rsidTr="00C45FF6">
        <w:trPr>
          <w:cantSplit/>
        </w:trPr>
        <w:tc>
          <w:tcPr>
            <w:tcW w:w="2422" w:type="dxa"/>
            <w:shd w:val="clear" w:color="auto" w:fill="auto"/>
          </w:tcPr>
          <w:p w:rsidR="00225F47" w:rsidRPr="00DB2158" w:rsidRDefault="00225F47" w:rsidP="00801358">
            <w:pPr>
              <w:pStyle w:val="Tabletext"/>
              <w:tabs>
                <w:tab w:val="center" w:leader="dot" w:pos="2268"/>
              </w:tabs>
              <w:ind w:left="142" w:hanging="142"/>
              <w:rPr>
                <w:sz w:val="16"/>
                <w:szCs w:val="16"/>
              </w:rPr>
            </w:pPr>
            <w:r w:rsidRPr="00DB2158">
              <w:rPr>
                <w:sz w:val="16"/>
                <w:szCs w:val="16"/>
              </w:rPr>
              <w:t>Division</w:t>
            </w:r>
            <w:r w:rsidR="00DB2158">
              <w:rPr>
                <w:sz w:val="16"/>
                <w:szCs w:val="16"/>
              </w:rPr>
              <w:t> </w:t>
            </w:r>
            <w:r w:rsidRPr="00DB2158">
              <w:rPr>
                <w:sz w:val="16"/>
                <w:szCs w:val="16"/>
              </w:rPr>
              <w:t>3 heading</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rs. No.</w:t>
            </w:r>
            <w:r w:rsidR="00DB2158">
              <w:rPr>
                <w:sz w:val="16"/>
                <w:szCs w:val="16"/>
              </w:rPr>
              <w:t> </w:t>
            </w:r>
            <w:r w:rsidRPr="00DB2158">
              <w:rPr>
                <w:sz w:val="16"/>
                <w:szCs w:val="16"/>
              </w:rPr>
              <w:t>22, 2001</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23WD</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96, 1998</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w:t>
            </w:r>
            <w:r w:rsidR="00DB2158">
              <w:rPr>
                <w:sz w:val="16"/>
                <w:szCs w:val="16"/>
              </w:rPr>
              <w:t> </w:t>
            </w:r>
            <w:r w:rsidRPr="00DB2158">
              <w:rPr>
                <w:sz w:val="16"/>
                <w:szCs w:val="16"/>
              </w:rPr>
              <w:t>41, 2003; No.</w:t>
            </w:r>
            <w:r w:rsidR="00DB2158">
              <w:rPr>
                <w:sz w:val="16"/>
                <w:szCs w:val="16"/>
              </w:rPr>
              <w:t> </w:t>
            </w:r>
            <w:r w:rsidRPr="00DB2158">
              <w:rPr>
                <w:sz w:val="16"/>
                <w:szCs w:val="16"/>
              </w:rPr>
              <w:t>104, 2004</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23WE</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96, 1998</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23WF</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96, 1998</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Nos. 7 and 24, 2012</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23WG</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 96, 1998</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 24, 2012; No 75, 2018</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23WH</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96, 1998</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23WI</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96, 1998</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w:t>
            </w:r>
            <w:r w:rsidR="00DB2158">
              <w:rPr>
                <w:sz w:val="16"/>
                <w:szCs w:val="16"/>
              </w:rPr>
              <w:t> </w:t>
            </w:r>
            <w:r w:rsidRPr="00DB2158">
              <w:rPr>
                <w:sz w:val="16"/>
                <w:szCs w:val="16"/>
              </w:rPr>
              <w:t>22, 2001; No.</w:t>
            </w:r>
            <w:r w:rsidR="00DB2158">
              <w:rPr>
                <w:sz w:val="16"/>
                <w:szCs w:val="16"/>
              </w:rPr>
              <w:t> </w:t>
            </w:r>
            <w:r w:rsidRPr="00DB2158">
              <w:rPr>
                <w:sz w:val="16"/>
                <w:szCs w:val="16"/>
              </w:rPr>
              <w:t>171, 2006; No.</w:t>
            </w:r>
            <w:r w:rsidR="00DB2158">
              <w:rPr>
                <w:sz w:val="16"/>
                <w:szCs w:val="16"/>
              </w:rPr>
              <w:t> </w:t>
            </w:r>
            <w:r w:rsidRPr="00DB2158">
              <w:rPr>
                <w:sz w:val="16"/>
                <w:szCs w:val="16"/>
              </w:rPr>
              <w:t>7, 2012</w:t>
            </w:r>
          </w:p>
        </w:tc>
      </w:tr>
      <w:tr w:rsidR="00225F47" w:rsidRPr="00DB2158" w:rsidTr="00C45FF6">
        <w:trPr>
          <w:cantSplit/>
        </w:trPr>
        <w:tc>
          <w:tcPr>
            <w:tcW w:w="2422" w:type="dxa"/>
            <w:shd w:val="clear" w:color="auto" w:fill="auto"/>
          </w:tcPr>
          <w:p w:rsidR="00225F47" w:rsidRPr="00DB2158" w:rsidRDefault="00225F47" w:rsidP="00AD7819">
            <w:pPr>
              <w:pStyle w:val="Tabletext"/>
              <w:tabs>
                <w:tab w:val="center" w:leader="dot" w:pos="2268"/>
              </w:tabs>
              <w:rPr>
                <w:sz w:val="16"/>
                <w:szCs w:val="16"/>
              </w:rPr>
            </w:pPr>
            <w:r w:rsidRPr="00DB2158">
              <w:rPr>
                <w:sz w:val="16"/>
                <w:szCs w:val="16"/>
              </w:rPr>
              <w:t>s 23WJ</w:t>
            </w:r>
            <w:r w:rsidRPr="00DB2158">
              <w:rPr>
                <w:sz w:val="16"/>
                <w:szCs w:val="16"/>
              </w:rPr>
              <w:tab/>
            </w:r>
          </w:p>
        </w:tc>
        <w:tc>
          <w:tcPr>
            <w:tcW w:w="4666" w:type="dxa"/>
            <w:shd w:val="clear" w:color="auto" w:fill="auto"/>
          </w:tcPr>
          <w:p w:rsidR="00225F47" w:rsidRPr="00DB2158" w:rsidRDefault="00225F47" w:rsidP="00AD7819">
            <w:pPr>
              <w:pStyle w:val="Tabletext"/>
              <w:rPr>
                <w:sz w:val="16"/>
                <w:szCs w:val="16"/>
              </w:rPr>
            </w:pPr>
            <w:r w:rsidRPr="00DB2158">
              <w:rPr>
                <w:sz w:val="16"/>
                <w:szCs w:val="16"/>
              </w:rPr>
              <w:t>ad No 96, 1998</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AD7819">
            <w:pPr>
              <w:pStyle w:val="Tabletext"/>
              <w:rPr>
                <w:sz w:val="16"/>
                <w:szCs w:val="16"/>
              </w:rPr>
            </w:pPr>
            <w:r w:rsidRPr="00DB2158">
              <w:rPr>
                <w:sz w:val="16"/>
                <w:szCs w:val="16"/>
              </w:rPr>
              <w:t>am No 22, 2001; No 130, 2006; No 7, 2012; No 24, 2012; No 31, 2018; No 34, 2018</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23WK</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96, 1998</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23WL</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96, 1998</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w:t>
            </w:r>
            <w:r w:rsidR="00DB2158">
              <w:rPr>
                <w:sz w:val="16"/>
                <w:szCs w:val="16"/>
              </w:rPr>
              <w:t> </w:t>
            </w:r>
            <w:r w:rsidRPr="00DB2158">
              <w:rPr>
                <w:sz w:val="16"/>
                <w:szCs w:val="16"/>
              </w:rPr>
              <w:t>7, 2012</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23WLA</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96, 1998</w:t>
            </w:r>
          </w:p>
        </w:tc>
      </w:tr>
      <w:tr w:rsidR="00225F47" w:rsidRPr="00DB2158" w:rsidTr="00C45FF6">
        <w:trPr>
          <w:cantSplit/>
        </w:trPr>
        <w:tc>
          <w:tcPr>
            <w:tcW w:w="2422" w:type="dxa"/>
            <w:shd w:val="clear" w:color="auto" w:fill="auto"/>
          </w:tcPr>
          <w:p w:rsidR="00225F47" w:rsidRPr="00DB2158" w:rsidRDefault="00225F47" w:rsidP="00BB1281">
            <w:pPr>
              <w:pStyle w:val="Tabletext"/>
              <w:rPr>
                <w:sz w:val="16"/>
                <w:szCs w:val="16"/>
              </w:rPr>
            </w:pPr>
            <w:r w:rsidRPr="00DB2158">
              <w:rPr>
                <w:b/>
                <w:sz w:val="16"/>
                <w:szCs w:val="16"/>
              </w:rPr>
              <w:t>Division</w:t>
            </w:r>
            <w:r w:rsidR="00DB2158">
              <w:rPr>
                <w:b/>
                <w:sz w:val="16"/>
                <w:szCs w:val="16"/>
              </w:rPr>
              <w:t> </w:t>
            </w:r>
            <w:r w:rsidRPr="00DB2158">
              <w:rPr>
                <w:b/>
                <w:sz w:val="16"/>
                <w:szCs w:val="16"/>
              </w:rPr>
              <w:t>4</w:t>
            </w:r>
          </w:p>
        </w:tc>
        <w:tc>
          <w:tcPr>
            <w:tcW w:w="4666" w:type="dxa"/>
            <w:shd w:val="clear" w:color="auto" w:fill="auto"/>
          </w:tcPr>
          <w:p w:rsidR="00225F47" w:rsidRPr="00DB2158" w:rsidRDefault="00225F47" w:rsidP="00BB1281">
            <w:pPr>
              <w:pStyle w:val="Tabletext"/>
              <w:rPr>
                <w:sz w:val="16"/>
                <w:szCs w:val="16"/>
              </w:rPr>
            </w:pPr>
          </w:p>
        </w:tc>
      </w:tr>
      <w:tr w:rsidR="00225F47" w:rsidRPr="00DB2158" w:rsidTr="00C45FF6">
        <w:trPr>
          <w:cantSplit/>
        </w:trPr>
        <w:tc>
          <w:tcPr>
            <w:tcW w:w="2422" w:type="dxa"/>
            <w:shd w:val="clear" w:color="auto" w:fill="auto"/>
          </w:tcPr>
          <w:p w:rsidR="00225F47" w:rsidRPr="00DB2158" w:rsidRDefault="00225F47" w:rsidP="00801358">
            <w:pPr>
              <w:pStyle w:val="Tabletext"/>
              <w:tabs>
                <w:tab w:val="center" w:leader="dot" w:pos="2268"/>
              </w:tabs>
              <w:ind w:left="142" w:hanging="142"/>
              <w:rPr>
                <w:sz w:val="16"/>
                <w:szCs w:val="16"/>
              </w:rPr>
            </w:pPr>
            <w:r w:rsidRPr="00DB2158">
              <w:rPr>
                <w:sz w:val="16"/>
                <w:szCs w:val="16"/>
              </w:rPr>
              <w:t>Division</w:t>
            </w:r>
            <w:r w:rsidR="00DB2158">
              <w:rPr>
                <w:sz w:val="16"/>
                <w:szCs w:val="16"/>
              </w:rPr>
              <w:t> </w:t>
            </w:r>
            <w:r w:rsidRPr="00DB2158">
              <w:rPr>
                <w:sz w:val="16"/>
                <w:szCs w:val="16"/>
              </w:rPr>
              <w:t>4 heading</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rs. No.</w:t>
            </w:r>
            <w:r w:rsidR="00DB2158">
              <w:rPr>
                <w:sz w:val="16"/>
                <w:szCs w:val="16"/>
              </w:rPr>
              <w:t> </w:t>
            </w:r>
            <w:r w:rsidRPr="00DB2158">
              <w:rPr>
                <w:sz w:val="16"/>
                <w:szCs w:val="16"/>
              </w:rPr>
              <w:t>22, 2001</w:t>
            </w:r>
          </w:p>
        </w:tc>
      </w:tr>
      <w:tr w:rsidR="00225F47" w:rsidRPr="00DB2158" w:rsidTr="00C45FF6">
        <w:trPr>
          <w:cantSplit/>
        </w:trPr>
        <w:tc>
          <w:tcPr>
            <w:tcW w:w="2422" w:type="dxa"/>
            <w:shd w:val="clear" w:color="auto" w:fill="auto"/>
          </w:tcPr>
          <w:p w:rsidR="00225F47" w:rsidRPr="00DB2158" w:rsidRDefault="00225F47" w:rsidP="00801358">
            <w:pPr>
              <w:pStyle w:val="Tabletext"/>
              <w:tabs>
                <w:tab w:val="center" w:leader="dot" w:pos="2268"/>
              </w:tabs>
              <w:ind w:left="142" w:hanging="142"/>
              <w:rPr>
                <w:sz w:val="16"/>
                <w:szCs w:val="16"/>
              </w:rPr>
            </w:pPr>
            <w:r w:rsidRPr="00DB2158">
              <w:rPr>
                <w:sz w:val="16"/>
                <w:szCs w:val="16"/>
              </w:rPr>
              <w:t>Division</w:t>
            </w:r>
            <w:r w:rsidR="00DB2158">
              <w:rPr>
                <w:sz w:val="16"/>
                <w:szCs w:val="16"/>
              </w:rPr>
              <w:t> </w:t>
            </w:r>
            <w:r w:rsidRPr="00DB2158">
              <w:rPr>
                <w:sz w:val="16"/>
                <w:szCs w:val="16"/>
              </w:rPr>
              <w:t>4 heading</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rs. No.</w:t>
            </w:r>
            <w:r w:rsidR="00DB2158">
              <w:rPr>
                <w:sz w:val="16"/>
                <w:szCs w:val="16"/>
              </w:rPr>
              <w:t> </w:t>
            </w:r>
            <w:r w:rsidRPr="00DB2158">
              <w:rPr>
                <w:sz w:val="16"/>
                <w:szCs w:val="16"/>
              </w:rPr>
              <w:t>24, 2012</w:t>
            </w:r>
          </w:p>
        </w:tc>
      </w:tr>
      <w:tr w:rsidR="00225F47" w:rsidRPr="00DB2158" w:rsidTr="00C45FF6">
        <w:trPr>
          <w:cantSplit/>
        </w:trPr>
        <w:tc>
          <w:tcPr>
            <w:tcW w:w="2422" w:type="dxa"/>
            <w:shd w:val="clear" w:color="auto" w:fill="auto"/>
          </w:tcPr>
          <w:p w:rsidR="00225F47" w:rsidRPr="00DB2158" w:rsidRDefault="00225F47" w:rsidP="00AD7819">
            <w:pPr>
              <w:pStyle w:val="Tabletext"/>
              <w:tabs>
                <w:tab w:val="center" w:leader="dot" w:pos="2268"/>
              </w:tabs>
              <w:rPr>
                <w:sz w:val="16"/>
                <w:szCs w:val="16"/>
              </w:rPr>
            </w:pPr>
            <w:r w:rsidRPr="00DB2158">
              <w:rPr>
                <w:sz w:val="16"/>
                <w:szCs w:val="16"/>
              </w:rPr>
              <w:t>s 23WM</w:t>
            </w:r>
            <w:r w:rsidRPr="00DB2158">
              <w:rPr>
                <w:sz w:val="16"/>
                <w:szCs w:val="16"/>
              </w:rPr>
              <w:tab/>
            </w:r>
          </w:p>
        </w:tc>
        <w:tc>
          <w:tcPr>
            <w:tcW w:w="4666" w:type="dxa"/>
            <w:shd w:val="clear" w:color="auto" w:fill="auto"/>
          </w:tcPr>
          <w:p w:rsidR="00225F47" w:rsidRPr="00DB2158" w:rsidRDefault="00225F47" w:rsidP="00AD7819">
            <w:pPr>
              <w:pStyle w:val="Tabletext"/>
              <w:rPr>
                <w:sz w:val="16"/>
                <w:szCs w:val="16"/>
              </w:rPr>
            </w:pPr>
            <w:r w:rsidRPr="00DB2158">
              <w:rPr>
                <w:sz w:val="16"/>
                <w:szCs w:val="16"/>
              </w:rPr>
              <w:t>ad No 96, 1998</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AD7819">
            <w:pPr>
              <w:pStyle w:val="Tabletext"/>
              <w:rPr>
                <w:sz w:val="16"/>
                <w:szCs w:val="16"/>
              </w:rPr>
            </w:pPr>
            <w:r w:rsidRPr="00DB2158">
              <w:rPr>
                <w:sz w:val="16"/>
                <w:szCs w:val="16"/>
              </w:rPr>
              <w:t>am No 41, 2003; No 104, 2004; No 7, 2012; No 24, 2012; No 34, 2018</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23WN</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96, 1998</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w:t>
            </w:r>
            <w:r w:rsidR="00DB2158">
              <w:rPr>
                <w:sz w:val="16"/>
                <w:szCs w:val="16"/>
              </w:rPr>
              <w:t> </w:t>
            </w:r>
            <w:r w:rsidRPr="00DB2158">
              <w:rPr>
                <w:sz w:val="16"/>
                <w:szCs w:val="16"/>
              </w:rPr>
              <w:t>24, 2012</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23WO</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96, 1998</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w:t>
            </w:r>
            <w:r w:rsidR="00DB2158">
              <w:rPr>
                <w:sz w:val="16"/>
                <w:szCs w:val="16"/>
              </w:rPr>
              <w:t> </w:t>
            </w:r>
            <w:r w:rsidRPr="00DB2158">
              <w:rPr>
                <w:sz w:val="16"/>
                <w:szCs w:val="16"/>
              </w:rPr>
              <w:t>171, 2006; No.</w:t>
            </w:r>
            <w:r w:rsidR="00DB2158">
              <w:rPr>
                <w:sz w:val="16"/>
                <w:szCs w:val="16"/>
              </w:rPr>
              <w:t> </w:t>
            </w:r>
            <w:r w:rsidRPr="00DB2158">
              <w:rPr>
                <w:sz w:val="16"/>
                <w:szCs w:val="16"/>
              </w:rPr>
              <w:t>24, 2012</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23WP</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96, 1998</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w:t>
            </w:r>
            <w:r w:rsidR="00DB2158">
              <w:rPr>
                <w:sz w:val="16"/>
                <w:szCs w:val="16"/>
              </w:rPr>
              <w:t> </w:t>
            </w:r>
            <w:r w:rsidRPr="00DB2158">
              <w:rPr>
                <w:sz w:val="16"/>
                <w:szCs w:val="16"/>
              </w:rPr>
              <w:t>24, 2012</w:t>
            </w:r>
          </w:p>
        </w:tc>
      </w:tr>
      <w:tr w:rsidR="00225F47" w:rsidRPr="00DB2158" w:rsidTr="00C45FF6">
        <w:trPr>
          <w:cantSplit/>
        </w:trPr>
        <w:tc>
          <w:tcPr>
            <w:tcW w:w="2422" w:type="dxa"/>
            <w:shd w:val="clear" w:color="auto" w:fill="auto"/>
          </w:tcPr>
          <w:p w:rsidR="00225F47" w:rsidRPr="00DB2158" w:rsidRDefault="00225F47" w:rsidP="00AB180E">
            <w:pPr>
              <w:pStyle w:val="Tabletext"/>
              <w:keepNext/>
              <w:keepLines/>
              <w:rPr>
                <w:sz w:val="16"/>
                <w:szCs w:val="16"/>
              </w:rPr>
            </w:pPr>
            <w:r w:rsidRPr="00DB2158">
              <w:rPr>
                <w:b/>
                <w:sz w:val="16"/>
                <w:szCs w:val="16"/>
              </w:rPr>
              <w:t>Division</w:t>
            </w:r>
            <w:r w:rsidR="00DB2158">
              <w:rPr>
                <w:b/>
                <w:sz w:val="16"/>
                <w:szCs w:val="16"/>
              </w:rPr>
              <w:t> </w:t>
            </w:r>
            <w:r w:rsidRPr="00DB2158">
              <w:rPr>
                <w:b/>
                <w:sz w:val="16"/>
                <w:szCs w:val="16"/>
              </w:rPr>
              <w:t>5</w:t>
            </w:r>
          </w:p>
        </w:tc>
        <w:tc>
          <w:tcPr>
            <w:tcW w:w="4666" w:type="dxa"/>
            <w:shd w:val="clear" w:color="auto" w:fill="auto"/>
          </w:tcPr>
          <w:p w:rsidR="00225F47" w:rsidRPr="00DB2158" w:rsidRDefault="00225F47" w:rsidP="00AB180E">
            <w:pPr>
              <w:pStyle w:val="Tabletext"/>
              <w:keepNext/>
              <w:keepLines/>
              <w:rPr>
                <w:sz w:val="16"/>
                <w:szCs w:val="16"/>
              </w:rPr>
            </w:pPr>
          </w:p>
        </w:tc>
      </w:tr>
      <w:tr w:rsidR="00225F47" w:rsidRPr="00DB2158" w:rsidTr="00C45FF6">
        <w:trPr>
          <w:cantSplit/>
        </w:trPr>
        <w:tc>
          <w:tcPr>
            <w:tcW w:w="2422" w:type="dxa"/>
            <w:shd w:val="clear" w:color="auto" w:fill="auto"/>
          </w:tcPr>
          <w:p w:rsidR="00225F47" w:rsidRPr="00DB2158" w:rsidRDefault="00225F47" w:rsidP="005A6374">
            <w:pPr>
              <w:pStyle w:val="Tabletext"/>
              <w:tabs>
                <w:tab w:val="center" w:leader="dot" w:pos="2268"/>
              </w:tabs>
              <w:ind w:left="142" w:hanging="142"/>
              <w:rPr>
                <w:sz w:val="16"/>
                <w:szCs w:val="16"/>
              </w:rPr>
            </w:pPr>
            <w:r w:rsidRPr="00DB2158">
              <w:rPr>
                <w:sz w:val="16"/>
                <w:szCs w:val="16"/>
              </w:rPr>
              <w:t>Division</w:t>
            </w:r>
            <w:r w:rsidR="00DB2158">
              <w:rPr>
                <w:sz w:val="16"/>
                <w:szCs w:val="16"/>
              </w:rPr>
              <w:t> </w:t>
            </w:r>
            <w:r w:rsidRPr="00DB2158">
              <w:rPr>
                <w:sz w:val="16"/>
                <w:szCs w:val="16"/>
              </w:rPr>
              <w:t>5 heading</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rs. No.</w:t>
            </w:r>
            <w:r w:rsidR="00DB2158">
              <w:rPr>
                <w:sz w:val="16"/>
                <w:szCs w:val="16"/>
              </w:rPr>
              <w:t> </w:t>
            </w:r>
            <w:r w:rsidRPr="00DB2158">
              <w:rPr>
                <w:sz w:val="16"/>
                <w:szCs w:val="16"/>
              </w:rPr>
              <w:t>22, 2001</w:t>
            </w:r>
          </w:p>
        </w:tc>
      </w:tr>
      <w:tr w:rsidR="00225F47" w:rsidRPr="00DB2158" w:rsidTr="00C45FF6">
        <w:trPr>
          <w:cantSplit/>
        </w:trPr>
        <w:tc>
          <w:tcPr>
            <w:tcW w:w="2422" w:type="dxa"/>
            <w:shd w:val="clear" w:color="auto" w:fill="auto"/>
          </w:tcPr>
          <w:p w:rsidR="00225F47" w:rsidRPr="00DB2158" w:rsidRDefault="00225F47" w:rsidP="00BB1281">
            <w:pPr>
              <w:pStyle w:val="Tabletext"/>
              <w:rPr>
                <w:sz w:val="16"/>
                <w:szCs w:val="16"/>
              </w:rPr>
            </w:pPr>
            <w:r w:rsidRPr="00DB2158">
              <w:rPr>
                <w:b/>
                <w:sz w:val="16"/>
                <w:szCs w:val="16"/>
              </w:rPr>
              <w:t>Subdivision A</w:t>
            </w:r>
          </w:p>
        </w:tc>
        <w:tc>
          <w:tcPr>
            <w:tcW w:w="4666" w:type="dxa"/>
            <w:shd w:val="clear" w:color="auto" w:fill="auto"/>
          </w:tcPr>
          <w:p w:rsidR="00225F47" w:rsidRPr="00DB2158" w:rsidRDefault="00225F47" w:rsidP="00BB1281">
            <w:pPr>
              <w:pStyle w:val="Tabletext"/>
              <w:rPr>
                <w:sz w:val="16"/>
                <w:szCs w:val="16"/>
              </w:rPr>
            </w:pP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23WQ</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96, 1998</w:t>
            </w:r>
          </w:p>
        </w:tc>
      </w:tr>
      <w:tr w:rsidR="00225F47" w:rsidRPr="00DB2158" w:rsidTr="00C45FF6">
        <w:trPr>
          <w:cantSplit/>
        </w:trPr>
        <w:tc>
          <w:tcPr>
            <w:tcW w:w="2422" w:type="dxa"/>
            <w:shd w:val="clear" w:color="auto" w:fill="auto"/>
          </w:tcPr>
          <w:p w:rsidR="00225F47" w:rsidRPr="00DB2158" w:rsidRDefault="00225F47" w:rsidP="00AD7819">
            <w:pPr>
              <w:pStyle w:val="Tabletext"/>
              <w:tabs>
                <w:tab w:val="center" w:leader="dot" w:pos="2268"/>
              </w:tabs>
              <w:rPr>
                <w:sz w:val="16"/>
                <w:szCs w:val="16"/>
              </w:rPr>
            </w:pPr>
            <w:r w:rsidRPr="00DB2158">
              <w:rPr>
                <w:sz w:val="16"/>
                <w:szCs w:val="16"/>
              </w:rPr>
              <w:t>s 23WR</w:t>
            </w:r>
            <w:r w:rsidRPr="00DB2158">
              <w:rPr>
                <w:sz w:val="16"/>
                <w:szCs w:val="16"/>
              </w:rPr>
              <w:tab/>
            </w:r>
          </w:p>
        </w:tc>
        <w:tc>
          <w:tcPr>
            <w:tcW w:w="4666" w:type="dxa"/>
            <w:shd w:val="clear" w:color="auto" w:fill="auto"/>
          </w:tcPr>
          <w:p w:rsidR="00225F47" w:rsidRPr="00DB2158" w:rsidRDefault="00225F47" w:rsidP="00AD7819">
            <w:pPr>
              <w:pStyle w:val="Tabletext"/>
              <w:rPr>
                <w:sz w:val="16"/>
                <w:szCs w:val="16"/>
              </w:rPr>
            </w:pPr>
            <w:r w:rsidRPr="00DB2158">
              <w:rPr>
                <w:sz w:val="16"/>
                <w:szCs w:val="16"/>
              </w:rPr>
              <w:t>ad No 96, 1998</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AD7819">
            <w:pPr>
              <w:pStyle w:val="Tabletext"/>
              <w:rPr>
                <w:sz w:val="16"/>
                <w:szCs w:val="16"/>
              </w:rPr>
            </w:pPr>
            <w:r w:rsidRPr="00DB2158">
              <w:rPr>
                <w:sz w:val="16"/>
                <w:szCs w:val="16"/>
              </w:rPr>
              <w:t>am No 7, 2012; No 24, 2012; No 34, 2018</w:t>
            </w:r>
          </w:p>
        </w:tc>
      </w:tr>
      <w:tr w:rsidR="00225F47" w:rsidRPr="00DB2158" w:rsidTr="00C45FF6">
        <w:trPr>
          <w:cantSplit/>
        </w:trPr>
        <w:tc>
          <w:tcPr>
            <w:tcW w:w="2422" w:type="dxa"/>
            <w:shd w:val="clear" w:color="auto" w:fill="auto"/>
          </w:tcPr>
          <w:p w:rsidR="00225F47" w:rsidRPr="00DB2158" w:rsidRDefault="00225F47" w:rsidP="00BB1281">
            <w:pPr>
              <w:pStyle w:val="Tabletext"/>
              <w:rPr>
                <w:sz w:val="16"/>
                <w:szCs w:val="16"/>
              </w:rPr>
            </w:pPr>
            <w:r w:rsidRPr="00DB2158">
              <w:rPr>
                <w:b/>
                <w:sz w:val="16"/>
                <w:szCs w:val="16"/>
              </w:rPr>
              <w:t>Subdivision B</w:t>
            </w:r>
          </w:p>
        </w:tc>
        <w:tc>
          <w:tcPr>
            <w:tcW w:w="4666" w:type="dxa"/>
            <w:shd w:val="clear" w:color="auto" w:fill="auto"/>
          </w:tcPr>
          <w:p w:rsidR="00225F47" w:rsidRPr="00DB2158" w:rsidRDefault="00225F47" w:rsidP="00BB1281">
            <w:pPr>
              <w:pStyle w:val="Tabletext"/>
              <w:rPr>
                <w:sz w:val="16"/>
                <w:szCs w:val="16"/>
              </w:rPr>
            </w:pP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23WS</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96, 1998</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w:t>
            </w:r>
            <w:r w:rsidR="00DB2158">
              <w:rPr>
                <w:sz w:val="16"/>
                <w:szCs w:val="16"/>
              </w:rPr>
              <w:t> </w:t>
            </w:r>
            <w:r w:rsidRPr="00DB2158">
              <w:rPr>
                <w:sz w:val="16"/>
                <w:szCs w:val="16"/>
              </w:rPr>
              <w:t>7, 2012</w:t>
            </w:r>
          </w:p>
        </w:tc>
      </w:tr>
      <w:tr w:rsidR="00225F47" w:rsidRPr="00DB2158" w:rsidTr="00C45FF6">
        <w:trPr>
          <w:cantSplit/>
        </w:trPr>
        <w:tc>
          <w:tcPr>
            <w:tcW w:w="2422" w:type="dxa"/>
            <w:shd w:val="clear" w:color="auto" w:fill="auto"/>
          </w:tcPr>
          <w:p w:rsidR="00225F47" w:rsidRPr="00DB2158" w:rsidRDefault="00225F47" w:rsidP="00225F47">
            <w:pPr>
              <w:pStyle w:val="Tabletext"/>
              <w:tabs>
                <w:tab w:val="center" w:leader="dot" w:pos="2268"/>
              </w:tabs>
              <w:rPr>
                <w:sz w:val="16"/>
                <w:szCs w:val="16"/>
              </w:rPr>
            </w:pPr>
            <w:r w:rsidRPr="00DB2158">
              <w:rPr>
                <w:sz w:val="16"/>
                <w:szCs w:val="16"/>
              </w:rPr>
              <w:t>s 23WT</w:t>
            </w:r>
            <w:r w:rsidRPr="00DB2158">
              <w:rPr>
                <w:sz w:val="16"/>
                <w:szCs w:val="16"/>
              </w:rPr>
              <w:tab/>
            </w:r>
          </w:p>
        </w:tc>
        <w:tc>
          <w:tcPr>
            <w:tcW w:w="4666" w:type="dxa"/>
            <w:shd w:val="clear" w:color="auto" w:fill="auto"/>
          </w:tcPr>
          <w:p w:rsidR="00225F47" w:rsidRPr="00DB2158" w:rsidRDefault="00225F47" w:rsidP="004936C3">
            <w:pPr>
              <w:pStyle w:val="Tabletext"/>
              <w:keepNext/>
              <w:rPr>
                <w:sz w:val="16"/>
                <w:szCs w:val="16"/>
              </w:rPr>
            </w:pPr>
            <w:r w:rsidRPr="00DB2158">
              <w:rPr>
                <w:sz w:val="16"/>
                <w:szCs w:val="16"/>
              </w:rPr>
              <w:t>ad No 96, 1998</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AD7819">
            <w:pPr>
              <w:pStyle w:val="Tabletext"/>
              <w:rPr>
                <w:sz w:val="16"/>
                <w:szCs w:val="16"/>
              </w:rPr>
            </w:pPr>
            <w:r w:rsidRPr="00DB2158">
              <w:rPr>
                <w:sz w:val="16"/>
                <w:szCs w:val="16"/>
              </w:rPr>
              <w:t>am No 22, 2001; No 171, 2006; No 7, 2012; No 31, 2018; No 34, 2018</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23WU</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96, 1998</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63230E">
            <w:pPr>
              <w:pStyle w:val="Tabletext"/>
              <w:rPr>
                <w:sz w:val="16"/>
                <w:szCs w:val="16"/>
              </w:rPr>
            </w:pPr>
            <w:r w:rsidRPr="00DB2158">
              <w:rPr>
                <w:sz w:val="16"/>
                <w:szCs w:val="16"/>
              </w:rPr>
              <w:t>am. No.</w:t>
            </w:r>
            <w:r w:rsidR="00DB2158">
              <w:rPr>
                <w:sz w:val="16"/>
                <w:szCs w:val="16"/>
              </w:rPr>
              <w:t> </w:t>
            </w:r>
            <w:r w:rsidRPr="00DB2158">
              <w:rPr>
                <w:sz w:val="16"/>
                <w:szCs w:val="16"/>
              </w:rPr>
              <w:t>7, 2012</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23WV</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96, 1998</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23WW</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96, 1998</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23WX</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96, 1998</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w:t>
            </w:r>
            <w:r w:rsidR="00DB2158">
              <w:rPr>
                <w:sz w:val="16"/>
                <w:szCs w:val="16"/>
              </w:rPr>
              <w:t> </w:t>
            </w:r>
            <w:r w:rsidRPr="00DB2158">
              <w:rPr>
                <w:sz w:val="16"/>
                <w:szCs w:val="16"/>
              </w:rPr>
              <w:t>22, 2001</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23WY</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96, 1998</w:t>
            </w:r>
          </w:p>
        </w:tc>
      </w:tr>
      <w:tr w:rsidR="00225F47" w:rsidRPr="00DB2158" w:rsidTr="00C45FF6">
        <w:trPr>
          <w:cantSplit/>
        </w:trPr>
        <w:tc>
          <w:tcPr>
            <w:tcW w:w="2422" w:type="dxa"/>
            <w:shd w:val="clear" w:color="auto" w:fill="auto"/>
          </w:tcPr>
          <w:p w:rsidR="00225F47" w:rsidRPr="00DB2158" w:rsidRDefault="00225F47" w:rsidP="00BB1281">
            <w:pPr>
              <w:pStyle w:val="Tabletext"/>
              <w:rPr>
                <w:sz w:val="16"/>
                <w:szCs w:val="16"/>
              </w:rPr>
            </w:pPr>
            <w:r w:rsidRPr="00DB2158">
              <w:rPr>
                <w:b/>
                <w:sz w:val="16"/>
                <w:szCs w:val="16"/>
              </w:rPr>
              <w:t>Subdivision C</w:t>
            </w:r>
          </w:p>
        </w:tc>
        <w:tc>
          <w:tcPr>
            <w:tcW w:w="4666" w:type="dxa"/>
            <w:shd w:val="clear" w:color="auto" w:fill="auto"/>
          </w:tcPr>
          <w:p w:rsidR="00225F47" w:rsidRPr="00DB2158" w:rsidRDefault="00225F47" w:rsidP="00BB1281">
            <w:pPr>
              <w:pStyle w:val="Tabletext"/>
              <w:rPr>
                <w:sz w:val="16"/>
                <w:szCs w:val="16"/>
              </w:rPr>
            </w:pP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23XA</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96, 1998</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w:t>
            </w:r>
            <w:r w:rsidR="00DB2158">
              <w:rPr>
                <w:sz w:val="16"/>
                <w:szCs w:val="16"/>
              </w:rPr>
              <w:t> </w:t>
            </w:r>
            <w:r w:rsidRPr="00DB2158">
              <w:rPr>
                <w:sz w:val="16"/>
                <w:szCs w:val="16"/>
              </w:rPr>
              <w:t>7, 2012</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23XB</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96, 1998</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 31, 2014</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23XC</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96, 1998</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 31, 2014</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23XD</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96, 1998</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 31, 2014</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23XE</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96, 1998</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23XF</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96, 1998</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23XG</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96, 1998</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w:t>
            </w:r>
            <w:r w:rsidR="00DB2158">
              <w:rPr>
                <w:sz w:val="16"/>
                <w:szCs w:val="16"/>
              </w:rPr>
              <w:t> </w:t>
            </w:r>
            <w:r w:rsidRPr="00DB2158">
              <w:rPr>
                <w:sz w:val="16"/>
                <w:szCs w:val="16"/>
              </w:rPr>
              <w:t>24, 2001</w:t>
            </w:r>
          </w:p>
        </w:tc>
      </w:tr>
      <w:tr w:rsidR="00225F47" w:rsidRPr="00DB2158" w:rsidTr="00C45FF6">
        <w:trPr>
          <w:cantSplit/>
        </w:trPr>
        <w:tc>
          <w:tcPr>
            <w:tcW w:w="2422" w:type="dxa"/>
            <w:shd w:val="clear" w:color="auto" w:fill="auto"/>
          </w:tcPr>
          <w:p w:rsidR="00225F47" w:rsidRPr="00DB2158" w:rsidRDefault="00225F47" w:rsidP="00225F47">
            <w:pPr>
              <w:pStyle w:val="Tabletext"/>
              <w:keepNext/>
              <w:rPr>
                <w:sz w:val="16"/>
                <w:szCs w:val="16"/>
              </w:rPr>
            </w:pPr>
            <w:r w:rsidRPr="00DB2158">
              <w:rPr>
                <w:b/>
                <w:sz w:val="16"/>
                <w:szCs w:val="16"/>
              </w:rPr>
              <w:t>Subdivision D</w:t>
            </w:r>
          </w:p>
        </w:tc>
        <w:tc>
          <w:tcPr>
            <w:tcW w:w="4666" w:type="dxa"/>
            <w:shd w:val="clear" w:color="auto" w:fill="auto"/>
          </w:tcPr>
          <w:p w:rsidR="00225F47" w:rsidRPr="00DB2158" w:rsidRDefault="00225F47" w:rsidP="00BB1281">
            <w:pPr>
              <w:pStyle w:val="Tabletext"/>
              <w:rPr>
                <w:sz w:val="16"/>
                <w:szCs w:val="16"/>
              </w:rPr>
            </w:pP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ss.</w:t>
            </w:r>
            <w:r w:rsidR="00DB2158">
              <w:rPr>
                <w:sz w:val="16"/>
                <w:szCs w:val="16"/>
              </w:rPr>
              <w:t> </w:t>
            </w:r>
            <w:r w:rsidRPr="00DB2158">
              <w:rPr>
                <w:sz w:val="16"/>
                <w:szCs w:val="16"/>
              </w:rPr>
              <w:t>23XGA–23XGC</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96, 1998</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23XGD</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96, 1998</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w:t>
            </w:r>
            <w:r w:rsidR="00DB2158">
              <w:rPr>
                <w:sz w:val="16"/>
                <w:szCs w:val="16"/>
              </w:rPr>
              <w:t> </w:t>
            </w:r>
            <w:r w:rsidRPr="00DB2158">
              <w:rPr>
                <w:sz w:val="16"/>
                <w:szCs w:val="16"/>
              </w:rPr>
              <w:t>41, 2003; No.</w:t>
            </w:r>
            <w:r w:rsidR="00DB2158">
              <w:rPr>
                <w:sz w:val="16"/>
                <w:szCs w:val="16"/>
              </w:rPr>
              <w:t> </w:t>
            </w:r>
            <w:r w:rsidRPr="00DB2158">
              <w:rPr>
                <w:sz w:val="16"/>
                <w:szCs w:val="16"/>
              </w:rPr>
              <w:t>104, 2004; No.</w:t>
            </w:r>
            <w:r w:rsidR="00DB2158">
              <w:rPr>
                <w:sz w:val="16"/>
                <w:szCs w:val="16"/>
              </w:rPr>
              <w:t> </w:t>
            </w:r>
            <w:r w:rsidRPr="00DB2158">
              <w:rPr>
                <w:sz w:val="16"/>
                <w:szCs w:val="16"/>
              </w:rPr>
              <w:t>127, 2010</w:t>
            </w:r>
          </w:p>
        </w:tc>
      </w:tr>
      <w:tr w:rsidR="00225F47" w:rsidRPr="00DB2158" w:rsidTr="00C45FF6">
        <w:trPr>
          <w:cantSplit/>
        </w:trPr>
        <w:tc>
          <w:tcPr>
            <w:tcW w:w="2422" w:type="dxa"/>
            <w:shd w:val="clear" w:color="auto" w:fill="auto"/>
          </w:tcPr>
          <w:p w:rsidR="00225F47" w:rsidRPr="00DB2158" w:rsidRDefault="00225F47" w:rsidP="00BB1281">
            <w:pPr>
              <w:pStyle w:val="Tabletext"/>
              <w:rPr>
                <w:sz w:val="16"/>
                <w:szCs w:val="16"/>
              </w:rPr>
            </w:pPr>
            <w:r w:rsidRPr="00DB2158">
              <w:rPr>
                <w:b/>
                <w:sz w:val="16"/>
                <w:szCs w:val="16"/>
              </w:rPr>
              <w:t>Subdivision E</w:t>
            </w:r>
          </w:p>
        </w:tc>
        <w:tc>
          <w:tcPr>
            <w:tcW w:w="4666" w:type="dxa"/>
            <w:shd w:val="clear" w:color="auto" w:fill="auto"/>
          </w:tcPr>
          <w:p w:rsidR="00225F47" w:rsidRPr="00DB2158" w:rsidRDefault="00225F47" w:rsidP="00BB1281">
            <w:pPr>
              <w:pStyle w:val="Tabletext"/>
              <w:rPr>
                <w:sz w:val="16"/>
                <w:szCs w:val="16"/>
              </w:rPr>
            </w:pP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23XH</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96, 1998</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w:t>
            </w:r>
            <w:r w:rsidR="00DB2158">
              <w:rPr>
                <w:sz w:val="16"/>
                <w:szCs w:val="16"/>
              </w:rPr>
              <w:t> </w:t>
            </w:r>
            <w:r w:rsidRPr="00DB2158">
              <w:rPr>
                <w:sz w:val="16"/>
                <w:szCs w:val="16"/>
              </w:rPr>
              <w:t>24, 2001</w:t>
            </w:r>
          </w:p>
        </w:tc>
      </w:tr>
      <w:tr w:rsidR="00225F47" w:rsidRPr="00DB2158" w:rsidTr="00C45FF6">
        <w:trPr>
          <w:cantSplit/>
        </w:trPr>
        <w:tc>
          <w:tcPr>
            <w:tcW w:w="2422" w:type="dxa"/>
            <w:shd w:val="clear" w:color="auto" w:fill="auto"/>
          </w:tcPr>
          <w:p w:rsidR="00225F47" w:rsidRPr="00DB2158" w:rsidRDefault="00225F47" w:rsidP="005A6374">
            <w:pPr>
              <w:pStyle w:val="Tabletext"/>
              <w:keepNext/>
              <w:keepLines/>
              <w:rPr>
                <w:sz w:val="16"/>
                <w:szCs w:val="16"/>
              </w:rPr>
            </w:pPr>
            <w:r w:rsidRPr="00DB2158">
              <w:rPr>
                <w:b/>
                <w:sz w:val="16"/>
                <w:szCs w:val="16"/>
              </w:rPr>
              <w:t>Division</w:t>
            </w:r>
            <w:r w:rsidR="00DB2158">
              <w:rPr>
                <w:b/>
                <w:sz w:val="16"/>
                <w:szCs w:val="16"/>
              </w:rPr>
              <w:t> </w:t>
            </w:r>
            <w:r w:rsidRPr="00DB2158">
              <w:rPr>
                <w:b/>
                <w:sz w:val="16"/>
                <w:szCs w:val="16"/>
              </w:rPr>
              <w:t>6</w:t>
            </w:r>
          </w:p>
        </w:tc>
        <w:tc>
          <w:tcPr>
            <w:tcW w:w="4666" w:type="dxa"/>
            <w:shd w:val="clear" w:color="auto" w:fill="auto"/>
          </w:tcPr>
          <w:p w:rsidR="00225F47" w:rsidRPr="00DB2158" w:rsidRDefault="00225F47" w:rsidP="005A6374">
            <w:pPr>
              <w:pStyle w:val="Tabletext"/>
              <w:keepNext/>
              <w:keepLines/>
              <w:rPr>
                <w:sz w:val="16"/>
                <w:szCs w:val="16"/>
              </w:rPr>
            </w:pPr>
          </w:p>
        </w:tc>
      </w:tr>
      <w:tr w:rsidR="00225F47" w:rsidRPr="00DB2158" w:rsidTr="00C45FF6">
        <w:trPr>
          <w:cantSplit/>
        </w:trPr>
        <w:tc>
          <w:tcPr>
            <w:tcW w:w="2422" w:type="dxa"/>
            <w:shd w:val="clear" w:color="auto" w:fill="auto"/>
          </w:tcPr>
          <w:p w:rsidR="00225F47" w:rsidRPr="00DB2158" w:rsidRDefault="00225F47" w:rsidP="005A6374">
            <w:pPr>
              <w:pStyle w:val="Tabletext"/>
              <w:tabs>
                <w:tab w:val="center" w:leader="dot" w:pos="2268"/>
              </w:tabs>
              <w:ind w:left="142" w:hanging="142"/>
              <w:rPr>
                <w:sz w:val="16"/>
                <w:szCs w:val="16"/>
              </w:rPr>
            </w:pPr>
            <w:r w:rsidRPr="00DB2158">
              <w:rPr>
                <w:sz w:val="16"/>
                <w:szCs w:val="16"/>
              </w:rPr>
              <w:t>Division</w:t>
            </w:r>
            <w:r w:rsidR="00DB2158">
              <w:rPr>
                <w:sz w:val="16"/>
                <w:szCs w:val="16"/>
              </w:rPr>
              <w:t> </w:t>
            </w:r>
            <w:r w:rsidRPr="00DB2158">
              <w:rPr>
                <w:sz w:val="16"/>
                <w:szCs w:val="16"/>
              </w:rPr>
              <w:t>6 heading</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rs. No.</w:t>
            </w:r>
            <w:r w:rsidR="00DB2158">
              <w:rPr>
                <w:sz w:val="16"/>
                <w:szCs w:val="16"/>
              </w:rPr>
              <w:t> </w:t>
            </w:r>
            <w:r w:rsidRPr="00DB2158">
              <w:rPr>
                <w:sz w:val="16"/>
                <w:szCs w:val="16"/>
              </w:rPr>
              <w:t>22, 2001</w:t>
            </w:r>
          </w:p>
        </w:tc>
      </w:tr>
      <w:tr w:rsidR="00225F47" w:rsidRPr="00DB2158" w:rsidTr="00C45FF6">
        <w:trPr>
          <w:cantSplit/>
        </w:trPr>
        <w:tc>
          <w:tcPr>
            <w:tcW w:w="2422" w:type="dxa"/>
            <w:shd w:val="clear" w:color="auto" w:fill="auto"/>
          </w:tcPr>
          <w:p w:rsidR="00225F47" w:rsidRPr="00DB2158" w:rsidRDefault="00225F47" w:rsidP="00BB1281">
            <w:pPr>
              <w:pStyle w:val="Tabletext"/>
              <w:rPr>
                <w:sz w:val="16"/>
                <w:szCs w:val="16"/>
              </w:rPr>
            </w:pPr>
            <w:r w:rsidRPr="00DB2158">
              <w:rPr>
                <w:b/>
                <w:sz w:val="16"/>
                <w:szCs w:val="16"/>
              </w:rPr>
              <w:t>Subdivision A</w:t>
            </w:r>
          </w:p>
        </w:tc>
        <w:tc>
          <w:tcPr>
            <w:tcW w:w="4666" w:type="dxa"/>
            <w:shd w:val="clear" w:color="auto" w:fill="auto"/>
          </w:tcPr>
          <w:p w:rsidR="00225F47" w:rsidRPr="00DB2158" w:rsidRDefault="00225F47" w:rsidP="00BB1281">
            <w:pPr>
              <w:pStyle w:val="Tabletext"/>
              <w:rPr>
                <w:sz w:val="16"/>
                <w:szCs w:val="16"/>
              </w:rPr>
            </w:pP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23XI</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96, 1998</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ss.</w:t>
            </w:r>
            <w:r w:rsidR="00DB2158">
              <w:rPr>
                <w:sz w:val="16"/>
                <w:szCs w:val="16"/>
              </w:rPr>
              <w:t> </w:t>
            </w:r>
            <w:r w:rsidRPr="00DB2158">
              <w:rPr>
                <w:sz w:val="16"/>
                <w:szCs w:val="16"/>
              </w:rPr>
              <w:t>23XIA, 23XIB</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96, 1998</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ss.</w:t>
            </w:r>
            <w:r w:rsidR="00DB2158">
              <w:rPr>
                <w:sz w:val="16"/>
                <w:szCs w:val="16"/>
              </w:rPr>
              <w:t> </w:t>
            </w:r>
            <w:r w:rsidRPr="00DB2158">
              <w:rPr>
                <w:sz w:val="16"/>
                <w:szCs w:val="16"/>
              </w:rPr>
              <w:t>23XJ, 23XK</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96, 1998</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23XL</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96, 1998</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rs. No.</w:t>
            </w:r>
            <w:r w:rsidR="00DB2158">
              <w:rPr>
                <w:sz w:val="16"/>
                <w:szCs w:val="16"/>
              </w:rPr>
              <w:t> </w:t>
            </w:r>
            <w:r w:rsidRPr="00DB2158">
              <w:rPr>
                <w:sz w:val="16"/>
                <w:szCs w:val="16"/>
              </w:rPr>
              <w:t>22, 2001</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w:t>
            </w:r>
            <w:r w:rsidR="00DB2158">
              <w:rPr>
                <w:sz w:val="16"/>
                <w:szCs w:val="16"/>
              </w:rPr>
              <w:t> </w:t>
            </w:r>
            <w:r w:rsidRPr="00DB2158">
              <w:rPr>
                <w:sz w:val="16"/>
                <w:szCs w:val="16"/>
              </w:rPr>
              <w:t>24, 2012</w:t>
            </w:r>
          </w:p>
        </w:tc>
      </w:tr>
      <w:tr w:rsidR="00225F47" w:rsidRPr="00DB2158" w:rsidTr="00C45FF6">
        <w:trPr>
          <w:cantSplit/>
        </w:trPr>
        <w:tc>
          <w:tcPr>
            <w:tcW w:w="2422" w:type="dxa"/>
            <w:shd w:val="clear" w:color="auto" w:fill="auto"/>
          </w:tcPr>
          <w:p w:rsidR="00225F47" w:rsidRPr="00DB2158" w:rsidRDefault="00225F47" w:rsidP="004936C3">
            <w:pPr>
              <w:pStyle w:val="Tabletext"/>
              <w:keepNext/>
              <w:rPr>
                <w:sz w:val="16"/>
                <w:szCs w:val="16"/>
              </w:rPr>
            </w:pPr>
            <w:r w:rsidRPr="00DB2158">
              <w:rPr>
                <w:b/>
                <w:sz w:val="16"/>
                <w:szCs w:val="16"/>
              </w:rPr>
              <w:t>Subdivision B</w:t>
            </w:r>
          </w:p>
        </w:tc>
        <w:tc>
          <w:tcPr>
            <w:tcW w:w="4666" w:type="dxa"/>
            <w:shd w:val="clear" w:color="auto" w:fill="auto"/>
          </w:tcPr>
          <w:p w:rsidR="00225F47" w:rsidRPr="00DB2158" w:rsidRDefault="00225F47" w:rsidP="004936C3">
            <w:pPr>
              <w:pStyle w:val="Tabletext"/>
              <w:keepNext/>
              <w:rPr>
                <w:sz w:val="16"/>
                <w:szCs w:val="16"/>
              </w:rPr>
            </w:pP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23XM</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96, 1998</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w:t>
            </w:r>
            <w:r w:rsidR="00DB2158">
              <w:rPr>
                <w:sz w:val="16"/>
                <w:szCs w:val="16"/>
              </w:rPr>
              <w:t> </w:t>
            </w:r>
            <w:r w:rsidRPr="00DB2158">
              <w:rPr>
                <w:sz w:val="16"/>
                <w:szCs w:val="16"/>
              </w:rPr>
              <w:t>22, 2001; No.</w:t>
            </w:r>
            <w:r w:rsidR="00DB2158">
              <w:rPr>
                <w:sz w:val="16"/>
                <w:szCs w:val="16"/>
              </w:rPr>
              <w:t> </w:t>
            </w:r>
            <w:r w:rsidRPr="00DB2158">
              <w:rPr>
                <w:sz w:val="16"/>
                <w:szCs w:val="16"/>
              </w:rPr>
              <w:t>24, 2012</w:t>
            </w:r>
          </w:p>
        </w:tc>
      </w:tr>
      <w:tr w:rsidR="00225F47" w:rsidRPr="00DB2158" w:rsidTr="00C45FF6">
        <w:trPr>
          <w:cantSplit/>
        </w:trPr>
        <w:tc>
          <w:tcPr>
            <w:tcW w:w="2422" w:type="dxa"/>
            <w:shd w:val="clear" w:color="auto" w:fill="auto"/>
          </w:tcPr>
          <w:p w:rsidR="00225F47" w:rsidRPr="00DB2158" w:rsidRDefault="00225F47" w:rsidP="00BB1281">
            <w:pPr>
              <w:pStyle w:val="Tabletext"/>
              <w:rPr>
                <w:sz w:val="16"/>
                <w:szCs w:val="16"/>
              </w:rPr>
            </w:pPr>
            <w:r w:rsidRPr="00DB2158">
              <w:rPr>
                <w:b/>
                <w:sz w:val="16"/>
                <w:szCs w:val="16"/>
              </w:rPr>
              <w:t>Subdivision C</w:t>
            </w:r>
          </w:p>
        </w:tc>
        <w:tc>
          <w:tcPr>
            <w:tcW w:w="4666" w:type="dxa"/>
            <w:shd w:val="clear" w:color="auto" w:fill="auto"/>
          </w:tcPr>
          <w:p w:rsidR="00225F47" w:rsidRPr="00DB2158" w:rsidRDefault="00225F47" w:rsidP="00BB1281">
            <w:pPr>
              <w:pStyle w:val="Tabletext"/>
              <w:rPr>
                <w:sz w:val="16"/>
                <w:szCs w:val="16"/>
              </w:rPr>
            </w:pP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23XN</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96, 1998</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w:t>
            </w:r>
            <w:r w:rsidR="00DB2158">
              <w:rPr>
                <w:sz w:val="16"/>
                <w:szCs w:val="16"/>
              </w:rPr>
              <w:t> </w:t>
            </w:r>
            <w:r w:rsidRPr="00DB2158">
              <w:rPr>
                <w:sz w:val="16"/>
                <w:szCs w:val="16"/>
              </w:rPr>
              <w:t>24, 2012</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23XO</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96, 1998</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w:t>
            </w:r>
            <w:r w:rsidR="00DB2158">
              <w:rPr>
                <w:sz w:val="16"/>
                <w:szCs w:val="16"/>
              </w:rPr>
              <w:t> </w:t>
            </w:r>
            <w:r w:rsidRPr="00DB2158">
              <w:rPr>
                <w:sz w:val="16"/>
                <w:szCs w:val="16"/>
              </w:rPr>
              <w:t>22, 2001</w:t>
            </w:r>
          </w:p>
        </w:tc>
      </w:tr>
      <w:tr w:rsidR="00225F47" w:rsidRPr="00DB2158" w:rsidTr="00C45FF6">
        <w:trPr>
          <w:cantSplit/>
        </w:trPr>
        <w:tc>
          <w:tcPr>
            <w:tcW w:w="2422" w:type="dxa"/>
            <w:shd w:val="clear" w:color="auto" w:fill="auto"/>
          </w:tcPr>
          <w:p w:rsidR="00225F47" w:rsidRPr="00DB2158" w:rsidRDefault="00225F47" w:rsidP="00BB1281">
            <w:pPr>
              <w:pStyle w:val="Tabletext"/>
              <w:rPr>
                <w:sz w:val="16"/>
                <w:szCs w:val="16"/>
              </w:rPr>
            </w:pPr>
            <w:r w:rsidRPr="00DB2158">
              <w:rPr>
                <w:b/>
                <w:sz w:val="16"/>
                <w:szCs w:val="16"/>
              </w:rPr>
              <w:t>Subdivision D</w:t>
            </w:r>
          </w:p>
        </w:tc>
        <w:tc>
          <w:tcPr>
            <w:tcW w:w="4666" w:type="dxa"/>
            <w:shd w:val="clear" w:color="auto" w:fill="auto"/>
          </w:tcPr>
          <w:p w:rsidR="00225F47" w:rsidRPr="00DB2158" w:rsidRDefault="00225F47" w:rsidP="00BB1281">
            <w:pPr>
              <w:pStyle w:val="Tabletext"/>
              <w:rPr>
                <w:sz w:val="16"/>
                <w:szCs w:val="16"/>
              </w:rPr>
            </w:pP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23XP</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96, 1998</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w:t>
            </w:r>
            <w:r w:rsidR="00DB2158">
              <w:rPr>
                <w:sz w:val="16"/>
                <w:szCs w:val="16"/>
              </w:rPr>
              <w:t> </w:t>
            </w:r>
            <w:r w:rsidRPr="00DB2158">
              <w:rPr>
                <w:sz w:val="16"/>
                <w:szCs w:val="16"/>
              </w:rPr>
              <w:t>22, 2001</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ss.</w:t>
            </w:r>
            <w:r w:rsidR="00DB2158">
              <w:rPr>
                <w:sz w:val="16"/>
                <w:szCs w:val="16"/>
              </w:rPr>
              <w:t> </w:t>
            </w:r>
            <w:r w:rsidRPr="00DB2158">
              <w:rPr>
                <w:sz w:val="16"/>
                <w:szCs w:val="16"/>
              </w:rPr>
              <w:t>23XQ–23XS</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96, 1998</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23XSA</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130, 2006</w:t>
            </w:r>
          </w:p>
        </w:tc>
      </w:tr>
      <w:tr w:rsidR="00225F47" w:rsidRPr="00DB2158" w:rsidTr="00C45FF6">
        <w:trPr>
          <w:cantSplit/>
        </w:trPr>
        <w:tc>
          <w:tcPr>
            <w:tcW w:w="2422" w:type="dxa"/>
            <w:shd w:val="clear" w:color="auto" w:fill="auto"/>
          </w:tcPr>
          <w:p w:rsidR="00225F47" w:rsidRPr="00DB2158" w:rsidRDefault="00225F47" w:rsidP="0082533D">
            <w:pPr>
              <w:pStyle w:val="Tabletext"/>
              <w:keepNext/>
              <w:keepLines/>
              <w:rPr>
                <w:sz w:val="16"/>
                <w:szCs w:val="16"/>
              </w:rPr>
            </w:pPr>
            <w:r w:rsidRPr="00DB2158">
              <w:rPr>
                <w:b/>
                <w:sz w:val="16"/>
                <w:szCs w:val="16"/>
              </w:rPr>
              <w:t>Subdivision E</w:t>
            </w:r>
          </w:p>
        </w:tc>
        <w:tc>
          <w:tcPr>
            <w:tcW w:w="4666" w:type="dxa"/>
            <w:shd w:val="clear" w:color="auto" w:fill="auto"/>
          </w:tcPr>
          <w:p w:rsidR="00225F47" w:rsidRPr="00DB2158" w:rsidRDefault="00225F47" w:rsidP="00BB1281">
            <w:pPr>
              <w:pStyle w:val="Tabletext"/>
              <w:rPr>
                <w:sz w:val="16"/>
                <w:szCs w:val="16"/>
              </w:rPr>
            </w:pP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23XT</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96, 1998</w:t>
            </w:r>
          </w:p>
        </w:tc>
      </w:tr>
      <w:tr w:rsidR="00225F47" w:rsidRPr="00DB2158" w:rsidTr="00C45FF6">
        <w:trPr>
          <w:cantSplit/>
        </w:trPr>
        <w:tc>
          <w:tcPr>
            <w:tcW w:w="2422" w:type="dxa"/>
            <w:shd w:val="clear" w:color="auto" w:fill="auto"/>
          </w:tcPr>
          <w:p w:rsidR="00225F47" w:rsidRPr="00DB2158" w:rsidRDefault="00225F47" w:rsidP="00BB1281">
            <w:pPr>
              <w:pStyle w:val="Tabletext"/>
              <w:rPr>
                <w:sz w:val="16"/>
                <w:szCs w:val="16"/>
              </w:rPr>
            </w:pPr>
            <w:r w:rsidRPr="00DB2158">
              <w:rPr>
                <w:b/>
                <w:sz w:val="16"/>
                <w:szCs w:val="16"/>
              </w:rPr>
              <w:t>Subdivision F</w:t>
            </w:r>
          </w:p>
        </w:tc>
        <w:tc>
          <w:tcPr>
            <w:tcW w:w="4666" w:type="dxa"/>
            <w:shd w:val="clear" w:color="auto" w:fill="auto"/>
          </w:tcPr>
          <w:p w:rsidR="00225F47" w:rsidRPr="00DB2158" w:rsidRDefault="00225F47" w:rsidP="00BB1281">
            <w:pPr>
              <w:pStyle w:val="Tabletext"/>
              <w:rPr>
                <w:sz w:val="16"/>
                <w:szCs w:val="16"/>
              </w:rPr>
            </w:pP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23XU</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96, 1998</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rs. No.</w:t>
            </w:r>
            <w:r w:rsidR="00DB2158">
              <w:rPr>
                <w:sz w:val="16"/>
                <w:szCs w:val="16"/>
              </w:rPr>
              <w:t> </w:t>
            </w:r>
            <w:r w:rsidRPr="00DB2158">
              <w:rPr>
                <w:sz w:val="16"/>
                <w:szCs w:val="16"/>
              </w:rPr>
              <w:t>24, 2012</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23XUA</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96, 1998</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w:t>
            </w:r>
            <w:r w:rsidR="00DB2158">
              <w:rPr>
                <w:sz w:val="16"/>
                <w:szCs w:val="16"/>
              </w:rPr>
              <w:t> </w:t>
            </w:r>
            <w:r w:rsidRPr="00DB2158">
              <w:rPr>
                <w:sz w:val="16"/>
                <w:szCs w:val="16"/>
              </w:rPr>
              <w:t>24, 2012</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23XV</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96, 1998</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23XW</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96, 1998</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rs. No.</w:t>
            </w:r>
            <w:r w:rsidR="00DB2158">
              <w:rPr>
                <w:sz w:val="16"/>
                <w:szCs w:val="16"/>
              </w:rPr>
              <w:t> </w:t>
            </w:r>
            <w:r w:rsidRPr="00DB2158">
              <w:rPr>
                <w:sz w:val="16"/>
                <w:szCs w:val="16"/>
              </w:rPr>
              <w:t>24, 2012</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23XWA</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22, 2001</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 4, 2016</w:t>
            </w:r>
          </w:p>
        </w:tc>
      </w:tr>
      <w:tr w:rsidR="00225F47" w:rsidRPr="00DB2158" w:rsidTr="00C45FF6">
        <w:trPr>
          <w:cantSplit/>
        </w:trPr>
        <w:tc>
          <w:tcPr>
            <w:tcW w:w="2422" w:type="dxa"/>
            <w:shd w:val="clear" w:color="auto" w:fill="auto"/>
          </w:tcPr>
          <w:p w:rsidR="00225F47" w:rsidRPr="00DB2158" w:rsidRDefault="00225F47" w:rsidP="00BB1281">
            <w:pPr>
              <w:pStyle w:val="Tabletext"/>
              <w:rPr>
                <w:sz w:val="16"/>
                <w:szCs w:val="16"/>
              </w:rPr>
            </w:pPr>
            <w:r w:rsidRPr="00DB2158">
              <w:rPr>
                <w:b/>
                <w:sz w:val="16"/>
                <w:szCs w:val="16"/>
              </w:rPr>
              <w:t>Division</w:t>
            </w:r>
            <w:r w:rsidR="00DB2158">
              <w:rPr>
                <w:b/>
                <w:sz w:val="16"/>
                <w:szCs w:val="16"/>
              </w:rPr>
              <w:t> </w:t>
            </w:r>
            <w:r w:rsidRPr="00DB2158">
              <w:rPr>
                <w:b/>
                <w:sz w:val="16"/>
                <w:szCs w:val="16"/>
              </w:rPr>
              <w:t>6A</w:t>
            </w:r>
          </w:p>
        </w:tc>
        <w:tc>
          <w:tcPr>
            <w:tcW w:w="4666" w:type="dxa"/>
            <w:shd w:val="clear" w:color="auto" w:fill="auto"/>
          </w:tcPr>
          <w:p w:rsidR="00225F47" w:rsidRPr="00DB2158" w:rsidRDefault="00225F47" w:rsidP="00BB1281">
            <w:pPr>
              <w:pStyle w:val="Tabletext"/>
              <w:rPr>
                <w:sz w:val="16"/>
                <w:szCs w:val="16"/>
              </w:rPr>
            </w:pPr>
          </w:p>
        </w:tc>
      </w:tr>
      <w:tr w:rsidR="00225F47" w:rsidRPr="00DB2158" w:rsidTr="00C45FF6">
        <w:trPr>
          <w:cantSplit/>
        </w:trPr>
        <w:tc>
          <w:tcPr>
            <w:tcW w:w="2422" w:type="dxa"/>
            <w:shd w:val="clear" w:color="auto" w:fill="auto"/>
          </w:tcPr>
          <w:p w:rsidR="00225F47" w:rsidRPr="00DB2158" w:rsidRDefault="00225F47" w:rsidP="005A6374">
            <w:pPr>
              <w:pStyle w:val="Tabletext"/>
              <w:tabs>
                <w:tab w:val="center" w:leader="dot" w:pos="2268"/>
              </w:tabs>
              <w:rPr>
                <w:sz w:val="16"/>
                <w:szCs w:val="16"/>
              </w:rPr>
            </w:pPr>
            <w:r w:rsidRPr="00DB2158">
              <w:rPr>
                <w:sz w:val="16"/>
                <w:szCs w:val="16"/>
              </w:rPr>
              <w:t>Division</w:t>
            </w:r>
            <w:r w:rsidR="00DB2158">
              <w:rPr>
                <w:sz w:val="16"/>
                <w:szCs w:val="16"/>
              </w:rPr>
              <w:t> </w:t>
            </w:r>
            <w:r w:rsidRPr="00DB2158">
              <w:rPr>
                <w:sz w:val="16"/>
                <w:szCs w:val="16"/>
              </w:rPr>
              <w:t>6A</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22, 2001</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ss.</w:t>
            </w:r>
            <w:r w:rsidR="00DB2158">
              <w:rPr>
                <w:sz w:val="16"/>
                <w:szCs w:val="16"/>
              </w:rPr>
              <w:t> </w:t>
            </w:r>
            <w:r w:rsidRPr="00DB2158">
              <w:rPr>
                <w:sz w:val="16"/>
                <w:szCs w:val="16"/>
              </w:rPr>
              <w:t>23XWB–23XWE</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22, 2001</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w:t>
            </w:r>
            <w:r w:rsidR="00DB2158">
              <w:rPr>
                <w:sz w:val="16"/>
                <w:szCs w:val="16"/>
              </w:rPr>
              <w:t> </w:t>
            </w:r>
            <w:r w:rsidRPr="00DB2158">
              <w:rPr>
                <w:sz w:val="16"/>
                <w:szCs w:val="16"/>
              </w:rPr>
              <w:t>24, 2012</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23XWF</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22, 2001</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23XWG</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22, 2001</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w:t>
            </w:r>
            <w:r w:rsidR="00DB2158">
              <w:rPr>
                <w:sz w:val="16"/>
                <w:szCs w:val="16"/>
              </w:rPr>
              <w:t> </w:t>
            </w:r>
            <w:r w:rsidRPr="00DB2158">
              <w:rPr>
                <w:sz w:val="16"/>
                <w:szCs w:val="16"/>
              </w:rPr>
              <w:t>24, 2012</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23XWH</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22, 2001</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23XWI</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22, 2001</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23XWJ</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22, 2001</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w:t>
            </w:r>
            <w:r w:rsidR="00DB2158">
              <w:rPr>
                <w:sz w:val="16"/>
                <w:szCs w:val="16"/>
              </w:rPr>
              <w:t> </w:t>
            </w:r>
            <w:r w:rsidRPr="00DB2158">
              <w:rPr>
                <w:sz w:val="16"/>
                <w:szCs w:val="16"/>
              </w:rPr>
              <w:t>130, 2006</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23XWK</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22, 2001</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23XWL</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22, 2001</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w:t>
            </w:r>
            <w:r w:rsidR="00DB2158">
              <w:rPr>
                <w:sz w:val="16"/>
                <w:szCs w:val="16"/>
              </w:rPr>
              <w:t> </w:t>
            </w:r>
            <w:r w:rsidRPr="00DB2158">
              <w:rPr>
                <w:sz w:val="16"/>
                <w:szCs w:val="16"/>
              </w:rPr>
              <w:t>24, 2012</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ss.</w:t>
            </w:r>
            <w:r w:rsidR="00DB2158">
              <w:rPr>
                <w:sz w:val="16"/>
                <w:szCs w:val="16"/>
              </w:rPr>
              <w:t> </w:t>
            </w:r>
            <w:r w:rsidRPr="00DB2158">
              <w:rPr>
                <w:sz w:val="16"/>
                <w:szCs w:val="16"/>
              </w:rPr>
              <w:t>23XWM, 23XWN</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22, 2001</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23XWNA</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24, 2012</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23XWO</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22, 2001</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w:t>
            </w:r>
            <w:r w:rsidR="00DB2158">
              <w:rPr>
                <w:sz w:val="16"/>
                <w:szCs w:val="16"/>
              </w:rPr>
              <w:t> </w:t>
            </w:r>
            <w:r w:rsidRPr="00DB2158">
              <w:rPr>
                <w:sz w:val="16"/>
                <w:szCs w:val="16"/>
              </w:rPr>
              <w:t>24, 2012</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ss.</w:t>
            </w:r>
            <w:r w:rsidR="00DB2158">
              <w:rPr>
                <w:sz w:val="16"/>
                <w:szCs w:val="16"/>
              </w:rPr>
              <w:t> </w:t>
            </w:r>
            <w:r w:rsidRPr="00DB2158">
              <w:rPr>
                <w:sz w:val="16"/>
                <w:szCs w:val="16"/>
              </w:rPr>
              <w:t>23XWOA, 23XWOB</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24, 2012</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23XWP</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22, 2001</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w:t>
            </w:r>
            <w:r w:rsidR="00DB2158">
              <w:rPr>
                <w:sz w:val="16"/>
                <w:szCs w:val="16"/>
              </w:rPr>
              <w:t> </w:t>
            </w:r>
            <w:r w:rsidRPr="00DB2158">
              <w:rPr>
                <w:sz w:val="16"/>
                <w:szCs w:val="16"/>
              </w:rPr>
              <w:t>24, 2012; No 4, 2016</w:t>
            </w:r>
          </w:p>
        </w:tc>
      </w:tr>
      <w:tr w:rsidR="00225F47" w:rsidRPr="00DB2158" w:rsidTr="00C45FF6">
        <w:trPr>
          <w:cantSplit/>
        </w:trPr>
        <w:tc>
          <w:tcPr>
            <w:tcW w:w="2422" w:type="dxa"/>
            <w:shd w:val="clear" w:color="auto" w:fill="auto"/>
          </w:tcPr>
          <w:p w:rsidR="00225F47" w:rsidRPr="00DB2158" w:rsidRDefault="00225F47" w:rsidP="00BB1281">
            <w:pPr>
              <w:pStyle w:val="Tabletext"/>
              <w:rPr>
                <w:sz w:val="16"/>
                <w:szCs w:val="16"/>
              </w:rPr>
            </w:pPr>
            <w:r w:rsidRPr="00DB2158">
              <w:rPr>
                <w:b/>
                <w:sz w:val="16"/>
                <w:szCs w:val="16"/>
              </w:rPr>
              <w:t>Division</w:t>
            </w:r>
            <w:r w:rsidR="00DB2158">
              <w:rPr>
                <w:b/>
                <w:sz w:val="16"/>
                <w:szCs w:val="16"/>
              </w:rPr>
              <w:t> </w:t>
            </w:r>
            <w:r w:rsidRPr="00DB2158">
              <w:rPr>
                <w:b/>
                <w:sz w:val="16"/>
                <w:szCs w:val="16"/>
              </w:rPr>
              <w:t>6B</w:t>
            </w:r>
          </w:p>
        </w:tc>
        <w:tc>
          <w:tcPr>
            <w:tcW w:w="4666" w:type="dxa"/>
            <w:shd w:val="clear" w:color="auto" w:fill="auto"/>
          </w:tcPr>
          <w:p w:rsidR="00225F47" w:rsidRPr="00DB2158" w:rsidRDefault="00225F47" w:rsidP="00BB1281">
            <w:pPr>
              <w:pStyle w:val="Tabletext"/>
              <w:rPr>
                <w:sz w:val="16"/>
                <w:szCs w:val="16"/>
              </w:rPr>
            </w:pPr>
          </w:p>
        </w:tc>
      </w:tr>
      <w:tr w:rsidR="00225F47" w:rsidRPr="00DB2158" w:rsidTr="00C45FF6">
        <w:trPr>
          <w:cantSplit/>
        </w:trPr>
        <w:tc>
          <w:tcPr>
            <w:tcW w:w="2422" w:type="dxa"/>
            <w:shd w:val="clear" w:color="auto" w:fill="auto"/>
          </w:tcPr>
          <w:p w:rsidR="00225F47" w:rsidRPr="00DB2158" w:rsidRDefault="00225F47" w:rsidP="005A6374">
            <w:pPr>
              <w:pStyle w:val="Tabletext"/>
              <w:tabs>
                <w:tab w:val="center" w:leader="dot" w:pos="2268"/>
              </w:tabs>
              <w:rPr>
                <w:sz w:val="16"/>
                <w:szCs w:val="16"/>
              </w:rPr>
            </w:pPr>
            <w:r w:rsidRPr="00DB2158">
              <w:rPr>
                <w:sz w:val="16"/>
                <w:szCs w:val="16"/>
              </w:rPr>
              <w:t>Division</w:t>
            </w:r>
            <w:r w:rsidR="00DB2158">
              <w:rPr>
                <w:sz w:val="16"/>
                <w:szCs w:val="16"/>
              </w:rPr>
              <w:t> </w:t>
            </w:r>
            <w:r w:rsidRPr="00DB2158">
              <w:rPr>
                <w:sz w:val="16"/>
                <w:szCs w:val="16"/>
              </w:rPr>
              <w:t>6B</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22, 2001</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23XWQ</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22, 2001</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w:t>
            </w:r>
            <w:r w:rsidR="00DB2158">
              <w:rPr>
                <w:sz w:val="16"/>
                <w:szCs w:val="16"/>
              </w:rPr>
              <w:t> </w:t>
            </w:r>
            <w:r w:rsidRPr="00DB2158">
              <w:rPr>
                <w:sz w:val="16"/>
                <w:szCs w:val="16"/>
              </w:rPr>
              <w:t>24, 2012</w:t>
            </w:r>
          </w:p>
        </w:tc>
      </w:tr>
      <w:tr w:rsidR="00225F47" w:rsidRPr="00DB2158" w:rsidTr="00C45FF6">
        <w:trPr>
          <w:cantSplit/>
        </w:trPr>
        <w:tc>
          <w:tcPr>
            <w:tcW w:w="2422" w:type="dxa"/>
            <w:shd w:val="clear" w:color="auto" w:fill="auto"/>
          </w:tcPr>
          <w:p w:rsidR="00225F47" w:rsidRPr="00DB2158" w:rsidRDefault="00225F47" w:rsidP="00AD7819">
            <w:pPr>
              <w:pStyle w:val="Tabletext"/>
              <w:tabs>
                <w:tab w:val="center" w:leader="dot" w:pos="2268"/>
              </w:tabs>
              <w:rPr>
                <w:sz w:val="16"/>
                <w:szCs w:val="16"/>
              </w:rPr>
            </w:pPr>
            <w:r w:rsidRPr="00DB2158">
              <w:rPr>
                <w:sz w:val="16"/>
                <w:szCs w:val="16"/>
              </w:rPr>
              <w:t>s 23XWR</w:t>
            </w:r>
            <w:r w:rsidRPr="00DB2158">
              <w:rPr>
                <w:sz w:val="16"/>
                <w:szCs w:val="16"/>
              </w:rPr>
              <w:tab/>
            </w:r>
          </w:p>
        </w:tc>
        <w:tc>
          <w:tcPr>
            <w:tcW w:w="4666" w:type="dxa"/>
            <w:shd w:val="clear" w:color="auto" w:fill="auto"/>
          </w:tcPr>
          <w:p w:rsidR="00225F47" w:rsidRPr="00DB2158" w:rsidRDefault="00225F47" w:rsidP="00AD7819">
            <w:pPr>
              <w:pStyle w:val="Tabletext"/>
              <w:rPr>
                <w:sz w:val="16"/>
                <w:szCs w:val="16"/>
              </w:rPr>
            </w:pPr>
            <w:r w:rsidRPr="00DB2158">
              <w:rPr>
                <w:sz w:val="16"/>
                <w:szCs w:val="16"/>
              </w:rPr>
              <w:t>ad No 22, 2001</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AD7819">
            <w:pPr>
              <w:pStyle w:val="Tabletext"/>
              <w:rPr>
                <w:sz w:val="16"/>
                <w:szCs w:val="16"/>
              </w:rPr>
            </w:pPr>
            <w:r w:rsidRPr="00DB2158">
              <w:rPr>
                <w:sz w:val="16"/>
                <w:szCs w:val="16"/>
              </w:rPr>
              <w:t>am No 130, 2006; No 7, 2012; No 24, 2012; No 34, 2018</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23XWS</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22, 2001</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p>
        </w:tc>
        <w:tc>
          <w:tcPr>
            <w:tcW w:w="4666" w:type="dxa"/>
            <w:shd w:val="clear" w:color="auto" w:fill="auto"/>
          </w:tcPr>
          <w:p w:rsidR="00225F47" w:rsidRPr="00DB2158" w:rsidRDefault="00225F47" w:rsidP="005A6374">
            <w:pPr>
              <w:pStyle w:val="Tabletext"/>
              <w:rPr>
                <w:sz w:val="16"/>
                <w:szCs w:val="16"/>
              </w:rPr>
            </w:pPr>
            <w:r w:rsidRPr="00DB2158">
              <w:rPr>
                <w:sz w:val="16"/>
                <w:szCs w:val="16"/>
              </w:rPr>
              <w:t>am No.</w:t>
            </w:r>
            <w:r w:rsidR="00DB2158">
              <w:rPr>
                <w:sz w:val="16"/>
                <w:szCs w:val="16"/>
              </w:rPr>
              <w:t> </w:t>
            </w:r>
            <w:r w:rsidRPr="00DB2158">
              <w:rPr>
                <w:sz w:val="16"/>
                <w:szCs w:val="16"/>
              </w:rPr>
              <w:t>7, 2012</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23XWT</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22, 2001</w:t>
            </w:r>
          </w:p>
        </w:tc>
      </w:tr>
      <w:tr w:rsidR="00225F47" w:rsidRPr="00DB2158" w:rsidTr="00C45FF6">
        <w:trPr>
          <w:cantSplit/>
        </w:trPr>
        <w:tc>
          <w:tcPr>
            <w:tcW w:w="2422" w:type="dxa"/>
            <w:shd w:val="clear" w:color="auto" w:fill="auto"/>
          </w:tcPr>
          <w:p w:rsidR="00225F47" w:rsidRPr="00DB2158" w:rsidRDefault="00225F47" w:rsidP="00AD7819">
            <w:pPr>
              <w:pStyle w:val="Tabletext"/>
              <w:tabs>
                <w:tab w:val="center" w:leader="dot" w:pos="2268"/>
              </w:tabs>
              <w:rPr>
                <w:sz w:val="16"/>
                <w:szCs w:val="16"/>
              </w:rPr>
            </w:pPr>
            <w:r w:rsidRPr="00DB2158">
              <w:rPr>
                <w:sz w:val="16"/>
                <w:szCs w:val="16"/>
              </w:rPr>
              <w:t>s 23XWU</w:t>
            </w:r>
            <w:r w:rsidRPr="00DB2158">
              <w:rPr>
                <w:sz w:val="16"/>
                <w:szCs w:val="16"/>
              </w:rPr>
              <w:tab/>
            </w:r>
          </w:p>
        </w:tc>
        <w:tc>
          <w:tcPr>
            <w:tcW w:w="4666" w:type="dxa"/>
            <w:shd w:val="clear" w:color="auto" w:fill="auto"/>
          </w:tcPr>
          <w:p w:rsidR="00225F47" w:rsidRPr="00DB2158" w:rsidRDefault="00225F47" w:rsidP="00AD7819">
            <w:pPr>
              <w:pStyle w:val="Tabletext"/>
              <w:rPr>
                <w:sz w:val="16"/>
                <w:szCs w:val="16"/>
              </w:rPr>
            </w:pPr>
            <w:r w:rsidRPr="00DB2158">
              <w:rPr>
                <w:sz w:val="16"/>
                <w:szCs w:val="16"/>
              </w:rPr>
              <w:t>ad No 22, 2001</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AD7819">
            <w:pPr>
              <w:pStyle w:val="Tabletext"/>
              <w:rPr>
                <w:sz w:val="16"/>
                <w:szCs w:val="16"/>
              </w:rPr>
            </w:pPr>
            <w:r w:rsidRPr="00DB2158">
              <w:rPr>
                <w:sz w:val="16"/>
                <w:szCs w:val="16"/>
              </w:rPr>
              <w:t>am No 7, 2012; No 31, 2018; No 34, 2018</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23XWV</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22, 2001</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w:t>
            </w:r>
            <w:r w:rsidR="00DB2158">
              <w:rPr>
                <w:sz w:val="16"/>
                <w:szCs w:val="16"/>
              </w:rPr>
              <w:t> </w:t>
            </w:r>
            <w:r w:rsidRPr="00DB2158">
              <w:rPr>
                <w:sz w:val="16"/>
                <w:szCs w:val="16"/>
              </w:rPr>
              <w:t>7, 2012</w:t>
            </w:r>
          </w:p>
        </w:tc>
      </w:tr>
      <w:tr w:rsidR="00225F47" w:rsidRPr="00DB2158" w:rsidTr="00C45FF6">
        <w:trPr>
          <w:cantSplit/>
        </w:trPr>
        <w:tc>
          <w:tcPr>
            <w:tcW w:w="2422" w:type="dxa"/>
            <w:shd w:val="clear" w:color="auto" w:fill="auto"/>
          </w:tcPr>
          <w:p w:rsidR="00225F47" w:rsidRPr="00DB2158" w:rsidRDefault="00225F47" w:rsidP="00BB1281">
            <w:pPr>
              <w:pStyle w:val="Tabletext"/>
              <w:rPr>
                <w:sz w:val="16"/>
                <w:szCs w:val="16"/>
              </w:rPr>
            </w:pPr>
            <w:r w:rsidRPr="00DB2158">
              <w:rPr>
                <w:b/>
                <w:sz w:val="16"/>
                <w:szCs w:val="16"/>
              </w:rPr>
              <w:t>Division</w:t>
            </w:r>
            <w:r w:rsidR="00DB2158">
              <w:rPr>
                <w:b/>
                <w:sz w:val="16"/>
                <w:szCs w:val="16"/>
              </w:rPr>
              <w:t> </w:t>
            </w:r>
            <w:r w:rsidRPr="00DB2158">
              <w:rPr>
                <w:b/>
                <w:sz w:val="16"/>
                <w:szCs w:val="16"/>
              </w:rPr>
              <w:t>7</w:t>
            </w:r>
          </w:p>
        </w:tc>
        <w:tc>
          <w:tcPr>
            <w:tcW w:w="4666" w:type="dxa"/>
            <w:shd w:val="clear" w:color="auto" w:fill="auto"/>
          </w:tcPr>
          <w:p w:rsidR="00225F47" w:rsidRPr="00DB2158" w:rsidRDefault="00225F47" w:rsidP="00BB1281">
            <w:pPr>
              <w:pStyle w:val="Tabletext"/>
              <w:rPr>
                <w:sz w:val="16"/>
                <w:szCs w:val="16"/>
              </w:rPr>
            </w:pPr>
          </w:p>
        </w:tc>
      </w:tr>
      <w:tr w:rsidR="00225F47" w:rsidRPr="00DB2158" w:rsidTr="00C45FF6">
        <w:trPr>
          <w:cantSplit/>
        </w:trPr>
        <w:tc>
          <w:tcPr>
            <w:tcW w:w="2422" w:type="dxa"/>
            <w:shd w:val="clear" w:color="auto" w:fill="auto"/>
          </w:tcPr>
          <w:p w:rsidR="00225F47" w:rsidRPr="00DB2158" w:rsidRDefault="00225F47" w:rsidP="00BB1281">
            <w:pPr>
              <w:pStyle w:val="Tabletext"/>
              <w:rPr>
                <w:sz w:val="16"/>
                <w:szCs w:val="16"/>
              </w:rPr>
            </w:pPr>
            <w:r w:rsidRPr="00DB2158">
              <w:rPr>
                <w:b/>
                <w:sz w:val="16"/>
                <w:szCs w:val="16"/>
              </w:rPr>
              <w:t>Subdivision A</w:t>
            </w:r>
          </w:p>
        </w:tc>
        <w:tc>
          <w:tcPr>
            <w:tcW w:w="4666" w:type="dxa"/>
            <w:shd w:val="clear" w:color="auto" w:fill="auto"/>
          </w:tcPr>
          <w:p w:rsidR="00225F47" w:rsidRPr="00DB2158" w:rsidRDefault="00225F47" w:rsidP="00BB1281">
            <w:pPr>
              <w:pStyle w:val="Tabletext"/>
              <w:rPr>
                <w:sz w:val="16"/>
                <w:szCs w:val="16"/>
              </w:rPr>
            </w:pP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23XX</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96, 1998</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w:t>
            </w:r>
            <w:r w:rsidR="00DB2158">
              <w:rPr>
                <w:sz w:val="16"/>
                <w:szCs w:val="16"/>
              </w:rPr>
              <w:t> </w:t>
            </w:r>
            <w:r w:rsidRPr="00DB2158">
              <w:rPr>
                <w:sz w:val="16"/>
                <w:szCs w:val="16"/>
              </w:rPr>
              <w:t>22, 2001; No.</w:t>
            </w:r>
            <w:r w:rsidR="00DB2158">
              <w:rPr>
                <w:sz w:val="16"/>
                <w:szCs w:val="16"/>
              </w:rPr>
              <w:t> </w:t>
            </w:r>
            <w:r w:rsidRPr="00DB2158">
              <w:rPr>
                <w:sz w:val="16"/>
                <w:szCs w:val="16"/>
              </w:rPr>
              <w:t>130, 2006</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23XY</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96, 1998</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w:t>
            </w:r>
            <w:r w:rsidR="00DB2158">
              <w:rPr>
                <w:sz w:val="16"/>
                <w:szCs w:val="16"/>
              </w:rPr>
              <w:t> </w:t>
            </w:r>
            <w:r w:rsidRPr="00DB2158">
              <w:rPr>
                <w:sz w:val="16"/>
                <w:szCs w:val="16"/>
              </w:rPr>
              <w:t>22, 2001</w:t>
            </w:r>
          </w:p>
        </w:tc>
      </w:tr>
      <w:tr w:rsidR="00225F47" w:rsidRPr="00DB2158" w:rsidTr="00C45FF6">
        <w:trPr>
          <w:cantSplit/>
        </w:trPr>
        <w:tc>
          <w:tcPr>
            <w:tcW w:w="2422" w:type="dxa"/>
            <w:shd w:val="clear" w:color="auto" w:fill="auto"/>
          </w:tcPr>
          <w:p w:rsidR="00225F47" w:rsidRPr="00DB2158" w:rsidRDefault="00225F47" w:rsidP="00BB1281">
            <w:pPr>
              <w:pStyle w:val="Tabletext"/>
              <w:rPr>
                <w:sz w:val="16"/>
                <w:szCs w:val="16"/>
              </w:rPr>
            </w:pPr>
            <w:r w:rsidRPr="00DB2158">
              <w:rPr>
                <w:b/>
                <w:sz w:val="16"/>
                <w:szCs w:val="16"/>
              </w:rPr>
              <w:t>Subdivision B</w:t>
            </w:r>
          </w:p>
        </w:tc>
        <w:tc>
          <w:tcPr>
            <w:tcW w:w="4666" w:type="dxa"/>
            <w:shd w:val="clear" w:color="auto" w:fill="auto"/>
          </w:tcPr>
          <w:p w:rsidR="00225F47" w:rsidRPr="00DB2158" w:rsidRDefault="00225F47" w:rsidP="00BB1281">
            <w:pPr>
              <w:pStyle w:val="Tabletext"/>
              <w:rPr>
                <w:sz w:val="16"/>
                <w:szCs w:val="16"/>
              </w:rPr>
            </w:pP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23XZ</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96, 1998</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23YA</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96, 1998</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w:t>
            </w:r>
            <w:r w:rsidR="00DB2158">
              <w:rPr>
                <w:sz w:val="16"/>
                <w:szCs w:val="16"/>
              </w:rPr>
              <w:t> </w:t>
            </w:r>
            <w:r w:rsidRPr="00DB2158">
              <w:rPr>
                <w:sz w:val="16"/>
                <w:szCs w:val="16"/>
              </w:rPr>
              <w:t>22, 2001</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23YB</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96, 1998</w:t>
            </w:r>
          </w:p>
        </w:tc>
      </w:tr>
      <w:tr w:rsidR="00225F47" w:rsidRPr="00DB2158" w:rsidTr="00C45FF6">
        <w:trPr>
          <w:cantSplit/>
        </w:trPr>
        <w:tc>
          <w:tcPr>
            <w:tcW w:w="2422" w:type="dxa"/>
            <w:shd w:val="clear" w:color="auto" w:fill="auto"/>
          </w:tcPr>
          <w:p w:rsidR="00225F47" w:rsidRPr="00DB2158" w:rsidRDefault="00225F47" w:rsidP="00BB1281">
            <w:pPr>
              <w:pStyle w:val="Tabletext"/>
              <w:rPr>
                <w:sz w:val="16"/>
                <w:szCs w:val="16"/>
              </w:rPr>
            </w:pPr>
            <w:r w:rsidRPr="00DB2158">
              <w:rPr>
                <w:b/>
                <w:sz w:val="16"/>
                <w:szCs w:val="16"/>
              </w:rPr>
              <w:t>Subdivision C</w:t>
            </w:r>
          </w:p>
        </w:tc>
        <w:tc>
          <w:tcPr>
            <w:tcW w:w="4666" w:type="dxa"/>
            <w:shd w:val="clear" w:color="auto" w:fill="auto"/>
          </w:tcPr>
          <w:p w:rsidR="00225F47" w:rsidRPr="00DB2158" w:rsidRDefault="00225F47" w:rsidP="00BB1281">
            <w:pPr>
              <w:pStyle w:val="Tabletext"/>
              <w:rPr>
                <w:sz w:val="16"/>
                <w:szCs w:val="16"/>
              </w:rPr>
            </w:pPr>
          </w:p>
        </w:tc>
      </w:tr>
      <w:tr w:rsidR="00225F47" w:rsidRPr="00DB2158" w:rsidTr="00C45FF6">
        <w:trPr>
          <w:cantSplit/>
        </w:trPr>
        <w:tc>
          <w:tcPr>
            <w:tcW w:w="2422" w:type="dxa"/>
            <w:shd w:val="clear" w:color="auto" w:fill="auto"/>
          </w:tcPr>
          <w:p w:rsidR="00225F47" w:rsidRPr="00DB2158" w:rsidRDefault="00225F47" w:rsidP="005A6374">
            <w:pPr>
              <w:pStyle w:val="Tabletext"/>
              <w:tabs>
                <w:tab w:val="center" w:leader="dot" w:pos="2268"/>
              </w:tabs>
              <w:ind w:left="142" w:hanging="142"/>
              <w:rPr>
                <w:sz w:val="16"/>
                <w:szCs w:val="16"/>
              </w:rPr>
            </w:pPr>
            <w:r w:rsidRPr="00DB2158">
              <w:rPr>
                <w:sz w:val="16"/>
                <w:szCs w:val="16"/>
              </w:rPr>
              <w:t>Subdivision C</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7, 2012</w:t>
            </w:r>
          </w:p>
        </w:tc>
      </w:tr>
      <w:tr w:rsidR="00225F47" w:rsidRPr="00DB2158" w:rsidTr="00C45FF6">
        <w:trPr>
          <w:cantSplit/>
        </w:trPr>
        <w:tc>
          <w:tcPr>
            <w:tcW w:w="2422" w:type="dxa"/>
            <w:shd w:val="clear" w:color="auto" w:fill="auto"/>
          </w:tcPr>
          <w:p w:rsidR="00225F47" w:rsidRPr="00DB2158" w:rsidRDefault="00225F47" w:rsidP="00AD7819">
            <w:pPr>
              <w:pStyle w:val="Tabletext"/>
              <w:tabs>
                <w:tab w:val="center" w:leader="dot" w:pos="2268"/>
              </w:tabs>
              <w:rPr>
                <w:sz w:val="16"/>
                <w:szCs w:val="16"/>
              </w:rPr>
            </w:pPr>
            <w:r w:rsidRPr="00DB2158">
              <w:rPr>
                <w:sz w:val="16"/>
                <w:szCs w:val="16"/>
              </w:rPr>
              <w:t>s 23YBA</w:t>
            </w:r>
            <w:r w:rsidRPr="00DB2158">
              <w:rPr>
                <w:sz w:val="16"/>
                <w:szCs w:val="16"/>
              </w:rPr>
              <w:tab/>
            </w:r>
          </w:p>
        </w:tc>
        <w:tc>
          <w:tcPr>
            <w:tcW w:w="4666" w:type="dxa"/>
            <w:shd w:val="clear" w:color="auto" w:fill="auto"/>
          </w:tcPr>
          <w:p w:rsidR="00225F47" w:rsidRPr="00DB2158" w:rsidRDefault="00225F47" w:rsidP="00AD7819">
            <w:pPr>
              <w:pStyle w:val="Tabletext"/>
              <w:rPr>
                <w:sz w:val="16"/>
                <w:szCs w:val="16"/>
              </w:rPr>
            </w:pPr>
            <w:r w:rsidRPr="00DB2158">
              <w:rPr>
                <w:sz w:val="16"/>
                <w:szCs w:val="16"/>
              </w:rPr>
              <w:t>ad No 7, 2012</w:t>
            </w:r>
          </w:p>
        </w:tc>
      </w:tr>
      <w:tr w:rsidR="00225F47" w:rsidRPr="00DB2158" w:rsidTr="00C45FF6">
        <w:trPr>
          <w:cantSplit/>
        </w:trPr>
        <w:tc>
          <w:tcPr>
            <w:tcW w:w="2422" w:type="dxa"/>
            <w:shd w:val="clear" w:color="auto" w:fill="auto"/>
          </w:tcPr>
          <w:p w:rsidR="00225F47" w:rsidRPr="00DB2158" w:rsidRDefault="00225F47" w:rsidP="00CD72AF">
            <w:pPr>
              <w:pStyle w:val="Tabletext"/>
              <w:tabs>
                <w:tab w:val="center" w:leader="dot" w:pos="2268"/>
              </w:tabs>
              <w:rPr>
                <w:sz w:val="16"/>
                <w:szCs w:val="16"/>
              </w:rPr>
            </w:pPr>
          </w:p>
        </w:tc>
        <w:tc>
          <w:tcPr>
            <w:tcW w:w="4666" w:type="dxa"/>
            <w:shd w:val="clear" w:color="auto" w:fill="auto"/>
          </w:tcPr>
          <w:p w:rsidR="00225F47" w:rsidRPr="00DB2158" w:rsidRDefault="00225F47" w:rsidP="00CD72AF">
            <w:pPr>
              <w:pStyle w:val="Tabletext"/>
              <w:rPr>
                <w:sz w:val="16"/>
                <w:szCs w:val="16"/>
              </w:rPr>
            </w:pPr>
            <w:r w:rsidRPr="00DB2158">
              <w:rPr>
                <w:sz w:val="16"/>
                <w:szCs w:val="16"/>
              </w:rPr>
              <w:t>rs No 34, 2018</w:t>
            </w:r>
          </w:p>
        </w:tc>
      </w:tr>
      <w:tr w:rsidR="00225F47" w:rsidRPr="00DB2158" w:rsidTr="00C45FF6">
        <w:trPr>
          <w:cantSplit/>
        </w:trPr>
        <w:tc>
          <w:tcPr>
            <w:tcW w:w="2422" w:type="dxa"/>
            <w:shd w:val="clear" w:color="auto" w:fill="auto"/>
          </w:tcPr>
          <w:p w:rsidR="00225F47" w:rsidRPr="00DB2158" w:rsidRDefault="00225F47" w:rsidP="00BB1281">
            <w:pPr>
              <w:pStyle w:val="Tabletext"/>
              <w:rPr>
                <w:sz w:val="16"/>
                <w:szCs w:val="16"/>
              </w:rPr>
            </w:pPr>
            <w:r w:rsidRPr="00DB2158">
              <w:rPr>
                <w:b/>
                <w:sz w:val="16"/>
                <w:szCs w:val="16"/>
              </w:rPr>
              <w:t>Division</w:t>
            </w:r>
            <w:r w:rsidR="00DB2158">
              <w:rPr>
                <w:b/>
                <w:sz w:val="16"/>
                <w:szCs w:val="16"/>
              </w:rPr>
              <w:t> </w:t>
            </w:r>
            <w:r w:rsidRPr="00DB2158">
              <w:rPr>
                <w:b/>
                <w:sz w:val="16"/>
                <w:szCs w:val="16"/>
              </w:rPr>
              <w:t>8</w:t>
            </w:r>
          </w:p>
        </w:tc>
        <w:tc>
          <w:tcPr>
            <w:tcW w:w="4666" w:type="dxa"/>
            <w:shd w:val="clear" w:color="auto" w:fill="auto"/>
          </w:tcPr>
          <w:p w:rsidR="00225F47" w:rsidRPr="00DB2158" w:rsidRDefault="00225F47" w:rsidP="00BB1281">
            <w:pPr>
              <w:pStyle w:val="Tabletext"/>
              <w:rPr>
                <w:sz w:val="16"/>
                <w:szCs w:val="16"/>
              </w:rPr>
            </w:pPr>
          </w:p>
        </w:tc>
      </w:tr>
      <w:tr w:rsidR="00225F47" w:rsidRPr="00DB2158" w:rsidTr="00C45FF6">
        <w:trPr>
          <w:cantSplit/>
        </w:trPr>
        <w:tc>
          <w:tcPr>
            <w:tcW w:w="2422" w:type="dxa"/>
            <w:shd w:val="clear" w:color="auto" w:fill="auto"/>
          </w:tcPr>
          <w:p w:rsidR="00225F47" w:rsidRPr="00DB2158" w:rsidRDefault="00225F47" w:rsidP="00AD7819">
            <w:pPr>
              <w:pStyle w:val="Tabletext"/>
              <w:tabs>
                <w:tab w:val="center" w:leader="dot" w:pos="2268"/>
              </w:tabs>
              <w:rPr>
                <w:sz w:val="16"/>
                <w:szCs w:val="16"/>
              </w:rPr>
            </w:pPr>
            <w:r w:rsidRPr="00DB2158">
              <w:rPr>
                <w:sz w:val="16"/>
                <w:szCs w:val="16"/>
              </w:rPr>
              <w:t>s 23YBB</w:t>
            </w:r>
            <w:r w:rsidRPr="00DB2158">
              <w:rPr>
                <w:sz w:val="16"/>
                <w:szCs w:val="16"/>
              </w:rPr>
              <w:tab/>
            </w:r>
          </w:p>
        </w:tc>
        <w:tc>
          <w:tcPr>
            <w:tcW w:w="4666" w:type="dxa"/>
            <w:shd w:val="clear" w:color="auto" w:fill="auto"/>
          </w:tcPr>
          <w:p w:rsidR="00225F47" w:rsidRPr="00DB2158" w:rsidRDefault="00225F47" w:rsidP="00AD7819">
            <w:pPr>
              <w:pStyle w:val="Tabletext"/>
              <w:rPr>
                <w:sz w:val="16"/>
                <w:szCs w:val="16"/>
              </w:rPr>
            </w:pPr>
            <w:r w:rsidRPr="00DB2158">
              <w:rPr>
                <w:sz w:val="16"/>
                <w:szCs w:val="16"/>
              </w:rPr>
              <w:t>ad No 7, 2012</w:t>
            </w:r>
          </w:p>
        </w:tc>
      </w:tr>
      <w:tr w:rsidR="00225F47" w:rsidRPr="00DB2158" w:rsidTr="00C45FF6">
        <w:trPr>
          <w:cantSplit/>
        </w:trPr>
        <w:tc>
          <w:tcPr>
            <w:tcW w:w="2422" w:type="dxa"/>
            <w:shd w:val="clear" w:color="auto" w:fill="auto"/>
          </w:tcPr>
          <w:p w:rsidR="00225F47" w:rsidRPr="00DB2158" w:rsidRDefault="00225F47" w:rsidP="00CD72AF">
            <w:pPr>
              <w:pStyle w:val="Tabletext"/>
              <w:tabs>
                <w:tab w:val="center" w:leader="dot" w:pos="2268"/>
              </w:tabs>
              <w:rPr>
                <w:sz w:val="16"/>
                <w:szCs w:val="16"/>
              </w:rPr>
            </w:pPr>
          </w:p>
        </w:tc>
        <w:tc>
          <w:tcPr>
            <w:tcW w:w="4666" w:type="dxa"/>
            <w:shd w:val="clear" w:color="auto" w:fill="auto"/>
          </w:tcPr>
          <w:p w:rsidR="00225F47" w:rsidRPr="00DB2158" w:rsidRDefault="00225F47" w:rsidP="00CD72AF">
            <w:pPr>
              <w:pStyle w:val="Tabletext"/>
              <w:rPr>
                <w:sz w:val="16"/>
                <w:szCs w:val="16"/>
              </w:rPr>
            </w:pPr>
            <w:r w:rsidRPr="00DB2158">
              <w:rPr>
                <w:sz w:val="16"/>
                <w:szCs w:val="16"/>
              </w:rPr>
              <w:t>rs No 34, 2018</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23YC</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96, 1998</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w:t>
            </w:r>
            <w:r w:rsidR="00DB2158">
              <w:rPr>
                <w:sz w:val="16"/>
                <w:szCs w:val="16"/>
              </w:rPr>
              <w:t> </w:t>
            </w:r>
            <w:r w:rsidRPr="00DB2158">
              <w:rPr>
                <w:sz w:val="16"/>
                <w:szCs w:val="16"/>
              </w:rPr>
              <w:t>22, 2001</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23YD</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96, 1998</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w:t>
            </w:r>
            <w:r w:rsidR="00DB2158">
              <w:rPr>
                <w:sz w:val="16"/>
                <w:szCs w:val="16"/>
              </w:rPr>
              <w:t> </w:t>
            </w:r>
            <w:r w:rsidRPr="00DB2158">
              <w:rPr>
                <w:sz w:val="16"/>
                <w:szCs w:val="16"/>
              </w:rPr>
              <w:t>22, 2001; No.</w:t>
            </w:r>
            <w:r w:rsidR="00DB2158">
              <w:rPr>
                <w:sz w:val="16"/>
                <w:szCs w:val="16"/>
              </w:rPr>
              <w:t> </w:t>
            </w:r>
            <w:r w:rsidRPr="00DB2158">
              <w:rPr>
                <w:sz w:val="16"/>
                <w:szCs w:val="16"/>
              </w:rPr>
              <w:t>130, 2006</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ss.</w:t>
            </w:r>
            <w:r w:rsidR="00DB2158">
              <w:rPr>
                <w:sz w:val="16"/>
                <w:szCs w:val="16"/>
              </w:rPr>
              <w:t> </w:t>
            </w:r>
            <w:r w:rsidRPr="00DB2158">
              <w:rPr>
                <w:sz w:val="16"/>
                <w:szCs w:val="16"/>
              </w:rPr>
              <w:t>23YDAA, 23YDAB</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22, 2001</w:t>
            </w:r>
          </w:p>
        </w:tc>
      </w:tr>
      <w:tr w:rsidR="00225F47" w:rsidRPr="00DB2158" w:rsidTr="00C45FF6">
        <w:trPr>
          <w:cantSplit/>
        </w:trPr>
        <w:tc>
          <w:tcPr>
            <w:tcW w:w="2422" w:type="dxa"/>
            <w:shd w:val="clear" w:color="auto" w:fill="auto"/>
          </w:tcPr>
          <w:p w:rsidR="00225F47" w:rsidRPr="00DB2158" w:rsidRDefault="00225F47" w:rsidP="00BB1281">
            <w:pPr>
              <w:pStyle w:val="Tabletext"/>
              <w:rPr>
                <w:sz w:val="16"/>
                <w:szCs w:val="16"/>
              </w:rPr>
            </w:pPr>
            <w:r w:rsidRPr="00DB2158">
              <w:rPr>
                <w:b/>
                <w:sz w:val="16"/>
                <w:szCs w:val="16"/>
              </w:rPr>
              <w:t>Division</w:t>
            </w:r>
            <w:r w:rsidR="00DB2158">
              <w:rPr>
                <w:b/>
                <w:sz w:val="16"/>
                <w:szCs w:val="16"/>
              </w:rPr>
              <w:t> </w:t>
            </w:r>
            <w:r w:rsidRPr="00DB2158">
              <w:rPr>
                <w:b/>
                <w:sz w:val="16"/>
                <w:szCs w:val="16"/>
              </w:rPr>
              <w:t>8A</w:t>
            </w:r>
          </w:p>
        </w:tc>
        <w:tc>
          <w:tcPr>
            <w:tcW w:w="4666" w:type="dxa"/>
            <w:shd w:val="clear" w:color="auto" w:fill="auto"/>
          </w:tcPr>
          <w:p w:rsidR="00225F47" w:rsidRPr="00DB2158" w:rsidRDefault="00225F47" w:rsidP="00BB1281">
            <w:pPr>
              <w:pStyle w:val="Tabletext"/>
              <w:rPr>
                <w:sz w:val="16"/>
                <w:szCs w:val="16"/>
              </w:rPr>
            </w:pPr>
          </w:p>
        </w:tc>
      </w:tr>
      <w:tr w:rsidR="00225F47" w:rsidRPr="00DB2158" w:rsidTr="00C45FF6">
        <w:trPr>
          <w:cantSplit/>
        </w:trPr>
        <w:tc>
          <w:tcPr>
            <w:tcW w:w="2422" w:type="dxa"/>
            <w:shd w:val="clear" w:color="auto" w:fill="auto"/>
          </w:tcPr>
          <w:p w:rsidR="00225F47" w:rsidRPr="00DB2158" w:rsidRDefault="00225F47" w:rsidP="005A6374">
            <w:pPr>
              <w:pStyle w:val="Tabletext"/>
              <w:tabs>
                <w:tab w:val="center" w:leader="dot" w:pos="2268"/>
              </w:tabs>
              <w:ind w:left="142" w:hanging="142"/>
              <w:rPr>
                <w:sz w:val="16"/>
                <w:szCs w:val="16"/>
              </w:rPr>
            </w:pPr>
            <w:r w:rsidRPr="00DB2158">
              <w:rPr>
                <w:sz w:val="16"/>
                <w:szCs w:val="16"/>
              </w:rPr>
              <w:t>Division</w:t>
            </w:r>
            <w:r w:rsidR="00DB2158">
              <w:rPr>
                <w:sz w:val="16"/>
                <w:szCs w:val="16"/>
              </w:rPr>
              <w:t> </w:t>
            </w:r>
            <w:r w:rsidRPr="00DB2158">
              <w:rPr>
                <w:sz w:val="16"/>
                <w:szCs w:val="16"/>
              </w:rPr>
              <w:t>8A heading</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rs. No.</w:t>
            </w:r>
            <w:r w:rsidR="00DB2158">
              <w:rPr>
                <w:sz w:val="16"/>
                <w:szCs w:val="16"/>
              </w:rPr>
              <w:t> </w:t>
            </w:r>
            <w:r w:rsidRPr="00DB2158">
              <w:rPr>
                <w:sz w:val="16"/>
                <w:szCs w:val="16"/>
              </w:rPr>
              <w:t>130, 2006</w:t>
            </w:r>
          </w:p>
        </w:tc>
      </w:tr>
      <w:tr w:rsidR="00225F47" w:rsidRPr="00DB2158" w:rsidTr="00C45FF6">
        <w:trPr>
          <w:cantSplit/>
        </w:trPr>
        <w:tc>
          <w:tcPr>
            <w:tcW w:w="2422" w:type="dxa"/>
            <w:shd w:val="clear" w:color="auto" w:fill="auto"/>
          </w:tcPr>
          <w:p w:rsidR="00225F47" w:rsidRPr="00DB2158" w:rsidRDefault="00225F47" w:rsidP="005A6374">
            <w:pPr>
              <w:pStyle w:val="Tabletext"/>
              <w:tabs>
                <w:tab w:val="center" w:leader="dot" w:pos="2268"/>
              </w:tabs>
              <w:rPr>
                <w:sz w:val="16"/>
                <w:szCs w:val="16"/>
              </w:rPr>
            </w:pPr>
            <w:r w:rsidRPr="00DB2158">
              <w:rPr>
                <w:sz w:val="16"/>
                <w:szCs w:val="16"/>
              </w:rPr>
              <w:t>Division</w:t>
            </w:r>
            <w:r w:rsidR="00DB2158">
              <w:rPr>
                <w:sz w:val="16"/>
                <w:szCs w:val="16"/>
              </w:rPr>
              <w:t> </w:t>
            </w:r>
            <w:r w:rsidRPr="00DB2158">
              <w:rPr>
                <w:sz w:val="16"/>
                <w:szCs w:val="16"/>
              </w:rPr>
              <w:t>8A</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22, 2001</w:t>
            </w:r>
          </w:p>
        </w:tc>
      </w:tr>
      <w:tr w:rsidR="00225F47" w:rsidRPr="00DB2158" w:rsidTr="00C45FF6">
        <w:trPr>
          <w:cantSplit/>
        </w:trPr>
        <w:tc>
          <w:tcPr>
            <w:tcW w:w="2422" w:type="dxa"/>
            <w:shd w:val="clear" w:color="auto" w:fill="auto"/>
          </w:tcPr>
          <w:p w:rsidR="00225F47" w:rsidRPr="00DB2158" w:rsidRDefault="00225F47" w:rsidP="00AD7819">
            <w:pPr>
              <w:pStyle w:val="Tabletext"/>
              <w:tabs>
                <w:tab w:val="center" w:leader="dot" w:pos="2268"/>
              </w:tabs>
              <w:rPr>
                <w:sz w:val="16"/>
                <w:szCs w:val="16"/>
              </w:rPr>
            </w:pPr>
            <w:r w:rsidRPr="00DB2158">
              <w:rPr>
                <w:sz w:val="16"/>
                <w:szCs w:val="16"/>
              </w:rPr>
              <w:t>s 23YDAC</w:t>
            </w:r>
            <w:r w:rsidRPr="00DB2158">
              <w:rPr>
                <w:sz w:val="16"/>
                <w:szCs w:val="16"/>
              </w:rPr>
              <w:tab/>
            </w:r>
          </w:p>
        </w:tc>
        <w:tc>
          <w:tcPr>
            <w:tcW w:w="4666" w:type="dxa"/>
            <w:shd w:val="clear" w:color="auto" w:fill="auto"/>
          </w:tcPr>
          <w:p w:rsidR="00225F47" w:rsidRPr="00DB2158" w:rsidRDefault="00225F47" w:rsidP="00AD7819">
            <w:pPr>
              <w:pStyle w:val="Tabletext"/>
              <w:rPr>
                <w:sz w:val="16"/>
                <w:szCs w:val="16"/>
              </w:rPr>
            </w:pPr>
            <w:r w:rsidRPr="00DB2158">
              <w:rPr>
                <w:sz w:val="16"/>
                <w:szCs w:val="16"/>
              </w:rPr>
              <w:t>ad No 22, 2001</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AD7819">
            <w:pPr>
              <w:pStyle w:val="Tabletext"/>
              <w:rPr>
                <w:sz w:val="16"/>
                <w:szCs w:val="16"/>
              </w:rPr>
            </w:pPr>
            <w:r w:rsidRPr="00DB2158">
              <w:rPr>
                <w:sz w:val="16"/>
                <w:szCs w:val="16"/>
              </w:rPr>
              <w:t>am No 130, 2006; No 24, 2012; No 34, 2018</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23YDACA</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130, 2006</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23YDAD</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22, 2001</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w:t>
            </w:r>
            <w:r w:rsidR="00DB2158">
              <w:rPr>
                <w:sz w:val="16"/>
                <w:szCs w:val="16"/>
              </w:rPr>
              <w:t> </w:t>
            </w:r>
            <w:r w:rsidRPr="00DB2158">
              <w:rPr>
                <w:sz w:val="16"/>
                <w:szCs w:val="16"/>
              </w:rPr>
              <w:t>130, 2006; No 4, 2016</w:t>
            </w:r>
          </w:p>
        </w:tc>
      </w:tr>
      <w:tr w:rsidR="00225F47" w:rsidRPr="00DB2158" w:rsidTr="00C45FF6">
        <w:trPr>
          <w:cantSplit/>
        </w:trPr>
        <w:tc>
          <w:tcPr>
            <w:tcW w:w="2422" w:type="dxa"/>
            <w:shd w:val="clear" w:color="auto" w:fill="auto"/>
          </w:tcPr>
          <w:p w:rsidR="00225F47" w:rsidRPr="00DB2158" w:rsidRDefault="00225F47" w:rsidP="00AD7819">
            <w:pPr>
              <w:pStyle w:val="Tabletext"/>
              <w:tabs>
                <w:tab w:val="center" w:leader="dot" w:pos="2268"/>
              </w:tabs>
              <w:rPr>
                <w:sz w:val="16"/>
                <w:szCs w:val="16"/>
              </w:rPr>
            </w:pPr>
            <w:r w:rsidRPr="00DB2158">
              <w:rPr>
                <w:sz w:val="16"/>
                <w:szCs w:val="16"/>
              </w:rPr>
              <w:t>s 23YDAE</w:t>
            </w:r>
            <w:r w:rsidRPr="00DB2158">
              <w:rPr>
                <w:sz w:val="16"/>
                <w:szCs w:val="16"/>
              </w:rPr>
              <w:tab/>
            </w:r>
          </w:p>
        </w:tc>
        <w:tc>
          <w:tcPr>
            <w:tcW w:w="4666" w:type="dxa"/>
            <w:shd w:val="clear" w:color="auto" w:fill="auto"/>
          </w:tcPr>
          <w:p w:rsidR="00225F47" w:rsidRPr="00DB2158" w:rsidRDefault="00225F47" w:rsidP="00AD7819">
            <w:pPr>
              <w:pStyle w:val="Tabletext"/>
              <w:rPr>
                <w:sz w:val="16"/>
                <w:szCs w:val="16"/>
              </w:rPr>
            </w:pPr>
            <w:r w:rsidRPr="00DB2158">
              <w:rPr>
                <w:sz w:val="16"/>
                <w:szCs w:val="16"/>
              </w:rPr>
              <w:t>ad No 22, 2001</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AD7819">
            <w:pPr>
              <w:pStyle w:val="Tabletext"/>
              <w:rPr>
                <w:sz w:val="16"/>
                <w:szCs w:val="16"/>
              </w:rPr>
            </w:pPr>
            <w:r w:rsidRPr="00DB2158">
              <w:rPr>
                <w:sz w:val="16"/>
                <w:szCs w:val="16"/>
              </w:rPr>
              <w:t>am No 130, 2006; No 51, 2010; No 24, 2012; No 4, 2016; No 34, 2018</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23YDAF</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22, 2001</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w:t>
            </w:r>
            <w:r w:rsidR="00DB2158">
              <w:rPr>
                <w:sz w:val="16"/>
                <w:szCs w:val="16"/>
              </w:rPr>
              <w:t> </w:t>
            </w:r>
            <w:r w:rsidRPr="00DB2158">
              <w:rPr>
                <w:sz w:val="16"/>
                <w:szCs w:val="16"/>
              </w:rPr>
              <w:t>41, 2003; No.</w:t>
            </w:r>
            <w:r w:rsidR="00DB2158">
              <w:rPr>
                <w:sz w:val="16"/>
                <w:szCs w:val="16"/>
              </w:rPr>
              <w:t> </w:t>
            </w:r>
            <w:r w:rsidRPr="00DB2158">
              <w:rPr>
                <w:sz w:val="16"/>
                <w:szCs w:val="16"/>
              </w:rPr>
              <w:t>136, 2005; No.</w:t>
            </w:r>
            <w:r w:rsidR="00DB2158">
              <w:rPr>
                <w:sz w:val="16"/>
                <w:szCs w:val="16"/>
              </w:rPr>
              <w:t> </w:t>
            </w:r>
            <w:r w:rsidRPr="00DB2158">
              <w:rPr>
                <w:sz w:val="16"/>
                <w:szCs w:val="16"/>
              </w:rPr>
              <w:t>130, 2006; No 4, 2016</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23YDAG</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22, 2001</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w:t>
            </w:r>
            <w:r w:rsidR="00DB2158">
              <w:rPr>
                <w:sz w:val="16"/>
                <w:szCs w:val="16"/>
              </w:rPr>
              <w:t> </w:t>
            </w:r>
            <w:r w:rsidRPr="00DB2158">
              <w:rPr>
                <w:sz w:val="16"/>
                <w:szCs w:val="16"/>
              </w:rPr>
              <w:t>130, 2006; No 4, 2016</w:t>
            </w:r>
          </w:p>
        </w:tc>
      </w:tr>
      <w:tr w:rsidR="00225F47" w:rsidRPr="00DB2158" w:rsidTr="00C45FF6">
        <w:trPr>
          <w:cantSplit/>
        </w:trPr>
        <w:tc>
          <w:tcPr>
            <w:tcW w:w="2422" w:type="dxa"/>
            <w:shd w:val="clear" w:color="auto" w:fill="auto"/>
          </w:tcPr>
          <w:p w:rsidR="00225F47" w:rsidRPr="00DB2158" w:rsidRDefault="00225F47" w:rsidP="00BB1281">
            <w:pPr>
              <w:pStyle w:val="Tabletext"/>
              <w:rPr>
                <w:sz w:val="16"/>
                <w:szCs w:val="16"/>
              </w:rPr>
            </w:pPr>
            <w:r w:rsidRPr="00DB2158">
              <w:rPr>
                <w:b/>
                <w:sz w:val="16"/>
                <w:szCs w:val="16"/>
              </w:rPr>
              <w:t>Division</w:t>
            </w:r>
            <w:r w:rsidR="00DB2158">
              <w:rPr>
                <w:b/>
                <w:sz w:val="16"/>
                <w:szCs w:val="16"/>
              </w:rPr>
              <w:t> </w:t>
            </w:r>
            <w:r w:rsidRPr="00DB2158">
              <w:rPr>
                <w:b/>
                <w:sz w:val="16"/>
                <w:szCs w:val="16"/>
              </w:rPr>
              <w:t>9</w:t>
            </w:r>
          </w:p>
        </w:tc>
        <w:tc>
          <w:tcPr>
            <w:tcW w:w="4666" w:type="dxa"/>
            <w:shd w:val="clear" w:color="auto" w:fill="auto"/>
          </w:tcPr>
          <w:p w:rsidR="00225F47" w:rsidRPr="00DB2158" w:rsidRDefault="00225F47" w:rsidP="00BB1281">
            <w:pPr>
              <w:pStyle w:val="Tabletext"/>
              <w:rPr>
                <w:sz w:val="16"/>
                <w:szCs w:val="16"/>
              </w:rPr>
            </w:pP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23YDA</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96, 1998</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w:t>
            </w:r>
            <w:r w:rsidR="00DB2158">
              <w:rPr>
                <w:sz w:val="16"/>
                <w:szCs w:val="16"/>
              </w:rPr>
              <w:t> </w:t>
            </w:r>
            <w:r w:rsidRPr="00DB2158">
              <w:rPr>
                <w:sz w:val="16"/>
                <w:szCs w:val="16"/>
              </w:rPr>
              <w:t>24, 2012</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23YE</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96, 1998</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w:t>
            </w:r>
            <w:r w:rsidR="00DB2158">
              <w:rPr>
                <w:sz w:val="16"/>
                <w:szCs w:val="16"/>
              </w:rPr>
              <w:t> </w:t>
            </w:r>
            <w:r w:rsidRPr="00DB2158">
              <w:rPr>
                <w:sz w:val="16"/>
                <w:szCs w:val="16"/>
              </w:rPr>
              <w:t>22, 2001</w:t>
            </w:r>
          </w:p>
        </w:tc>
      </w:tr>
      <w:tr w:rsidR="00225F47" w:rsidRPr="00DB2158" w:rsidTr="00C45FF6">
        <w:trPr>
          <w:cantSplit/>
        </w:trPr>
        <w:tc>
          <w:tcPr>
            <w:tcW w:w="2422" w:type="dxa"/>
            <w:shd w:val="clear" w:color="auto" w:fill="auto"/>
          </w:tcPr>
          <w:p w:rsidR="00225F47" w:rsidRPr="00DB2158" w:rsidRDefault="00225F47" w:rsidP="00AD7819">
            <w:pPr>
              <w:pStyle w:val="Tabletext"/>
              <w:tabs>
                <w:tab w:val="center" w:leader="dot" w:pos="2268"/>
              </w:tabs>
              <w:rPr>
                <w:sz w:val="16"/>
                <w:szCs w:val="16"/>
              </w:rPr>
            </w:pPr>
            <w:r w:rsidRPr="00DB2158">
              <w:rPr>
                <w:sz w:val="16"/>
                <w:szCs w:val="16"/>
              </w:rPr>
              <w:t>s 23YF</w:t>
            </w:r>
            <w:r w:rsidRPr="00DB2158">
              <w:rPr>
                <w:sz w:val="16"/>
                <w:szCs w:val="16"/>
              </w:rPr>
              <w:tab/>
            </w:r>
          </w:p>
        </w:tc>
        <w:tc>
          <w:tcPr>
            <w:tcW w:w="4666" w:type="dxa"/>
            <w:shd w:val="clear" w:color="auto" w:fill="auto"/>
          </w:tcPr>
          <w:p w:rsidR="00225F47" w:rsidRPr="00DB2158" w:rsidRDefault="00225F47" w:rsidP="00AD7819">
            <w:pPr>
              <w:pStyle w:val="Tabletext"/>
              <w:rPr>
                <w:sz w:val="16"/>
                <w:szCs w:val="16"/>
              </w:rPr>
            </w:pPr>
            <w:r w:rsidRPr="00DB2158">
              <w:rPr>
                <w:sz w:val="16"/>
                <w:szCs w:val="16"/>
              </w:rPr>
              <w:t>ad No 96, 1998</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AD7819">
            <w:pPr>
              <w:pStyle w:val="Tabletext"/>
              <w:rPr>
                <w:sz w:val="16"/>
                <w:szCs w:val="16"/>
              </w:rPr>
            </w:pPr>
            <w:r w:rsidRPr="00DB2158">
              <w:rPr>
                <w:sz w:val="16"/>
                <w:szCs w:val="16"/>
              </w:rPr>
              <w:t>am No 22, 2001; No 7, 2012; No 34, 2018</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23YG</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96, 1998</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w:t>
            </w:r>
            <w:r w:rsidR="00DB2158">
              <w:rPr>
                <w:sz w:val="16"/>
                <w:szCs w:val="16"/>
              </w:rPr>
              <w:t> </w:t>
            </w:r>
            <w:r w:rsidRPr="00DB2158">
              <w:rPr>
                <w:sz w:val="16"/>
                <w:szCs w:val="16"/>
              </w:rPr>
              <w:t>22, 2001; No.</w:t>
            </w:r>
            <w:r w:rsidR="00DB2158">
              <w:rPr>
                <w:sz w:val="16"/>
                <w:szCs w:val="16"/>
              </w:rPr>
              <w:t> </w:t>
            </w:r>
            <w:r w:rsidRPr="00DB2158">
              <w:rPr>
                <w:sz w:val="16"/>
                <w:szCs w:val="16"/>
              </w:rPr>
              <w:t>24, 2012</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23YH</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96, 1998</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w:t>
            </w:r>
            <w:r w:rsidR="00DB2158">
              <w:rPr>
                <w:sz w:val="16"/>
                <w:szCs w:val="16"/>
              </w:rPr>
              <w:t> </w:t>
            </w:r>
            <w:r w:rsidRPr="00DB2158">
              <w:rPr>
                <w:sz w:val="16"/>
                <w:szCs w:val="16"/>
              </w:rPr>
              <w:t>22, 2001</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ss.</w:t>
            </w:r>
            <w:r w:rsidR="00DB2158">
              <w:rPr>
                <w:sz w:val="16"/>
                <w:szCs w:val="16"/>
              </w:rPr>
              <w:t> </w:t>
            </w:r>
            <w:r w:rsidRPr="00DB2158">
              <w:rPr>
                <w:sz w:val="16"/>
                <w:szCs w:val="16"/>
              </w:rPr>
              <w:t>23YI, 23YJ</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96, 1998</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23YJA</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96, 1998</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23YK</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96, 1998</w:t>
            </w:r>
          </w:p>
        </w:tc>
      </w:tr>
      <w:tr w:rsidR="00225F47" w:rsidRPr="00DB2158" w:rsidTr="00C45FF6">
        <w:trPr>
          <w:cantSplit/>
        </w:trPr>
        <w:tc>
          <w:tcPr>
            <w:tcW w:w="2422" w:type="dxa"/>
            <w:shd w:val="clear" w:color="auto" w:fill="auto"/>
          </w:tcPr>
          <w:p w:rsidR="00225F47" w:rsidRPr="00DB2158" w:rsidRDefault="00225F47" w:rsidP="00AD7819">
            <w:pPr>
              <w:pStyle w:val="Tabletext"/>
              <w:tabs>
                <w:tab w:val="center" w:leader="dot" w:pos="2268"/>
              </w:tabs>
              <w:rPr>
                <w:sz w:val="16"/>
                <w:szCs w:val="16"/>
              </w:rPr>
            </w:pPr>
            <w:r w:rsidRPr="00DB2158">
              <w:rPr>
                <w:sz w:val="16"/>
                <w:szCs w:val="16"/>
              </w:rPr>
              <w:t>s 23YKA</w:t>
            </w:r>
            <w:r w:rsidRPr="00DB2158">
              <w:rPr>
                <w:sz w:val="16"/>
                <w:szCs w:val="16"/>
              </w:rPr>
              <w:tab/>
            </w:r>
          </w:p>
        </w:tc>
        <w:tc>
          <w:tcPr>
            <w:tcW w:w="4666" w:type="dxa"/>
            <w:shd w:val="clear" w:color="auto" w:fill="auto"/>
          </w:tcPr>
          <w:p w:rsidR="00225F47" w:rsidRPr="00DB2158" w:rsidRDefault="00225F47" w:rsidP="00AD7819">
            <w:pPr>
              <w:pStyle w:val="Tabletext"/>
              <w:rPr>
                <w:sz w:val="16"/>
                <w:szCs w:val="16"/>
              </w:rPr>
            </w:pPr>
            <w:r w:rsidRPr="00DB2158">
              <w:rPr>
                <w:sz w:val="16"/>
                <w:szCs w:val="16"/>
              </w:rPr>
              <w:t>ad No 7, 2012</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rs No 34, 2018</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23YL</w:t>
            </w:r>
            <w:r w:rsidRPr="00DB2158">
              <w:rPr>
                <w:sz w:val="16"/>
                <w:szCs w:val="16"/>
              </w:rPr>
              <w:tab/>
            </w:r>
          </w:p>
        </w:tc>
        <w:tc>
          <w:tcPr>
            <w:tcW w:w="4666" w:type="dxa"/>
            <w:shd w:val="clear" w:color="auto" w:fill="auto"/>
          </w:tcPr>
          <w:p w:rsidR="00225F47" w:rsidRPr="00DB2158" w:rsidRDefault="00225F47" w:rsidP="005A6374">
            <w:pPr>
              <w:pStyle w:val="Tabletext"/>
              <w:rPr>
                <w:sz w:val="16"/>
                <w:szCs w:val="16"/>
              </w:rPr>
            </w:pPr>
            <w:r w:rsidRPr="00DB2158">
              <w:rPr>
                <w:sz w:val="16"/>
                <w:szCs w:val="16"/>
              </w:rPr>
              <w:t>ad No 96, 1998</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p>
        </w:tc>
        <w:tc>
          <w:tcPr>
            <w:tcW w:w="4666" w:type="dxa"/>
            <w:shd w:val="clear" w:color="auto" w:fill="auto"/>
          </w:tcPr>
          <w:p w:rsidR="00225F47" w:rsidRPr="00DB2158" w:rsidRDefault="00225F47" w:rsidP="005A6374">
            <w:pPr>
              <w:pStyle w:val="Tabletext"/>
              <w:rPr>
                <w:sz w:val="16"/>
                <w:szCs w:val="16"/>
              </w:rPr>
            </w:pPr>
            <w:r w:rsidRPr="00DB2158">
              <w:rPr>
                <w:sz w:val="16"/>
                <w:szCs w:val="16"/>
              </w:rPr>
              <w:t>am No 24, 2001</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23YM</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96, 1998</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23YN</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96, 1998</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rs. No.</w:t>
            </w:r>
            <w:r w:rsidR="00DB2158">
              <w:rPr>
                <w:sz w:val="16"/>
                <w:szCs w:val="16"/>
              </w:rPr>
              <w:t> </w:t>
            </w:r>
            <w:r w:rsidRPr="00DB2158">
              <w:rPr>
                <w:sz w:val="16"/>
                <w:szCs w:val="16"/>
              </w:rPr>
              <w:t>22, 2001</w:t>
            </w:r>
          </w:p>
        </w:tc>
      </w:tr>
      <w:tr w:rsidR="00225F47" w:rsidRPr="00DB2158" w:rsidTr="00C45FF6">
        <w:trPr>
          <w:cantSplit/>
        </w:trPr>
        <w:tc>
          <w:tcPr>
            <w:tcW w:w="2422" w:type="dxa"/>
            <w:shd w:val="clear" w:color="auto" w:fill="auto"/>
          </w:tcPr>
          <w:p w:rsidR="00225F47" w:rsidRPr="00DB2158" w:rsidRDefault="00225F47" w:rsidP="00AD7819">
            <w:pPr>
              <w:pStyle w:val="Tabletext"/>
              <w:tabs>
                <w:tab w:val="center" w:leader="dot" w:pos="2268"/>
              </w:tabs>
              <w:rPr>
                <w:sz w:val="16"/>
                <w:szCs w:val="16"/>
              </w:rPr>
            </w:pPr>
            <w:r w:rsidRPr="00DB2158">
              <w:rPr>
                <w:sz w:val="16"/>
                <w:szCs w:val="16"/>
              </w:rPr>
              <w:t>s 23YO</w:t>
            </w:r>
            <w:r w:rsidRPr="00DB2158">
              <w:rPr>
                <w:sz w:val="16"/>
                <w:szCs w:val="16"/>
              </w:rPr>
              <w:tab/>
            </w:r>
          </w:p>
        </w:tc>
        <w:tc>
          <w:tcPr>
            <w:tcW w:w="4666" w:type="dxa"/>
            <w:shd w:val="clear" w:color="auto" w:fill="auto"/>
          </w:tcPr>
          <w:p w:rsidR="00225F47" w:rsidRPr="00DB2158" w:rsidRDefault="00225F47" w:rsidP="00AD7819">
            <w:pPr>
              <w:pStyle w:val="Tabletext"/>
              <w:rPr>
                <w:sz w:val="16"/>
                <w:szCs w:val="16"/>
              </w:rPr>
            </w:pPr>
            <w:r w:rsidRPr="00DB2158">
              <w:rPr>
                <w:sz w:val="16"/>
                <w:szCs w:val="16"/>
              </w:rPr>
              <w:t>ad No 96, 1998</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AD7819">
            <w:pPr>
              <w:pStyle w:val="Tabletext"/>
              <w:rPr>
                <w:sz w:val="16"/>
                <w:szCs w:val="16"/>
              </w:rPr>
            </w:pPr>
            <w:r w:rsidRPr="00DB2158">
              <w:rPr>
                <w:sz w:val="16"/>
                <w:szCs w:val="16"/>
              </w:rPr>
              <w:t>rs No 22, 2001</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AD7819">
            <w:pPr>
              <w:pStyle w:val="Tabletext"/>
              <w:rPr>
                <w:sz w:val="16"/>
                <w:szCs w:val="16"/>
              </w:rPr>
            </w:pPr>
            <w:r w:rsidRPr="00DB2158">
              <w:rPr>
                <w:sz w:val="16"/>
                <w:szCs w:val="16"/>
              </w:rPr>
              <w:t>am No 84, 2006; No 130, 2006; No 51, 2010; No 24, 2012; No 4, 2016; No 34, 2018</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23YP</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96, 1998</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w:t>
            </w:r>
            <w:r w:rsidR="00DB2158">
              <w:rPr>
                <w:sz w:val="16"/>
                <w:szCs w:val="16"/>
              </w:rPr>
              <w:t> </w:t>
            </w:r>
            <w:r w:rsidRPr="00DB2158">
              <w:rPr>
                <w:sz w:val="16"/>
                <w:szCs w:val="16"/>
              </w:rPr>
              <w:t>24, 2001</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rs. No.</w:t>
            </w:r>
            <w:r w:rsidR="00DB2158">
              <w:rPr>
                <w:sz w:val="16"/>
                <w:szCs w:val="16"/>
              </w:rPr>
              <w:t> </w:t>
            </w:r>
            <w:r w:rsidRPr="00DB2158">
              <w:rPr>
                <w:sz w:val="16"/>
                <w:szCs w:val="16"/>
              </w:rPr>
              <w:t>22, 2001</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23YPA</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24, 2012</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23YQ</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96, 1998</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w:t>
            </w:r>
            <w:r w:rsidR="00DB2158">
              <w:rPr>
                <w:sz w:val="16"/>
                <w:szCs w:val="16"/>
              </w:rPr>
              <w:t> </w:t>
            </w:r>
            <w:r w:rsidRPr="00DB2158">
              <w:rPr>
                <w:sz w:val="16"/>
                <w:szCs w:val="16"/>
              </w:rPr>
              <w:t>24, 2001</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rs. No.</w:t>
            </w:r>
            <w:r w:rsidR="00DB2158">
              <w:rPr>
                <w:sz w:val="16"/>
                <w:szCs w:val="16"/>
              </w:rPr>
              <w:t> </w:t>
            </w:r>
            <w:r w:rsidRPr="00DB2158">
              <w:rPr>
                <w:sz w:val="16"/>
                <w:szCs w:val="16"/>
              </w:rPr>
              <w:t>22, 2001</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w:t>
            </w:r>
            <w:r w:rsidR="00DB2158">
              <w:rPr>
                <w:sz w:val="16"/>
                <w:szCs w:val="16"/>
              </w:rPr>
              <w:t> </w:t>
            </w:r>
            <w:r w:rsidRPr="00DB2158">
              <w:rPr>
                <w:sz w:val="16"/>
                <w:szCs w:val="16"/>
              </w:rPr>
              <w:t>24, 2012</w:t>
            </w:r>
          </w:p>
        </w:tc>
      </w:tr>
      <w:tr w:rsidR="00225F47" w:rsidRPr="00DB2158" w:rsidTr="00C45FF6">
        <w:trPr>
          <w:cantSplit/>
        </w:trPr>
        <w:tc>
          <w:tcPr>
            <w:tcW w:w="2422" w:type="dxa"/>
            <w:shd w:val="clear" w:color="auto" w:fill="auto"/>
          </w:tcPr>
          <w:p w:rsidR="00225F47" w:rsidRPr="00DB2158" w:rsidRDefault="00225F47" w:rsidP="00BB1281">
            <w:pPr>
              <w:pStyle w:val="Tabletext"/>
              <w:rPr>
                <w:sz w:val="16"/>
                <w:szCs w:val="16"/>
              </w:rPr>
            </w:pPr>
            <w:r w:rsidRPr="00DB2158">
              <w:rPr>
                <w:b/>
                <w:sz w:val="16"/>
                <w:szCs w:val="16"/>
              </w:rPr>
              <w:t>Division</w:t>
            </w:r>
            <w:r w:rsidR="00DB2158">
              <w:rPr>
                <w:b/>
                <w:sz w:val="16"/>
                <w:szCs w:val="16"/>
              </w:rPr>
              <w:t> </w:t>
            </w:r>
            <w:r w:rsidRPr="00DB2158">
              <w:rPr>
                <w:b/>
                <w:sz w:val="16"/>
                <w:szCs w:val="16"/>
              </w:rPr>
              <w:t>9A</w:t>
            </w:r>
          </w:p>
        </w:tc>
        <w:tc>
          <w:tcPr>
            <w:tcW w:w="4666" w:type="dxa"/>
            <w:shd w:val="clear" w:color="auto" w:fill="auto"/>
          </w:tcPr>
          <w:p w:rsidR="00225F47" w:rsidRPr="00DB2158" w:rsidRDefault="00225F47" w:rsidP="00BB1281">
            <w:pPr>
              <w:pStyle w:val="Tabletext"/>
              <w:rPr>
                <w:sz w:val="16"/>
                <w:szCs w:val="16"/>
              </w:rPr>
            </w:pPr>
          </w:p>
        </w:tc>
      </w:tr>
      <w:tr w:rsidR="00225F47" w:rsidRPr="00DB2158" w:rsidTr="00C45FF6">
        <w:trPr>
          <w:cantSplit/>
        </w:trPr>
        <w:tc>
          <w:tcPr>
            <w:tcW w:w="2422" w:type="dxa"/>
            <w:shd w:val="clear" w:color="auto" w:fill="auto"/>
          </w:tcPr>
          <w:p w:rsidR="00225F47" w:rsidRPr="00DB2158" w:rsidRDefault="00225F47" w:rsidP="00FE1838">
            <w:pPr>
              <w:pStyle w:val="Tabletext"/>
              <w:tabs>
                <w:tab w:val="center" w:leader="dot" w:pos="2268"/>
              </w:tabs>
              <w:rPr>
                <w:sz w:val="16"/>
                <w:szCs w:val="16"/>
              </w:rPr>
            </w:pPr>
            <w:r w:rsidRPr="00DB2158">
              <w:rPr>
                <w:sz w:val="16"/>
                <w:szCs w:val="16"/>
              </w:rPr>
              <w:t>Division</w:t>
            </w:r>
            <w:r w:rsidR="00DB2158">
              <w:rPr>
                <w:sz w:val="16"/>
                <w:szCs w:val="16"/>
              </w:rPr>
              <w:t> </w:t>
            </w:r>
            <w:r w:rsidRPr="00DB2158">
              <w:rPr>
                <w:sz w:val="16"/>
                <w:szCs w:val="16"/>
              </w:rPr>
              <w:t>9A heading</w:t>
            </w:r>
            <w:r w:rsidRPr="00DB2158">
              <w:rPr>
                <w:sz w:val="16"/>
                <w:szCs w:val="16"/>
              </w:rPr>
              <w:tab/>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rs No 34, 2018</w:t>
            </w:r>
          </w:p>
        </w:tc>
      </w:tr>
      <w:tr w:rsidR="00225F47" w:rsidRPr="00DB2158" w:rsidTr="00C45FF6">
        <w:trPr>
          <w:cantSplit/>
        </w:trPr>
        <w:tc>
          <w:tcPr>
            <w:tcW w:w="2422" w:type="dxa"/>
            <w:shd w:val="clear" w:color="auto" w:fill="auto"/>
          </w:tcPr>
          <w:p w:rsidR="00225F47" w:rsidRPr="00DB2158" w:rsidRDefault="00225F47" w:rsidP="00E342E6">
            <w:pPr>
              <w:pStyle w:val="Tabletext"/>
              <w:tabs>
                <w:tab w:val="center" w:leader="dot" w:pos="2268"/>
              </w:tabs>
              <w:rPr>
                <w:sz w:val="16"/>
                <w:szCs w:val="16"/>
              </w:rPr>
            </w:pPr>
            <w:r w:rsidRPr="00DB2158">
              <w:rPr>
                <w:sz w:val="16"/>
                <w:szCs w:val="16"/>
              </w:rPr>
              <w:t>Division</w:t>
            </w:r>
            <w:r w:rsidR="00DB2158">
              <w:rPr>
                <w:sz w:val="16"/>
                <w:szCs w:val="16"/>
              </w:rPr>
              <w:t> </w:t>
            </w:r>
            <w:r w:rsidRPr="00DB2158">
              <w:rPr>
                <w:sz w:val="16"/>
                <w:szCs w:val="16"/>
              </w:rPr>
              <w:t>9A</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7, 2012</w:t>
            </w:r>
          </w:p>
        </w:tc>
      </w:tr>
      <w:tr w:rsidR="00225F47" w:rsidRPr="00DB2158" w:rsidTr="00C45FF6">
        <w:trPr>
          <w:cantSplit/>
        </w:trPr>
        <w:tc>
          <w:tcPr>
            <w:tcW w:w="2422" w:type="dxa"/>
            <w:shd w:val="clear" w:color="auto" w:fill="auto"/>
          </w:tcPr>
          <w:p w:rsidR="00225F47" w:rsidRPr="00DB2158" w:rsidRDefault="00225F47" w:rsidP="00BB1281">
            <w:pPr>
              <w:pStyle w:val="Tabletext"/>
              <w:rPr>
                <w:sz w:val="16"/>
                <w:szCs w:val="16"/>
              </w:rPr>
            </w:pPr>
            <w:r w:rsidRPr="00DB2158">
              <w:rPr>
                <w:b/>
                <w:sz w:val="16"/>
                <w:szCs w:val="16"/>
              </w:rPr>
              <w:t>Subdivision A</w:t>
            </w:r>
          </w:p>
        </w:tc>
        <w:tc>
          <w:tcPr>
            <w:tcW w:w="4666" w:type="dxa"/>
            <w:shd w:val="clear" w:color="auto" w:fill="auto"/>
          </w:tcPr>
          <w:p w:rsidR="00225F47" w:rsidRPr="00DB2158" w:rsidRDefault="00225F47" w:rsidP="00BB1281">
            <w:pPr>
              <w:pStyle w:val="Tabletext"/>
              <w:rPr>
                <w:sz w:val="16"/>
                <w:szCs w:val="16"/>
              </w:rPr>
            </w:pPr>
          </w:p>
        </w:tc>
      </w:tr>
      <w:tr w:rsidR="00225F47" w:rsidRPr="00DB2158" w:rsidTr="00C45FF6">
        <w:trPr>
          <w:cantSplit/>
        </w:trPr>
        <w:tc>
          <w:tcPr>
            <w:tcW w:w="2422" w:type="dxa"/>
            <w:shd w:val="clear" w:color="auto" w:fill="auto"/>
          </w:tcPr>
          <w:p w:rsidR="00225F47" w:rsidRPr="00DB2158" w:rsidRDefault="00225F47" w:rsidP="00FE1838">
            <w:pPr>
              <w:pStyle w:val="Tabletext"/>
              <w:tabs>
                <w:tab w:val="center" w:leader="dot" w:pos="2268"/>
              </w:tabs>
              <w:rPr>
                <w:sz w:val="16"/>
                <w:szCs w:val="16"/>
              </w:rPr>
            </w:pPr>
            <w:r w:rsidRPr="00DB2158">
              <w:rPr>
                <w:sz w:val="16"/>
                <w:szCs w:val="16"/>
              </w:rPr>
              <w:t>Subdivision A</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rs No 34, 2018</w:t>
            </w:r>
          </w:p>
        </w:tc>
      </w:tr>
      <w:tr w:rsidR="00225F47" w:rsidRPr="00DB2158" w:rsidTr="00C45FF6">
        <w:trPr>
          <w:cantSplit/>
        </w:trPr>
        <w:tc>
          <w:tcPr>
            <w:tcW w:w="2422" w:type="dxa"/>
            <w:shd w:val="clear" w:color="auto" w:fill="auto"/>
          </w:tcPr>
          <w:p w:rsidR="00225F47" w:rsidRPr="00DB2158" w:rsidRDefault="00225F47" w:rsidP="00A6366C">
            <w:pPr>
              <w:pStyle w:val="Tabletext"/>
              <w:tabs>
                <w:tab w:val="center" w:leader="dot" w:pos="2268"/>
              </w:tabs>
              <w:rPr>
                <w:sz w:val="16"/>
                <w:szCs w:val="16"/>
              </w:rPr>
            </w:pPr>
            <w:r w:rsidRPr="00DB2158">
              <w:rPr>
                <w:sz w:val="16"/>
                <w:szCs w:val="16"/>
              </w:rPr>
              <w:t>s 23YQA</w:t>
            </w:r>
            <w:r w:rsidRPr="00DB2158">
              <w:rPr>
                <w:sz w:val="16"/>
                <w:szCs w:val="16"/>
              </w:rPr>
              <w:tab/>
            </w:r>
          </w:p>
        </w:tc>
        <w:tc>
          <w:tcPr>
            <w:tcW w:w="4666" w:type="dxa"/>
            <w:shd w:val="clear" w:color="auto" w:fill="auto"/>
          </w:tcPr>
          <w:p w:rsidR="00225F47" w:rsidRPr="00DB2158" w:rsidRDefault="00225F47" w:rsidP="00A6366C">
            <w:pPr>
              <w:pStyle w:val="Tabletext"/>
              <w:rPr>
                <w:sz w:val="16"/>
                <w:szCs w:val="16"/>
              </w:rPr>
            </w:pPr>
            <w:r w:rsidRPr="00DB2158">
              <w:rPr>
                <w:sz w:val="16"/>
                <w:szCs w:val="16"/>
              </w:rPr>
              <w:t>ad No 7, 2012</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 31, 2018</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rs No 34, 2018</w:t>
            </w:r>
          </w:p>
        </w:tc>
      </w:tr>
      <w:tr w:rsidR="00225F47" w:rsidRPr="00DB2158" w:rsidTr="00C45FF6">
        <w:trPr>
          <w:cantSplit/>
        </w:trPr>
        <w:tc>
          <w:tcPr>
            <w:tcW w:w="2422" w:type="dxa"/>
            <w:shd w:val="clear" w:color="auto" w:fill="auto"/>
          </w:tcPr>
          <w:p w:rsidR="00225F47" w:rsidRPr="00DB2158" w:rsidRDefault="00225F47" w:rsidP="00A6366C">
            <w:pPr>
              <w:pStyle w:val="Tabletext"/>
              <w:tabs>
                <w:tab w:val="center" w:leader="dot" w:pos="2268"/>
              </w:tabs>
              <w:rPr>
                <w:sz w:val="16"/>
                <w:szCs w:val="16"/>
              </w:rPr>
            </w:pPr>
            <w:r w:rsidRPr="00DB2158">
              <w:rPr>
                <w:sz w:val="16"/>
                <w:szCs w:val="16"/>
              </w:rPr>
              <w:t>s 23YQB</w:t>
            </w:r>
            <w:r w:rsidRPr="00DB2158">
              <w:rPr>
                <w:sz w:val="16"/>
                <w:szCs w:val="16"/>
              </w:rPr>
              <w:tab/>
            </w:r>
          </w:p>
        </w:tc>
        <w:tc>
          <w:tcPr>
            <w:tcW w:w="4666" w:type="dxa"/>
            <w:shd w:val="clear" w:color="auto" w:fill="auto"/>
          </w:tcPr>
          <w:p w:rsidR="00225F47" w:rsidRPr="00DB2158" w:rsidRDefault="00225F47" w:rsidP="00A6366C">
            <w:pPr>
              <w:pStyle w:val="Tabletext"/>
              <w:rPr>
                <w:sz w:val="16"/>
                <w:szCs w:val="16"/>
              </w:rPr>
            </w:pPr>
            <w:r w:rsidRPr="00DB2158">
              <w:rPr>
                <w:sz w:val="16"/>
                <w:szCs w:val="16"/>
              </w:rPr>
              <w:t>ad No 7, 2012</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 31, 2018</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rs No 34, 2018</w:t>
            </w:r>
          </w:p>
        </w:tc>
      </w:tr>
      <w:tr w:rsidR="00225F47" w:rsidRPr="00DB2158" w:rsidTr="00C45FF6">
        <w:trPr>
          <w:cantSplit/>
        </w:trPr>
        <w:tc>
          <w:tcPr>
            <w:tcW w:w="2422" w:type="dxa"/>
            <w:shd w:val="clear" w:color="auto" w:fill="auto"/>
          </w:tcPr>
          <w:p w:rsidR="00225F47" w:rsidRPr="00DB2158" w:rsidRDefault="00225F47" w:rsidP="00BB1281">
            <w:pPr>
              <w:pStyle w:val="Tabletext"/>
              <w:rPr>
                <w:sz w:val="16"/>
                <w:szCs w:val="16"/>
              </w:rPr>
            </w:pPr>
            <w:r w:rsidRPr="00DB2158">
              <w:rPr>
                <w:b/>
                <w:sz w:val="16"/>
                <w:szCs w:val="16"/>
              </w:rPr>
              <w:t>Subdivision B</w:t>
            </w:r>
          </w:p>
        </w:tc>
        <w:tc>
          <w:tcPr>
            <w:tcW w:w="4666" w:type="dxa"/>
            <w:shd w:val="clear" w:color="auto" w:fill="auto"/>
          </w:tcPr>
          <w:p w:rsidR="00225F47" w:rsidRPr="00DB2158" w:rsidRDefault="00225F47" w:rsidP="00BB1281">
            <w:pPr>
              <w:pStyle w:val="Tabletext"/>
              <w:rPr>
                <w:sz w:val="16"/>
                <w:szCs w:val="16"/>
              </w:rPr>
            </w:pPr>
          </w:p>
        </w:tc>
      </w:tr>
      <w:tr w:rsidR="00225F47" w:rsidRPr="00DB2158" w:rsidTr="00C45FF6">
        <w:trPr>
          <w:cantSplit/>
        </w:trPr>
        <w:tc>
          <w:tcPr>
            <w:tcW w:w="2422" w:type="dxa"/>
            <w:shd w:val="clear" w:color="auto" w:fill="auto"/>
          </w:tcPr>
          <w:p w:rsidR="00225F47" w:rsidRPr="00DB2158" w:rsidRDefault="00225F47" w:rsidP="00AD7819">
            <w:pPr>
              <w:pStyle w:val="Tabletext"/>
              <w:tabs>
                <w:tab w:val="center" w:leader="dot" w:pos="2268"/>
              </w:tabs>
              <w:rPr>
                <w:sz w:val="16"/>
                <w:szCs w:val="16"/>
              </w:rPr>
            </w:pPr>
            <w:r w:rsidRPr="00DB2158">
              <w:rPr>
                <w:sz w:val="16"/>
                <w:szCs w:val="16"/>
              </w:rPr>
              <w:t>s 23YQC</w:t>
            </w:r>
            <w:r w:rsidRPr="00DB2158">
              <w:rPr>
                <w:sz w:val="16"/>
                <w:szCs w:val="16"/>
              </w:rPr>
              <w:tab/>
            </w:r>
          </w:p>
        </w:tc>
        <w:tc>
          <w:tcPr>
            <w:tcW w:w="4666" w:type="dxa"/>
            <w:shd w:val="clear" w:color="auto" w:fill="auto"/>
          </w:tcPr>
          <w:p w:rsidR="00225F47" w:rsidRPr="00DB2158" w:rsidRDefault="00225F47" w:rsidP="00AD7819">
            <w:pPr>
              <w:pStyle w:val="Tabletext"/>
              <w:rPr>
                <w:sz w:val="16"/>
                <w:szCs w:val="16"/>
              </w:rPr>
            </w:pPr>
            <w:r w:rsidRPr="00DB2158">
              <w:rPr>
                <w:sz w:val="16"/>
                <w:szCs w:val="16"/>
              </w:rPr>
              <w:t>ad No 7, 2012</w:t>
            </w:r>
          </w:p>
        </w:tc>
      </w:tr>
      <w:tr w:rsidR="00225F47" w:rsidRPr="00DB2158" w:rsidTr="00C45FF6">
        <w:trPr>
          <w:cantSplit/>
        </w:trPr>
        <w:tc>
          <w:tcPr>
            <w:tcW w:w="2422" w:type="dxa"/>
            <w:shd w:val="clear" w:color="auto" w:fill="auto"/>
          </w:tcPr>
          <w:p w:rsidR="00225F47" w:rsidRPr="00DB2158" w:rsidRDefault="00225F47" w:rsidP="00B6775A">
            <w:pPr>
              <w:pStyle w:val="Tabletext"/>
              <w:tabs>
                <w:tab w:val="center" w:leader="dot" w:pos="2268"/>
              </w:tabs>
              <w:rPr>
                <w:sz w:val="16"/>
                <w:szCs w:val="16"/>
              </w:rPr>
            </w:pPr>
          </w:p>
        </w:tc>
        <w:tc>
          <w:tcPr>
            <w:tcW w:w="4666" w:type="dxa"/>
            <w:shd w:val="clear" w:color="auto" w:fill="auto"/>
          </w:tcPr>
          <w:p w:rsidR="00225F47" w:rsidRPr="00DB2158" w:rsidRDefault="00225F47" w:rsidP="00B6775A">
            <w:pPr>
              <w:pStyle w:val="Tabletext"/>
              <w:rPr>
                <w:sz w:val="16"/>
                <w:szCs w:val="16"/>
              </w:rPr>
            </w:pPr>
            <w:r w:rsidRPr="00DB2158">
              <w:rPr>
                <w:sz w:val="16"/>
                <w:szCs w:val="16"/>
              </w:rPr>
              <w:t>am No 34, 2018</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23YQD</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7, 2012</w:t>
            </w:r>
          </w:p>
        </w:tc>
      </w:tr>
      <w:tr w:rsidR="00225F47" w:rsidRPr="00DB2158" w:rsidTr="00C45FF6">
        <w:trPr>
          <w:cantSplit/>
        </w:trPr>
        <w:tc>
          <w:tcPr>
            <w:tcW w:w="2422" w:type="dxa"/>
            <w:shd w:val="clear" w:color="auto" w:fill="auto"/>
          </w:tcPr>
          <w:p w:rsidR="00225F47" w:rsidRPr="00DB2158" w:rsidRDefault="00225F47" w:rsidP="004936C3">
            <w:pPr>
              <w:pStyle w:val="Tabletext"/>
              <w:keepNext/>
              <w:rPr>
                <w:sz w:val="16"/>
                <w:szCs w:val="16"/>
              </w:rPr>
            </w:pPr>
            <w:r w:rsidRPr="00DB2158">
              <w:rPr>
                <w:b/>
                <w:sz w:val="16"/>
                <w:szCs w:val="16"/>
              </w:rPr>
              <w:t>Division</w:t>
            </w:r>
            <w:r w:rsidR="00DB2158">
              <w:rPr>
                <w:b/>
                <w:sz w:val="16"/>
                <w:szCs w:val="16"/>
              </w:rPr>
              <w:t> </w:t>
            </w:r>
            <w:r w:rsidRPr="00DB2158">
              <w:rPr>
                <w:b/>
                <w:sz w:val="16"/>
                <w:szCs w:val="16"/>
              </w:rPr>
              <w:t>10</w:t>
            </w:r>
          </w:p>
        </w:tc>
        <w:tc>
          <w:tcPr>
            <w:tcW w:w="4666" w:type="dxa"/>
            <w:shd w:val="clear" w:color="auto" w:fill="auto"/>
          </w:tcPr>
          <w:p w:rsidR="00225F47" w:rsidRPr="00DB2158" w:rsidRDefault="00225F47" w:rsidP="004936C3">
            <w:pPr>
              <w:pStyle w:val="Tabletext"/>
              <w:keepNext/>
              <w:rPr>
                <w:sz w:val="16"/>
                <w:szCs w:val="16"/>
              </w:rPr>
            </w:pP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Div. 10 of Part</w:t>
            </w:r>
            <w:r w:rsidR="00DB2158">
              <w:rPr>
                <w:sz w:val="16"/>
                <w:szCs w:val="16"/>
              </w:rPr>
              <w:t> </w:t>
            </w:r>
            <w:r w:rsidRPr="00DB2158">
              <w:rPr>
                <w:sz w:val="16"/>
                <w:szCs w:val="16"/>
              </w:rPr>
              <w:t>1D</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rep. No.</w:t>
            </w:r>
            <w:r w:rsidR="00DB2158">
              <w:rPr>
                <w:sz w:val="16"/>
                <w:szCs w:val="16"/>
              </w:rPr>
              <w:t> </w:t>
            </w:r>
            <w:r w:rsidRPr="00DB2158">
              <w:rPr>
                <w:sz w:val="16"/>
                <w:szCs w:val="16"/>
              </w:rPr>
              <w:t>22, 2001</w:t>
            </w:r>
          </w:p>
        </w:tc>
      </w:tr>
      <w:tr w:rsidR="00225F47" w:rsidRPr="00DB2158" w:rsidTr="00C45FF6">
        <w:trPr>
          <w:cantSplit/>
        </w:trPr>
        <w:tc>
          <w:tcPr>
            <w:tcW w:w="2422" w:type="dxa"/>
            <w:shd w:val="clear" w:color="auto" w:fill="auto"/>
          </w:tcPr>
          <w:p w:rsidR="00225F47" w:rsidRPr="00DB2158" w:rsidRDefault="00225F47" w:rsidP="00777FC0">
            <w:pPr>
              <w:pStyle w:val="Tabletext"/>
              <w:tabs>
                <w:tab w:val="center" w:leader="dot" w:pos="2268"/>
              </w:tabs>
              <w:ind w:left="142" w:hanging="142"/>
              <w:rPr>
                <w:sz w:val="16"/>
                <w:szCs w:val="16"/>
              </w:rPr>
            </w:pPr>
            <w:r w:rsidRPr="00DB2158">
              <w:rPr>
                <w:sz w:val="16"/>
                <w:szCs w:val="16"/>
              </w:rPr>
              <w:t>Div. 12 of Part</w:t>
            </w:r>
            <w:r w:rsidR="00DB2158">
              <w:rPr>
                <w:sz w:val="16"/>
                <w:szCs w:val="16"/>
              </w:rPr>
              <w:t> </w:t>
            </w:r>
            <w:r w:rsidRPr="00DB2158">
              <w:rPr>
                <w:sz w:val="16"/>
                <w:szCs w:val="16"/>
              </w:rPr>
              <w:t>1D</w:t>
            </w:r>
            <w:r w:rsidRPr="00DB2158">
              <w:rPr>
                <w:sz w:val="16"/>
                <w:szCs w:val="16"/>
              </w:rPr>
              <w:br/>
              <w:t>Renumbered Div. 10</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br/>
              <w:t>No.</w:t>
            </w:r>
            <w:r w:rsidR="00DB2158">
              <w:rPr>
                <w:sz w:val="16"/>
                <w:szCs w:val="16"/>
              </w:rPr>
              <w:t> </w:t>
            </w:r>
            <w:r w:rsidRPr="00DB2158">
              <w:rPr>
                <w:sz w:val="16"/>
                <w:szCs w:val="16"/>
              </w:rPr>
              <w:t>22, 2001</w:t>
            </w:r>
          </w:p>
        </w:tc>
      </w:tr>
      <w:tr w:rsidR="00225F47" w:rsidRPr="00DB2158" w:rsidTr="00C45FF6">
        <w:trPr>
          <w:cantSplit/>
        </w:trPr>
        <w:tc>
          <w:tcPr>
            <w:tcW w:w="2422" w:type="dxa"/>
            <w:shd w:val="clear" w:color="auto" w:fill="auto"/>
          </w:tcPr>
          <w:p w:rsidR="00225F47" w:rsidRPr="00DB2158" w:rsidRDefault="00225F47" w:rsidP="00777FC0">
            <w:pPr>
              <w:pStyle w:val="Tabletext"/>
              <w:tabs>
                <w:tab w:val="center" w:leader="dot" w:pos="2268"/>
              </w:tabs>
              <w:ind w:left="142" w:hanging="142"/>
              <w:rPr>
                <w:sz w:val="16"/>
                <w:szCs w:val="16"/>
              </w:rPr>
            </w:pPr>
            <w:r w:rsidRPr="00DB2158">
              <w:rPr>
                <w:sz w:val="16"/>
                <w:szCs w:val="16"/>
              </w:rPr>
              <w:t>s. 23YQA</w:t>
            </w:r>
            <w:r w:rsidRPr="00DB2158">
              <w:rPr>
                <w:sz w:val="16"/>
                <w:szCs w:val="16"/>
              </w:rPr>
              <w:tab/>
            </w:r>
            <w:r w:rsidRPr="00DB2158">
              <w:rPr>
                <w:sz w:val="16"/>
                <w:szCs w:val="16"/>
              </w:rPr>
              <w:br/>
              <w:t>Renumbered s. 23YQE</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96, 1998</w:t>
            </w:r>
            <w:r w:rsidRPr="00DB2158">
              <w:rPr>
                <w:sz w:val="16"/>
                <w:szCs w:val="16"/>
              </w:rPr>
              <w:br/>
              <w:t>No.</w:t>
            </w:r>
            <w:r w:rsidR="00DB2158">
              <w:rPr>
                <w:sz w:val="16"/>
                <w:szCs w:val="16"/>
              </w:rPr>
              <w:t> </w:t>
            </w:r>
            <w:r w:rsidRPr="00DB2158">
              <w:rPr>
                <w:sz w:val="16"/>
                <w:szCs w:val="16"/>
              </w:rPr>
              <w:t>7, 2012</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23YR</w:t>
            </w:r>
            <w:r w:rsidRPr="00DB2158">
              <w:rPr>
                <w:sz w:val="16"/>
                <w:szCs w:val="16"/>
              </w:rPr>
              <w:tab/>
            </w:r>
          </w:p>
        </w:tc>
        <w:tc>
          <w:tcPr>
            <w:tcW w:w="4666" w:type="dxa"/>
            <w:shd w:val="clear" w:color="auto" w:fill="auto"/>
          </w:tcPr>
          <w:p w:rsidR="00225F47" w:rsidRPr="00DB2158" w:rsidRDefault="00225F47" w:rsidP="005A6374">
            <w:pPr>
              <w:pStyle w:val="Tabletext"/>
              <w:rPr>
                <w:sz w:val="16"/>
                <w:szCs w:val="16"/>
              </w:rPr>
            </w:pPr>
            <w:r w:rsidRPr="00DB2158">
              <w:rPr>
                <w:sz w:val="16"/>
                <w:szCs w:val="16"/>
              </w:rPr>
              <w:t>ad No 96, 1998</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p>
        </w:tc>
        <w:tc>
          <w:tcPr>
            <w:tcW w:w="4666" w:type="dxa"/>
            <w:shd w:val="clear" w:color="auto" w:fill="auto"/>
          </w:tcPr>
          <w:p w:rsidR="00225F47" w:rsidRPr="00DB2158" w:rsidRDefault="00225F47" w:rsidP="005A6374">
            <w:pPr>
              <w:pStyle w:val="Tabletext"/>
              <w:rPr>
                <w:sz w:val="16"/>
                <w:szCs w:val="16"/>
              </w:rPr>
            </w:pPr>
            <w:r w:rsidRPr="00DB2158">
              <w:rPr>
                <w:sz w:val="16"/>
                <w:szCs w:val="16"/>
              </w:rPr>
              <w:t>am No.</w:t>
            </w:r>
            <w:r w:rsidR="00DB2158">
              <w:rPr>
                <w:sz w:val="16"/>
                <w:szCs w:val="16"/>
              </w:rPr>
              <w:t> </w:t>
            </w:r>
            <w:r w:rsidRPr="00DB2158">
              <w:rPr>
                <w:sz w:val="16"/>
                <w:szCs w:val="16"/>
              </w:rPr>
              <w:t>41, 2003</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23YS</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96, 1998</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w:t>
            </w:r>
            <w:r w:rsidR="00DB2158">
              <w:rPr>
                <w:sz w:val="16"/>
                <w:szCs w:val="16"/>
              </w:rPr>
              <w:t> </w:t>
            </w:r>
            <w:r w:rsidRPr="00DB2158">
              <w:rPr>
                <w:sz w:val="16"/>
                <w:szCs w:val="16"/>
              </w:rPr>
              <w:t>41, 2003</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23YT</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96, 1998</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rep. No.</w:t>
            </w:r>
            <w:r w:rsidR="00DB2158">
              <w:rPr>
                <w:sz w:val="16"/>
                <w:szCs w:val="16"/>
              </w:rPr>
              <w:t> </w:t>
            </w:r>
            <w:r w:rsidRPr="00DB2158">
              <w:rPr>
                <w:sz w:val="16"/>
                <w:szCs w:val="16"/>
              </w:rPr>
              <w:t>22, 2001</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23YU</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96, 1998</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w:t>
            </w:r>
            <w:r w:rsidR="00DB2158">
              <w:rPr>
                <w:sz w:val="16"/>
                <w:szCs w:val="16"/>
              </w:rPr>
              <w:t> </w:t>
            </w:r>
            <w:r w:rsidRPr="00DB2158">
              <w:rPr>
                <w:sz w:val="16"/>
                <w:szCs w:val="16"/>
              </w:rPr>
              <w:t>22, 2001</w:t>
            </w:r>
          </w:p>
        </w:tc>
      </w:tr>
      <w:tr w:rsidR="00225F47" w:rsidRPr="00DB2158" w:rsidTr="00C45FF6">
        <w:trPr>
          <w:cantSplit/>
        </w:trPr>
        <w:tc>
          <w:tcPr>
            <w:tcW w:w="2422" w:type="dxa"/>
            <w:shd w:val="clear" w:color="auto" w:fill="auto"/>
          </w:tcPr>
          <w:p w:rsidR="00225F47" w:rsidRPr="00DB2158" w:rsidRDefault="00225F47" w:rsidP="00BB1281">
            <w:pPr>
              <w:pStyle w:val="Tabletext"/>
              <w:rPr>
                <w:sz w:val="16"/>
                <w:szCs w:val="16"/>
              </w:rPr>
            </w:pPr>
            <w:r w:rsidRPr="00DB2158">
              <w:rPr>
                <w:b/>
                <w:sz w:val="16"/>
                <w:szCs w:val="16"/>
              </w:rPr>
              <w:t>Division</w:t>
            </w:r>
            <w:r w:rsidR="00DB2158">
              <w:rPr>
                <w:b/>
                <w:sz w:val="16"/>
                <w:szCs w:val="16"/>
              </w:rPr>
              <w:t> </w:t>
            </w:r>
            <w:r w:rsidRPr="00DB2158">
              <w:rPr>
                <w:b/>
                <w:sz w:val="16"/>
                <w:szCs w:val="16"/>
              </w:rPr>
              <w:t>11</w:t>
            </w:r>
          </w:p>
        </w:tc>
        <w:tc>
          <w:tcPr>
            <w:tcW w:w="4666" w:type="dxa"/>
            <w:shd w:val="clear" w:color="auto" w:fill="auto"/>
          </w:tcPr>
          <w:p w:rsidR="00225F47" w:rsidRPr="00DB2158" w:rsidRDefault="00225F47" w:rsidP="00BB1281">
            <w:pPr>
              <w:pStyle w:val="Tabletext"/>
              <w:rPr>
                <w:sz w:val="16"/>
                <w:szCs w:val="16"/>
              </w:rPr>
            </w:pPr>
          </w:p>
        </w:tc>
      </w:tr>
      <w:tr w:rsidR="00225F47" w:rsidRPr="00DB2158" w:rsidTr="00C45FF6">
        <w:trPr>
          <w:cantSplit/>
        </w:trPr>
        <w:tc>
          <w:tcPr>
            <w:tcW w:w="2422" w:type="dxa"/>
            <w:shd w:val="clear" w:color="auto" w:fill="auto"/>
          </w:tcPr>
          <w:p w:rsidR="00225F47" w:rsidRPr="00DB2158" w:rsidRDefault="00225F47" w:rsidP="009A0A9E">
            <w:pPr>
              <w:pStyle w:val="Tabletext"/>
              <w:tabs>
                <w:tab w:val="center" w:leader="dot" w:pos="2268"/>
              </w:tabs>
              <w:rPr>
                <w:sz w:val="16"/>
                <w:szCs w:val="16"/>
              </w:rPr>
            </w:pPr>
            <w:r w:rsidRPr="00DB2158">
              <w:rPr>
                <w:sz w:val="16"/>
                <w:szCs w:val="16"/>
              </w:rPr>
              <w:t>Division</w:t>
            </w:r>
            <w:r w:rsidR="00DB2158">
              <w:rPr>
                <w:sz w:val="16"/>
                <w:szCs w:val="16"/>
              </w:rPr>
              <w:t> </w:t>
            </w:r>
            <w:r w:rsidRPr="00DB2158">
              <w:rPr>
                <w:sz w:val="16"/>
                <w:szCs w:val="16"/>
              </w:rPr>
              <w:t>11</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rs. No.</w:t>
            </w:r>
            <w:r w:rsidR="00DB2158">
              <w:rPr>
                <w:sz w:val="16"/>
                <w:szCs w:val="16"/>
              </w:rPr>
              <w:t> </w:t>
            </w:r>
            <w:r w:rsidRPr="00DB2158">
              <w:rPr>
                <w:sz w:val="16"/>
                <w:szCs w:val="16"/>
              </w:rPr>
              <w:t>22, 2001</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23YUA</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22, 2001</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w:t>
            </w:r>
            <w:r w:rsidR="00DB2158">
              <w:rPr>
                <w:sz w:val="16"/>
                <w:szCs w:val="16"/>
              </w:rPr>
              <w:t> </w:t>
            </w:r>
            <w:r w:rsidRPr="00DB2158">
              <w:rPr>
                <w:sz w:val="16"/>
                <w:szCs w:val="16"/>
              </w:rPr>
              <w:t>41, 2003</w:t>
            </w:r>
          </w:p>
        </w:tc>
      </w:tr>
      <w:tr w:rsidR="00225F47" w:rsidRPr="00DB2158" w:rsidTr="00C45FF6">
        <w:trPr>
          <w:cantSplit/>
        </w:trPr>
        <w:tc>
          <w:tcPr>
            <w:tcW w:w="2422" w:type="dxa"/>
            <w:shd w:val="clear" w:color="auto" w:fill="auto"/>
          </w:tcPr>
          <w:p w:rsidR="00225F47" w:rsidRPr="00DB2158" w:rsidRDefault="00225F47" w:rsidP="00AD7819">
            <w:pPr>
              <w:pStyle w:val="Tabletext"/>
              <w:tabs>
                <w:tab w:val="center" w:leader="dot" w:pos="2268"/>
              </w:tabs>
              <w:rPr>
                <w:sz w:val="16"/>
                <w:szCs w:val="16"/>
              </w:rPr>
            </w:pPr>
            <w:r w:rsidRPr="00DB2158">
              <w:rPr>
                <w:sz w:val="16"/>
                <w:szCs w:val="16"/>
              </w:rPr>
              <w:t>s 23YUB</w:t>
            </w:r>
            <w:r w:rsidRPr="00DB2158">
              <w:rPr>
                <w:sz w:val="16"/>
                <w:szCs w:val="16"/>
              </w:rPr>
              <w:tab/>
            </w:r>
          </w:p>
        </w:tc>
        <w:tc>
          <w:tcPr>
            <w:tcW w:w="4666" w:type="dxa"/>
            <w:shd w:val="clear" w:color="auto" w:fill="auto"/>
          </w:tcPr>
          <w:p w:rsidR="00225F47" w:rsidRPr="00DB2158" w:rsidRDefault="00225F47" w:rsidP="00AD7819">
            <w:pPr>
              <w:pStyle w:val="Tabletext"/>
              <w:rPr>
                <w:sz w:val="16"/>
                <w:szCs w:val="16"/>
              </w:rPr>
            </w:pPr>
            <w:r w:rsidRPr="00DB2158">
              <w:rPr>
                <w:sz w:val="16"/>
                <w:szCs w:val="16"/>
              </w:rPr>
              <w:t>ad No 22, 2001</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AD7819">
            <w:pPr>
              <w:pStyle w:val="Tabletext"/>
              <w:rPr>
                <w:sz w:val="16"/>
                <w:szCs w:val="16"/>
              </w:rPr>
            </w:pPr>
            <w:r w:rsidRPr="00DB2158">
              <w:rPr>
                <w:sz w:val="16"/>
                <w:szCs w:val="16"/>
              </w:rPr>
              <w:t>am No 7, 2012; No 34, 2018</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23YUC</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22, 2001</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w:t>
            </w:r>
            <w:r w:rsidR="00DB2158">
              <w:rPr>
                <w:sz w:val="16"/>
                <w:szCs w:val="16"/>
              </w:rPr>
              <w:t> </w:t>
            </w:r>
            <w:r w:rsidRPr="00DB2158">
              <w:rPr>
                <w:sz w:val="16"/>
                <w:szCs w:val="16"/>
              </w:rPr>
              <w:t>24, 2012</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23YUD</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22, 2001</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w:t>
            </w:r>
            <w:r w:rsidR="00DB2158">
              <w:rPr>
                <w:sz w:val="16"/>
                <w:szCs w:val="16"/>
              </w:rPr>
              <w:t> </w:t>
            </w:r>
            <w:r w:rsidRPr="00DB2158">
              <w:rPr>
                <w:sz w:val="16"/>
                <w:szCs w:val="16"/>
              </w:rPr>
              <w:t>41, 2003; No.</w:t>
            </w:r>
            <w:r w:rsidR="00DB2158">
              <w:rPr>
                <w:sz w:val="16"/>
                <w:szCs w:val="16"/>
              </w:rPr>
              <w:t> </w:t>
            </w:r>
            <w:r w:rsidRPr="00DB2158">
              <w:rPr>
                <w:sz w:val="16"/>
                <w:szCs w:val="16"/>
              </w:rPr>
              <w:t>136, 2005; No.</w:t>
            </w:r>
            <w:r w:rsidR="00DB2158">
              <w:rPr>
                <w:sz w:val="16"/>
                <w:szCs w:val="16"/>
              </w:rPr>
              <w:t> </w:t>
            </w:r>
            <w:r w:rsidRPr="00DB2158">
              <w:rPr>
                <w:sz w:val="16"/>
                <w:szCs w:val="16"/>
              </w:rPr>
              <w:t>130, 2006; No 45, 2016</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23YUDA</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24, 2012</w:t>
            </w:r>
          </w:p>
        </w:tc>
      </w:tr>
      <w:tr w:rsidR="00225F47" w:rsidRPr="00DB2158" w:rsidTr="00C45FF6">
        <w:trPr>
          <w:cantSplit/>
        </w:trPr>
        <w:tc>
          <w:tcPr>
            <w:tcW w:w="2422" w:type="dxa"/>
            <w:shd w:val="clear" w:color="auto" w:fill="auto"/>
          </w:tcPr>
          <w:p w:rsidR="00225F47" w:rsidRPr="00DB2158" w:rsidRDefault="00225F47" w:rsidP="00BB1281">
            <w:pPr>
              <w:pStyle w:val="Tabletext"/>
              <w:rPr>
                <w:sz w:val="16"/>
                <w:szCs w:val="16"/>
              </w:rPr>
            </w:pPr>
            <w:r w:rsidRPr="00DB2158">
              <w:rPr>
                <w:b/>
                <w:sz w:val="16"/>
                <w:szCs w:val="16"/>
              </w:rPr>
              <w:t>Division</w:t>
            </w:r>
            <w:r w:rsidR="00DB2158">
              <w:rPr>
                <w:b/>
                <w:sz w:val="16"/>
                <w:szCs w:val="16"/>
              </w:rPr>
              <w:t> </w:t>
            </w:r>
            <w:r w:rsidRPr="00DB2158">
              <w:rPr>
                <w:b/>
                <w:sz w:val="16"/>
                <w:szCs w:val="16"/>
              </w:rPr>
              <w:t>11A</w:t>
            </w:r>
          </w:p>
        </w:tc>
        <w:tc>
          <w:tcPr>
            <w:tcW w:w="4666" w:type="dxa"/>
            <w:shd w:val="clear" w:color="auto" w:fill="auto"/>
          </w:tcPr>
          <w:p w:rsidR="00225F47" w:rsidRPr="00DB2158" w:rsidRDefault="00225F47" w:rsidP="00BB1281">
            <w:pPr>
              <w:pStyle w:val="Tabletext"/>
              <w:rPr>
                <w:sz w:val="16"/>
                <w:szCs w:val="16"/>
              </w:rPr>
            </w:pPr>
          </w:p>
        </w:tc>
      </w:tr>
      <w:tr w:rsidR="00225F47" w:rsidRPr="00DB2158" w:rsidTr="00C45FF6">
        <w:trPr>
          <w:cantSplit/>
        </w:trPr>
        <w:tc>
          <w:tcPr>
            <w:tcW w:w="2422" w:type="dxa"/>
            <w:shd w:val="clear" w:color="auto" w:fill="auto"/>
          </w:tcPr>
          <w:p w:rsidR="00225F47" w:rsidRPr="00DB2158" w:rsidRDefault="00225F47" w:rsidP="009A0A9E">
            <w:pPr>
              <w:pStyle w:val="Tabletext"/>
              <w:tabs>
                <w:tab w:val="center" w:leader="dot" w:pos="2268"/>
              </w:tabs>
              <w:ind w:left="142" w:hanging="142"/>
              <w:rPr>
                <w:sz w:val="16"/>
                <w:szCs w:val="16"/>
              </w:rPr>
            </w:pPr>
            <w:r w:rsidRPr="00DB2158">
              <w:rPr>
                <w:sz w:val="16"/>
                <w:szCs w:val="16"/>
              </w:rPr>
              <w:t>Division</w:t>
            </w:r>
            <w:r w:rsidR="00DB2158">
              <w:rPr>
                <w:sz w:val="16"/>
                <w:szCs w:val="16"/>
              </w:rPr>
              <w:t> </w:t>
            </w:r>
            <w:r w:rsidRPr="00DB2158">
              <w:rPr>
                <w:sz w:val="16"/>
                <w:szCs w:val="16"/>
              </w:rPr>
              <w:t>11A heading</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rs. No.</w:t>
            </w:r>
            <w:r w:rsidR="00DB2158">
              <w:rPr>
                <w:sz w:val="16"/>
                <w:szCs w:val="16"/>
              </w:rPr>
              <w:t> </w:t>
            </w:r>
            <w:r w:rsidRPr="00DB2158">
              <w:rPr>
                <w:sz w:val="16"/>
                <w:szCs w:val="16"/>
              </w:rPr>
              <w:t>125, 2004</w:t>
            </w:r>
          </w:p>
        </w:tc>
      </w:tr>
      <w:tr w:rsidR="00225F47" w:rsidRPr="00DB2158" w:rsidTr="00C45FF6">
        <w:trPr>
          <w:cantSplit/>
        </w:trPr>
        <w:tc>
          <w:tcPr>
            <w:tcW w:w="2422" w:type="dxa"/>
            <w:shd w:val="clear" w:color="auto" w:fill="auto"/>
          </w:tcPr>
          <w:p w:rsidR="00225F47" w:rsidRPr="00DB2158" w:rsidRDefault="00225F47" w:rsidP="009A0A9E">
            <w:pPr>
              <w:pStyle w:val="Tabletext"/>
              <w:tabs>
                <w:tab w:val="center" w:leader="dot" w:pos="2268"/>
              </w:tabs>
              <w:rPr>
                <w:sz w:val="16"/>
                <w:szCs w:val="16"/>
              </w:rPr>
            </w:pPr>
            <w:r w:rsidRPr="00DB2158">
              <w:rPr>
                <w:sz w:val="16"/>
                <w:szCs w:val="16"/>
              </w:rPr>
              <w:t>Division</w:t>
            </w:r>
            <w:r w:rsidR="00DB2158">
              <w:rPr>
                <w:sz w:val="16"/>
                <w:szCs w:val="16"/>
              </w:rPr>
              <w:t> </w:t>
            </w:r>
            <w:r w:rsidRPr="00DB2158">
              <w:rPr>
                <w:sz w:val="16"/>
                <w:szCs w:val="16"/>
              </w:rPr>
              <w:t>11A</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88, 2002</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23YUE</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88, 2002</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23YUF</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88, 2002</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w:t>
            </w:r>
            <w:r w:rsidR="00DB2158">
              <w:rPr>
                <w:sz w:val="16"/>
                <w:szCs w:val="16"/>
              </w:rPr>
              <w:t> </w:t>
            </w:r>
            <w:r w:rsidRPr="00DB2158">
              <w:rPr>
                <w:sz w:val="16"/>
                <w:szCs w:val="16"/>
              </w:rPr>
              <w:t>125, 2004; No.</w:t>
            </w:r>
            <w:r w:rsidR="00DB2158">
              <w:rPr>
                <w:sz w:val="16"/>
                <w:szCs w:val="16"/>
              </w:rPr>
              <w:t> </w:t>
            </w:r>
            <w:r w:rsidRPr="00DB2158">
              <w:rPr>
                <w:sz w:val="16"/>
                <w:szCs w:val="16"/>
              </w:rPr>
              <w:t>100, 2005; No.</w:t>
            </w:r>
            <w:r w:rsidR="00DB2158">
              <w:rPr>
                <w:sz w:val="16"/>
                <w:szCs w:val="16"/>
              </w:rPr>
              <w:t> </w:t>
            </w:r>
            <w:r w:rsidRPr="00DB2158">
              <w:rPr>
                <w:sz w:val="16"/>
                <w:szCs w:val="16"/>
              </w:rPr>
              <w:t>103, 2013</w:t>
            </w:r>
          </w:p>
        </w:tc>
      </w:tr>
      <w:tr w:rsidR="00225F47" w:rsidRPr="00DB2158" w:rsidTr="00C45FF6">
        <w:trPr>
          <w:cantSplit/>
        </w:trPr>
        <w:tc>
          <w:tcPr>
            <w:tcW w:w="2422" w:type="dxa"/>
            <w:shd w:val="clear" w:color="auto" w:fill="auto"/>
          </w:tcPr>
          <w:p w:rsidR="00225F47" w:rsidRPr="00DB2158" w:rsidRDefault="00225F47" w:rsidP="009A0A9E">
            <w:pPr>
              <w:pStyle w:val="Tabletext"/>
              <w:tabs>
                <w:tab w:val="center" w:leader="dot" w:pos="2268"/>
              </w:tabs>
              <w:rPr>
                <w:sz w:val="16"/>
                <w:szCs w:val="16"/>
              </w:rPr>
            </w:pPr>
            <w:r w:rsidRPr="00DB2158">
              <w:rPr>
                <w:sz w:val="16"/>
                <w:szCs w:val="16"/>
              </w:rPr>
              <w:t>s 23YUG</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88, 2002</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w:t>
            </w:r>
            <w:r w:rsidR="00DB2158">
              <w:rPr>
                <w:sz w:val="16"/>
                <w:szCs w:val="16"/>
              </w:rPr>
              <w:t> </w:t>
            </w:r>
            <w:r w:rsidRPr="00DB2158">
              <w:rPr>
                <w:sz w:val="16"/>
                <w:szCs w:val="16"/>
              </w:rPr>
              <w:t>130, 2006</w:t>
            </w:r>
          </w:p>
        </w:tc>
      </w:tr>
      <w:tr w:rsidR="00225F47" w:rsidRPr="00DB2158" w:rsidTr="00C45FF6">
        <w:trPr>
          <w:cantSplit/>
        </w:trPr>
        <w:tc>
          <w:tcPr>
            <w:tcW w:w="2422" w:type="dxa"/>
            <w:shd w:val="clear" w:color="auto" w:fill="auto"/>
          </w:tcPr>
          <w:p w:rsidR="00225F47" w:rsidRPr="00DB2158" w:rsidRDefault="00225F47" w:rsidP="009A0A9E">
            <w:pPr>
              <w:pStyle w:val="Tabletext"/>
              <w:tabs>
                <w:tab w:val="center" w:leader="dot" w:pos="2268"/>
              </w:tabs>
              <w:rPr>
                <w:sz w:val="16"/>
                <w:szCs w:val="16"/>
              </w:rPr>
            </w:pPr>
            <w:r w:rsidRPr="00DB2158">
              <w:rPr>
                <w:sz w:val="16"/>
                <w:szCs w:val="16"/>
              </w:rPr>
              <w:t>s 23YUH</w:t>
            </w:r>
            <w:r w:rsidRPr="00DB2158">
              <w:rPr>
                <w:sz w:val="16"/>
                <w:szCs w:val="16"/>
              </w:rPr>
              <w:tab/>
            </w:r>
          </w:p>
        </w:tc>
        <w:tc>
          <w:tcPr>
            <w:tcW w:w="4666" w:type="dxa"/>
            <w:shd w:val="clear" w:color="auto" w:fill="auto"/>
          </w:tcPr>
          <w:p w:rsidR="00225F47" w:rsidRPr="00DB2158" w:rsidRDefault="00225F47" w:rsidP="00EE43AD">
            <w:pPr>
              <w:pStyle w:val="Tabletext"/>
              <w:rPr>
                <w:sz w:val="16"/>
                <w:szCs w:val="16"/>
              </w:rPr>
            </w:pPr>
            <w:r w:rsidRPr="00DB2158">
              <w:rPr>
                <w:sz w:val="16"/>
                <w:szCs w:val="16"/>
              </w:rPr>
              <w:t>ad. No.</w:t>
            </w:r>
            <w:r w:rsidR="00DB2158">
              <w:rPr>
                <w:sz w:val="16"/>
                <w:szCs w:val="16"/>
              </w:rPr>
              <w:t> </w:t>
            </w:r>
            <w:r w:rsidRPr="00DB2158">
              <w:rPr>
                <w:sz w:val="16"/>
                <w:szCs w:val="16"/>
              </w:rPr>
              <w:t>88, 2002</w:t>
            </w:r>
          </w:p>
        </w:tc>
      </w:tr>
      <w:tr w:rsidR="00225F47" w:rsidRPr="00DB2158" w:rsidTr="00C45FF6">
        <w:trPr>
          <w:cantSplit/>
        </w:trPr>
        <w:tc>
          <w:tcPr>
            <w:tcW w:w="2422" w:type="dxa"/>
            <w:shd w:val="clear" w:color="auto" w:fill="auto"/>
          </w:tcPr>
          <w:p w:rsidR="00225F47" w:rsidRPr="00DB2158" w:rsidRDefault="00225F47" w:rsidP="00EE43AD">
            <w:pPr>
              <w:pStyle w:val="Tabletext"/>
            </w:pPr>
          </w:p>
        </w:tc>
        <w:tc>
          <w:tcPr>
            <w:tcW w:w="4666" w:type="dxa"/>
            <w:shd w:val="clear" w:color="auto" w:fill="auto"/>
          </w:tcPr>
          <w:p w:rsidR="00225F47" w:rsidRPr="00DB2158" w:rsidRDefault="00225F47" w:rsidP="00EE43AD">
            <w:pPr>
              <w:pStyle w:val="Tabletext"/>
              <w:rPr>
                <w:sz w:val="16"/>
                <w:szCs w:val="16"/>
              </w:rPr>
            </w:pPr>
            <w:r w:rsidRPr="00DB2158">
              <w:rPr>
                <w:sz w:val="16"/>
                <w:szCs w:val="16"/>
              </w:rPr>
              <w:t>am. No.</w:t>
            </w:r>
            <w:r w:rsidR="00DB2158">
              <w:rPr>
                <w:sz w:val="16"/>
                <w:szCs w:val="16"/>
              </w:rPr>
              <w:t> </w:t>
            </w:r>
            <w:r w:rsidRPr="00DB2158">
              <w:rPr>
                <w:sz w:val="16"/>
                <w:szCs w:val="16"/>
              </w:rPr>
              <w:t>130, 2006</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23YUI</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88, 2002</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w:t>
            </w:r>
            <w:r w:rsidR="00DB2158">
              <w:rPr>
                <w:sz w:val="16"/>
                <w:szCs w:val="16"/>
              </w:rPr>
              <w:t> </w:t>
            </w:r>
            <w:r w:rsidRPr="00DB2158">
              <w:rPr>
                <w:sz w:val="16"/>
                <w:szCs w:val="16"/>
              </w:rPr>
              <w:t>88, 2002; No.</w:t>
            </w:r>
            <w:r w:rsidR="00DB2158">
              <w:rPr>
                <w:sz w:val="16"/>
                <w:szCs w:val="16"/>
              </w:rPr>
              <w:t> </w:t>
            </w:r>
            <w:r w:rsidRPr="00DB2158">
              <w:rPr>
                <w:sz w:val="16"/>
                <w:szCs w:val="16"/>
              </w:rPr>
              <w:t>130, 2006</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23YUJ</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88, 2002</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w:t>
            </w:r>
            <w:r w:rsidR="00DB2158">
              <w:rPr>
                <w:sz w:val="16"/>
                <w:szCs w:val="16"/>
              </w:rPr>
              <w:t> </w:t>
            </w:r>
            <w:r w:rsidRPr="00DB2158">
              <w:rPr>
                <w:sz w:val="16"/>
                <w:szCs w:val="16"/>
              </w:rPr>
              <w:t>130, 2006</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23YUK</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88, 2002</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w:t>
            </w:r>
            <w:r w:rsidR="00DB2158">
              <w:rPr>
                <w:sz w:val="16"/>
                <w:szCs w:val="16"/>
              </w:rPr>
              <w:t> </w:t>
            </w:r>
            <w:r w:rsidRPr="00DB2158">
              <w:rPr>
                <w:sz w:val="16"/>
                <w:szCs w:val="16"/>
              </w:rPr>
              <w:t>51, 2010; No.</w:t>
            </w:r>
            <w:r w:rsidR="00DB2158">
              <w:rPr>
                <w:sz w:val="16"/>
                <w:szCs w:val="16"/>
              </w:rPr>
              <w:t> </w:t>
            </w:r>
            <w:r w:rsidRPr="00DB2158">
              <w:rPr>
                <w:sz w:val="16"/>
                <w:szCs w:val="16"/>
              </w:rPr>
              <w:t>136, 2012</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rep No 31, 2018</w:t>
            </w:r>
          </w:p>
        </w:tc>
      </w:tr>
      <w:tr w:rsidR="00225F47" w:rsidRPr="00DB2158" w:rsidTr="00C45FF6">
        <w:trPr>
          <w:cantSplit/>
        </w:trPr>
        <w:tc>
          <w:tcPr>
            <w:tcW w:w="2422" w:type="dxa"/>
            <w:shd w:val="clear" w:color="auto" w:fill="auto"/>
          </w:tcPr>
          <w:p w:rsidR="00225F47" w:rsidRPr="00DB2158" w:rsidRDefault="00225F47" w:rsidP="00BB1281">
            <w:pPr>
              <w:pStyle w:val="Tabletext"/>
              <w:rPr>
                <w:sz w:val="16"/>
                <w:szCs w:val="16"/>
              </w:rPr>
            </w:pPr>
            <w:r w:rsidRPr="00DB2158">
              <w:rPr>
                <w:b/>
                <w:sz w:val="16"/>
                <w:szCs w:val="16"/>
              </w:rPr>
              <w:t>Division</w:t>
            </w:r>
            <w:r w:rsidR="00DB2158">
              <w:rPr>
                <w:b/>
                <w:sz w:val="16"/>
                <w:szCs w:val="16"/>
              </w:rPr>
              <w:t> </w:t>
            </w:r>
            <w:r w:rsidRPr="00DB2158">
              <w:rPr>
                <w:b/>
                <w:sz w:val="16"/>
                <w:szCs w:val="16"/>
              </w:rPr>
              <w:t>11B</w:t>
            </w:r>
          </w:p>
        </w:tc>
        <w:tc>
          <w:tcPr>
            <w:tcW w:w="4666" w:type="dxa"/>
            <w:shd w:val="clear" w:color="auto" w:fill="auto"/>
          </w:tcPr>
          <w:p w:rsidR="00225F47" w:rsidRPr="00DB2158" w:rsidRDefault="00225F47" w:rsidP="00BB1281">
            <w:pPr>
              <w:pStyle w:val="Tabletext"/>
              <w:rPr>
                <w:sz w:val="16"/>
                <w:szCs w:val="16"/>
              </w:rPr>
            </w:pPr>
          </w:p>
        </w:tc>
      </w:tr>
      <w:tr w:rsidR="00225F47" w:rsidRPr="00DB2158" w:rsidTr="00C45FF6">
        <w:trPr>
          <w:cantSplit/>
        </w:trPr>
        <w:tc>
          <w:tcPr>
            <w:tcW w:w="2422" w:type="dxa"/>
            <w:shd w:val="clear" w:color="auto" w:fill="auto"/>
          </w:tcPr>
          <w:p w:rsidR="00225F47" w:rsidRPr="00DB2158" w:rsidRDefault="00225F47" w:rsidP="009A0A9E">
            <w:pPr>
              <w:pStyle w:val="Tabletext"/>
              <w:tabs>
                <w:tab w:val="center" w:leader="dot" w:pos="2268"/>
              </w:tabs>
              <w:rPr>
                <w:sz w:val="16"/>
                <w:szCs w:val="16"/>
              </w:rPr>
            </w:pPr>
            <w:r w:rsidRPr="00DB2158">
              <w:rPr>
                <w:sz w:val="16"/>
                <w:szCs w:val="16"/>
              </w:rPr>
              <w:t>Division</w:t>
            </w:r>
            <w:r w:rsidR="00DB2158">
              <w:rPr>
                <w:sz w:val="16"/>
                <w:szCs w:val="16"/>
              </w:rPr>
              <w:t> </w:t>
            </w:r>
            <w:r w:rsidRPr="00DB2158">
              <w:rPr>
                <w:sz w:val="16"/>
                <w:szCs w:val="16"/>
              </w:rPr>
              <w:t>11B</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64, 2004</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23YUL</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64, 2004</w:t>
            </w:r>
          </w:p>
        </w:tc>
      </w:tr>
      <w:tr w:rsidR="00225F47" w:rsidRPr="00DB2158" w:rsidTr="00C45FF6">
        <w:trPr>
          <w:cantSplit/>
        </w:trPr>
        <w:tc>
          <w:tcPr>
            <w:tcW w:w="2422" w:type="dxa"/>
            <w:shd w:val="clear" w:color="auto" w:fill="auto"/>
          </w:tcPr>
          <w:p w:rsidR="00225F47" w:rsidRPr="00DB2158" w:rsidRDefault="00225F47" w:rsidP="00777FC0">
            <w:pPr>
              <w:pStyle w:val="Tabletext"/>
              <w:tabs>
                <w:tab w:val="center" w:leader="dot" w:pos="2268"/>
              </w:tabs>
              <w:ind w:left="142" w:hanging="142"/>
              <w:rPr>
                <w:sz w:val="16"/>
                <w:szCs w:val="16"/>
              </w:rPr>
            </w:pPr>
            <w:r w:rsidRPr="00DB2158">
              <w:rPr>
                <w:sz w:val="16"/>
                <w:szCs w:val="16"/>
              </w:rPr>
              <w:t>Div. 13 of Part</w:t>
            </w:r>
            <w:r w:rsidR="00DB2158">
              <w:rPr>
                <w:sz w:val="16"/>
                <w:szCs w:val="16"/>
              </w:rPr>
              <w:t> </w:t>
            </w:r>
            <w:r w:rsidRPr="00DB2158">
              <w:rPr>
                <w:sz w:val="16"/>
                <w:szCs w:val="16"/>
              </w:rPr>
              <w:t>1D</w:t>
            </w:r>
            <w:r w:rsidRPr="00DB2158">
              <w:rPr>
                <w:sz w:val="16"/>
                <w:szCs w:val="16"/>
              </w:rPr>
              <w:br/>
              <w:t>Renumbered Div. 12</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br/>
              <w:t>No.</w:t>
            </w:r>
            <w:r w:rsidR="00DB2158">
              <w:rPr>
                <w:sz w:val="16"/>
                <w:szCs w:val="16"/>
              </w:rPr>
              <w:t> </w:t>
            </w:r>
            <w:r w:rsidRPr="00DB2158">
              <w:rPr>
                <w:sz w:val="16"/>
                <w:szCs w:val="16"/>
              </w:rPr>
              <w:t>22, 2001</w:t>
            </w:r>
          </w:p>
        </w:tc>
      </w:tr>
      <w:tr w:rsidR="00225F47" w:rsidRPr="00DB2158" w:rsidTr="00C45FF6">
        <w:trPr>
          <w:cantSplit/>
        </w:trPr>
        <w:tc>
          <w:tcPr>
            <w:tcW w:w="2422" w:type="dxa"/>
            <w:shd w:val="clear" w:color="auto" w:fill="auto"/>
          </w:tcPr>
          <w:p w:rsidR="00225F47" w:rsidRPr="00DB2158" w:rsidRDefault="00225F47" w:rsidP="00F846EE">
            <w:pPr>
              <w:pStyle w:val="Tabletext"/>
              <w:tabs>
                <w:tab w:val="center" w:leader="dot" w:pos="2268"/>
              </w:tabs>
              <w:ind w:left="142" w:hanging="142"/>
              <w:rPr>
                <w:sz w:val="16"/>
                <w:szCs w:val="16"/>
              </w:rPr>
            </w:pPr>
            <w:r w:rsidRPr="00DB2158">
              <w:rPr>
                <w:sz w:val="16"/>
                <w:szCs w:val="16"/>
              </w:rPr>
              <w:t>Div. 12 of Part</w:t>
            </w:r>
            <w:r w:rsidR="00DB2158">
              <w:rPr>
                <w:sz w:val="16"/>
                <w:szCs w:val="16"/>
              </w:rPr>
              <w:t> </w:t>
            </w:r>
            <w:r w:rsidRPr="00DB2158">
              <w:rPr>
                <w:sz w:val="16"/>
                <w:szCs w:val="16"/>
              </w:rPr>
              <w:t>1D</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rep. No.</w:t>
            </w:r>
            <w:r w:rsidR="00DB2158">
              <w:rPr>
                <w:sz w:val="16"/>
                <w:szCs w:val="16"/>
              </w:rPr>
              <w:t> </w:t>
            </w:r>
            <w:r w:rsidRPr="00DB2158">
              <w:rPr>
                <w:sz w:val="16"/>
                <w:szCs w:val="16"/>
              </w:rPr>
              <w:t>103, 2013</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23YV</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96, 1998</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w:t>
            </w:r>
            <w:r w:rsidR="00DB2158">
              <w:rPr>
                <w:sz w:val="16"/>
                <w:szCs w:val="16"/>
              </w:rPr>
              <w:t> </w:t>
            </w:r>
            <w:r w:rsidRPr="00DB2158">
              <w:rPr>
                <w:sz w:val="16"/>
                <w:szCs w:val="16"/>
              </w:rPr>
              <w:t>22, 2001; No.</w:t>
            </w:r>
            <w:r w:rsidR="00DB2158">
              <w:rPr>
                <w:sz w:val="16"/>
                <w:szCs w:val="16"/>
              </w:rPr>
              <w:t> </w:t>
            </w:r>
            <w:r w:rsidRPr="00DB2158">
              <w:rPr>
                <w:sz w:val="16"/>
                <w:szCs w:val="16"/>
              </w:rPr>
              <w:t>70, 2008; No.</w:t>
            </w:r>
            <w:r w:rsidR="00DB2158">
              <w:rPr>
                <w:sz w:val="16"/>
                <w:szCs w:val="16"/>
              </w:rPr>
              <w:t> </w:t>
            </w:r>
            <w:r w:rsidRPr="00DB2158">
              <w:rPr>
                <w:sz w:val="16"/>
                <w:szCs w:val="16"/>
              </w:rPr>
              <w:t>51, 2010</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rep. No.</w:t>
            </w:r>
            <w:r w:rsidR="00DB2158">
              <w:rPr>
                <w:sz w:val="16"/>
                <w:szCs w:val="16"/>
              </w:rPr>
              <w:t> </w:t>
            </w:r>
            <w:r w:rsidRPr="00DB2158">
              <w:rPr>
                <w:sz w:val="16"/>
                <w:szCs w:val="16"/>
              </w:rPr>
              <w:t>103, 2013</w:t>
            </w:r>
          </w:p>
        </w:tc>
      </w:tr>
      <w:tr w:rsidR="00225F47" w:rsidRPr="00DB2158" w:rsidTr="00C45FF6">
        <w:trPr>
          <w:cantSplit/>
        </w:trPr>
        <w:tc>
          <w:tcPr>
            <w:tcW w:w="2422" w:type="dxa"/>
            <w:shd w:val="clear" w:color="auto" w:fill="auto"/>
          </w:tcPr>
          <w:p w:rsidR="00225F47" w:rsidRPr="00DB2158" w:rsidRDefault="00225F47" w:rsidP="00BB1281">
            <w:pPr>
              <w:pStyle w:val="Tabletext"/>
              <w:rPr>
                <w:sz w:val="16"/>
                <w:szCs w:val="16"/>
              </w:rPr>
            </w:pPr>
            <w:r w:rsidRPr="00DB2158">
              <w:rPr>
                <w:b/>
                <w:sz w:val="16"/>
                <w:szCs w:val="16"/>
              </w:rPr>
              <w:t>Part IE</w:t>
            </w:r>
          </w:p>
        </w:tc>
        <w:tc>
          <w:tcPr>
            <w:tcW w:w="4666" w:type="dxa"/>
            <w:shd w:val="clear" w:color="auto" w:fill="auto"/>
          </w:tcPr>
          <w:p w:rsidR="00225F47" w:rsidRPr="00DB2158" w:rsidRDefault="00225F47" w:rsidP="00BB1281">
            <w:pPr>
              <w:pStyle w:val="Tabletext"/>
              <w:rPr>
                <w:sz w:val="16"/>
                <w:szCs w:val="16"/>
              </w:rPr>
            </w:pPr>
          </w:p>
        </w:tc>
      </w:tr>
      <w:tr w:rsidR="00225F47" w:rsidRPr="00DB2158" w:rsidTr="00C45FF6">
        <w:trPr>
          <w:cantSplit/>
        </w:trPr>
        <w:tc>
          <w:tcPr>
            <w:tcW w:w="2422" w:type="dxa"/>
            <w:shd w:val="clear" w:color="auto" w:fill="auto"/>
          </w:tcPr>
          <w:p w:rsidR="00225F47" w:rsidRPr="00DB2158" w:rsidRDefault="00225F47" w:rsidP="00E22A25">
            <w:pPr>
              <w:pStyle w:val="Tabletext"/>
              <w:tabs>
                <w:tab w:val="center" w:leader="dot" w:pos="2268"/>
              </w:tabs>
              <w:rPr>
                <w:sz w:val="16"/>
                <w:szCs w:val="16"/>
              </w:rPr>
            </w:pPr>
            <w:r w:rsidRPr="00DB2158">
              <w:rPr>
                <w:sz w:val="16"/>
                <w:szCs w:val="16"/>
              </w:rPr>
              <w:t>Part IE heading</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rs No 72, 2019</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Part IE</w:t>
            </w:r>
            <w:r w:rsidRPr="00DB2158">
              <w:rPr>
                <w:sz w:val="16"/>
                <w:szCs w:val="16"/>
              </w:rPr>
              <w:tab/>
            </w:r>
          </w:p>
        </w:tc>
        <w:tc>
          <w:tcPr>
            <w:tcW w:w="4666" w:type="dxa"/>
            <w:shd w:val="clear" w:color="auto" w:fill="auto"/>
          </w:tcPr>
          <w:p w:rsidR="00225F47" w:rsidRPr="00DB2158" w:rsidRDefault="00225F47">
            <w:pPr>
              <w:pStyle w:val="Tabletext"/>
              <w:rPr>
                <w:sz w:val="16"/>
                <w:szCs w:val="16"/>
              </w:rPr>
            </w:pPr>
            <w:r w:rsidRPr="00DB2158">
              <w:rPr>
                <w:sz w:val="16"/>
                <w:szCs w:val="16"/>
              </w:rPr>
              <w:t>ad No 42, 2010</w:t>
            </w:r>
          </w:p>
        </w:tc>
      </w:tr>
      <w:tr w:rsidR="00225F47" w:rsidRPr="00DB2158" w:rsidTr="00C45FF6">
        <w:trPr>
          <w:cantSplit/>
        </w:trPr>
        <w:tc>
          <w:tcPr>
            <w:tcW w:w="2422" w:type="dxa"/>
            <w:shd w:val="clear" w:color="auto" w:fill="auto"/>
          </w:tcPr>
          <w:p w:rsidR="00225F47" w:rsidRPr="00DB2158" w:rsidRDefault="00225F47" w:rsidP="00EE43AD">
            <w:pPr>
              <w:pStyle w:val="Tabletext"/>
              <w:keepNext/>
              <w:keepLines/>
              <w:rPr>
                <w:sz w:val="16"/>
                <w:szCs w:val="16"/>
              </w:rPr>
            </w:pPr>
            <w:r w:rsidRPr="00DB2158">
              <w:rPr>
                <w:b/>
                <w:sz w:val="16"/>
                <w:szCs w:val="16"/>
              </w:rPr>
              <w:t>Division</w:t>
            </w:r>
            <w:r w:rsidR="00DB2158">
              <w:rPr>
                <w:b/>
                <w:sz w:val="16"/>
                <w:szCs w:val="16"/>
              </w:rPr>
              <w:t> </w:t>
            </w:r>
            <w:r w:rsidRPr="00DB2158">
              <w:rPr>
                <w:b/>
                <w:sz w:val="16"/>
                <w:szCs w:val="16"/>
              </w:rPr>
              <w:t>1</w:t>
            </w:r>
          </w:p>
        </w:tc>
        <w:tc>
          <w:tcPr>
            <w:tcW w:w="4666" w:type="dxa"/>
            <w:shd w:val="clear" w:color="auto" w:fill="auto"/>
          </w:tcPr>
          <w:p w:rsidR="00225F47" w:rsidRPr="00DB2158" w:rsidRDefault="00225F47" w:rsidP="00EE43AD">
            <w:pPr>
              <w:pStyle w:val="Tabletext"/>
              <w:keepNext/>
              <w:keepLines/>
              <w:rPr>
                <w:sz w:val="16"/>
                <w:szCs w:val="16"/>
              </w:rPr>
            </w:pP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23ZA</w:t>
            </w:r>
            <w:r w:rsidRPr="00DB2158">
              <w:rPr>
                <w:sz w:val="16"/>
                <w:szCs w:val="16"/>
              </w:rPr>
              <w:tab/>
            </w:r>
          </w:p>
        </w:tc>
        <w:tc>
          <w:tcPr>
            <w:tcW w:w="4666" w:type="dxa"/>
            <w:shd w:val="clear" w:color="auto" w:fill="auto"/>
          </w:tcPr>
          <w:p w:rsidR="00225F47" w:rsidRPr="00DB2158" w:rsidRDefault="00225F47">
            <w:pPr>
              <w:pStyle w:val="Tabletext"/>
              <w:rPr>
                <w:sz w:val="16"/>
                <w:szCs w:val="16"/>
              </w:rPr>
            </w:pPr>
            <w:r w:rsidRPr="00DB2158">
              <w:rPr>
                <w:sz w:val="16"/>
                <w:szCs w:val="16"/>
              </w:rPr>
              <w:t>ad No 42, 2010</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p>
        </w:tc>
        <w:tc>
          <w:tcPr>
            <w:tcW w:w="4666" w:type="dxa"/>
            <w:shd w:val="clear" w:color="auto" w:fill="auto"/>
          </w:tcPr>
          <w:p w:rsidR="00225F47" w:rsidRPr="00DB2158" w:rsidRDefault="00225F47" w:rsidP="00833964">
            <w:pPr>
              <w:pStyle w:val="Tabletext"/>
              <w:rPr>
                <w:sz w:val="16"/>
                <w:szCs w:val="16"/>
              </w:rPr>
            </w:pPr>
            <w:r w:rsidRPr="00DB2158">
              <w:rPr>
                <w:sz w:val="16"/>
                <w:szCs w:val="16"/>
              </w:rPr>
              <w:t>am No 72, 2019</w:t>
            </w:r>
          </w:p>
        </w:tc>
      </w:tr>
      <w:tr w:rsidR="00225F47" w:rsidRPr="00DB2158" w:rsidTr="00C45FF6">
        <w:trPr>
          <w:cantSplit/>
        </w:trPr>
        <w:tc>
          <w:tcPr>
            <w:tcW w:w="2422" w:type="dxa"/>
            <w:shd w:val="clear" w:color="auto" w:fill="auto"/>
          </w:tcPr>
          <w:p w:rsidR="00225F47" w:rsidRPr="00DB2158" w:rsidRDefault="00225F47" w:rsidP="00BB1281">
            <w:pPr>
              <w:pStyle w:val="Tabletext"/>
              <w:rPr>
                <w:sz w:val="16"/>
                <w:szCs w:val="16"/>
              </w:rPr>
            </w:pPr>
            <w:r w:rsidRPr="00DB2158">
              <w:rPr>
                <w:b/>
                <w:sz w:val="16"/>
                <w:szCs w:val="16"/>
              </w:rPr>
              <w:t>Division</w:t>
            </w:r>
            <w:r w:rsidR="00DB2158">
              <w:rPr>
                <w:b/>
                <w:sz w:val="16"/>
                <w:szCs w:val="16"/>
              </w:rPr>
              <w:t> </w:t>
            </w:r>
            <w:r w:rsidRPr="00DB2158">
              <w:rPr>
                <w:b/>
                <w:sz w:val="16"/>
                <w:szCs w:val="16"/>
              </w:rPr>
              <w:t>2</w:t>
            </w:r>
          </w:p>
        </w:tc>
        <w:tc>
          <w:tcPr>
            <w:tcW w:w="4666" w:type="dxa"/>
            <w:shd w:val="clear" w:color="auto" w:fill="auto"/>
          </w:tcPr>
          <w:p w:rsidR="00225F47" w:rsidRPr="00DB2158" w:rsidRDefault="00225F47" w:rsidP="00BB1281">
            <w:pPr>
              <w:pStyle w:val="Tabletext"/>
              <w:rPr>
                <w:sz w:val="16"/>
                <w:szCs w:val="16"/>
              </w:rPr>
            </w:pPr>
          </w:p>
        </w:tc>
      </w:tr>
      <w:tr w:rsidR="00225F47" w:rsidRPr="00DB2158" w:rsidTr="00C45FF6">
        <w:trPr>
          <w:cantSplit/>
        </w:trPr>
        <w:tc>
          <w:tcPr>
            <w:tcW w:w="2422" w:type="dxa"/>
            <w:shd w:val="clear" w:color="auto" w:fill="auto"/>
          </w:tcPr>
          <w:p w:rsidR="00225F47" w:rsidRPr="00DB2158" w:rsidRDefault="00225F47">
            <w:pPr>
              <w:pStyle w:val="Tabletext"/>
              <w:tabs>
                <w:tab w:val="center" w:leader="dot" w:pos="2268"/>
              </w:tabs>
              <w:rPr>
                <w:sz w:val="16"/>
                <w:szCs w:val="16"/>
              </w:rPr>
            </w:pPr>
            <w:r w:rsidRPr="00DB2158">
              <w:rPr>
                <w:sz w:val="16"/>
                <w:szCs w:val="16"/>
              </w:rPr>
              <w:t>s 23ZB</w:t>
            </w:r>
            <w:r w:rsidRPr="00DB2158">
              <w:rPr>
                <w:sz w:val="16"/>
                <w:szCs w:val="16"/>
              </w:rPr>
              <w:tab/>
            </w:r>
          </w:p>
        </w:tc>
        <w:tc>
          <w:tcPr>
            <w:tcW w:w="4666" w:type="dxa"/>
            <w:shd w:val="clear" w:color="auto" w:fill="auto"/>
          </w:tcPr>
          <w:p w:rsidR="00225F47" w:rsidRPr="00DB2158" w:rsidRDefault="00225F47">
            <w:pPr>
              <w:pStyle w:val="Tabletext"/>
              <w:rPr>
                <w:sz w:val="16"/>
                <w:szCs w:val="16"/>
              </w:rPr>
            </w:pPr>
            <w:r w:rsidRPr="00DB2158">
              <w:rPr>
                <w:sz w:val="16"/>
                <w:szCs w:val="16"/>
              </w:rPr>
              <w:t>ad No 42, 2010</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23ZC</w:t>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 42, 2010</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 72, 2019</w:t>
            </w:r>
          </w:p>
        </w:tc>
      </w:tr>
      <w:tr w:rsidR="00225F47" w:rsidRPr="00DB2158" w:rsidTr="00C45FF6">
        <w:trPr>
          <w:cantSplit/>
        </w:trPr>
        <w:tc>
          <w:tcPr>
            <w:tcW w:w="2422" w:type="dxa"/>
            <w:shd w:val="clear" w:color="auto" w:fill="auto"/>
          </w:tcPr>
          <w:p w:rsidR="00225F47" w:rsidRPr="00DB2158" w:rsidRDefault="00225F47" w:rsidP="00B809D5">
            <w:pPr>
              <w:pStyle w:val="Tabletext"/>
              <w:keepNext/>
              <w:rPr>
                <w:sz w:val="16"/>
                <w:szCs w:val="16"/>
              </w:rPr>
            </w:pPr>
            <w:r w:rsidRPr="00DB2158">
              <w:rPr>
                <w:b/>
                <w:sz w:val="16"/>
                <w:szCs w:val="16"/>
              </w:rPr>
              <w:t>Division</w:t>
            </w:r>
            <w:r w:rsidR="00DB2158">
              <w:rPr>
                <w:b/>
                <w:sz w:val="16"/>
                <w:szCs w:val="16"/>
              </w:rPr>
              <w:t> </w:t>
            </w:r>
            <w:r w:rsidRPr="00DB2158">
              <w:rPr>
                <w:b/>
                <w:sz w:val="16"/>
                <w:szCs w:val="16"/>
              </w:rPr>
              <w:t>3</w:t>
            </w:r>
          </w:p>
        </w:tc>
        <w:tc>
          <w:tcPr>
            <w:tcW w:w="4666" w:type="dxa"/>
            <w:shd w:val="clear" w:color="auto" w:fill="auto"/>
          </w:tcPr>
          <w:p w:rsidR="00225F47" w:rsidRPr="00DB2158" w:rsidRDefault="00225F47" w:rsidP="00B809D5">
            <w:pPr>
              <w:pStyle w:val="Tabletext"/>
              <w:keepNext/>
              <w:rPr>
                <w:sz w:val="16"/>
                <w:szCs w:val="16"/>
              </w:rPr>
            </w:pP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23ZD</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42, 2010</w:t>
            </w:r>
          </w:p>
        </w:tc>
      </w:tr>
      <w:tr w:rsidR="00225F47" w:rsidRPr="00DB2158" w:rsidTr="00C45FF6">
        <w:trPr>
          <w:cantSplit/>
        </w:trPr>
        <w:tc>
          <w:tcPr>
            <w:tcW w:w="2422" w:type="dxa"/>
            <w:shd w:val="clear" w:color="auto" w:fill="auto"/>
          </w:tcPr>
          <w:p w:rsidR="00225F47" w:rsidRPr="00DB2158" w:rsidRDefault="00225F47" w:rsidP="00472EB9">
            <w:pPr>
              <w:pStyle w:val="Tabletext"/>
              <w:keepNext/>
              <w:rPr>
                <w:sz w:val="16"/>
                <w:szCs w:val="16"/>
              </w:rPr>
            </w:pPr>
            <w:r w:rsidRPr="00DB2158">
              <w:rPr>
                <w:b/>
                <w:sz w:val="16"/>
                <w:szCs w:val="16"/>
              </w:rPr>
              <w:t>Division</w:t>
            </w:r>
            <w:r w:rsidR="00DB2158">
              <w:rPr>
                <w:b/>
                <w:sz w:val="16"/>
                <w:szCs w:val="16"/>
              </w:rPr>
              <w:t> </w:t>
            </w:r>
            <w:r w:rsidRPr="00DB2158">
              <w:rPr>
                <w:b/>
                <w:sz w:val="16"/>
                <w:szCs w:val="16"/>
              </w:rPr>
              <w:t>4</w:t>
            </w:r>
          </w:p>
        </w:tc>
        <w:tc>
          <w:tcPr>
            <w:tcW w:w="4666" w:type="dxa"/>
            <w:shd w:val="clear" w:color="auto" w:fill="auto"/>
          </w:tcPr>
          <w:p w:rsidR="00225F47" w:rsidRPr="00DB2158" w:rsidRDefault="00225F47" w:rsidP="00BB1281">
            <w:pPr>
              <w:pStyle w:val="Tabletext"/>
              <w:rPr>
                <w:sz w:val="16"/>
                <w:szCs w:val="16"/>
              </w:rPr>
            </w:pP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ss.</w:t>
            </w:r>
            <w:r w:rsidR="00DB2158">
              <w:rPr>
                <w:sz w:val="16"/>
                <w:szCs w:val="16"/>
              </w:rPr>
              <w:t> </w:t>
            </w:r>
            <w:r w:rsidRPr="00DB2158">
              <w:rPr>
                <w:sz w:val="16"/>
                <w:szCs w:val="16"/>
              </w:rPr>
              <w:t>23ZE–23ZG</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42, 2010</w:t>
            </w:r>
          </w:p>
        </w:tc>
      </w:tr>
      <w:tr w:rsidR="00225F47" w:rsidRPr="00DB2158" w:rsidTr="00C45FF6">
        <w:trPr>
          <w:cantSplit/>
        </w:trPr>
        <w:tc>
          <w:tcPr>
            <w:tcW w:w="2422" w:type="dxa"/>
            <w:shd w:val="clear" w:color="auto" w:fill="auto"/>
          </w:tcPr>
          <w:p w:rsidR="00225F47" w:rsidRPr="00DB2158" w:rsidRDefault="00225F47" w:rsidP="007C6872">
            <w:pPr>
              <w:pStyle w:val="Tabletext"/>
              <w:tabs>
                <w:tab w:val="center" w:leader="dot" w:pos="2268"/>
              </w:tabs>
              <w:rPr>
                <w:sz w:val="16"/>
                <w:szCs w:val="16"/>
              </w:rPr>
            </w:pPr>
            <w:r w:rsidRPr="00DB2158">
              <w:rPr>
                <w:sz w:val="16"/>
                <w:szCs w:val="16"/>
              </w:rPr>
              <w:t>Part II</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rep No 67, 2018</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24</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rs. No.</w:t>
            </w:r>
            <w:r w:rsidR="00DB2158">
              <w:rPr>
                <w:sz w:val="16"/>
                <w:szCs w:val="16"/>
              </w:rPr>
              <w:t> </w:t>
            </w:r>
            <w:r w:rsidRPr="00DB2158">
              <w:rPr>
                <w:sz w:val="16"/>
                <w:szCs w:val="16"/>
              </w:rPr>
              <w:t>84, 1960</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w:t>
            </w:r>
            <w:r w:rsidR="00DB2158">
              <w:rPr>
                <w:sz w:val="16"/>
                <w:szCs w:val="16"/>
              </w:rPr>
              <w:t> </w:t>
            </w:r>
            <w:r w:rsidRPr="00DB2158">
              <w:rPr>
                <w:sz w:val="16"/>
                <w:szCs w:val="16"/>
              </w:rPr>
              <w:t>33, 1973; No.</w:t>
            </w:r>
            <w:r w:rsidR="00DB2158">
              <w:rPr>
                <w:sz w:val="16"/>
                <w:szCs w:val="16"/>
              </w:rPr>
              <w:t> </w:t>
            </w:r>
            <w:r w:rsidRPr="00DB2158">
              <w:rPr>
                <w:sz w:val="16"/>
                <w:szCs w:val="16"/>
              </w:rPr>
              <w:t>67, 1982</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rep. No.</w:t>
            </w:r>
            <w:r w:rsidR="00DB2158">
              <w:rPr>
                <w:sz w:val="16"/>
                <w:szCs w:val="16"/>
              </w:rPr>
              <w:t> </w:t>
            </w:r>
            <w:r w:rsidRPr="00DB2158">
              <w:rPr>
                <w:sz w:val="16"/>
                <w:szCs w:val="16"/>
              </w:rPr>
              <w:t>65, 2002</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24AA</w:t>
            </w:r>
            <w:r w:rsidRPr="00DB2158">
              <w:rPr>
                <w:sz w:val="16"/>
                <w:szCs w:val="16"/>
              </w:rPr>
              <w:tab/>
            </w:r>
          </w:p>
        </w:tc>
        <w:tc>
          <w:tcPr>
            <w:tcW w:w="4666" w:type="dxa"/>
            <w:shd w:val="clear" w:color="auto" w:fill="auto"/>
          </w:tcPr>
          <w:p w:rsidR="00225F47" w:rsidRPr="00DB2158" w:rsidRDefault="00225F47" w:rsidP="00DD4513">
            <w:pPr>
              <w:pStyle w:val="Tabletext"/>
              <w:rPr>
                <w:sz w:val="16"/>
                <w:szCs w:val="16"/>
              </w:rPr>
            </w:pPr>
            <w:r w:rsidRPr="00DB2158">
              <w:rPr>
                <w:sz w:val="16"/>
                <w:szCs w:val="16"/>
              </w:rPr>
              <w:t>ad No 84, 1960</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DD4513">
            <w:pPr>
              <w:pStyle w:val="Tabletext"/>
              <w:rPr>
                <w:sz w:val="16"/>
                <w:szCs w:val="16"/>
              </w:rPr>
            </w:pPr>
            <w:r w:rsidRPr="00DB2158">
              <w:rPr>
                <w:sz w:val="16"/>
                <w:szCs w:val="16"/>
              </w:rPr>
              <w:t xml:space="preserve">am No 67, 1982; No 4, 2016 </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rep No 67, 2018</w:t>
            </w:r>
          </w:p>
        </w:tc>
      </w:tr>
      <w:tr w:rsidR="00225F47" w:rsidRPr="00DB2158" w:rsidTr="00C45FF6">
        <w:trPr>
          <w:cantSplit/>
        </w:trPr>
        <w:tc>
          <w:tcPr>
            <w:tcW w:w="2422" w:type="dxa"/>
            <w:shd w:val="clear" w:color="auto" w:fill="auto"/>
          </w:tcPr>
          <w:p w:rsidR="00225F47" w:rsidRPr="00DB2158" w:rsidRDefault="00225F47" w:rsidP="00DD4513">
            <w:pPr>
              <w:pStyle w:val="Tabletext"/>
              <w:tabs>
                <w:tab w:val="center" w:leader="dot" w:pos="2268"/>
              </w:tabs>
              <w:rPr>
                <w:sz w:val="16"/>
                <w:szCs w:val="16"/>
              </w:rPr>
            </w:pPr>
            <w:r w:rsidRPr="00DB2158">
              <w:rPr>
                <w:sz w:val="16"/>
                <w:szCs w:val="16"/>
              </w:rPr>
              <w:t>s 24AB</w:t>
            </w:r>
            <w:r w:rsidRPr="00DB2158">
              <w:rPr>
                <w:sz w:val="16"/>
                <w:szCs w:val="16"/>
              </w:rPr>
              <w:tab/>
            </w:r>
          </w:p>
        </w:tc>
        <w:tc>
          <w:tcPr>
            <w:tcW w:w="4666" w:type="dxa"/>
            <w:shd w:val="clear" w:color="auto" w:fill="auto"/>
          </w:tcPr>
          <w:p w:rsidR="00225F47" w:rsidRPr="00DB2158" w:rsidRDefault="00225F47" w:rsidP="00DD4513">
            <w:pPr>
              <w:pStyle w:val="Tabletext"/>
              <w:rPr>
                <w:sz w:val="16"/>
                <w:szCs w:val="16"/>
              </w:rPr>
            </w:pPr>
            <w:r w:rsidRPr="00DB2158">
              <w:rPr>
                <w:sz w:val="16"/>
                <w:szCs w:val="16"/>
              </w:rPr>
              <w:t>ad No 84, 1960</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DD4513">
            <w:pPr>
              <w:pStyle w:val="Tabletext"/>
              <w:rPr>
                <w:sz w:val="16"/>
                <w:szCs w:val="16"/>
              </w:rPr>
            </w:pPr>
            <w:r w:rsidRPr="00DB2158">
              <w:rPr>
                <w:sz w:val="16"/>
                <w:szCs w:val="16"/>
              </w:rPr>
              <w:t xml:space="preserve">am No 33, 1973; No 67, 1982; No 24, 2001; No 73, 2008; No 4, 2016 </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rep No 67, 2018</w:t>
            </w:r>
          </w:p>
        </w:tc>
      </w:tr>
      <w:tr w:rsidR="00225F47" w:rsidRPr="00DB2158" w:rsidTr="00C45FF6">
        <w:trPr>
          <w:cantSplit/>
        </w:trPr>
        <w:tc>
          <w:tcPr>
            <w:tcW w:w="2422" w:type="dxa"/>
            <w:shd w:val="clear" w:color="auto" w:fill="auto"/>
          </w:tcPr>
          <w:p w:rsidR="00225F47" w:rsidRPr="00DB2158" w:rsidRDefault="00225F47" w:rsidP="00DD4513">
            <w:pPr>
              <w:pStyle w:val="Tabletext"/>
              <w:tabs>
                <w:tab w:val="center" w:leader="dot" w:pos="2268"/>
              </w:tabs>
              <w:rPr>
                <w:sz w:val="16"/>
                <w:szCs w:val="16"/>
              </w:rPr>
            </w:pPr>
            <w:r w:rsidRPr="00DB2158">
              <w:rPr>
                <w:sz w:val="16"/>
                <w:szCs w:val="16"/>
              </w:rPr>
              <w:t>s 24AC</w:t>
            </w:r>
            <w:r w:rsidRPr="00DB2158">
              <w:rPr>
                <w:sz w:val="16"/>
                <w:szCs w:val="16"/>
              </w:rPr>
              <w:tab/>
            </w:r>
          </w:p>
        </w:tc>
        <w:tc>
          <w:tcPr>
            <w:tcW w:w="4666" w:type="dxa"/>
            <w:shd w:val="clear" w:color="auto" w:fill="auto"/>
          </w:tcPr>
          <w:p w:rsidR="00225F47" w:rsidRPr="00DB2158" w:rsidRDefault="00225F47" w:rsidP="00DD4513">
            <w:pPr>
              <w:pStyle w:val="Tabletext"/>
              <w:rPr>
                <w:sz w:val="16"/>
                <w:szCs w:val="16"/>
              </w:rPr>
            </w:pPr>
            <w:r w:rsidRPr="00DB2158">
              <w:rPr>
                <w:sz w:val="16"/>
                <w:szCs w:val="16"/>
              </w:rPr>
              <w:t>ad No 84, 1960</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DD4513">
            <w:pPr>
              <w:pStyle w:val="Tabletext"/>
              <w:rPr>
                <w:sz w:val="16"/>
                <w:szCs w:val="16"/>
              </w:rPr>
            </w:pPr>
            <w:r w:rsidRPr="00DB2158">
              <w:rPr>
                <w:sz w:val="16"/>
                <w:szCs w:val="16"/>
              </w:rPr>
              <w:t xml:space="preserve">am No 67, 1982; No 65, 2002; No 73, 2008 </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rep No 67, 2018</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24A</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54, 1920</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w:t>
            </w:r>
            <w:r w:rsidR="00DB2158">
              <w:rPr>
                <w:sz w:val="16"/>
                <w:szCs w:val="16"/>
              </w:rPr>
              <w:t> </w:t>
            </w:r>
            <w:r w:rsidRPr="00DB2158">
              <w:rPr>
                <w:sz w:val="16"/>
                <w:szCs w:val="16"/>
              </w:rPr>
              <w:t>84, 1960; No.</w:t>
            </w:r>
            <w:r w:rsidR="00DB2158">
              <w:rPr>
                <w:sz w:val="16"/>
                <w:szCs w:val="16"/>
              </w:rPr>
              <w:t> </w:t>
            </w:r>
            <w:r w:rsidRPr="00DB2158">
              <w:rPr>
                <w:sz w:val="16"/>
                <w:szCs w:val="16"/>
              </w:rPr>
              <w:t xml:space="preserve">102, 1986 </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rep. No.</w:t>
            </w:r>
            <w:r w:rsidR="00DB2158">
              <w:rPr>
                <w:sz w:val="16"/>
                <w:szCs w:val="16"/>
              </w:rPr>
              <w:t> </w:t>
            </w:r>
            <w:r w:rsidRPr="00DB2158">
              <w:rPr>
                <w:sz w:val="16"/>
                <w:szCs w:val="16"/>
              </w:rPr>
              <w:t>144, 2005</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24B</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 xml:space="preserve">54, 1920 </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rep. No.</w:t>
            </w:r>
            <w:r w:rsidR="00DB2158">
              <w:rPr>
                <w:sz w:val="16"/>
                <w:szCs w:val="16"/>
              </w:rPr>
              <w:t> </w:t>
            </w:r>
            <w:r w:rsidRPr="00DB2158">
              <w:rPr>
                <w:sz w:val="16"/>
                <w:szCs w:val="16"/>
              </w:rPr>
              <w:t>144, 2005</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24C</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54, 1920</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w:t>
            </w:r>
            <w:r w:rsidR="00DB2158">
              <w:rPr>
                <w:sz w:val="16"/>
                <w:szCs w:val="16"/>
              </w:rPr>
              <w:t> </w:t>
            </w:r>
            <w:r w:rsidRPr="00DB2158">
              <w:rPr>
                <w:sz w:val="16"/>
                <w:szCs w:val="16"/>
              </w:rPr>
              <w:t>67, 1982; No.</w:t>
            </w:r>
            <w:r w:rsidR="00DB2158">
              <w:rPr>
                <w:sz w:val="16"/>
                <w:szCs w:val="16"/>
              </w:rPr>
              <w:t> </w:t>
            </w:r>
            <w:r w:rsidRPr="00DB2158">
              <w:rPr>
                <w:sz w:val="16"/>
                <w:szCs w:val="16"/>
              </w:rPr>
              <w:t xml:space="preserve">102, 1986 </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rs. No.</w:t>
            </w:r>
            <w:r w:rsidR="00DB2158">
              <w:rPr>
                <w:sz w:val="16"/>
                <w:szCs w:val="16"/>
              </w:rPr>
              <w:t> </w:t>
            </w:r>
            <w:r w:rsidRPr="00DB2158">
              <w:rPr>
                <w:sz w:val="16"/>
                <w:szCs w:val="16"/>
              </w:rPr>
              <w:t>24, 2001</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rep. No.</w:t>
            </w:r>
            <w:r w:rsidR="00DB2158">
              <w:rPr>
                <w:sz w:val="16"/>
                <w:szCs w:val="16"/>
              </w:rPr>
              <w:t> </w:t>
            </w:r>
            <w:r w:rsidRPr="00DB2158">
              <w:rPr>
                <w:sz w:val="16"/>
                <w:szCs w:val="16"/>
              </w:rPr>
              <w:t>144, 2005</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24D</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54, 1920</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w:t>
            </w:r>
            <w:r w:rsidR="00DB2158">
              <w:rPr>
                <w:sz w:val="16"/>
                <w:szCs w:val="16"/>
              </w:rPr>
              <w:t> </w:t>
            </w:r>
            <w:r w:rsidRPr="00DB2158">
              <w:rPr>
                <w:sz w:val="16"/>
                <w:szCs w:val="16"/>
              </w:rPr>
              <w:t>67, 1982; No.</w:t>
            </w:r>
            <w:r w:rsidR="00DB2158">
              <w:rPr>
                <w:sz w:val="16"/>
                <w:szCs w:val="16"/>
              </w:rPr>
              <w:t> </w:t>
            </w:r>
            <w:r w:rsidRPr="00DB2158">
              <w:rPr>
                <w:sz w:val="16"/>
                <w:szCs w:val="16"/>
              </w:rPr>
              <w:t xml:space="preserve">102, 1986 </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rep. No.</w:t>
            </w:r>
            <w:r w:rsidR="00DB2158">
              <w:rPr>
                <w:sz w:val="16"/>
                <w:szCs w:val="16"/>
              </w:rPr>
              <w:t> </w:t>
            </w:r>
            <w:r w:rsidRPr="00DB2158">
              <w:rPr>
                <w:sz w:val="16"/>
                <w:szCs w:val="16"/>
              </w:rPr>
              <w:t>144, 2005</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24E</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54, 1920</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w:t>
            </w:r>
            <w:r w:rsidR="00DB2158">
              <w:rPr>
                <w:sz w:val="16"/>
                <w:szCs w:val="16"/>
              </w:rPr>
              <w:t> </w:t>
            </w:r>
            <w:r w:rsidRPr="00DB2158">
              <w:rPr>
                <w:sz w:val="16"/>
                <w:szCs w:val="16"/>
              </w:rPr>
              <w:t>93, 1966; No.</w:t>
            </w:r>
            <w:r w:rsidR="00DB2158">
              <w:rPr>
                <w:sz w:val="16"/>
                <w:szCs w:val="16"/>
              </w:rPr>
              <w:t> </w:t>
            </w:r>
            <w:r w:rsidRPr="00DB2158">
              <w:rPr>
                <w:sz w:val="16"/>
                <w:szCs w:val="16"/>
              </w:rPr>
              <w:t>67, 1982; No.</w:t>
            </w:r>
            <w:r w:rsidR="00DB2158">
              <w:rPr>
                <w:sz w:val="16"/>
                <w:szCs w:val="16"/>
              </w:rPr>
              <w:t> </w:t>
            </w:r>
            <w:r w:rsidRPr="00DB2158">
              <w:rPr>
                <w:sz w:val="16"/>
                <w:szCs w:val="16"/>
              </w:rPr>
              <w:t xml:space="preserve">108, 1989 </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rep. No.</w:t>
            </w:r>
            <w:r w:rsidR="00DB2158">
              <w:rPr>
                <w:sz w:val="16"/>
                <w:szCs w:val="16"/>
              </w:rPr>
              <w:t> </w:t>
            </w:r>
            <w:r w:rsidRPr="00DB2158">
              <w:rPr>
                <w:sz w:val="16"/>
                <w:szCs w:val="16"/>
              </w:rPr>
              <w:t>144, 2005</w:t>
            </w:r>
          </w:p>
        </w:tc>
      </w:tr>
      <w:tr w:rsidR="00225F47" w:rsidRPr="00DB2158" w:rsidTr="00C45FF6">
        <w:trPr>
          <w:cantSplit/>
        </w:trPr>
        <w:tc>
          <w:tcPr>
            <w:tcW w:w="2422" w:type="dxa"/>
            <w:shd w:val="clear" w:color="auto" w:fill="auto"/>
          </w:tcPr>
          <w:p w:rsidR="00225F47" w:rsidRPr="00DB2158" w:rsidRDefault="00225F47" w:rsidP="00DD4513">
            <w:pPr>
              <w:pStyle w:val="Tabletext"/>
              <w:tabs>
                <w:tab w:val="center" w:leader="dot" w:pos="2268"/>
              </w:tabs>
              <w:rPr>
                <w:sz w:val="16"/>
                <w:szCs w:val="16"/>
              </w:rPr>
            </w:pPr>
            <w:r w:rsidRPr="00DB2158">
              <w:rPr>
                <w:sz w:val="16"/>
                <w:szCs w:val="16"/>
              </w:rPr>
              <w:t>s 24F</w:t>
            </w:r>
            <w:r w:rsidRPr="00DB2158">
              <w:rPr>
                <w:sz w:val="16"/>
                <w:szCs w:val="16"/>
              </w:rPr>
              <w:tab/>
            </w:r>
          </w:p>
        </w:tc>
        <w:tc>
          <w:tcPr>
            <w:tcW w:w="4666" w:type="dxa"/>
            <w:shd w:val="clear" w:color="auto" w:fill="auto"/>
          </w:tcPr>
          <w:p w:rsidR="00225F47" w:rsidRPr="00DB2158" w:rsidRDefault="00225F47" w:rsidP="00DD4513">
            <w:pPr>
              <w:pStyle w:val="Tabletext"/>
              <w:rPr>
                <w:sz w:val="16"/>
                <w:szCs w:val="16"/>
              </w:rPr>
            </w:pPr>
            <w:r w:rsidRPr="00DB2158">
              <w:rPr>
                <w:sz w:val="16"/>
                <w:szCs w:val="16"/>
              </w:rPr>
              <w:t>ad No 84, 1960</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DD4513">
            <w:pPr>
              <w:pStyle w:val="Tabletext"/>
              <w:rPr>
                <w:sz w:val="16"/>
                <w:szCs w:val="16"/>
              </w:rPr>
            </w:pPr>
            <w:r w:rsidRPr="00DB2158">
              <w:rPr>
                <w:sz w:val="16"/>
                <w:szCs w:val="16"/>
              </w:rPr>
              <w:t>am No 33, 1973; No 67, 1982; No 102, 1986; No 65, 2002; No 73, 2008; No 127, 2010</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rep No 67, 2018</w:t>
            </w:r>
          </w:p>
        </w:tc>
      </w:tr>
      <w:tr w:rsidR="00225F47" w:rsidRPr="00DB2158" w:rsidTr="00C45FF6">
        <w:trPr>
          <w:cantSplit/>
        </w:trPr>
        <w:tc>
          <w:tcPr>
            <w:tcW w:w="2422" w:type="dxa"/>
            <w:shd w:val="clear" w:color="auto" w:fill="auto"/>
          </w:tcPr>
          <w:p w:rsidR="00225F47" w:rsidRPr="00DB2158" w:rsidRDefault="00225F47" w:rsidP="00DD4513">
            <w:pPr>
              <w:pStyle w:val="Tabletext"/>
              <w:tabs>
                <w:tab w:val="center" w:leader="dot" w:pos="2268"/>
              </w:tabs>
              <w:rPr>
                <w:sz w:val="16"/>
                <w:szCs w:val="16"/>
              </w:rPr>
            </w:pPr>
            <w:r w:rsidRPr="00DB2158">
              <w:rPr>
                <w:sz w:val="16"/>
                <w:szCs w:val="16"/>
              </w:rPr>
              <w:t>s 25</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 80, 1950; No 84, 1960; No 67, 1982; No 24, 2001; No 73, 2008; No 46, 2011; No 4, 2016</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rep No 67, 2018</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26</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rs No 84, 1960</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 24, 2001; No 73, 2008; No 4, 2016</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rep No 67, 2018</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27</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 67, 1982; No 4, 2016</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rep No 67, 2018</w:t>
            </w:r>
          </w:p>
        </w:tc>
      </w:tr>
      <w:tr w:rsidR="00225F47" w:rsidRPr="00DB2158" w:rsidTr="00C45FF6">
        <w:trPr>
          <w:cantSplit/>
        </w:trPr>
        <w:tc>
          <w:tcPr>
            <w:tcW w:w="2422" w:type="dxa"/>
            <w:shd w:val="clear" w:color="auto" w:fill="auto"/>
          </w:tcPr>
          <w:p w:rsidR="00225F47" w:rsidRPr="00DB2158" w:rsidRDefault="00225F47" w:rsidP="00AF2115">
            <w:pPr>
              <w:pStyle w:val="Tabletext"/>
              <w:tabs>
                <w:tab w:val="center" w:leader="dot" w:pos="2268"/>
              </w:tabs>
              <w:rPr>
                <w:sz w:val="16"/>
                <w:szCs w:val="16"/>
              </w:rPr>
            </w:pPr>
            <w:r w:rsidRPr="00DB2158">
              <w:rPr>
                <w:sz w:val="16"/>
                <w:szCs w:val="16"/>
              </w:rPr>
              <w:t>s 28</w:t>
            </w:r>
            <w:r w:rsidRPr="00DB2158">
              <w:rPr>
                <w:sz w:val="16"/>
                <w:szCs w:val="16"/>
              </w:rPr>
              <w:tab/>
            </w:r>
          </w:p>
        </w:tc>
        <w:tc>
          <w:tcPr>
            <w:tcW w:w="4666" w:type="dxa"/>
            <w:shd w:val="clear" w:color="auto" w:fill="auto"/>
          </w:tcPr>
          <w:p w:rsidR="00225F47" w:rsidRPr="00DB2158" w:rsidRDefault="00225F47" w:rsidP="00AF2115">
            <w:pPr>
              <w:pStyle w:val="Tabletext"/>
              <w:rPr>
                <w:sz w:val="16"/>
                <w:szCs w:val="16"/>
              </w:rPr>
            </w:pPr>
            <w:r w:rsidRPr="00DB2158">
              <w:rPr>
                <w:sz w:val="16"/>
                <w:szCs w:val="16"/>
              </w:rPr>
              <w:t>am No 67, 1982; No 4, 2016</w:t>
            </w:r>
          </w:p>
        </w:tc>
      </w:tr>
      <w:tr w:rsidR="00225F47" w:rsidRPr="00DB2158" w:rsidTr="00C45FF6">
        <w:trPr>
          <w:cantSplit/>
        </w:trPr>
        <w:tc>
          <w:tcPr>
            <w:tcW w:w="2422" w:type="dxa"/>
            <w:shd w:val="clear" w:color="auto" w:fill="auto"/>
          </w:tcPr>
          <w:p w:rsidR="00225F47" w:rsidRPr="00DB2158" w:rsidRDefault="00225F47" w:rsidP="00AF2115">
            <w:pPr>
              <w:pStyle w:val="Tabletext"/>
              <w:tabs>
                <w:tab w:val="center" w:leader="dot" w:pos="2268"/>
              </w:tabs>
              <w:rPr>
                <w:sz w:val="16"/>
                <w:szCs w:val="16"/>
              </w:rPr>
            </w:pPr>
          </w:p>
        </w:tc>
        <w:tc>
          <w:tcPr>
            <w:tcW w:w="4666" w:type="dxa"/>
            <w:shd w:val="clear" w:color="auto" w:fill="auto"/>
          </w:tcPr>
          <w:p w:rsidR="00225F47" w:rsidRPr="00DB2158" w:rsidRDefault="00225F47" w:rsidP="00AF2115">
            <w:pPr>
              <w:pStyle w:val="Tabletext"/>
              <w:rPr>
                <w:sz w:val="16"/>
                <w:szCs w:val="16"/>
              </w:rPr>
            </w:pPr>
            <w:r w:rsidRPr="00DB2158">
              <w:rPr>
                <w:sz w:val="16"/>
                <w:szCs w:val="16"/>
              </w:rPr>
              <w:t>rep No 67, 2018</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29</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 xml:space="preserve">am No 67, 1982; No 120, 1987; No 24, 2001; No 4, 2016 </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rep No 67, 2018</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29A</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9, 1926</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w:t>
            </w:r>
            <w:r w:rsidR="00DB2158">
              <w:rPr>
                <w:sz w:val="16"/>
                <w:szCs w:val="16"/>
              </w:rPr>
              <w:t> </w:t>
            </w:r>
            <w:r w:rsidRPr="00DB2158">
              <w:rPr>
                <w:sz w:val="16"/>
                <w:szCs w:val="16"/>
              </w:rPr>
              <w:t xml:space="preserve">67, 1982 </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rep. No.</w:t>
            </w:r>
            <w:r w:rsidR="00DB2158">
              <w:rPr>
                <w:sz w:val="16"/>
                <w:szCs w:val="16"/>
              </w:rPr>
              <w:t> </w:t>
            </w:r>
            <w:r w:rsidRPr="00DB2158">
              <w:rPr>
                <w:sz w:val="16"/>
                <w:szCs w:val="16"/>
              </w:rPr>
              <w:t>137, 2000</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29B</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9, 1926</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w:t>
            </w:r>
            <w:r w:rsidR="00DB2158">
              <w:rPr>
                <w:sz w:val="16"/>
                <w:szCs w:val="16"/>
              </w:rPr>
              <w:t> </w:t>
            </w:r>
            <w:r w:rsidRPr="00DB2158">
              <w:rPr>
                <w:sz w:val="16"/>
                <w:szCs w:val="16"/>
              </w:rPr>
              <w:t>6, 1941; No.</w:t>
            </w:r>
            <w:r w:rsidR="00DB2158">
              <w:rPr>
                <w:sz w:val="16"/>
                <w:szCs w:val="16"/>
              </w:rPr>
              <w:t> </w:t>
            </w:r>
            <w:r w:rsidRPr="00DB2158">
              <w:rPr>
                <w:sz w:val="16"/>
                <w:szCs w:val="16"/>
              </w:rPr>
              <w:t xml:space="preserve">67, 1982 </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rep. No.</w:t>
            </w:r>
            <w:r w:rsidR="00DB2158">
              <w:rPr>
                <w:sz w:val="16"/>
                <w:szCs w:val="16"/>
              </w:rPr>
              <w:t> </w:t>
            </w:r>
            <w:r w:rsidRPr="00DB2158">
              <w:rPr>
                <w:sz w:val="16"/>
                <w:szCs w:val="16"/>
              </w:rPr>
              <w:t>137, 2000</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29C</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9, 1926</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rs. No.</w:t>
            </w:r>
            <w:r w:rsidR="00DB2158">
              <w:rPr>
                <w:sz w:val="16"/>
                <w:szCs w:val="16"/>
              </w:rPr>
              <w:t> </w:t>
            </w:r>
            <w:r w:rsidRPr="00DB2158">
              <w:rPr>
                <w:sz w:val="16"/>
                <w:szCs w:val="16"/>
              </w:rPr>
              <w:t>84, 1960</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w:t>
            </w:r>
            <w:r w:rsidR="00DB2158">
              <w:rPr>
                <w:sz w:val="16"/>
                <w:szCs w:val="16"/>
              </w:rPr>
              <w:t> </w:t>
            </w:r>
            <w:r w:rsidRPr="00DB2158">
              <w:rPr>
                <w:sz w:val="16"/>
                <w:szCs w:val="16"/>
              </w:rPr>
              <w:t xml:space="preserve">67, 1982 </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rep. No.</w:t>
            </w:r>
            <w:r w:rsidR="00DB2158">
              <w:rPr>
                <w:sz w:val="16"/>
                <w:szCs w:val="16"/>
              </w:rPr>
              <w:t> </w:t>
            </w:r>
            <w:r w:rsidRPr="00DB2158">
              <w:rPr>
                <w:sz w:val="16"/>
                <w:szCs w:val="16"/>
              </w:rPr>
              <w:t>137, 2000</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29D</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165, 1984</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w:t>
            </w:r>
            <w:r w:rsidR="00DB2158">
              <w:rPr>
                <w:sz w:val="16"/>
                <w:szCs w:val="16"/>
              </w:rPr>
              <w:t> </w:t>
            </w:r>
            <w:r w:rsidRPr="00DB2158">
              <w:rPr>
                <w:sz w:val="16"/>
                <w:szCs w:val="16"/>
              </w:rPr>
              <w:t>76, 1986; No.</w:t>
            </w:r>
            <w:r w:rsidR="00DB2158">
              <w:rPr>
                <w:sz w:val="16"/>
                <w:szCs w:val="16"/>
              </w:rPr>
              <w:t> </w:t>
            </w:r>
            <w:r w:rsidRPr="00DB2158">
              <w:rPr>
                <w:sz w:val="16"/>
                <w:szCs w:val="16"/>
              </w:rPr>
              <w:t xml:space="preserve">164, 1992 </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rep. No.</w:t>
            </w:r>
            <w:r w:rsidR="00DB2158">
              <w:rPr>
                <w:sz w:val="16"/>
                <w:szCs w:val="16"/>
              </w:rPr>
              <w:t> </w:t>
            </w:r>
            <w:r w:rsidRPr="00DB2158">
              <w:rPr>
                <w:sz w:val="16"/>
                <w:szCs w:val="16"/>
              </w:rPr>
              <w:t>137, 2000</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30</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w:t>
            </w:r>
            <w:r w:rsidR="00DB2158">
              <w:rPr>
                <w:sz w:val="16"/>
                <w:szCs w:val="16"/>
              </w:rPr>
              <w:t> </w:t>
            </w:r>
            <w:r w:rsidRPr="00DB2158">
              <w:rPr>
                <w:sz w:val="16"/>
                <w:szCs w:val="16"/>
              </w:rPr>
              <w:t>84, 1960; No.</w:t>
            </w:r>
            <w:r w:rsidR="00DB2158">
              <w:rPr>
                <w:sz w:val="16"/>
                <w:szCs w:val="16"/>
              </w:rPr>
              <w:t> </w:t>
            </w:r>
            <w:r w:rsidRPr="00DB2158">
              <w:rPr>
                <w:sz w:val="16"/>
                <w:szCs w:val="16"/>
              </w:rPr>
              <w:t xml:space="preserve">67, 1982 </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rep. No.</w:t>
            </w:r>
            <w:r w:rsidR="00DB2158">
              <w:rPr>
                <w:sz w:val="16"/>
                <w:szCs w:val="16"/>
              </w:rPr>
              <w:t> </w:t>
            </w:r>
            <w:r w:rsidRPr="00DB2158">
              <w:rPr>
                <w:sz w:val="16"/>
                <w:szCs w:val="16"/>
              </w:rPr>
              <w:t>137, 2000</w:t>
            </w:r>
          </w:p>
        </w:tc>
      </w:tr>
      <w:tr w:rsidR="00225F47" w:rsidRPr="00DB2158" w:rsidTr="00C45FF6">
        <w:trPr>
          <w:cantSplit/>
        </w:trPr>
        <w:tc>
          <w:tcPr>
            <w:tcW w:w="2422" w:type="dxa"/>
            <w:shd w:val="clear" w:color="auto" w:fill="auto"/>
          </w:tcPr>
          <w:p w:rsidR="00225F47" w:rsidRPr="00DB2158" w:rsidRDefault="00225F47" w:rsidP="00BB1281">
            <w:pPr>
              <w:pStyle w:val="Tabletext"/>
              <w:rPr>
                <w:sz w:val="16"/>
                <w:szCs w:val="16"/>
              </w:rPr>
            </w:pPr>
            <w:r w:rsidRPr="00DB2158">
              <w:rPr>
                <w:b/>
                <w:sz w:val="16"/>
                <w:szCs w:val="16"/>
              </w:rPr>
              <w:t>Part IIA</w:t>
            </w:r>
          </w:p>
        </w:tc>
        <w:tc>
          <w:tcPr>
            <w:tcW w:w="4666" w:type="dxa"/>
            <w:shd w:val="clear" w:color="auto" w:fill="auto"/>
          </w:tcPr>
          <w:p w:rsidR="00225F47" w:rsidRPr="00DB2158" w:rsidRDefault="00225F47" w:rsidP="00BB1281">
            <w:pPr>
              <w:pStyle w:val="Tabletext"/>
              <w:rPr>
                <w:sz w:val="16"/>
                <w:szCs w:val="16"/>
              </w:rPr>
            </w:pP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Part IIA heading</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rs. No.</w:t>
            </w:r>
            <w:r w:rsidR="00DB2158">
              <w:rPr>
                <w:sz w:val="16"/>
                <w:szCs w:val="16"/>
              </w:rPr>
              <w:t> </w:t>
            </w:r>
            <w:r w:rsidRPr="00DB2158">
              <w:rPr>
                <w:sz w:val="16"/>
                <w:szCs w:val="16"/>
              </w:rPr>
              <w:t>127, 2010</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Part IIA</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 xml:space="preserve">9, 1926 </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30A</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9, 1926</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w:t>
            </w:r>
            <w:r w:rsidR="00DB2158">
              <w:rPr>
                <w:sz w:val="16"/>
                <w:szCs w:val="16"/>
              </w:rPr>
              <w:t> </w:t>
            </w:r>
            <w:r w:rsidRPr="00DB2158">
              <w:rPr>
                <w:sz w:val="16"/>
                <w:szCs w:val="16"/>
              </w:rPr>
              <w:t>30, 1932; No.</w:t>
            </w:r>
            <w:r w:rsidR="00DB2158">
              <w:rPr>
                <w:sz w:val="16"/>
                <w:szCs w:val="16"/>
              </w:rPr>
              <w:t> </w:t>
            </w:r>
            <w:r w:rsidRPr="00DB2158">
              <w:rPr>
                <w:sz w:val="16"/>
                <w:szCs w:val="16"/>
              </w:rPr>
              <w:t>33, 1973; No.</w:t>
            </w:r>
            <w:r w:rsidR="00DB2158">
              <w:rPr>
                <w:sz w:val="16"/>
                <w:szCs w:val="16"/>
              </w:rPr>
              <w:t> </w:t>
            </w:r>
            <w:r w:rsidRPr="00DB2158">
              <w:rPr>
                <w:sz w:val="16"/>
                <w:szCs w:val="16"/>
              </w:rPr>
              <w:t>19, 1979; No.</w:t>
            </w:r>
            <w:r w:rsidR="00DB2158">
              <w:rPr>
                <w:sz w:val="16"/>
                <w:szCs w:val="16"/>
              </w:rPr>
              <w:t> </w:t>
            </w:r>
            <w:r w:rsidRPr="00DB2158">
              <w:rPr>
                <w:sz w:val="16"/>
                <w:szCs w:val="16"/>
              </w:rPr>
              <w:t>67, 1982; No.</w:t>
            </w:r>
            <w:r w:rsidR="00DB2158">
              <w:rPr>
                <w:sz w:val="16"/>
                <w:szCs w:val="16"/>
              </w:rPr>
              <w:t> </w:t>
            </w:r>
            <w:r w:rsidRPr="00DB2158">
              <w:rPr>
                <w:sz w:val="16"/>
                <w:szCs w:val="16"/>
              </w:rPr>
              <w:t xml:space="preserve">144, 2005 </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rep. No.</w:t>
            </w:r>
            <w:r w:rsidR="00DB2158">
              <w:rPr>
                <w:sz w:val="16"/>
                <w:szCs w:val="16"/>
              </w:rPr>
              <w:t> </w:t>
            </w:r>
            <w:r w:rsidRPr="00DB2158">
              <w:rPr>
                <w:sz w:val="16"/>
                <w:szCs w:val="16"/>
              </w:rPr>
              <w:t>127, 2010</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30AA</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30, 1932</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w:t>
            </w:r>
            <w:r w:rsidR="00DB2158">
              <w:rPr>
                <w:sz w:val="16"/>
                <w:szCs w:val="16"/>
              </w:rPr>
              <w:t> </w:t>
            </w:r>
            <w:r w:rsidRPr="00DB2158">
              <w:rPr>
                <w:sz w:val="16"/>
                <w:szCs w:val="16"/>
              </w:rPr>
              <w:t>5, 1937; No.</w:t>
            </w:r>
            <w:r w:rsidR="00DB2158">
              <w:rPr>
                <w:sz w:val="16"/>
                <w:szCs w:val="16"/>
              </w:rPr>
              <w:t> </w:t>
            </w:r>
            <w:r w:rsidRPr="00DB2158">
              <w:rPr>
                <w:sz w:val="16"/>
                <w:szCs w:val="16"/>
              </w:rPr>
              <w:t>33, 1973; No.</w:t>
            </w:r>
            <w:r w:rsidR="00DB2158">
              <w:rPr>
                <w:sz w:val="16"/>
                <w:szCs w:val="16"/>
              </w:rPr>
              <w:t> </w:t>
            </w:r>
            <w:r w:rsidRPr="00DB2158">
              <w:rPr>
                <w:sz w:val="16"/>
                <w:szCs w:val="16"/>
              </w:rPr>
              <w:t>19, 1979; No.</w:t>
            </w:r>
            <w:r w:rsidR="00DB2158">
              <w:rPr>
                <w:sz w:val="16"/>
                <w:szCs w:val="16"/>
              </w:rPr>
              <w:t> </w:t>
            </w:r>
            <w:r w:rsidRPr="00DB2158">
              <w:rPr>
                <w:sz w:val="16"/>
                <w:szCs w:val="16"/>
              </w:rPr>
              <w:t>67, 1982; No.</w:t>
            </w:r>
            <w:r w:rsidR="00DB2158">
              <w:rPr>
                <w:sz w:val="16"/>
                <w:szCs w:val="16"/>
              </w:rPr>
              <w:t> </w:t>
            </w:r>
            <w:r w:rsidRPr="00DB2158">
              <w:rPr>
                <w:sz w:val="16"/>
                <w:szCs w:val="16"/>
              </w:rPr>
              <w:t>24, 2001</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rep. No.</w:t>
            </w:r>
            <w:r w:rsidR="00DB2158">
              <w:rPr>
                <w:sz w:val="16"/>
                <w:szCs w:val="16"/>
              </w:rPr>
              <w:t> </w:t>
            </w:r>
            <w:r w:rsidRPr="00DB2158">
              <w:rPr>
                <w:sz w:val="16"/>
                <w:szCs w:val="16"/>
              </w:rPr>
              <w:t>127, 2010</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30AB</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30, 1932</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w:t>
            </w:r>
            <w:r w:rsidR="00DB2158">
              <w:rPr>
                <w:sz w:val="16"/>
                <w:szCs w:val="16"/>
              </w:rPr>
              <w:t> </w:t>
            </w:r>
            <w:r w:rsidRPr="00DB2158">
              <w:rPr>
                <w:sz w:val="16"/>
                <w:szCs w:val="16"/>
              </w:rPr>
              <w:t>93, 1966; No.</w:t>
            </w:r>
            <w:r w:rsidR="00DB2158">
              <w:rPr>
                <w:sz w:val="16"/>
                <w:szCs w:val="16"/>
              </w:rPr>
              <w:t> </w:t>
            </w:r>
            <w:r w:rsidRPr="00DB2158">
              <w:rPr>
                <w:sz w:val="16"/>
                <w:szCs w:val="16"/>
              </w:rPr>
              <w:t>67, 1982; No.</w:t>
            </w:r>
            <w:r w:rsidR="00DB2158">
              <w:rPr>
                <w:sz w:val="16"/>
                <w:szCs w:val="16"/>
              </w:rPr>
              <w:t> </w:t>
            </w:r>
            <w:r w:rsidRPr="00DB2158">
              <w:rPr>
                <w:sz w:val="16"/>
                <w:szCs w:val="16"/>
              </w:rPr>
              <w:t xml:space="preserve">73, 2008 </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rep. No.</w:t>
            </w:r>
            <w:r w:rsidR="00DB2158">
              <w:rPr>
                <w:sz w:val="16"/>
                <w:szCs w:val="16"/>
              </w:rPr>
              <w:t> </w:t>
            </w:r>
            <w:r w:rsidRPr="00DB2158">
              <w:rPr>
                <w:sz w:val="16"/>
                <w:szCs w:val="16"/>
              </w:rPr>
              <w:t>127, 2010</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30B</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9, 1926</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w:t>
            </w:r>
            <w:r w:rsidR="00DB2158">
              <w:rPr>
                <w:sz w:val="16"/>
                <w:szCs w:val="16"/>
              </w:rPr>
              <w:t> </w:t>
            </w:r>
            <w:r w:rsidRPr="00DB2158">
              <w:rPr>
                <w:sz w:val="16"/>
                <w:szCs w:val="16"/>
              </w:rPr>
              <w:t xml:space="preserve">67, 1982 </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rep. No.</w:t>
            </w:r>
            <w:r w:rsidR="00DB2158">
              <w:rPr>
                <w:sz w:val="16"/>
                <w:szCs w:val="16"/>
              </w:rPr>
              <w:t> </w:t>
            </w:r>
            <w:r w:rsidRPr="00DB2158">
              <w:rPr>
                <w:sz w:val="16"/>
                <w:szCs w:val="16"/>
              </w:rPr>
              <w:t>127, 2010</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30C</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9, 1926</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w:t>
            </w:r>
            <w:r w:rsidR="00DB2158">
              <w:rPr>
                <w:sz w:val="16"/>
                <w:szCs w:val="16"/>
              </w:rPr>
              <w:t> </w:t>
            </w:r>
            <w:r w:rsidRPr="00DB2158">
              <w:rPr>
                <w:sz w:val="16"/>
                <w:szCs w:val="16"/>
              </w:rPr>
              <w:t>33, 1973; No.</w:t>
            </w:r>
            <w:r w:rsidR="00DB2158">
              <w:rPr>
                <w:sz w:val="16"/>
                <w:szCs w:val="16"/>
              </w:rPr>
              <w:t> </w:t>
            </w:r>
            <w:r w:rsidRPr="00DB2158">
              <w:rPr>
                <w:sz w:val="16"/>
                <w:szCs w:val="16"/>
              </w:rPr>
              <w:t xml:space="preserve">67, 1982 </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rep. No.</w:t>
            </w:r>
            <w:r w:rsidR="00DB2158">
              <w:rPr>
                <w:sz w:val="16"/>
                <w:szCs w:val="16"/>
              </w:rPr>
              <w:t> </w:t>
            </w:r>
            <w:r w:rsidRPr="00DB2158">
              <w:rPr>
                <w:sz w:val="16"/>
                <w:szCs w:val="16"/>
              </w:rPr>
              <w:t>127, 2010</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30D</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9, 1926</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w:t>
            </w:r>
            <w:r w:rsidR="00DB2158">
              <w:rPr>
                <w:sz w:val="16"/>
                <w:szCs w:val="16"/>
              </w:rPr>
              <w:t> </w:t>
            </w:r>
            <w:r w:rsidRPr="00DB2158">
              <w:rPr>
                <w:sz w:val="16"/>
                <w:szCs w:val="16"/>
              </w:rPr>
              <w:t xml:space="preserve">67, 1982 </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rep. No.</w:t>
            </w:r>
            <w:r w:rsidR="00DB2158">
              <w:rPr>
                <w:sz w:val="16"/>
                <w:szCs w:val="16"/>
              </w:rPr>
              <w:t> </w:t>
            </w:r>
            <w:r w:rsidRPr="00DB2158">
              <w:rPr>
                <w:sz w:val="16"/>
                <w:szCs w:val="16"/>
              </w:rPr>
              <w:t>127, 2010</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30E</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9, 1926</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w:t>
            </w:r>
            <w:r w:rsidR="00DB2158">
              <w:rPr>
                <w:sz w:val="16"/>
                <w:szCs w:val="16"/>
              </w:rPr>
              <w:t> </w:t>
            </w:r>
            <w:r w:rsidRPr="00DB2158">
              <w:rPr>
                <w:sz w:val="16"/>
                <w:szCs w:val="16"/>
              </w:rPr>
              <w:t>30, 1932; No.</w:t>
            </w:r>
            <w:r w:rsidR="00DB2158">
              <w:rPr>
                <w:sz w:val="16"/>
                <w:szCs w:val="16"/>
              </w:rPr>
              <w:t> </w:t>
            </w:r>
            <w:r w:rsidRPr="00DB2158">
              <w:rPr>
                <w:sz w:val="16"/>
                <w:szCs w:val="16"/>
              </w:rPr>
              <w:t>84, 1960; No.</w:t>
            </w:r>
            <w:r w:rsidR="00DB2158">
              <w:rPr>
                <w:sz w:val="16"/>
                <w:szCs w:val="16"/>
              </w:rPr>
              <w:t> </w:t>
            </w:r>
            <w:r w:rsidRPr="00DB2158">
              <w:rPr>
                <w:sz w:val="16"/>
                <w:szCs w:val="16"/>
              </w:rPr>
              <w:t>56, 1975; No.</w:t>
            </w:r>
            <w:r w:rsidR="00DB2158">
              <w:rPr>
                <w:sz w:val="16"/>
                <w:szCs w:val="16"/>
              </w:rPr>
              <w:t> </w:t>
            </w:r>
            <w:r w:rsidRPr="00DB2158">
              <w:rPr>
                <w:sz w:val="16"/>
                <w:szCs w:val="16"/>
              </w:rPr>
              <w:t xml:space="preserve">67, 1982 </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rep. No.</w:t>
            </w:r>
            <w:r w:rsidR="00DB2158">
              <w:rPr>
                <w:sz w:val="16"/>
                <w:szCs w:val="16"/>
              </w:rPr>
              <w:t> </w:t>
            </w:r>
            <w:r w:rsidRPr="00DB2158">
              <w:rPr>
                <w:sz w:val="16"/>
                <w:szCs w:val="16"/>
              </w:rPr>
              <w:t>127, 2010</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30F</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9, 1926</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w:t>
            </w:r>
            <w:r w:rsidR="00DB2158">
              <w:rPr>
                <w:sz w:val="16"/>
                <w:szCs w:val="16"/>
              </w:rPr>
              <w:t> </w:t>
            </w:r>
            <w:r w:rsidRPr="00DB2158">
              <w:rPr>
                <w:sz w:val="16"/>
                <w:szCs w:val="16"/>
              </w:rPr>
              <w:t>30, 1932; No.</w:t>
            </w:r>
            <w:r w:rsidR="00DB2158">
              <w:rPr>
                <w:sz w:val="16"/>
                <w:szCs w:val="16"/>
              </w:rPr>
              <w:t> </w:t>
            </w:r>
            <w:r w:rsidRPr="00DB2158">
              <w:rPr>
                <w:sz w:val="16"/>
                <w:szCs w:val="16"/>
              </w:rPr>
              <w:t>67, 1982; No.</w:t>
            </w:r>
            <w:r w:rsidR="00DB2158">
              <w:rPr>
                <w:sz w:val="16"/>
                <w:szCs w:val="16"/>
              </w:rPr>
              <w:t> </w:t>
            </w:r>
            <w:r w:rsidRPr="00DB2158">
              <w:rPr>
                <w:sz w:val="16"/>
                <w:szCs w:val="16"/>
              </w:rPr>
              <w:t xml:space="preserve">24, 2001 </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rep. No.</w:t>
            </w:r>
            <w:r w:rsidR="00DB2158">
              <w:rPr>
                <w:sz w:val="16"/>
                <w:szCs w:val="16"/>
              </w:rPr>
              <w:t> </w:t>
            </w:r>
            <w:r w:rsidRPr="00DB2158">
              <w:rPr>
                <w:sz w:val="16"/>
                <w:szCs w:val="16"/>
              </w:rPr>
              <w:t>127, 2010</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30FA</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 xml:space="preserve">30, 1932 </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rep. No.</w:t>
            </w:r>
            <w:r w:rsidR="00DB2158">
              <w:rPr>
                <w:sz w:val="16"/>
                <w:szCs w:val="16"/>
              </w:rPr>
              <w:t> </w:t>
            </w:r>
            <w:r w:rsidRPr="00DB2158">
              <w:rPr>
                <w:sz w:val="16"/>
                <w:szCs w:val="16"/>
              </w:rPr>
              <w:t>127, 2010</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30FB</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30, 1932</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w:t>
            </w:r>
            <w:r w:rsidR="00DB2158">
              <w:rPr>
                <w:sz w:val="16"/>
                <w:szCs w:val="16"/>
              </w:rPr>
              <w:t> </w:t>
            </w:r>
            <w:r w:rsidRPr="00DB2158">
              <w:rPr>
                <w:sz w:val="16"/>
                <w:szCs w:val="16"/>
              </w:rPr>
              <w:t>33, 1973; No.</w:t>
            </w:r>
            <w:r w:rsidR="00DB2158">
              <w:rPr>
                <w:sz w:val="16"/>
                <w:szCs w:val="16"/>
              </w:rPr>
              <w:t> </w:t>
            </w:r>
            <w:r w:rsidRPr="00DB2158">
              <w:rPr>
                <w:sz w:val="16"/>
                <w:szCs w:val="16"/>
              </w:rPr>
              <w:t>67, 1982</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rep. No.</w:t>
            </w:r>
            <w:r w:rsidR="00DB2158">
              <w:rPr>
                <w:sz w:val="16"/>
                <w:szCs w:val="16"/>
              </w:rPr>
              <w:t> </w:t>
            </w:r>
            <w:r w:rsidRPr="00DB2158">
              <w:rPr>
                <w:sz w:val="16"/>
                <w:szCs w:val="16"/>
              </w:rPr>
              <w:t xml:space="preserve">136, 1983 </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30FC</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30, 1932</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w:t>
            </w:r>
            <w:r w:rsidR="00DB2158">
              <w:rPr>
                <w:sz w:val="16"/>
                <w:szCs w:val="16"/>
              </w:rPr>
              <w:t> </w:t>
            </w:r>
            <w:r w:rsidRPr="00DB2158">
              <w:rPr>
                <w:sz w:val="16"/>
                <w:szCs w:val="16"/>
              </w:rPr>
              <w:t>93, 1966; No.</w:t>
            </w:r>
            <w:r w:rsidR="00DB2158">
              <w:rPr>
                <w:sz w:val="16"/>
                <w:szCs w:val="16"/>
              </w:rPr>
              <w:t> </w:t>
            </w:r>
            <w:r w:rsidRPr="00DB2158">
              <w:rPr>
                <w:sz w:val="16"/>
                <w:szCs w:val="16"/>
              </w:rPr>
              <w:t>67, 1982; No.</w:t>
            </w:r>
            <w:r w:rsidR="00DB2158">
              <w:rPr>
                <w:sz w:val="16"/>
                <w:szCs w:val="16"/>
              </w:rPr>
              <w:t> </w:t>
            </w:r>
            <w:r w:rsidRPr="00DB2158">
              <w:rPr>
                <w:sz w:val="16"/>
                <w:szCs w:val="16"/>
              </w:rPr>
              <w:t xml:space="preserve">24, 2001 </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rep. No.</w:t>
            </w:r>
            <w:r w:rsidR="00DB2158">
              <w:rPr>
                <w:sz w:val="16"/>
                <w:szCs w:val="16"/>
              </w:rPr>
              <w:t> </w:t>
            </w:r>
            <w:r w:rsidRPr="00DB2158">
              <w:rPr>
                <w:sz w:val="16"/>
                <w:szCs w:val="16"/>
              </w:rPr>
              <w:t>127, 2010</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30FD</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30, 1932</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w:t>
            </w:r>
            <w:r w:rsidR="00DB2158">
              <w:rPr>
                <w:sz w:val="16"/>
                <w:szCs w:val="16"/>
              </w:rPr>
              <w:t> </w:t>
            </w:r>
            <w:r w:rsidRPr="00DB2158">
              <w:rPr>
                <w:sz w:val="16"/>
                <w:szCs w:val="16"/>
              </w:rPr>
              <w:t>33, 1973; No.</w:t>
            </w:r>
            <w:r w:rsidR="00DB2158">
              <w:rPr>
                <w:sz w:val="16"/>
                <w:szCs w:val="16"/>
              </w:rPr>
              <w:t> </w:t>
            </w:r>
            <w:r w:rsidRPr="00DB2158">
              <w:rPr>
                <w:sz w:val="16"/>
                <w:szCs w:val="16"/>
              </w:rPr>
              <w:t>19, 1979; No.</w:t>
            </w:r>
            <w:r w:rsidR="00DB2158">
              <w:rPr>
                <w:sz w:val="16"/>
                <w:szCs w:val="16"/>
              </w:rPr>
              <w:t> </w:t>
            </w:r>
            <w:r w:rsidRPr="00DB2158">
              <w:rPr>
                <w:sz w:val="16"/>
                <w:szCs w:val="16"/>
              </w:rPr>
              <w:t>67, 1982; No.</w:t>
            </w:r>
            <w:r w:rsidR="00DB2158">
              <w:rPr>
                <w:sz w:val="16"/>
                <w:szCs w:val="16"/>
              </w:rPr>
              <w:t> </w:t>
            </w:r>
            <w:r w:rsidRPr="00DB2158">
              <w:rPr>
                <w:sz w:val="16"/>
                <w:szCs w:val="16"/>
              </w:rPr>
              <w:t xml:space="preserve">73, 2008 </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rep. No.</w:t>
            </w:r>
            <w:r w:rsidR="00DB2158">
              <w:rPr>
                <w:sz w:val="16"/>
                <w:szCs w:val="16"/>
              </w:rPr>
              <w:t> </w:t>
            </w:r>
            <w:r w:rsidRPr="00DB2158">
              <w:rPr>
                <w:sz w:val="16"/>
                <w:szCs w:val="16"/>
              </w:rPr>
              <w:t>127, 2010</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30G</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9, 1926</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w:t>
            </w:r>
            <w:r w:rsidR="00DB2158">
              <w:rPr>
                <w:sz w:val="16"/>
                <w:szCs w:val="16"/>
              </w:rPr>
              <w:t> </w:t>
            </w:r>
            <w:r w:rsidRPr="00DB2158">
              <w:rPr>
                <w:sz w:val="16"/>
                <w:szCs w:val="16"/>
              </w:rPr>
              <w:t xml:space="preserve">84, 1960 </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rep. No.</w:t>
            </w:r>
            <w:r w:rsidR="00DB2158">
              <w:rPr>
                <w:sz w:val="16"/>
                <w:szCs w:val="16"/>
              </w:rPr>
              <w:t> </w:t>
            </w:r>
            <w:r w:rsidRPr="00DB2158">
              <w:rPr>
                <w:sz w:val="16"/>
                <w:szCs w:val="16"/>
              </w:rPr>
              <w:t>127, 2010</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30H</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 xml:space="preserve">9, 1926 </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w:t>
            </w:r>
            <w:r w:rsidR="00DB2158">
              <w:rPr>
                <w:sz w:val="16"/>
                <w:szCs w:val="16"/>
              </w:rPr>
              <w:t> </w:t>
            </w:r>
            <w:r w:rsidRPr="00DB2158">
              <w:rPr>
                <w:sz w:val="16"/>
                <w:szCs w:val="16"/>
              </w:rPr>
              <w:t>73, 2008</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rep. No.</w:t>
            </w:r>
            <w:r w:rsidR="00DB2158">
              <w:rPr>
                <w:sz w:val="16"/>
                <w:szCs w:val="16"/>
              </w:rPr>
              <w:t> </w:t>
            </w:r>
            <w:r w:rsidRPr="00DB2158">
              <w:rPr>
                <w:sz w:val="16"/>
                <w:szCs w:val="16"/>
              </w:rPr>
              <w:t>127, 2010</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30J</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9, 1926</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w:t>
            </w:r>
            <w:r w:rsidR="00DB2158">
              <w:rPr>
                <w:sz w:val="16"/>
                <w:szCs w:val="16"/>
              </w:rPr>
              <w:t> </w:t>
            </w:r>
            <w:r w:rsidRPr="00DB2158">
              <w:rPr>
                <w:sz w:val="16"/>
                <w:szCs w:val="16"/>
              </w:rPr>
              <w:t>33, 1973; No.</w:t>
            </w:r>
            <w:r w:rsidR="00DB2158">
              <w:rPr>
                <w:sz w:val="16"/>
                <w:szCs w:val="16"/>
              </w:rPr>
              <w:t> </w:t>
            </w:r>
            <w:r w:rsidRPr="00DB2158">
              <w:rPr>
                <w:sz w:val="16"/>
                <w:szCs w:val="16"/>
              </w:rPr>
              <w:t xml:space="preserve">73, 2008; No 4, 2016 </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30K</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9, 1926</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w:t>
            </w:r>
            <w:r w:rsidR="00DB2158">
              <w:rPr>
                <w:sz w:val="16"/>
                <w:szCs w:val="16"/>
              </w:rPr>
              <w:t> </w:t>
            </w:r>
            <w:r w:rsidRPr="00DB2158">
              <w:rPr>
                <w:sz w:val="16"/>
                <w:szCs w:val="16"/>
              </w:rPr>
              <w:t>67, 1982; No.</w:t>
            </w:r>
            <w:r w:rsidR="00DB2158">
              <w:rPr>
                <w:sz w:val="16"/>
                <w:szCs w:val="16"/>
              </w:rPr>
              <w:t> </w:t>
            </w:r>
            <w:r w:rsidRPr="00DB2158">
              <w:rPr>
                <w:sz w:val="16"/>
                <w:szCs w:val="16"/>
              </w:rPr>
              <w:t>137, 2000; No.</w:t>
            </w:r>
            <w:r w:rsidR="00DB2158">
              <w:rPr>
                <w:sz w:val="16"/>
                <w:szCs w:val="16"/>
              </w:rPr>
              <w:t> </w:t>
            </w:r>
            <w:r w:rsidRPr="00DB2158">
              <w:rPr>
                <w:sz w:val="16"/>
                <w:szCs w:val="16"/>
              </w:rPr>
              <w:t xml:space="preserve">73, 2008; No 4, 2016 </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30L</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9, 1926</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rs. No.</w:t>
            </w:r>
            <w:r w:rsidR="00DB2158">
              <w:rPr>
                <w:sz w:val="16"/>
                <w:szCs w:val="16"/>
              </w:rPr>
              <w:t> </w:t>
            </w:r>
            <w:r w:rsidRPr="00DB2158">
              <w:rPr>
                <w:sz w:val="16"/>
                <w:szCs w:val="16"/>
              </w:rPr>
              <w:t>30, 1932</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rep. No.</w:t>
            </w:r>
            <w:r w:rsidR="00DB2158">
              <w:rPr>
                <w:sz w:val="16"/>
                <w:szCs w:val="16"/>
              </w:rPr>
              <w:t> </w:t>
            </w:r>
            <w:r w:rsidRPr="00DB2158">
              <w:rPr>
                <w:sz w:val="16"/>
                <w:szCs w:val="16"/>
              </w:rPr>
              <w:t xml:space="preserve">33, 1973 </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30M</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9, 1926</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rep. No.</w:t>
            </w:r>
            <w:r w:rsidR="00DB2158">
              <w:rPr>
                <w:sz w:val="16"/>
                <w:szCs w:val="16"/>
              </w:rPr>
              <w:t> </w:t>
            </w:r>
            <w:r w:rsidRPr="00DB2158">
              <w:rPr>
                <w:sz w:val="16"/>
                <w:szCs w:val="16"/>
              </w:rPr>
              <w:t xml:space="preserve">33, 1973 </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30N</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9, 1926</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w:t>
            </w:r>
            <w:r w:rsidR="00DB2158">
              <w:rPr>
                <w:sz w:val="16"/>
                <w:szCs w:val="16"/>
              </w:rPr>
              <w:t> </w:t>
            </w:r>
            <w:r w:rsidRPr="00DB2158">
              <w:rPr>
                <w:sz w:val="16"/>
                <w:szCs w:val="16"/>
              </w:rPr>
              <w:t>93, 1966</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rep. No.</w:t>
            </w:r>
            <w:r w:rsidR="00DB2158">
              <w:rPr>
                <w:sz w:val="16"/>
                <w:szCs w:val="16"/>
              </w:rPr>
              <w:t> </w:t>
            </w:r>
            <w:r w:rsidRPr="00DB2158">
              <w:rPr>
                <w:sz w:val="16"/>
                <w:szCs w:val="16"/>
              </w:rPr>
              <w:t xml:space="preserve">33, 1973 </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ss.</w:t>
            </w:r>
            <w:r w:rsidR="00DB2158">
              <w:rPr>
                <w:sz w:val="16"/>
                <w:szCs w:val="16"/>
              </w:rPr>
              <w:t> </w:t>
            </w:r>
            <w:r w:rsidRPr="00DB2158">
              <w:rPr>
                <w:sz w:val="16"/>
                <w:szCs w:val="16"/>
              </w:rPr>
              <w:t>30P, 30Q</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9, 1926</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rep. No.</w:t>
            </w:r>
            <w:r w:rsidR="00DB2158">
              <w:rPr>
                <w:sz w:val="16"/>
                <w:szCs w:val="16"/>
              </w:rPr>
              <w:t> </w:t>
            </w:r>
            <w:r w:rsidRPr="00DB2158">
              <w:rPr>
                <w:sz w:val="16"/>
                <w:szCs w:val="16"/>
              </w:rPr>
              <w:t xml:space="preserve">33, 1973 </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30R</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9, 1926</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w:t>
            </w:r>
            <w:r w:rsidR="00DB2158">
              <w:rPr>
                <w:sz w:val="16"/>
                <w:szCs w:val="16"/>
              </w:rPr>
              <w:t> </w:t>
            </w:r>
            <w:r w:rsidRPr="00DB2158">
              <w:rPr>
                <w:sz w:val="16"/>
                <w:szCs w:val="16"/>
              </w:rPr>
              <w:t>67, 1982; No.</w:t>
            </w:r>
            <w:r w:rsidR="00DB2158">
              <w:rPr>
                <w:sz w:val="16"/>
                <w:szCs w:val="16"/>
              </w:rPr>
              <w:t> </w:t>
            </w:r>
            <w:r w:rsidRPr="00DB2158">
              <w:rPr>
                <w:sz w:val="16"/>
                <w:szCs w:val="16"/>
              </w:rPr>
              <w:t xml:space="preserve">24, 2001 </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rep. No.</w:t>
            </w:r>
            <w:r w:rsidR="00DB2158">
              <w:rPr>
                <w:sz w:val="16"/>
                <w:szCs w:val="16"/>
              </w:rPr>
              <w:t> </w:t>
            </w:r>
            <w:r w:rsidRPr="00DB2158">
              <w:rPr>
                <w:sz w:val="16"/>
                <w:szCs w:val="16"/>
              </w:rPr>
              <w:t>127, 2010</w:t>
            </w:r>
          </w:p>
        </w:tc>
      </w:tr>
      <w:tr w:rsidR="00225F47" w:rsidRPr="00DB2158" w:rsidTr="00C45FF6">
        <w:trPr>
          <w:cantSplit/>
        </w:trPr>
        <w:tc>
          <w:tcPr>
            <w:tcW w:w="2422" w:type="dxa"/>
            <w:shd w:val="clear" w:color="auto" w:fill="auto"/>
          </w:tcPr>
          <w:p w:rsidR="00225F47" w:rsidRPr="00DB2158" w:rsidRDefault="00225F47" w:rsidP="004936C3">
            <w:pPr>
              <w:pStyle w:val="Tabletext"/>
              <w:keepNext/>
              <w:rPr>
                <w:sz w:val="16"/>
                <w:szCs w:val="16"/>
              </w:rPr>
            </w:pPr>
            <w:r w:rsidRPr="00DB2158">
              <w:rPr>
                <w:b/>
                <w:sz w:val="16"/>
                <w:szCs w:val="16"/>
              </w:rPr>
              <w:t>Part III</w:t>
            </w:r>
          </w:p>
        </w:tc>
        <w:tc>
          <w:tcPr>
            <w:tcW w:w="4666" w:type="dxa"/>
            <w:shd w:val="clear" w:color="auto" w:fill="auto"/>
          </w:tcPr>
          <w:p w:rsidR="00225F47" w:rsidRPr="00DB2158" w:rsidRDefault="00225F47" w:rsidP="004936C3">
            <w:pPr>
              <w:pStyle w:val="Tabletext"/>
              <w:keepNext/>
              <w:rPr>
                <w:sz w:val="16"/>
                <w:szCs w:val="16"/>
              </w:rPr>
            </w:pPr>
          </w:p>
        </w:tc>
      </w:tr>
      <w:tr w:rsidR="00225F47" w:rsidRPr="00DB2158" w:rsidTr="00C45FF6">
        <w:trPr>
          <w:cantSplit/>
        </w:trPr>
        <w:tc>
          <w:tcPr>
            <w:tcW w:w="2422" w:type="dxa"/>
            <w:shd w:val="clear" w:color="auto" w:fill="auto"/>
          </w:tcPr>
          <w:p w:rsidR="00225F47" w:rsidRPr="00DB2158" w:rsidRDefault="00225F47" w:rsidP="004936C3">
            <w:pPr>
              <w:pStyle w:val="Tabletext"/>
              <w:keepNext/>
              <w:rPr>
                <w:sz w:val="16"/>
                <w:szCs w:val="16"/>
              </w:rPr>
            </w:pPr>
            <w:r w:rsidRPr="00DB2158">
              <w:rPr>
                <w:b/>
                <w:sz w:val="16"/>
                <w:szCs w:val="16"/>
              </w:rPr>
              <w:t>Division</w:t>
            </w:r>
            <w:r w:rsidR="00DB2158">
              <w:rPr>
                <w:b/>
                <w:sz w:val="16"/>
                <w:szCs w:val="16"/>
              </w:rPr>
              <w:t> </w:t>
            </w:r>
            <w:r w:rsidRPr="00DB2158">
              <w:rPr>
                <w:b/>
                <w:sz w:val="16"/>
                <w:szCs w:val="16"/>
              </w:rPr>
              <w:t>1</w:t>
            </w:r>
          </w:p>
        </w:tc>
        <w:tc>
          <w:tcPr>
            <w:tcW w:w="4666" w:type="dxa"/>
            <w:shd w:val="clear" w:color="auto" w:fill="auto"/>
          </w:tcPr>
          <w:p w:rsidR="00225F47" w:rsidRPr="00DB2158" w:rsidRDefault="00225F47" w:rsidP="004936C3">
            <w:pPr>
              <w:pStyle w:val="Tabletext"/>
              <w:keepNext/>
              <w:rPr>
                <w:sz w:val="16"/>
                <w:szCs w:val="16"/>
              </w:rPr>
            </w:pPr>
          </w:p>
        </w:tc>
      </w:tr>
      <w:tr w:rsidR="00225F47" w:rsidRPr="00DB2158" w:rsidTr="00C45FF6">
        <w:trPr>
          <w:cantSplit/>
        </w:trPr>
        <w:tc>
          <w:tcPr>
            <w:tcW w:w="2422" w:type="dxa"/>
            <w:shd w:val="clear" w:color="auto" w:fill="auto"/>
          </w:tcPr>
          <w:p w:rsidR="00225F47" w:rsidRPr="00DB2158" w:rsidRDefault="00225F47" w:rsidP="00B829B4">
            <w:pPr>
              <w:pStyle w:val="Tabletext"/>
              <w:tabs>
                <w:tab w:val="center" w:leader="dot" w:pos="2268"/>
              </w:tabs>
              <w:ind w:left="142" w:hanging="142"/>
              <w:rPr>
                <w:sz w:val="16"/>
                <w:szCs w:val="16"/>
              </w:rPr>
            </w:pPr>
            <w:r w:rsidRPr="00DB2158">
              <w:rPr>
                <w:sz w:val="16"/>
                <w:szCs w:val="16"/>
              </w:rPr>
              <w:t>Division</w:t>
            </w:r>
            <w:r w:rsidR="00DB2158">
              <w:rPr>
                <w:sz w:val="16"/>
                <w:szCs w:val="16"/>
              </w:rPr>
              <w:t> </w:t>
            </w:r>
            <w:r w:rsidRPr="00DB2158">
              <w:rPr>
                <w:sz w:val="16"/>
                <w:szCs w:val="16"/>
              </w:rPr>
              <w:t>1 heading</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3, 2011</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31</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w:t>
            </w:r>
            <w:r w:rsidR="00DB2158">
              <w:rPr>
                <w:sz w:val="16"/>
                <w:szCs w:val="16"/>
              </w:rPr>
              <w:t> </w:t>
            </w:r>
            <w:r w:rsidRPr="00DB2158">
              <w:rPr>
                <w:sz w:val="16"/>
                <w:szCs w:val="16"/>
              </w:rPr>
              <w:t>84, 1960; No.</w:t>
            </w:r>
            <w:r w:rsidR="00DB2158">
              <w:rPr>
                <w:sz w:val="16"/>
                <w:szCs w:val="16"/>
              </w:rPr>
              <w:t> </w:t>
            </w:r>
            <w:r w:rsidRPr="00DB2158">
              <w:rPr>
                <w:sz w:val="16"/>
                <w:szCs w:val="16"/>
              </w:rPr>
              <w:t xml:space="preserve">67, 1982 </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rs. No.</w:t>
            </w:r>
            <w:r w:rsidR="00DB2158">
              <w:rPr>
                <w:sz w:val="16"/>
                <w:szCs w:val="16"/>
              </w:rPr>
              <w:t> </w:t>
            </w:r>
            <w:r w:rsidRPr="00DB2158">
              <w:rPr>
                <w:sz w:val="16"/>
                <w:szCs w:val="16"/>
              </w:rPr>
              <w:t>3, 2011</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32</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w:t>
            </w:r>
            <w:r w:rsidR="00DB2158">
              <w:rPr>
                <w:sz w:val="16"/>
                <w:szCs w:val="16"/>
              </w:rPr>
              <w:t> </w:t>
            </w:r>
            <w:r w:rsidRPr="00DB2158">
              <w:rPr>
                <w:sz w:val="16"/>
                <w:szCs w:val="16"/>
              </w:rPr>
              <w:t xml:space="preserve">67, 1982 </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rep. No.</w:t>
            </w:r>
            <w:r w:rsidR="00DB2158">
              <w:rPr>
                <w:sz w:val="16"/>
                <w:szCs w:val="16"/>
              </w:rPr>
              <w:t> </w:t>
            </w:r>
            <w:r w:rsidRPr="00DB2158">
              <w:rPr>
                <w:sz w:val="16"/>
                <w:szCs w:val="16"/>
              </w:rPr>
              <w:t>137, 2000</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33</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w:t>
            </w:r>
            <w:r w:rsidR="00DB2158">
              <w:rPr>
                <w:sz w:val="16"/>
                <w:szCs w:val="16"/>
              </w:rPr>
              <w:t> </w:t>
            </w:r>
            <w:r w:rsidRPr="00DB2158">
              <w:rPr>
                <w:sz w:val="16"/>
                <w:szCs w:val="16"/>
              </w:rPr>
              <w:t>84, 1960; No.</w:t>
            </w:r>
            <w:r w:rsidR="00DB2158">
              <w:rPr>
                <w:sz w:val="16"/>
                <w:szCs w:val="16"/>
              </w:rPr>
              <w:t> </w:t>
            </w:r>
            <w:r w:rsidRPr="00DB2158">
              <w:rPr>
                <w:sz w:val="16"/>
                <w:szCs w:val="16"/>
              </w:rPr>
              <w:t xml:space="preserve">67, 1982 </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rep. No.</w:t>
            </w:r>
            <w:r w:rsidR="00DB2158">
              <w:rPr>
                <w:sz w:val="16"/>
                <w:szCs w:val="16"/>
              </w:rPr>
              <w:t> </w:t>
            </w:r>
            <w:r w:rsidRPr="00DB2158">
              <w:rPr>
                <w:sz w:val="16"/>
                <w:szCs w:val="16"/>
              </w:rPr>
              <w:t>137, 2000</w:t>
            </w:r>
          </w:p>
        </w:tc>
      </w:tr>
      <w:tr w:rsidR="00225F47" w:rsidRPr="00DB2158" w:rsidTr="00C45FF6">
        <w:trPr>
          <w:cantSplit/>
        </w:trPr>
        <w:tc>
          <w:tcPr>
            <w:tcW w:w="2422" w:type="dxa"/>
            <w:shd w:val="clear" w:color="auto" w:fill="auto"/>
          </w:tcPr>
          <w:p w:rsidR="00225F47" w:rsidRPr="00DB2158" w:rsidRDefault="00225F47" w:rsidP="00BB1281">
            <w:pPr>
              <w:pStyle w:val="Tabletext"/>
              <w:rPr>
                <w:sz w:val="16"/>
                <w:szCs w:val="16"/>
              </w:rPr>
            </w:pPr>
            <w:r w:rsidRPr="00DB2158">
              <w:rPr>
                <w:b/>
                <w:sz w:val="16"/>
                <w:szCs w:val="16"/>
              </w:rPr>
              <w:t>Division</w:t>
            </w:r>
            <w:r w:rsidR="00DB2158">
              <w:rPr>
                <w:b/>
                <w:sz w:val="16"/>
                <w:szCs w:val="16"/>
              </w:rPr>
              <w:t> </w:t>
            </w:r>
            <w:r w:rsidRPr="00DB2158">
              <w:rPr>
                <w:b/>
                <w:sz w:val="16"/>
                <w:szCs w:val="16"/>
              </w:rPr>
              <w:t>2</w:t>
            </w:r>
          </w:p>
        </w:tc>
        <w:tc>
          <w:tcPr>
            <w:tcW w:w="4666" w:type="dxa"/>
            <w:shd w:val="clear" w:color="auto" w:fill="auto"/>
          </w:tcPr>
          <w:p w:rsidR="00225F47" w:rsidRPr="00DB2158" w:rsidRDefault="00225F47" w:rsidP="00BB1281">
            <w:pPr>
              <w:pStyle w:val="Tabletext"/>
              <w:rPr>
                <w:sz w:val="16"/>
                <w:szCs w:val="16"/>
              </w:rPr>
            </w:pPr>
          </w:p>
        </w:tc>
      </w:tr>
      <w:tr w:rsidR="00225F47" w:rsidRPr="00DB2158" w:rsidTr="00C45FF6">
        <w:trPr>
          <w:cantSplit/>
        </w:trPr>
        <w:tc>
          <w:tcPr>
            <w:tcW w:w="2422" w:type="dxa"/>
            <w:shd w:val="clear" w:color="auto" w:fill="auto"/>
          </w:tcPr>
          <w:p w:rsidR="00225F47" w:rsidRPr="00DB2158" w:rsidRDefault="00225F47" w:rsidP="00B829B4">
            <w:pPr>
              <w:pStyle w:val="Tabletext"/>
              <w:tabs>
                <w:tab w:val="center" w:leader="dot" w:pos="2268"/>
              </w:tabs>
              <w:ind w:left="142" w:hanging="142"/>
              <w:rPr>
                <w:sz w:val="16"/>
                <w:szCs w:val="16"/>
              </w:rPr>
            </w:pPr>
            <w:r w:rsidRPr="00DB2158">
              <w:rPr>
                <w:sz w:val="16"/>
                <w:szCs w:val="16"/>
              </w:rPr>
              <w:t>Division</w:t>
            </w:r>
            <w:r w:rsidR="00DB2158">
              <w:rPr>
                <w:sz w:val="16"/>
                <w:szCs w:val="16"/>
              </w:rPr>
              <w:t> </w:t>
            </w:r>
            <w:r w:rsidRPr="00DB2158">
              <w:rPr>
                <w:sz w:val="16"/>
                <w:szCs w:val="16"/>
              </w:rPr>
              <w:t>2 heading</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3, 2011</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34</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w:t>
            </w:r>
            <w:r w:rsidR="00DB2158">
              <w:rPr>
                <w:sz w:val="16"/>
                <w:szCs w:val="16"/>
              </w:rPr>
              <w:t> </w:t>
            </w:r>
            <w:r w:rsidRPr="00DB2158">
              <w:rPr>
                <w:sz w:val="16"/>
                <w:szCs w:val="16"/>
              </w:rPr>
              <w:t>67, 1982; No.</w:t>
            </w:r>
            <w:r w:rsidR="00DB2158">
              <w:rPr>
                <w:sz w:val="16"/>
                <w:szCs w:val="16"/>
              </w:rPr>
              <w:t> </w:t>
            </w:r>
            <w:r w:rsidRPr="00DB2158">
              <w:rPr>
                <w:sz w:val="16"/>
                <w:szCs w:val="16"/>
              </w:rPr>
              <w:t>24, 2001; No.</w:t>
            </w:r>
            <w:r w:rsidR="00DB2158">
              <w:rPr>
                <w:sz w:val="16"/>
                <w:szCs w:val="16"/>
              </w:rPr>
              <w:t> </w:t>
            </w:r>
            <w:r w:rsidRPr="00DB2158">
              <w:rPr>
                <w:sz w:val="16"/>
                <w:szCs w:val="16"/>
              </w:rPr>
              <w:t xml:space="preserve">73, 2008 </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rs. No.</w:t>
            </w:r>
            <w:r w:rsidR="00DB2158">
              <w:rPr>
                <w:sz w:val="16"/>
                <w:szCs w:val="16"/>
              </w:rPr>
              <w:t> </w:t>
            </w:r>
            <w:r w:rsidRPr="00DB2158">
              <w:rPr>
                <w:sz w:val="16"/>
                <w:szCs w:val="16"/>
              </w:rPr>
              <w:t>3, 2011</w:t>
            </w:r>
          </w:p>
        </w:tc>
      </w:tr>
      <w:tr w:rsidR="00225F47" w:rsidRPr="00DB2158" w:rsidTr="00C45FF6">
        <w:trPr>
          <w:cantSplit/>
        </w:trPr>
        <w:tc>
          <w:tcPr>
            <w:tcW w:w="2422" w:type="dxa"/>
            <w:shd w:val="clear" w:color="auto" w:fill="auto"/>
          </w:tcPr>
          <w:p w:rsidR="00225F47" w:rsidRPr="00DB2158" w:rsidRDefault="00225F47" w:rsidP="00BB1281">
            <w:pPr>
              <w:pStyle w:val="Tabletext"/>
              <w:rPr>
                <w:sz w:val="16"/>
                <w:szCs w:val="16"/>
              </w:rPr>
            </w:pPr>
            <w:r w:rsidRPr="00DB2158">
              <w:rPr>
                <w:b/>
                <w:sz w:val="16"/>
                <w:szCs w:val="16"/>
              </w:rPr>
              <w:t>Division</w:t>
            </w:r>
            <w:r w:rsidR="00DB2158">
              <w:rPr>
                <w:b/>
                <w:sz w:val="16"/>
                <w:szCs w:val="16"/>
              </w:rPr>
              <w:t> </w:t>
            </w:r>
            <w:r w:rsidRPr="00DB2158">
              <w:rPr>
                <w:b/>
                <w:sz w:val="16"/>
                <w:szCs w:val="16"/>
              </w:rPr>
              <w:t>3</w:t>
            </w:r>
          </w:p>
        </w:tc>
        <w:tc>
          <w:tcPr>
            <w:tcW w:w="4666" w:type="dxa"/>
            <w:shd w:val="clear" w:color="auto" w:fill="auto"/>
          </w:tcPr>
          <w:p w:rsidR="00225F47" w:rsidRPr="00DB2158" w:rsidRDefault="00225F47" w:rsidP="00BB1281">
            <w:pPr>
              <w:pStyle w:val="Tabletext"/>
              <w:rPr>
                <w:sz w:val="16"/>
                <w:szCs w:val="16"/>
              </w:rPr>
            </w:pPr>
          </w:p>
        </w:tc>
      </w:tr>
      <w:tr w:rsidR="00225F47" w:rsidRPr="00DB2158" w:rsidTr="00C45FF6">
        <w:trPr>
          <w:cantSplit/>
        </w:trPr>
        <w:tc>
          <w:tcPr>
            <w:tcW w:w="2422" w:type="dxa"/>
            <w:shd w:val="clear" w:color="auto" w:fill="auto"/>
          </w:tcPr>
          <w:p w:rsidR="00225F47" w:rsidRPr="00DB2158" w:rsidRDefault="00225F47" w:rsidP="00B829B4">
            <w:pPr>
              <w:pStyle w:val="Tabletext"/>
              <w:tabs>
                <w:tab w:val="center" w:leader="dot" w:pos="2268"/>
              </w:tabs>
              <w:ind w:left="142" w:hanging="142"/>
              <w:rPr>
                <w:sz w:val="16"/>
                <w:szCs w:val="16"/>
              </w:rPr>
            </w:pPr>
            <w:r w:rsidRPr="00DB2158">
              <w:rPr>
                <w:sz w:val="16"/>
                <w:szCs w:val="16"/>
              </w:rPr>
              <w:t>Division</w:t>
            </w:r>
            <w:r w:rsidR="00DB2158">
              <w:rPr>
                <w:sz w:val="16"/>
                <w:szCs w:val="16"/>
              </w:rPr>
              <w:t> </w:t>
            </w:r>
            <w:r w:rsidRPr="00DB2158">
              <w:rPr>
                <w:sz w:val="16"/>
                <w:szCs w:val="16"/>
              </w:rPr>
              <w:t>3 heading</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3, 2011</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35</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w:t>
            </w:r>
            <w:r w:rsidR="00DB2158">
              <w:rPr>
                <w:sz w:val="16"/>
                <w:szCs w:val="16"/>
              </w:rPr>
              <w:t> </w:t>
            </w:r>
            <w:r w:rsidRPr="00DB2158">
              <w:rPr>
                <w:sz w:val="16"/>
                <w:szCs w:val="16"/>
              </w:rPr>
              <w:t>216, 1973; No.</w:t>
            </w:r>
            <w:r w:rsidR="00DB2158">
              <w:rPr>
                <w:sz w:val="16"/>
                <w:szCs w:val="16"/>
              </w:rPr>
              <w:t> </w:t>
            </w:r>
            <w:r w:rsidRPr="00DB2158">
              <w:rPr>
                <w:sz w:val="16"/>
                <w:szCs w:val="16"/>
              </w:rPr>
              <w:t>67, 1982; No.</w:t>
            </w:r>
            <w:r w:rsidR="00DB2158">
              <w:rPr>
                <w:sz w:val="16"/>
                <w:szCs w:val="16"/>
              </w:rPr>
              <w:t> </w:t>
            </w:r>
            <w:r w:rsidRPr="00DB2158">
              <w:rPr>
                <w:sz w:val="16"/>
                <w:szCs w:val="16"/>
              </w:rPr>
              <w:t xml:space="preserve">24, 2001 </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rs. No.</w:t>
            </w:r>
            <w:r w:rsidR="00DB2158">
              <w:rPr>
                <w:sz w:val="16"/>
                <w:szCs w:val="16"/>
              </w:rPr>
              <w:t> </w:t>
            </w:r>
            <w:r w:rsidRPr="00DB2158">
              <w:rPr>
                <w:sz w:val="16"/>
                <w:szCs w:val="16"/>
              </w:rPr>
              <w:t>3, 2011</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36</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w:t>
            </w:r>
            <w:r w:rsidR="00DB2158">
              <w:rPr>
                <w:sz w:val="16"/>
                <w:szCs w:val="16"/>
              </w:rPr>
              <w:t> </w:t>
            </w:r>
            <w:r w:rsidRPr="00DB2158">
              <w:rPr>
                <w:sz w:val="16"/>
                <w:szCs w:val="16"/>
              </w:rPr>
              <w:t>67, 1982; No.</w:t>
            </w:r>
            <w:r w:rsidR="00DB2158">
              <w:rPr>
                <w:sz w:val="16"/>
                <w:szCs w:val="16"/>
              </w:rPr>
              <w:t> </w:t>
            </w:r>
            <w:r w:rsidRPr="00DB2158">
              <w:rPr>
                <w:sz w:val="16"/>
                <w:szCs w:val="16"/>
              </w:rPr>
              <w:t>73, 1987; No.</w:t>
            </w:r>
            <w:r w:rsidR="00DB2158">
              <w:rPr>
                <w:sz w:val="16"/>
                <w:szCs w:val="16"/>
              </w:rPr>
              <w:t> </w:t>
            </w:r>
            <w:r w:rsidRPr="00DB2158">
              <w:rPr>
                <w:sz w:val="16"/>
                <w:szCs w:val="16"/>
              </w:rPr>
              <w:t xml:space="preserve">24, 2001 </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rs. No.</w:t>
            </w:r>
            <w:r w:rsidR="00DB2158">
              <w:rPr>
                <w:sz w:val="16"/>
                <w:szCs w:val="16"/>
              </w:rPr>
              <w:t> </w:t>
            </w:r>
            <w:r w:rsidRPr="00DB2158">
              <w:rPr>
                <w:sz w:val="16"/>
                <w:szCs w:val="16"/>
              </w:rPr>
              <w:t>3, 2011</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36A</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84, 1960</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w:t>
            </w:r>
            <w:r w:rsidR="00DB2158">
              <w:rPr>
                <w:sz w:val="16"/>
                <w:szCs w:val="16"/>
              </w:rPr>
              <w:t> </w:t>
            </w:r>
            <w:r w:rsidRPr="00DB2158">
              <w:rPr>
                <w:sz w:val="16"/>
                <w:szCs w:val="16"/>
              </w:rPr>
              <w:t>67, 1982; No.</w:t>
            </w:r>
            <w:r w:rsidR="00DB2158">
              <w:rPr>
                <w:sz w:val="16"/>
                <w:szCs w:val="16"/>
              </w:rPr>
              <w:t> </w:t>
            </w:r>
            <w:r w:rsidRPr="00DB2158">
              <w:rPr>
                <w:sz w:val="16"/>
                <w:szCs w:val="16"/>
              </w:rPr>
              <w:t xml:space="preserve">73, 2008 </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rs. No.</w:t>
            </w:r>
            <w:r w:rsidR="00DB2158">
              <w:rPr>
                <w:sz w:val="16"/>
                <w:szCs w:val="16"/>
              </w:rPr>
              <w:t> </w:t>
            </w:r>
            <w:r w:rsidRPr="00DB2158">
              <w:rPr>
                <w:sz w:val="16"/>
                <w:szCs w:val="16"/>
              </w:rPr>
              <w:t>3, 2011</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37</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w:t>
            </w:r>
            <w:r w:rsidR="00DB2158">
              <w:rPr>
                <w:sz w:val="16"/>
                <w:szCs w:val="16"/>
              </w:rPr>
              <w:t> </w:t>
            </w:r>
            <w:r w:rsidRPr="00DB2158">
              <w:rPr>
                <w:sz w:val="16"/>
                <w:szCs w:val="16"/>
              </w:rPr>
              <w:t>67, 1982; No.</w:t>
            </w:r>
            <w:r w:rsidR="00DB2158">
              <w:rPr>
                <w:sz w:val="16"/>
                <w:szCs w:val="16"/>
              </w:rPr>
              <w:t> </w:t>
            </w:r>
            <w:r w:rsidRPr="00DB2158">
              <w:rPr>
                <w:sz w:val="16"/>
                <w:szCs w:val="16"/>
              </w:rPr>
              <w:t>24, 2001; No.</w:t>
            </w:r>
            <w:r w:rsidR="00DB2158">
              <w:rPr>
                <w:sz w:val="16"/>
                <w:szCs w:val="16"/>
              </w:rPr>
              <w:t> </w:t>
            </w:r>
            <w:r w:rsidRPr="00DB2158">
              <w:rPr>
                <w:sz w:val="16"/>
                <w:szCs w:val="16"/>
              </w:rPr>
              <w:t xml:space="preserve">73, 2008 </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rs. No.</w:t>
            </w:r>
            <w:r w:rsidR="00DB2158">
              <w:rPr>
                <w:sz w:val="16"/>
                <w:szCs w:val="16"/>
              </w:rPr>
              <w:t> </w:t>
            </w:r>
            <w:r w:rsidRPr="00DB2158">
              <w:rPr>
                <w:sz w:val="16"/>
                <w:szCs w:val="16"/>
              </w:rPr>
              <w:t>3, 2011</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38</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w:t>
            </w:r>
            <w:r w:rsidR="00DB2158">
              <w:rPr>
                <w:sz w:val="16"/>
                <w:szCs w:val="16"/>
              </w:rPr>
              <w:t> </w:t>
            </w:r>
            <w:r w:rsidRPr="00DB2158">
              <w:rPr>
                <w:sz w:val="16"/>
                <w:szCs w:val="16"/>
              </w:rPr>
              <w:t>67, 1982; No.</w:t>
            </w:r>
            <w:r w:rsidR="00DB2158">
              <w:rPr>
                <w:sz w:val="16"/>
                <w:szCs w:val="16"/>
              </w:rPr>
              <w:t> </w:t>
            </w:r>
            <w:r w:rsidRPr="00DB2158">
              <w:rPr>
                <w:sz w:val="16"/>
                <w:szCs w:val="16"/>
              </w:rPr>
              <w:t>24, 2001</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rs. No.</w:t>
            </w:r>
            <w:r w:rsidR="00DB2158">
              <w:rPr>
                <w:sz w:val="16"/>
                <w:szCs w:val="16"/>
              </w:rPr>
              <w:t> </w:t>
            </w:r>
            <w:r w:rsidRPr="00DB2158">
              <w:rPr>
                <w:sz w:val="16"/>
                <w:szCs w:val="16"/>
              </w:rPr>
              <w:t>3, 2011</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39</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w:t>
            </w:r>
            <w:r w:rsidR="00DB2158">
              <w:rPr>
                <w:sz w:val="16"/>
                <w:szCs w:val="16"/>
              </w:rPr>
              <w:t> </w:t>
            </w:r>
            <w:r w:rsidRPr="00DB2158">
              <w:rPr>
                <w:sz w:val="16"/>
                <w:szCs w:val="16"/>
              </w:rPr>
              <w:t>67, 1982; No.</w:t>
            </w:r>
            <w:r w:rsidR="00DB2158">
              <w:rPr>
                <w:sz w:val="16"/>
                <w:szCs w:val="16"/>
              </w:rPr>
              <w:t> </w:t>
            </w:r>
            <w:r w:rsidRPr="00DB2158">
              <w:rPr>
                <w:sz w:val="16"/>
                <w:szCs w:val="16"/>
              </w:rPr>
              <w:t>73, 1987; No.</w:t>
            </w:r>
            <w:r w:rsidR="00DB2158">
              <w:rPr>
                <w:sz w:val="16"/>
                <w:szCs w:val="16"/>
              </w:rPr>
              <w:t> </w:t>
            </w:r>
            <w:r w:rsidRPr="00DB2158">
              <w:rPr>
                <w:sz w:val="16"/>
                <w:szCs w:val="16"/>
              </w:rPr>
              <w:t xml:space="preserve">24, 2001 </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rs. No.</w:t>
            </w:r>
            <w:r w:rsidR="00DB2158">
              <w:rPr>
                <w:sz w:val="16"/>
                <w:szCs w:val="16"/>
              </w:rPr>
              <w:t> </w:t>
            </w:r>
            <w:r w:rsidRPr="00DB2158">
              <w:rPr>
                <w:sz w:val="16"/>
                <w:szCs w:val="16"/>
              </w:rPr>
              <w:t>3, 2011</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40</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rs. No.</w:t>
            </w:r>
            <w:r w:rsidR="00DB2158">
              <w:rPr>
                <w:sz w:val="16"/>
                <w:szCs w:val="16"/>
              </w:rPr>
              <w:t> </w:t>
            </w:r>
            <w:r w:rsidRPr="00DB2158">
              <w:rPr>
                <w:sz w:val="16"/>
                <w:szCs w:val="16"/>
              </w:rPr>
              <w:t>84, 1960</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w:t>
            </w:r>
            <w:r w:rsidR="00DB2158">
              <w:rPr>
                <w:sz w:val="16"/>
                <w:szCs w:val="16"/>
              </w:rPr>
              <w:t> </w:t>
            </w:r>
            <w:r w:rsidRPr="00DB2158">
              <w:rPr>
                <w:sz w:val="16"/>
                <w:szCs w:val="16"/>
              </w:rPr>
              <w:t>67, 1982; No.</w:t>
            </w:r>
            <w:r w:rsidR="00DB2158">
              <w:rPr>
                <w:sz w:val="16"/>
                <w:szCs w:val="16"/>
              </w:rPr>
              <w:t> </w:t>
            </w:r>
            <w:r w:rsidRPr="00DB2158">
              <w:rPr>
                <w:sz w:val="16"/>
                <w:szCs w:val="16"/>
              </w:rPr>
              <w:t xml:space="preserve">24, 2001 </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rs. No.</w:t>
            </w:r>
            <w:r w:rsidR="00DB2158">
              <w:rPr>
                <w:sz w:val="16"/>
                <w:szCs w:val="16"/>
              </w:rPr>
              <w:t> </w:t>
            </w:r>
            <w:r w:rsidRPr="00DB2158">
              <w:rPr>
                <w:sz w:val="16"/>
                <w:szCs w:val="16"/>
              </w:rPr>
              <w:t>3, 2011</w:t>
            </w:r>
          </w:p>
        </w:tc>
      </w:tr>
      <w:tr w:rsidR="00225F47" w:rsidRPr="00DB2158" w:rsidTr="00C45FF6">
        <w:trPr>
          <w:cantSplit/>
        </w:trPr>
        <w:tc>
          <w:tcPr>
            <w:tcW w:w="2422" w:type="dxa"/>
            <w:shd w:val="clear" w:color="auto" w:fill="auto"/>
          </w:tcPr>
          <w:p w:rsidR="00225F47" w:rsidRPr="00DB2158" w:rsidRDefault="00225F47" w:rsidP="00BB1281">
            <w:pPr>
              <w:pStyle w:val="Tabletext"/>
              <w:rPr>
                <w:sz w:val="16"/>
                <w:szCs w:val="16"/>
              </w:rPr>
            </w:pPr>
            <w:r w:rsidRPr="00DB2158">
              <w:rPr>
                <w:b/>
                <w:sz w:val="16"/>
                <w:szCs w:val="16"/>
              </w:rPr>
              <w:t>Division</w:t>
            </w:r>
            <w:r w:rsidR="00DB2158">
              <w:rPr>
                <w:b/>
                <w:sz w:val="16"/>
                <w:szCs w:val="16"/>
              </w:rPr>
              <w:t> </w:t>
            </w:r>
            <w:r w:rsidRPr="00DB2158">
              <w:rPr>
                <w:b/>
                <w:sz w:val="16"/>
                <w:szCs w:val="16"/>
              </w:rPr>
              <w:t>4</w:t>
            </w:r>
          </w:p>
        </w:tc>
        <w:tc>
          <w:tcPr>
            <w:tcW w:w="4666" w:type="dxa"/>
            <w:shd w:val="clear" w:color="auto" w:fill="auto"/>
          </w:tcPr>
          <w:p w:rsidR="00225F47" w:rsidRPr="00DB2158" w:rsidRDefault="00225F47" w:rsidP="00BB1281">
            <w:pPr>
              <w:pStyle w:val="Tabletext"/>
              <w:rPr>
                <w:sz w:val="16"/>
                <w:szCs w:val="16"/>
              </w:rPr>
            </w:pPr>
          </w:p>
        </w:tc>
      </w:tr>
      <w:tr w:rsidR="00225F47" w:rsidRPr="00DB2158" w:rsidTr="00C45FF6">
        <w:trPr>
          <w:cantSplit/>
        </w:trPr>
        <w:tc>
          <w:tcPr>
            <w:tcW w:w="2422" w:type="dxa"/>
            <w:shd w:val="clear" w:color="auto" w:fill="auto"/>
          </w:tcPr>
          <w:p w:rsidR="00225F47" w:rsidRPr="00DB2158" w:rsidRDefault="00225F47" w:rsidP="00B829B4">
            <w:pPr>
              <w:pStyle w:val="Tabletext"/>
              <w:tabs>
                <w:tab w:val="center" w:leader="dot" w:pos="2268"/>
              </w:tabs>
              <w:ind w:left="142" w:hanging="142"/>
              <w:rPr>
                <w:sz w:val="16"/>
                <w:szCs w:val="16"/>
              </w:rPr>
            </w:pPr>
            <w:r w:rsidRPr="00DB2158">
              <w:rPr>
                <w:sz w:val="16"/>
                <w:szCs w:val="16"/>
              </w:rPr>
              <w:t>Division</w:t>
            </w:r>
            <w:r w:rsidR="00DB2158">
              <w:rPr>
                <w:sz w:val="16"/>
                <w:szCs w:val="16"/>
              </w:rPr>
              <w:t> </w:t>
            </w:r>
            <w:r w:rsidRPr="00DB2158">
              <w:rPr>
                <w:sz w:val="16"/>
                <w:szCs w:val="16"/>
              </w:rPr>
              <w:t>4 heading</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3, 2011</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41</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w:t>
            </w:r>
            <w:r w:rsidR="00DB2158">
              <w:rPr>
                <w:sz w:val="16"/>
                <w:szCs w:val="16"/>
              </w:rPr>
              <w:t> </w:t>
            </w:r>
            <w:r w:rsidRPr="00DB2158">
              <w:rPr>
                <w:sz w:val="16"/>
                <w:szCs w:val="16"/>
              </w:rPr>
              <w:t>84, 1960; No.</w:t>
            </w:r>
            <w:r w:rsidR="00DB2158">
              <w:rPr>
                <w:sz w:val="16"/>
                <w:szCs w:val="16"/>
              </w:rPr>
              <w:t> </w:t>
            </w:r>
            <w:r w:rsidRPr="00DB2158">
              <w:rPr>
                <w:sz w:val="16"/>
                <w:szCs w:val="16"/>
              </w:rPr>
              <w:t>67, 1982; No.</w:t>
            </w:r>
            <w:r w:rsidR="00DB2158">
              <w:rPr>
                <w:sz w:val="16"/>
                <w:szCs w:val="16"/>
              </w:rPr>
              <w:t> </w:t>
            </w:r>
            <w:r w:rsidRPr="00DB2158">
              <w:rPr>
                <w:sz w:val="16"/>
                <w:szCs w:val="16"/>
              </w:rPr>
              <w:t>24, 2001; No.</w:t>
            </w:r>
            <w:r w:rsidR="00DB2158">
              <w:rPr>
                <w:sz w:val="16"/>
                <w:szCs w:val="16"/>
              </w:rPr>
              <w:t> </w:t>
            </w:r>
            <w:r w:rsidRPr="00DB2158">
              <w:rPr>
                <w:sz w:val="16"/>
                <w:szCs w:val="16"/>
              </w:rPr>
              <w:t xml:space="preserve">3, 2011 </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42</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w:t>
            </w:r>
            <w:r w:rsidR="00DB2158">
              <w:rPr>
                <w:sz w:val="16"/>
                <w:szCs w:val="16"/>
              </w:rPr>
              <w:t> </w:t>
            </w:r>
            <w:r w:rsidRPr="00DB2158">
              <w:rPr>
                <w:sz w:val="16"/>
                <w:szCs w:val="16"/>
              </w:rPr>
              <w:t>67, 1982; No.</w:t>
            </w:r>
            <w:r w:rsidR="00DB2158">
              <w:rPr>
                <w:sz w:val="16"/>
                <w:szCs w:val="16"/>
              </w:rPr>
              <w:t> </w:t>
            </w:r>
            <w:r w:rsidRPr="00DB2158">
              <w:rPr>
                <w:sz w:val="16"/>
                <w:szCs w:val="16"/>
              </w:rPr>
              <w:t>24, 2001; No.</w:t>
            </w:r>
            <w:r w:rsidR="00DB2158">
              <w:rPr>
                <w:sz w:val="16"/>
                <w:szCs w:val="16"/>
              </w:rPr>
              <w:t> </w:t>
            </w:r>
            <w:r w:rsidRPr="00DB2158">
              <w:rPr>
                <w:sz w:val="16"/>
                <w:szCs w:val="16"/>
              </w:rPr>
              <w:t xml:space="preserve">3, 2011 </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43</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w:t>
            </w:r>
            <w:r w:rsidR="00DB2158">
              <w:rPr>
                <w:sz w:val="16"/>
                <w:szCs w:val="16"/>
              </w:rPr>
              <w:t> </w:t>
            </w:r>
            <w:r w:rsidRPr="00DB2158">
              <w:rPr>
                <w:sz w:val="16"/>
                <w:szCs w:val="16"/>
              </w:rPr>
              <w:t>67, 1982; No.</w:t>
            </w:r>
            <w:r w:rsidR="00DB2158">
              <w:rPr>
                <w:sz w:val="16"/>
                <w:szCs w:val="16"/>
              </w:rPr>
              <w:t> </w:t>
            </w:r>
            <w:r w:rsidRPr="00DB2158">
              <w:rPr>
                <w:sz w:val="16"/>
                <w:szCs w:val="16"/>
              </w:rPr>
              <w:t>73, 1987; No.</w:t>
            </w:r>
            <w:r w:rsidR="00DB2158">
              <w:rPr>
                <w:sz w:val="16"/>
                <w:szCs w:val="16"/>
              </w:rPr>
              <w:t> </w:t>
            </w:r>
            <w:r w:rsidRPr="00DB2158">
              <w:rPr>
                <w:sz w:val="16"/>
                <w:szCs w:val="16"/>
              </w:rPr>
              <w:t>24, 2001; No.</w:t>
            </w:r>
            <w:r w:rsidR="00DB2158">
              <w:rPr>
                <w:sz w:val="16"/>
                <w:szCs w:val="16"/>
              </w:rPr>
              <w:t> </w:t>
            </w:r>
            <w:r w:rsidRPr="00DB2158">
              <w:rPr>
                <w:sz w:val="16"/>
                <w:szCs w:val="16"/>
              </w:rPr>
              <w:t xml:space="preserve">3, 2011 </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44</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w:t>
            </w:r>
            <w:r w:rsidR="00DB2158">
              <w:rPr>
                <w:sz w:val="16"/>
                <w:szCs w:val="16"/>
              </w:rPr>
              <w:t> </w:t>
            </w:r>
            <w:r w:rsidRPr="00DB2158">
              <w:rPr>
                <w:sz w:val="16"/>
                <w:szCs w:val="16"/>
              </w:rPr>
              <w:t>84, 1960; No.</w:t>
            </w:r>
            <w:r w:rsidR="00DB2158">
              <w:rPr>
                <w:sz w:val="16"/>
                <w:szCs w:val="16"/>
              </w:rPr>
              <w:t> </w:t>
            </w:r>
            <w:r w:rsidRPr="00DB2158">
              <w:rPr>
                <w:sz w:val="16"/>
                <w:szCs w:val="16"/>
              </w:rPr>
              <w:t>67, 1982; No.</w:t>
            </w:r>
            <w:r w:rsidR="00DB2158">
              <w:rPr>
                <w:sz w:val="16"/>
                <w:szCs w:val="16"/>
              </w:rPr>
              <w:t> </w:t>
            </w:r>
            <w:r w:rsidRPr="00DB2158">
              <w:rPr>
                <w:sz w:val="16"/>
                <w:szCs w:val="16"/>
              </w:rPr>
              <w:t>24, 2001; No.</w:t>
            </w:r>
            <w:r w:rsidR="00DB2158">
              <w:rPr>
                <w:sz w:val="16"/>
                <w:szCs w:val="16"/>
              </w:rPr>
              <w:t> </w:t>
            </w:r>
            <w:r w:rsidRPr="00DB2158">
              <w:rPr>
                <w:sz w:val="16"/>
                <w:szCs w:val="16"/>
              </w:rPr>
              <w:t xml:space="preserve">73, 2008 </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rs. No.</w:t>
            </w:r>
            <w:r w:rsidR="00DB2158">
              <w:rPr>
                <w:sz w:val="16"/>
                <w:szCs w:val="16"/>
              </w:rPr>
              <w:t> </w:t>
            </w:r>
            <w:r w:rsidRPr="00DB2158">
              <w:rPr>
                <w:sz w:val="16"/>
                <w:szCs w:val="16"/>
              </w:rPr>
              <w:t>3, 2011</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45</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w:t>
            </w:r>
            <w:r w:rsidR="00DB2158">
              <w:rPr>
                <w:sz w:val="16"/>
                <w:szCs w:val="16"/>
              </w:rPr>
              <w:t> </w:t>
            </w:r>
            <w:r w:rsidRPr="00DB2158">
              <w:rPr>
                <w:sz w:val="16"/>
                <w:szCs w:val="16"/>
              </w:rPr>
              <w:t>84, 1960; No.</w:t>
            </w:r>
            <w:r w:rsidR="00DB2158">
              <w:rPr>
                <w:sz w:val="16"/>
                <w:szCs w:val="16"/>
              </w:rPr>
              <w:t> </w:t>
            </w:r>
            <w:r w:rsidRPr="00DB2158">
              <w:rPr>
                <w:sz w:val="16"/>
                <w:szCs w:val="16"/>
              </w:rPr>
              <w:t xml:space="preserve">67, 1982 </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rs. No.</w:t>
            </w:r>
            <w:r w:rsidR="00DB2158">
              <w:rPr>
                <w:sz w:val="16"/>
                <w:szCs w:val="16"/>
              </w:rPr>
              <w:t> </w:t>
            </w:r>
            <w:r w:rsidRPr="00DB2158">
              <w:rPr>
                <w:sz w:val="16"/>
                <w:szCs w:val="16"/>
              </w:rPr>
              <w:t>3, 2011</w:t>
            </w:r>
          </w:p>
        </w:tc>
      </w:tr>
      <w:tr w:rsidR="00225F47" w:rsidRPr="00DB2158" w:rsidTr="00C45FF6">
        <w:trPr>
          <w:cantSplit/>
        </w:trPr>
        <w:tc>
          <w:tcPr>
            <w:tcW w:w="2422" w:type="dxa"/>
            <w:shd w:val="clear" w:color="auto" w:fill="auto"/>
          </w:tcPr>
          <w:p w:rsidR="00225F47" w:rsidRPr="00DB2158" w:rsidRDefault="00225F47" w:rsidP="00BB1281">
            <w:pPr>
              <w:pStyle w:val="Tabletext"/>
              <w:rPr>
                <w:sz w:val="16"/>
                <w:szCs w:val="16"/>
              </w:rPr>
            </w:pPr>
            <w:r w:rsidRPr="00DB2158">
              <w:rPr>
                <w:b/>
                <w:sz w:val="16"/>
                <w:szCs w:val="16"/>
              </w:rPr>
              <w:t>Division</w:t>
            </w:r>
            <w:r w:rsidR="00DB2158">
              <w:rPr>
                <w:b/>
                <w:sz w:val="16"/>
                <w:szCs w:val="16"/>
              </w:rPr>
              <w:t> </w:t>
            </w:r>
            <w:r w:rsidRPr="00DB2158">
              <w:rPr>
                <w:b/>
                <w:sz w:val="16"/>
                <w:szCs w:val="16"/>
              </w:rPr>
              <w:t>5</w:t>
            </w:r>
          </w:p>
        </w:tc>
        <w:tc>
          <w:tcPr>
            <w:tcW w:w="4666" w:type="dxa"/>
            <w:shd w:val="clear" w:color="auto" w:fill="auto"/>
          </w:tcPr>
          <w:p w:rsidR="00225F47" w:rsidRPr="00DB2158" w:rsidRDefault="00225F47" w:rsidP="00BB1281">
            <w:pPr>
              <w:pStyle w:val="Tabletext"/>
              <w:rPr>
                <w:sz w:val="16"/>
                <w:szCs w:val="16"/>
              </w:rPr>
            </w:pPr>
          </w:p>
        </w:tc>
      </w:tr>
      <w:tr w:rsidR="00225F47" w:rsidRPr="00DB2158" w:rsidTr="00C45FF6">
        <w:trPr>
          <w:cantSplit/>
        </w:trPr>
        <w:tc>
          <w:tcPr>
            <w:tcW w:w="2422" w:type="dxa"/>
            <w:shd w:val="clear" w:color="auto" w:fill="auto"/>
          </w:tcPr>
          <w:p w:rsidR="00225F47" w:rsidRPr="00DB2158" w:rsidRDefault="00225F47" w:rsidP="00B829B4">
            <w:pPr>
              <w:pStyle w:val="Tabletext"/>
              <w:tabs>
                <w:tab w:val="center" w:leader="dot" w:pos="2268"/>
              </w:tabs>
              <w:ind w:left="142" w:hanging="142"/>
              <w:rPr>
                <w:sz w:val="16"/>
                <w:szCs w:val="16"/>
              </w:rPr>
            </w:pPr>
            <w:r w:rsidRPr="00DB2158">
              <w:rPr>
                <w:sz w:val="16"/>
                <w:szCs w:val="16"/>
              </w:rPr>
              <w:t>Division</w:t>
            </w:r>
            <w:r w:rsidR="00DB2158">
              <w:rPr>
                <w:sz w:val="16"/>
                <w:szCs w:val="16"/>
              </w:rPr>
              <w:t> </w:t>
            </w:r>
            <w:r w:rsidRPr="00DB2158">
              <w:rPr>
                <w:sz w:val="16"/>
                <w:szCs w:val="16"/>
              </w:rPr>
              <w:t>5 heading</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3, 2011</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45A</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3, 2011</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46</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w:t>
            </w:r>
            <w:r w:rsidR="00DB2158">
              <w:rPr>
                <w:sz w:val="16"/>
                <w:szCs w:val="16"/>
              </w:rPr>
              <w:t> </w:t>
            </w:r>
            <w:r w:rsidRPr="00DB2158">
              <w:rPr>
                <w:sz w:val="16"/>
                <w:szCs w:val="16"/>
              </w:rPr>
              <w:t>67, 1982; No.</w:t>
            </w:r>
            <w:r w:rsidR="00DB2158">
              <w:rPr>
                <w:sz w:val="16"/>
                <w:szCs w:val="16"/>
              </w:rPr>
              <w:t> </w:t>
            </w:r>
            <w:r w:rsidRPr="00DB2158">
              <w:rPr>
                <w:sz w:val="16"/>
                <w:szCs w:val="16"/>
              </w:rPr>
              <w:t>120, 1987; No.</w:t>
            </w:r>
            <w:r w:rsidR="00DB2158">
              <w:rPr>
                <w:sz w:val="16"/>
                <w:szCs w:val="16"/>
              </w:rPr>
              <w:t> </w:t>
            </w:r>
            <w:r w:rsidRPr="00DB2158">
              <w:rPr>
                <w:sz w:val="16"/>
                <w:szCs w:val="16"/>
              </w:rPr>
              <w:t>108, 1989; No.</w:t>
            </w:r>
            <w:r w:rsidR="00DB2158">
              <w:rPr>
                <w:sz w:val="16"/>
                <w:szCs w:val="16"/>
              </w:rPr>
              <w:t> </w:t>
            </w:r>
            <w:r w:rsidRPr="00DB2158">
              <w:rPr>
                <w:sz w:val="16"/>
                <w:szCs w:val="16"/>
              </w:rPr>
              <w:t>182, 1994; No.</w:t>
            </w:r>
            <w:r w:rsidR="00DB2158">
              <w:rPr>
                <w:sz w:val="16"/>
                <w:szCs w:val="16"/>
              </w:rPr>
              <w:t> </w:t>
            </w:r>
            <w:r w:rsidRPr="00DB2158">
              <w:rPr>
                <w:sz w:val="16"/>
                <w:szCs w:val="16"/>
              </w:rPr>
              <w:t>24, 2001; No.</w:t>
            </w:r>
            <w:r w:rsidR="00DB2158">
              <w:rPr>
                <w:sz w:val="16"/>
                <w:szCs w:val="16"/>
              </w:rPr>
              <w:t> </w:t>
            </w:r>
            <w:r w:rsidRPr="00DB2158">
              <w:rPr>
                <w:sz w:val="16"/>
                <w:szCs w:val="16"/>
              </w:rPr>
              <w:t xml:space="preserve">41, 2003 </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rs. No.</w:t>
            </w:r>
            <w:r w:rsidR="00DB2158">
              <w:rPr>
                <w:sz w:val="16"/>
                <w:szCs w:val="16"/>
              </w:rPr>
              <w:t> </w:t>
            </w:r>
            <w:r w:rsidRPr="00DB2158">
              <w:rPr>
                <w:sz w:val="16"/>
                <w:szCs w:val="16"/>
              </w:rPr>
              <w:t>3, 2011</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46A</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3, 2011</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47</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w:t>
            </w:r>
            <w:r w:rsidR="00DB2158">
              <w:rPr>
                <w:sz w:val="16"/>
                <w:szCs w:val="16"/>
              </w:rPr>
              <w:t> </w:t>
            </w:r>
            <w:r w:rsidRPr="00DB2158">
              <w:rPr>
                <w:sz w:val="16"/>
                <w:szCs w:val="16"/>
              </w:rPr>
              <w:t>67, 1982</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rs. No.</w:t>
            </w:r>
            <w:r w:rsidR="00DB2158">
              <w:rPr>
                <w:sz w:val="16"/>
                <w:szCs w:val="16"/>
              </w:rPr>
              <w:t> </w:t>
            </w:r>
            <w:r w:rsidRPr="00DB2158">
              <w:rPr>
                <w:sz w:val="16"/>
                <w:szCs w:val="16"/>
              </w:rPr>
              <w:t>120, 1987</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w:t>
            </w:r>
            <w:r w:rsidR="00DB2158">
              <w:rPr>
                <w:sz w:val="16"/>
                <w:szCs w:val="16"/>
              </w:rPr>
              <w:t> </w:t>
            </w:r>
            <w:r w:rsidRPr="00DB2158">
              <w:rPr>
                <w:sz w:val="16"/>
                <w:szCs w:val="16"/>
              </w:rPr>
              <w:t>108, 1989; No.</w:t>
            </w:r>
            <w:r w:rsidR="00DB2158">
              <w:rPr>
                <w:sz w:val="16"/>
                <w:szCs w:val="16"/>
              </w:rPr>
              <w:t> </w:t>
            </w:r>
            <w:r w:rsidRPr="00DB2158">
              <w:rPr>
                <w:sz w:val="16"/>
                <w:szCs w:val="16"/>
              </w:rPr>
              <w:t>182, 1994; No.</w:t>
            </w:r>
            <w:r w:rsidR="00DB2158">
              <w:rPr>
                <w:sz w:val="16"/>
                <w:szCs w:val="16"/>
              </w:rPr>
              <w:t> </w:t>
            </w:r>
            <w:r w:rsidRPr="00DB2158">
              <w:rPr>
                <w:sz w:val="16"/>
                <w:szCs w:val="16"/>
              </w:rPr>
              <w:t xml:space="preserve">41, 2003 </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rs. No.</w:t>
            </w:r>
            <w:r w:rsidR="00DB2158">
              <w:rPr>
                <w:sz w:val="16"/>
                <w:szCs w:val="16"/>
              </w:rPr>
              <w:t> </w:t>
            </w:r>
            <w:r w:rsidRPr="00DB2158">
              <w:rPr>
                <w:sz w:val="16"/>
                <w:szCs w:val="16"/>
              </w:rPr>
              <w:t>3, 2011</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47A</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120, 1987</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w:t>
            </w:r>
            <w:r w:rsidR="00DB2158">
              <w:rPr>
                <w:sz w:val="16"/>
                <w:szCs w:val="16"/>
              </w:rPr>
              <w:t> </w:t>
            </w:r>
            <w:r w:rsidRPr="00DB2158">
              <w:rPr>
                <w:sz w:val="16"/>
                <w:szCs w:val="16"/>
              </w:rPr>
              <w:t>182, 1994; No.</w:t>
            </w:r>
            <w:r w:rsidR="00DB2158">
              <w:rPr>
                <w:sz w:val="16"/>
                <w:szCs w:val="16"/>
              </w:rPr>
              <w:t> </w:t>
            </w:r>
            <w:r w:rsidRPr="00DB2158">
              <w:rPr>
                <w:sz w:val="16"/>
                <w:szCs w:val="16"/>
              </w:rPr>
              <w:t>41, 2003</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rs. No.</w:t>
            </w:r>
            <w:r w:rsidR="00DB2158">
              <w:rPr>
                <w:sz w:val="16"/>
                <w:szCs w:val="16"/>
              </w:rPr>
              <w:t> </w:t>
            </w:r>
            <w:r w:rsidRPr="00DB2158">
              <w:rPr>
                <w:sz w:val="16"/>
                <w:szCs w:val="16"/>
              </w:rPr>
              <w:t>3, 2011</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ss.</w:t>
            </w:r>
            <w:r w:rsidR="00DB2158">
              <w:rPr>
                <w:sz w:val="16"/>
                <w:szCs w:val="16"/>
              </w:rPr>
              <w:t> </w:t>
            </w:r>
            <w:r w:rsidRPr="00DB2158">
              <w:rPr>
                <w:sz w:val="16"/>
                <w:szCs w:val="16"/>
              </w:rPr>
              <w:t>47B, 47C</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120, 1987</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w:t>
            </w:r>
            <w:r w:rsidR="00DB2158">
              <w:rPr>
                <w:sz w:val="16"/>
                <w:szCs w:val="16"/>
              </w:rPr>
              <w:t> </w:t>
            </w:r>
            <w:r w:rsidRPr="00DB2158">
              <w:rPr>
                <w:sz w:val="16"/>
                <w:szCs w:val="16"/>
              </w:rPr>
              <w:t>108, 1989; No.</w:t>
            </w:r>
            <w:r w:rsidR="00DB2158">
              <w:rPr>
                <w:sz w:val="16"/>
                <w:szCs w:val="16"/>
              </w:rPr>
              <w:t> </w:t>
            </w:r>
            <w:r w:rsidRPr="00DB2158">
              <w:rPr>
                <w:sz w:val="16"/>
                <w:szCs w:val="16"/>
              </w:rPr>
              <w:t>182, 1994; No.</w:t>
            </w:r>
            <w:r w:rsidR="00DB2158">
              <w:rPr>
                <w:sz w:val="16"/>
                <w:szCs w:val="16"/>
              </w:rPr>
              <w:t> </w:t>
            </w:r>
            <w:r w:rsidRPr="00DB2158">
              <w:rPr>
                <w:sz w:val="16"/>
                <w:szCs w:val="16"/>
              </w:rPr>
              <w:t>24, 2001; No.</w:t>
            </w:r>
            <w:r w:rsidR="00DB2158">
              <w:rPr>
                <w:sz w:val="16"/>
                <w:szCs w:val="16"/>
              </w:rPr>
              <w:t> </w:t>
            </w:r>
            <w:r w:rsidRPr="00DB2158">
              <w:rPr>
                <w:sz w:val="16"/>
                <w:szCs w:val="16"/>
              </w:rPr>
              <w:t xml:space="preserve">41, 2003 </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rs. No.</w:t>
            </w:r>
            <w:r w:rsidR="00DB2158">
              <w:rPr>
                <w:sz w:val="16"/>
                <w:szCs w:val="16"/>
              </w:rPr>
              <w:t> </w:t>
            </w:r>
            <w:r w:rsidRPr="00DB2158">
              <w:rPr>
                <w:sz w:val="16"/>
                <w:szCs w:val="16"/>
              </w:rPr>
              <w:t>3, 2011</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48</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w:t>
            </w:r>
            <w:r w:rsidR="00DB2158">
              <w:rPr>
                <w:sz w:val="16"/>
                <w:szCs w:val="16"/>
              </w:rPr>
              <w:t> </w:t>
            </w:r>
            <w:r w:rsidRPr="00DB2158">
              <w:rPr>
                <w:sz w:val="16"/>
                <w:szCs w:val="16"/>
              </w:rPr>
              <w:t>216, 1973; No.</w:t>
            </w:r>
            <w:r w:rsidR="00DB2158">
              <w:rPr>
                <w:sz w:val="16"/>
                <w:szCs w:val="16"/>
              </w:rPr>
              <w:t> </w:t>
            </w:r>
            <w:r w:rsidRPr="00DB2158">
              <w:rPr>
                <w:sz w:val="16"/>
                <w:szCs w:val="16"/>
              </w:rPr>
              <w:t>67, 1982</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rs. No.</w:t>
            </w:r>
            <w:r w:rsidR="00DB2158">
              <w:rPr>
                <w:sz w:val="16"/>
                <w:szCs w:val="16"/>
              </w:rPr>
              <w:t> </w:t>
            </w:r>
            <w:r w:rsidRPr="00DB2158">
              <w:rPr>
                <w:sz w:val="16"/>
                <w:szCs w:val="16"/>
              </w:rPr>
              <w:t>120, 1987</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w:t>
            </w:r>
            <w:r w:rsidR="00DB2158">
              <w:rPr>
                <w:sz w:val="16"/>
                <w:szCs w:val="16"/>
              </w:rPr>
              <w:t> </w:t>
            </w:r>
            <w:r w:rsidRPr="00DB2158">
              <w:rPr>
                <w:sz w:val="16"/>
                <w:szCs w:val="16"/>
              </w:rPr>
              <w:t>108, 1989; No.</w:t>
            </w:r>
            <w:r w:rsidR="00DB2158">
              <w:rPr>
                <w:sz w:val="16"/>
                <w:szCs w:val="16"/>
              </w:rPr>
              <w:t> </w:t>
            </w:r>
            <w:r w:rsidRPr="00DB2158">
              <w:rPr>
                <w:sz w:val="16"/>
                <w:szCs w:val="16"/>
              </w:rPr>
              <w:t xml:space="preserve">182, 1994 </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rs. No.</w:t>
            </w:r>
            <w:r w:rsidR="00DB2158">
              <w:rPr>
                <w:sz w:val="16"/>
                <w:szCs w:val="16"/>
              </w:rPr>
              <w:t> </w:t>
            </w:r>
            <w:r w:rsidRPr="00DB2158">
              <w:rPr>
                <w:sz w:val="16"/>
                <w:szCs w:val="16"/>
              </w:rPr>
              <w:t>3, 2011</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48A</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141, 1987</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w:t>
            </w:r>
            <w:r w:rsidR="00DB2158">
              <w:rPr>
                <w:sz w:val="16"/>
                <w:szCs w:val="16"/>
              </w:rPr>
              <w:t> </w:t>
            </w:r>
            <w:r w:rsidRPr="00DB2158">
              <w:rPr>
                <w:sz w:val="16"/>
                <w:szCs w:val="16"/>
              </w:rPr>
              <w:t>182, 1994</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48B</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141, 1987</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rep. No.</w:t>
            </w:r>
            <w:r w:rsidR="00DB2158">
              <w:rPr>
                <w:sz w:val="16"/>
                <w:szCs w:val="16"/>
              </w:rPr>
              <w:t> </w:t>
            </w:r>
            <w:r w:rsidRPr="00DB2158">
              <w:rPr>
                <w:sz w:val="16"/>
                <w:szCs w:val="16"/>
              </w:rPr>
              <w:t xml:space="preserve">65, 1994 </w:t>
            </w:r>
          </w:p>
        </w:tc>
      </w:tr>
      <w:tr w:rsidR="00225F47" w:rsidRPr="00DB2158" w:rsidTr="00C45FF6">
        <w:trPr>
          <w:cantSplit/>
        </w:trPr>
        <w:tc>
          <w:tcPr>
            <w:tcW w:w="2422" w:type="dxa"/>
            <w:shd w:val="clear" w:color="auto" w:fill="auto"/>
          </w:tcPr>
          <w:p w:rsidR="00225F47" w:rsidRPr="00DB2158" w:rsidRDefault="00225F47" w:rsidP="00EE43AD">
            <w:pPr>
              <w:pStyle w:val="Tabletext"/>
              <w:keepNext/>
              <w:keepLines/>
              <w:rPr>
                <w:sz w:val="16"/>
                <w:szCs w:val="16"/>
              </w:rPr>
            </w:pPr>
            <w:r w:rsidRPr="00DB2158">
              <w:rPr>
                <w:b/>
                <w:sz w:val="16"/>
                <w:szCs w:val="16"/>
              </w:rPr>
              <w:t>Division</w:t>
            </w:r>
            <w:r w:rsidR="00DB2158">
              <w:rPr>
                <w:b/>
                <w:sz w:val="16"/>
                <w:szCs w:val="16"/>
              </w:rPr>
              <w:t> </w:t>
            </w:r>
            <w:r w:rsidRPr="00DB2158">
              <w:rPr>
                <w:b/>
                <w:sz w:val="16"/>
                <w:szCs w:val="16"/>
              </w:rPr>
              <w:t>6</w:t>
            </w:r>
          </w:p>
        </w:tc>
        <w:tc>
          <w:tcPr>
            <w:tcW w:w="4666" w:type="dxa"/>
            <w:shd w:val="clear" w:color="auto" w:fill="auto"/>
          </w:tcPr>
          <w:p w:rsidR="00225F47" w:rsidRPr="00DB2158" w:rsidRDefault="00225F47" w:rsidP="00EE43AD">
            <w:pPr>
              <w:pStyle w:val="Tabletext"/>
              <w:keepNext/>
              <w:keepLines/>
              <w:rPr>
                <w:sz w:val="16"/>
                <w:szCs w:val="16"/>
              </w:rPr>
            </w:pPr>
          </w:p>
        </w:tc>
      </w:tr>
      <w:tr w:rsidR="00225F47" w:rsidRPr="00DB2158" w:rsidTr="00C45FF6">
        <w:trPr>
          <w:cantSplit/>
        </w:trPr>
        <w:tc>
          <w:tcPr>
            <w:tcW w:w="2422" w:type="dxa"/>
            <w:shd w:val="clear" w:color="auto" w:fill="auto"/>
          </w:tcPr>
          <w:p w:rsidR="00225F47" w:rsidRPr="00DB2158" w:rsidRDefault="00225F47" w:rsidP="00B829B4">
            <w:pPr>
              <w:pStyle w:val="Tabletext"/>
              <w:tabs>
                <w:tab w:val="center" w:leader="dot" w:pos="2268"/>
              </w:tabs>
              <w:ind w:left="142" w:hanging="142"/>
              <w:rPr>
                <w:sz w:val="16"/>
                <w:szCs w:val="16"/>
              </w:rPr>
            </w:pPr>
            <w:r w:rsidRPr="00DB2158">
              <w:rPr>
                <w:sz w:val="16"/>
                <w:szCs w:val="16"/>
              </w:rPr>
              <w:t>Division</w:t>
            </w:r>
            <w:r w:rsidR="00DB2158">
              <w:rPr>
                <w:sz w:val="16"/>
                <w:szCs w:val="16"/>
              </w:rPr>
              <w:t> </w:t>
            </w:r>
            <w:r w:rsidRPr="00DB2158">
              <w:rPr>
                <w:sz w:val="16"/>
                <w:szCs w:val="16"/>
              </w:rPr>
              <w:t>6 heading</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3, 2011</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49</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w:t>
            </w:r>
            <w:r w:rsidR="00DB2158">
              <w:rPr>
                <w:sz w:val="16"/>
                <w:szCs w:val="16"/>
              </w:rPr>
              <w:t> </w:t>
            </w:r>
            <w:r w:rsidRPr="00DB2158">
              <w:rPr>
                <w:sz w:val="16"/>
                <w:szCs w:val="16"/>
              </w:rPr>
              <w:t>84, 1960; No.</w:t>
            </w:r>
            <w:r w:rsidR="00DB2158">
              <w:rPr>
                <w:sz w:val="16"/>
                <w:szCs w:val="16"/>
              </w:rPr>
              <w:t> </w:t>
            </w:r>
            <w:r w:rsidRPr="00DB2158">
              <w:rPr>
                <w:sz w:val="16"/>
                <w:szCs w:val="16"/>
              </w:rPr>
              <w:t>67, 1982; No.</w:t>
            </w:r>
            <w:r w:rsidR="00DB2158">
              <w:rPr>
                <w:sz w:val="16"/>
                <w:szCs w:val="16"/>
              </w:rPr>
              <w:t> </w:t>
            </w:r>
            <w:r w:rsidRPr="00DB2158">
              <w:rPr>
                <w:sz w:val="16"/>
                <w:szCs w:val="16"/>
              </w:rPr>
              <w:t>24, 2001</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rs. No.</w:t>
            </w:r>
            <w:r w:rsidR="00DB2158">
              <w:rPr>
                <w:sz w:val="16"/>
                <w:szCs w:val="16"/>
              </w:rPr>
              <w:t> </w:t>
            </w:r>
            <w:r w:rsidRPr="00DB2158">
              <w:rPr>
                <w:sz w:val="16"/>
                <w:szCs w:val="16"/>
              </w:rPr>
              <w:t>3, 2011</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50</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w:t>
            </w:r>
            <w:r w:rsidR="00DB2158">
              <w:rPr>
                <w:sz w:val="16"/>
                <w:szCs w:val="16"/>
              </w:rPr>
              <w:t> </w:t>
            </w:r>
            <w:r w:rsidRPr="00DB2158">
              <w:rPr>
                <w:sz w:val="16"/>
                <w:szCs w:val="16"/>
              </w:rPr>
              <w:t>84, 1960; No.</w:t>
            </w:r>
            <w:r w:rsidR="00DB2158">
              <w:rPr>
                <w:sz w:val="16"/>
                <w:szCs w:val="16"/>
              </w:rPr>
              <w:t> </w:t>
            </w:r>
            <w:r w:rsidRPr="00DB2158">
              <w:rPr>
                <w:sz w:val="16"/>
                <w:szCs w:val="16"/>
              </w:rPr>
              <w:t>67, 1982</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rep. No.</w:t>
            </w:r>
            <w:r w:rsidR="00DB2158">
              <w:rPr>
                <w:sz w:val="16"/>
                <w:szCs w:val="16"/>
              </w:rPr>
              <w:t> </w:t>
            </w:r>
            <w:r w:rsidRPr="00DB2158">
              <w:rPr>
                <w:sz w:val="16"/>
                <w:szCs w:val="16"/>
              </w:rPr>
              <w:t>137, 2000</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Part IIIA</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105, 1994</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rep. No.</w:t>
            </w:r>
            <w:r w:rsidR="00DB2158">
              <w:rPr>
                <w:sz w:val="16"/>
                <w:szCs w:val="16"/>
              </w:rPr>
              <w:t> </w:t>
            </w:r>
            <w:r w:rsidRPr="00DB2158">
              <w:rPr>
                <w:sz w:val="16"/>
                <w:szCs w:val="16"/>
              </w:rPr>
              <w:t>42, 2010</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50AA</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105, 1994</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w:t>
            </w:r>
            <w:r w:rsidR="00DB2158">
              <w:rPr>
                <w:sz w:val="16"/>
                <w:szCs w:val="16"/>
              </w:rPr>
              <w:t> </w:t>
            </w:r>
            <w:r w:rsidRPr="00DB2158">
              <w:rPr>
                <w:sz w:val="16"/>
                <w:szCs w:val="16"/>
              </w:rPr>
              <w:t>24, 2001; No.</w:t>
            </w:r>
            <w:r w:rsidR="00DB2158">
              <w:rPr>
                <w:sz w:val="16"/>
                <w:szCs w:val="16"/>
              </w:rPr>
              <w:t> </w:t>
            </w:r>
            <w:r w:rsidRPr="00DB2158">
              <w:rPr>
                <w:sz w:val="16"/>
                <w:szCs w:val="16"/>
              </w:rPr>
              <w:t>4, 2010</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rep. No.</w:t>
            </w:r>
            <w:r w:rsidR="00DB2158">
              <w:rPr>
                <w:sz w:val="16"/>
                <w:szCs w:val="16"/>
              </w:rPr>
              <w:t> </w:t>
            </w:r>
            <w:r w:rsidRPr="00DB2158">
              <w:rPr>
                <w:sz w:val="16"/>
                <w:szCs w:val="16"/>
              </w:rPr>
              <w:t>42, 2010</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ss.</w:t>
            </w:r>
            <w:r w:rsidR="00DB2158">
              <w:rPr>
                <w:sz w:val="16"/>
                <w:szCs w:val="16"/>
              </w:rPr>
              <w:t> </w:t>
            </w:r>
            <w:r w:rsidRPr="00DB2158">
              <w:rPr>
                <w:sz w:val="16"/>
                <w:szCs w:val="16"/>
              </w:rPr>
              <w:t>50AB–50AD</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105, 1994</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rep. No.</w:t>
            </w:r>
            <w:r w:rsidR="00DB2158">
              <w:rPr>
                <w:sz w:val="16"/>
                <w:szCs w:val="16"/>
              </w:rPr>
              <w:t> </w:t>
            </w:r>
            <w:r w:rsidRPr="00DB2158">
              <w:rPr>
                <w:sz w:val="16"/>
                <w:szCs w:val="16"/>
              </w:rPr>
              <w:t>42, 2010</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ss.</w:t>
            </w:r>
            <w:r w:rsidR="00DB2158">
              <w:rPr>
                <w:sz w:val="16"/>
                <w:szCs w:val="16"/>
              </w:rPr>
              <w:t> </w:t>
            </w:r>
            <w:r w:rsidRPr="00DB2158">
              <w:rPr>
                <w:sz w:val="16"/>
                <w:szCs w:val="16"/>
              </w:rPr>
              <w:t>50BA–50BD</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105, 1994</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w:t>
            </w:r>
            <w:r w:rsidR="00DB2158">
              <w:rPr>
                <w:sz w:val="16"/>
                <w:szCs w:val="16"/>
              </w:rPr>
              <w:t> </w:t>
            </w:r>
            <w:r w:rsidRPr="00DB2158">
              <w:rPr>
                <w:sz w:val="16"/>
                <w:szCs w:val="16"/>
              </w:rPr>
              <w:t>24, 2001</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rep. No.</w:t>
            </w:r>
            <w:r w:rsidR="00DB2158">
              <w:rPr>
                <w:sz w:val="16"/>
                <w:szCs w:val="16"/>
              </w:rPr>
              <w:t> </w:t>
            </w:r>
            <w:r w:rsidRPr="00DB2158">
              <w:rPr>
                <w:sz w:val="16"/>
                <w:szCs w:val="16"/>
              </w:rPr>
              <w:t>42, 2010</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50CA</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105, 1994</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rep. No.</w:t>
            </w:r>
            <w:r w:rsidR="00DB2158">
              <w:rPr>
                <w:sz w:val="16"/>
                <w:szCs w:val="16"/>
              </w:rPr>
              <w:t> </w:t>
            </w:r>
            <w:r w:rsidRPr="00DB2158">
              <w:rPr>
                <w:sz w:val="16"/>
                <w:szCs w:val="16"/>
              </w:rPr>
              <w:t>42, 2010</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Note to s. 50CA</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24, 2001</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rep. No.</w:t>
            </w:r>
            <w:r w:rsidR="00DB2158">
              <w:rPr>
                <w:sz w:val="16"/>
                <w:szCs w:val="16"/>
              </w:rPr>
              <w:t> </w:t>
            </w:r>
            <w:r w:rsidRPr="00DB2158">
              <w:rPr>
                <w:sz w:val="16"/>
                <w:szCs w:val="16"/>
              </w:rPr>
              <w:t>42, 2010</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50CB</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105, 1994</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rep. No.</w:t>
            </w:r>
            <w:r w:rsidR="00DB2158">
              <w:rPr>
                <w:sz w:val="16"/>
                <w:szCs w:val="16"/>
              </w:rPr>
              <w:t> </w:t>
            </w:r>
            <w:r w:rsidRPr="00DB2158">
              <w:rPr>
                <w:sz w:val="16"/>
                <w:szCs w:val="16"/>
              </w:rPr>
              <w:t>42, 2010</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Note to s. 50CB</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24, 2001</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rep. No.</w:t>
            </w:r>
            <w:r w:rsidR="00DB2158">
              <w:rPr>
                <w:sz w:val="16"/>
                <w:szCs w:val="16"/>
              </w:rPr>
              <w:t> </w:t>
            </w:r>
            <w:r w:rsidRPr="00DB2158">
              <w:rPr>
                <w:sz w:val="16"/>
                <w:szCs w:val="16"/>
              </w:rPr>
              <w:t>42, 2010</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ss.</w:t>
            </w:r>
            <w:r w:rsidR="00DB2158">
              <w:rPr>
                <w:sz w:val="16"/>
                <w:szCs w:val="16"/>
              </w:rPr>
              <w:t> </w:t>
            </w:r>
            <w:r w:rsidRPr="00DB2158">
              <w:rPr>
                <w:sz w:val="16"/>
                <w:szCs w:val="16"/>
              </w:rPr>
              <w:t>50CC, 50CD</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105, 1994</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rep. No.</w:t>
            </w:r>
            <w:r w:rsidR="00DB2158">
              <w:rPr>
                <w:sz w:val="16"/>
                <w:szCs w:val="16"/>
              </w:rPr>
              <w:t> </w:t>
            </w:r>
            <w:r w:rsidRPr="00DB2158">
              <w:rPr>
                <w:sz w:val="16"/>
                <w:szCs w:val="16"/>
              </w:rPr>
              <w:t>42, 2010</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ss.</w:t>
            </w:r>
            <w:r w:rsidR="00DB2158">
              <w:rPr>
                <w:sz w:val="16"/>
                <w:szCs w:val="16"/>
              </w:rPr>
              <w:t> </w:t>
            </w:r>
            <w:r w:rsidRPr="00DB2158">
              <w:rPr>
                <w:sz w:val="16"/>
                <w:szCs w:val="16"/>
              </w:rPr>
              <w:t>50DA, 50DB</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105, 1994</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w:t>
            </w:r>
            <w:r w:rsidR="00DB2158">
              <w:rPr>
                <w:sz w:val="16"/>
                <w:szCs w:val="16"/>
              </w:rPr>
              <w:t> </w:t>
            </w:r>
            <w:r w:rsidRPr="00DB2158">
              <w:rPr>
                <w:sz w:val="16"/>
                <w:szCs w:val="16"/>
              </w:rPr>
              <w:t>24, 2001</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rep. No.</w:t>
            </w:r>
            <w:r w:rsidR="00DB2158">
              <w:rPr>
                <w:sz w:val="16"/>
                <w:szCs w:val="16"/>
              </w:rPr>
              <w:t> </w:t>
            </w:r>
            <w:r w:rsidRPr="00DB2158">
              <w:rPr>
                <w:sz w:val="16"/>
                <w:szCs w:val="16"/>
              </w:rPr>
              <w:t>42, 2010</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ss.</w:t>
            </w:r>
            <w:r w:rsidR="00DB2158">
              <w:rPr>
                <w:sz w:val="16"/>
                <w:szCs w:val="16"/>
              </w:rPr>
              <w:t> </w:t>
            </w:r>
            <w:r w:rsidRPr="00DB2158">
              <w:rPr>
                <w:sz w:val="16"/>
                <w:szCs w:val="16"/>
              </w:rPr>
              <w:t>50EA–50EG</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105, 1994</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rep. No.</w:t>
            </w:r>
            <w:r w:rsidR="00DB2158">
              <w:rPr>
                <w:sz w:val="16"/>
                <w:szCs w:val="16"/>
              </w:rPr>
              <w:t> </w:t>
            </w:r>
            <w:r w:rsidRPr="00DB2158">
              <w:rPr>
                <w:sz w:val="16"/>
                <w:szCs w:val="16"/>
              </w:rPr>
              <w:t>42, 2010</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ss.</w:t>
            </w:r>
            <w:r w:rsidR="00DB2158">
              <w:rPr>
                <w:sz w:val="16"/>
                <w:szCs w:val="16"/>
              </w:rPr>
              <w:t> </w:t>
            </w:r>
            <w:r w:rsidRPr="00DB2158">
              <w:rPr>
                <w:sz w:val="16"/>
                <w:szCs w:val="16"/>
              </w:rPr>
              <w:t>50FA–50FD</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105, 1994</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rep. No.</w:t>
            </w:r>
            <w:r w:rsidR="00DB2158">
              <w:rPr>
                <w:sz w:val="16"/>
                <w:szCs w:val="16"/>
              </w:rPr>
              <w:t> </w:t>
            </w:r>
            <w:r w:rsidRPr="00DB2158">
              <w:rPr>
                <w:sz w:val="16"/>
                <w:szCs w:val="16"/>
              </w:rPr>
              <w:t>42, 2010</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50GA</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105, 1994</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rep. No.</w:t>
            </w:r>
            <w:r w:rsidR="00DB2158">
              <w:rPr>
                <w:sz w:val="16"/>
                <w:szCs w:val="16"/>
              </w:rPr>
              <w:t> </w:t>
            </w:r>
            <w:r w:rsidRPr="00DB2158">
              <w:rPr>
                <w:sz w:val="16"/>
                <w:szCs w:val="16"/>
              </w:rPr>
              <w:t>42, 2010</w:t>
            </w:r>
          </w:p>
        </w:tc>
      </w:tr>
      <w:tr w:rsidR="00225F47" w:rsidRPr="00DB2158" w:rsidTr="00C45FF6">
        <w:trPr>
          <w:cantSplit/>
        </w:trPr>
        <w:tc>
          <w:tcPr>
            <w:tcW w:w="2422" w:type="dxa"/>
            <w:shd w:val="clear" w:color="auto" w:fill="auto"/>
          </w:tcPr>
          <w:p w:rsidR="00225F47" w:rsidRPr="00DB2158" w:rsidRDefault="00225F47" w:rsidP="00BB1281">
            <w:pPr>
              <w:pStyle w:val="Tabletext"/>
              <w:rPr>
                <w:sz w:val="16"/>
                <w:szCs w:val="16"/>
              </w:rPr>
            </w:pPr>
            <w:r w:rsidRPr="00DB2158">
              <w:rPr>
                <w:b/>
                <w:sz w:val="16"/>
                <w:szCs w:val="16"/>
              </w:rPr>
              <w:t>Part IV</w:t>
            </w:r>
          </w:p>
        </w:tc>
        <w:tc>
          <w:tcPr>
            <w:tcW w:w="4666" w:type="dxa"/>
            <w:shd w:val="clear" w:color="auto" w:fill="auto"/>
          </w:tcPr>
          <w:p w:rsidR="00225F47" w:rsidRPr="00DB2158" w:rsidRDefault="00225F47" w:rsidP="00BB1281">
            <w:pPr>
              <w:pStyle w:val="Tabletext"/>
              <w:rPr>
                <w:sz w:val="16"/>
                <w:szCs w:val="16"/>
              </w:rPr>
            </w:pP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Part IV</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rep. No.</w:t>
            </w:r>
            <w:r w:rsidR="00DB2158">
              <w:rPr>
                <w:sz w:val="16"/>
                <w:szCs w:val="16"/>
              </w:rPr>
              <w:t> </w:t>
            </w:r>
            <w:r w:rsidRPr="00DB2158">
              <w:rPr>
                <w:sz w:val="16"/>
                <w:szCs w:val="16"/>
              </w:rPr>
              <w:t>122, 1981</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164, 1992</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51</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w:t>
            </w:r>
            <w:r w:rsidR="00DB2158">
              <w:rPr>
                <w:sz w:val="16"/>
                <w:szCs w:val="16"/>
              </w:rPr>
              <w:t> </w:t>
            </w:r>
            <w:r w:rsidRPr="00DB2158">
              <w:rPr>
                <w:sz w:val="16"/>
                <w:szCs w:val="16"/>
              </w:rPr>
              <w:t>80, 1950; No.</w:t>
            </w:r>
            <w:r w:rsidR="00DB2158">
              <w:rPr>
                <w:sz w:val="16"/>
                <w:szCs w:val="16"/>
              </w:rPr>
              <w:t> </w:t>
            </w:r>
            <w:r w:rsidRPr="00DB2158">
              <w:rPr>
                <w:sz w:val="16"/>
                <w:szCs w:val="16"/>
              </w:rPr>
              <w:t>10, 1955; No.</w:t>
            </w:r>
            <w:r w:rsidR="00DB2158">
              <w:rPr>
                <w:sz w:val="16"/>
                <w:szCs w:val="16"/>
              </w:rPr>
              <w:t> </w:t>
            </w:r>
            <w:r w:rsidRPr="00DB2158">
              <w:rPr>
                <w:sz w:val="16"/>
                <w:szCs w:val="16"/>
              </w:rPr>
              <w:t>84, 1960</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rep. No.</w:t>
            </w:r>
            <w:r w:rsidR="00DB2158">
              <w:rPr>
                <w:sz w:val="16"/>
                <w:szCs w:val="16"/>
              </w:rPr>
              <w:t> </w:t>
            </w:r>
            <w:r w:rsidRPr="00DB2158">
              <w:rPr>
                <w:sz w:val="16"/>
                <w:szCs w:val="16"/>
              </w:rPr>
              <w:t>122, 1981</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 xml:space="preserve">164, 1992 </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w:t>
            </w:r>
            <w:r w:rsidR="00DB2158">
              <w:rPr>
                <w:sz w:val="16"/>
                <w:szCs w:val="16"/>
              </w:rPr>
              <w:t> </w:t>
            </w:r>
            <w:r w:rsidRPr="00DB2158">
              <w:rPr>
                <w:sz w:val="16"/>
                <w:szCs w:val="16"/>
              </w:rPr>
              <w:t>4, 2010</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52</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w:t>
            </w:r>
            <w:r w:rsidR="00DB2158">
              <w:rPr>
                <w:sz w:val="16"/>
                <w:szCs w:val="16"/>
              </w:rPr>
              <w:t> </w:t>
            </w:r>
            <w:r w:rsidRPr="00DB2158">
              <w:rPr>
                <w:sz w:val="16"/>
                <w:szCs w:val="16"/>
              </w:rPr>
              <w:t>84, 1960</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rep. No.</w:t>
            </w:r>
            <w:r w:rsidR="00DB2158">
              <w:rPr>
                <w:sz w:val="16"/>
                <w:szCs w:val="16"/>
              </w:rPr>
              <w:t> </w:t>
            </w:r>
            <w:r w:rsidRPr="00DB2158">
              <w:rPr>
                <w:sz w:val="16"/>
                <w:szCs w:val="16"/>
              </w:rPr>
              <w:t>122, 1981</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164, 1992</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ss.</w:t>
            </w:r>
            <w:r w:rsidR="00DB2158">
              <w:rPr>
                <w:sz w:val="16"/>
                <w:szCs w:val="16"/>
              </w:rPr>
              <w:t> </w:t>
            </w:r>
            <w:r w:rsidRPr="00DB2158">
              <w:rPr>
                <w:sz w:val="16"/>
                <w:szCs w:val="16"/>
              </w:rPr>
              <w:t>53–55</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rep. No.</w:t>
            </w:r>
            <w:r w:rsidR="00DB2158">
              <w:rPr>
                <w:sz w:val="16"/>
                <w:szCs w:val="16"/>
              </w:rPr>
              <w:t> </w:t>
            </w:r>
            <w:r w:rsidRPr="00DB2158">
              <w:rPr>
                <w:sz w:val="16"/>
                <w:szCs w:val="16"/>
              </w:rPr>
              <w:t>122, 1981</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164, 1992</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56</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w:t>
            </w:r>
            <w:r w:rsidR="00DB2158">
              <w:rPr>
                <w:sz w:val="16"/>
                <w:szCs w:val="16"/>
              </w:rPr>
              <w:t> </w:t>
            </w:r>
            <w:r w:rsidRPr="00DB2158">
              <w:rPr>
                <w:sz w:val="16"/>
                <w:szCs w:val="16"/>
              </w:rPr>
              <w:t>84, 1960</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rep. No.</w:t>
            </w:r>
            <w:r w:rsidR="00DB2158">
              <w:rPr>
                <w:sz w:val="16"/>
                <w:szCs w:val="16"/>
              </w:rPr>
              <w:t> </w:t>
            </w:r>
            <w:r w:rsidRPr="00DB2158">
              <w:rPr>
                <w:sz w:val="16"/>
                <w:szCs w:val="16"/>
              </w:rPr>
              <w:t>122, 1981</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164, 1992</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w:t>
            </w:r>
            <w:r w:rsidR="00DB2158">
              <w:rPr>
                <w:sz w:val="16"/>
                <w:szCs w:val="16"/>
              </w:rPr>
              <w:t> </w:t>
            </w:r>
            <w:r w:rsidRPr="00DB2158">
              <w:rPr>
                <w:sz w:val="16"/>
                <w:szCs w:val="16"/>
              </w:rPr>
              <w:t>146, 1999; No.</w:t>
            </w:r>
            <w:r w:rsidR="00DB2158">
              <w:rPr>
                <w:sz w:val="16"/>
                <w:szCs w:val="16"/>
              </w:rPr>
              <w:t> </w:t>
            </w:r>
            <w:r w:rsidRPr="00DB2158">
              <w:rPr>
                <w:sz w:val="16"/>
                <w:szCs w:val="16"/>
              </w:rPr>
              <w:t>5, 2011</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57</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rep. No.</w:t>
            </w:r>
            <w:r w:rsidR="00DB2158">
              <w:rPr>
                <w:sz w:val="16"/>
                <w:szCs w:val="16"/>
              </w:rPr>
              <w:t> </w:t>
            </w:r>
            <w:r w:rsidRPr="00DB2158">
              <w:rPr>
                <w:sz w:val="16"/>
                <w:szCs w:val="16"/>
              </w:rPr>
              <w:t xml:space="preserve">122, 1981 </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ss.</w:t>
            </w:r>
            <w:r w:rsidR="00DB2158">
              <w:rPr>
                <w:sz w:val="16"/>
                <w:szCs w:val="16"/>
              </w:rPr>
              <w:t> </w:t>
            </w:r>
            <w:r w:rsidRPr="00DB2158">
              <w:rPr>
                <w:sz w:val="16"/>
                <w:szCs w:val="16"/>
              </w:rPr>
              <w:t>58, 59</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w:t>
            </w:r>
            <w:r w:rsidR="00DB2158">
              <w:rPr>
                <w:sz w:val="16"/>
                <w:szCs w:val="16"/>
              </w:rPr>
              <w:t> </w:t>
            </w:r>
            <w:r w:rsidRPr="00DB2158">
              <w:rPr>
                <w:sz w:val="16"/>
                <w:szCs w:val="16"/>
              </w:rPr>
              <w:t>84, 1960</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rep. No.</w:t>
            </w:r>
            <w:r w:rsidR="00DB2158">
              <w:rPr>
                <w:sz w:val="16"/>
                <w:szCs w:val="16"/>
              </w:rPr>
              <w:t> </w:t>
            </w:r>
            <w:r w:rsidRPr="00DB2158">
              <w:rPr>
                <w:sz w:val="16"/>
                <w:szCs w:val="16"/>
              </w:rPr>
              <w:t xml:space="preserve">122, 1981 </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60</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rs. No.</w:t>
            </w:r>
            <w:r w:rsidR="00DB2158">
              <w:rPr>
                <w:sz w:val="16"/>
                <w:szCs w:val="16"/>
              </w:rPr>
              <w:t> </w:t>
            </w:r>
            <w:r w:rsidRPr="00DB2158">
              <w:rPr>
                <w:sz w:val="16"/>
                <w:szCs w:val="16"/>
              </w:rPr>
              <w:t>84, 1960</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rep. No.</w:t>
            </w:r>
            <w:r w:rsidR="00DB2158">
              <w:rPr>
                <w:sz w:val="16"/>
                <w:szCs w:val="16"/>
              </w:rPr>
              <w:t> </w:t>
            </w:r>
            <w:r w:rsidRPr="00DB2158">
              <w:rPr>
                <w:sz w:val="16"/>
                <w:szCs w:val="16"/>
              </w:rPr>
              <w:t xml:space="preserve">122, 1981 </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60A</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84, 1960</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rep. No.</w:t>
            </w:r>
            <w:r w:rsidR="00DB2158">
              <w:rPr>
                <w:sz w:val="16"/>
                <w:szCs w:val="16"/>
              </w:rPr>
              <w:t> </w:t>
            </w:r>
            <w:r w:rsidRPr="00DB2158">
              <w:rPr>
                <w:sz w:val="16"/>
                <w:szCs w:val="16"/>
              </w:rPr>
              <w:t xml:space="preserve">122, 1981 </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61</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w:t>
            </w:r>
            <w:r w:rsidR="00DB2158">
              <w:rPr>
                <w:sz w:val="16"/>
                <w:szCs w:val="16"/>
              </w:rPr>
              <w:t> </w:t>
            </w:r>
            <w:r w:rsidRPr="00DB2158">
              <w:rPr>
                <w:sz w:val="16"/>
                <w:szCs w:val="16"/>
              </w:rPr>
              <w:t>84, 1960</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rep. No.</w:t>
            </w:r>
            <w:r w:rsidR="00DB2158">
              <w:rPr>
                <w:sz w:val="16"/>
                <w:szCs w:val="16"/>
              </w:rPr>
              <w:t> </w:t>
            </w:r>
            <w:r w:rsidRPr="00DB2158">
              <w:rPr>
                <w:sz w:val="16"/>
                <w:szCs w:val="16"/>
              </w:rPr>
              <w:t xml:space="preserve">122, 1981 </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62</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rep. No.</w:t>
            </w:r>
            <w:r w:rsidR="00DB2158">
              <w:rPr>
                <w:sz w:val="16"/>
                <w:szCs w:val="16"/>
              </w:rPr>
              <w:t> </w:t>
            </w:r>
            <w:r w:rsidRPr="00DB2158">
              <w:rPr>
                <w:sz w:val="16"/>
                <w:szCs w:val="16"/>
              </w:rPr>
              <w:t xml:space="preserve">122, 1981 </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62A</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10, 1955</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rs. No.</w:t>
            </w:r>
            <w:r w:rsidR="00DB2158">
              <w:rPr>
                <w:sz w:val="16"/>
                <w:szCs w:val="16"/>
              </w:rPr>
              <w:t> </w:t>
            </w:r>
            <w:r w:rsidRPr="00DB2158">
              <w:rPr>
                <w:sz w:val="16"/>
                <w:szCs w:val="16"/>
              </w:rPr>
              <w:t>84, 1960</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rep. No.</w:t>
            </w:r>
            <w:r w:rsidR="00DB2158">
              <w:rPr>
                <w:sz w:val="16"/>
                <w:szCs w:val="16"/>
              </w:rPr>
              <w:t> </w:t>
            </w:r>
            <w:r w:rsidRPr="00DB2158">
              <w:rPr>
                <w:sz w:val="16"/>
                <w:szCs w:val="16"/>
              </w:rPr>
              <w:t xml:space="preserve">122, 1981 </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Part V</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rep. No.</w:t>
            </w:r>
            <w:r w:rsidR="00DB2158">
              <w:rPr>
                <w:sz w:val="16"/>
                <w:szCs w:val="16"/>
              </w:rPr>
              <w:t> </w:t>
            </w:r>
            <w:r w:rsidRPr="00DB2158">
              <w:rPr>
                <w:sz w:val="16"/>
                <w:szCs w:val="16"/>
              </w:rPr>
              <w:t>137, 2000</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63</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w:t>
            </w:r>
            <w:r w:rsidR="00DB2158">
              <w:rPr>
                <w:sz w:val="16"/>
                <w:szCs w:val="16"/>
              </w:rPr>
              <w:t> </w:t>
            </w:r>
            <w:r w:rsidRPr="00DB2158">
              <w:rPr>
                <w:sz w:val="16"/>
                <w:szCs w:val="16"/>
              </w:rPr>
              <w:t>80, 1950; No.</w:t>
            </w:r>
            <w:r w:rsidR="00DB2158">
              <w:rPr>
                <w:sz w:val="16"/>
                <w:szCs w:val="16"/>
              </w:rPr>
              <w:t> </w:t>
            </w:r>
            <w:r w:rsidRPr="00DB2158">
              <w:rPr>
                <w:sz w:val="16"/>
                <w:szCs w:val="16"/>
              </w:rPr>
              <w:t>67, 1982; No.</w:t>
            </w:r>
            <w:r w:rsidR="00DB2158">
              <w:rPr>
                <w:sz w:val="16"/>
                <w:szCs w:val="16"/>
              </w:rPr>
              <w:t> </w:t>
            </w:r>
            <w:r w:rsidRPr="00DB2158">
              <w:rPr>
                <w:sz w:val="16"/>
                <w:szCs w:val="16"/>
              </w:rPr>
              <w:t xml:space="preserve">108, 1989 </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rep. No.</w:t>
            </w:r>
            <w:r w:rsidR="00DB2158">
              <w:rPr>
                <w:sz w:val="16"/>
                <w:szCs w:val="16"/>
              </w:rPr>
              <w:t> </w:t>
            </w:r>
            <w:r w:rsidRPr="00DB2158">
              <w:rPr>
                <w:sz w:val="16"/>
                <w:szCs w:val="16"/>
              </w:rPr>
              <w:t>137, 2000</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63A</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9, 1926</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rep. No.</w:t>
            </w:r>
            <w:r w:rsidR="00DB2158">
              <w:rPr>
                <w:sz w:val="16"/>
                <w:szCs w:val="16"/>
              </w:rPr>
              <w:t> </w:t>
            </w:r>
            <w:r w:rsidRPr="00DB2158">
              <w:rPr>
                <w:sz w:val="16"/>
                <w:szCs w:val="16"/>
              </w:rPr>
              <w:t xml:space="preserve">122, 1981 </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64</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rep. No.</w:t>
            </w:r>
            <w:r w:rsidR="00DB2158">
              <w:rPr>
                <w:sz w:val="16"/>
                <w:szCs w:val="16"/>
              </w:rPr>
              <w:t> </w:t>
            </w:r>
            <w:r w:rsidRPr="00DB2158">
              <w:rPr>
                <w:sz w:val="16"/>
                <w:szCs w:val="16"/>
              </w:rPr>
              <w:t>137, 2000</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65</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w:t>
            </w:r>
            <w:r w:rsidR="00DB2158">
              <w:rPr>
                <w:sz w:val="16"/>
                <w:szCs w:val="16"/>
              </w:rPr>
              <w:t> </w:t>
            </w:r>
            <w:r w:rsidRPr="00DB2158">
              <w:rPr>
                <w:sz w:val="16"/>
                <w:szCs w:val="16"/>
              </w:rPr>
              <w:t>84, 1960; No.</w:t>
            </w:r>
            <w:r w:rsidR="00DB2158">
              <w:rPr>
                <w:sz w:val="16"/>
                <w:szCs w:val="16"/>
              </w:rPr>
              <w:t> </w:t>
            </w:r>
            <w:r w:rsidRPr="00DB2158">
              <w:rPr>
                <w:sz w:val="16"/>
                <w:szCs w:val="16"/>
              </w:rPr>
              <w:t>216, 1973; No.</w:t>
            </w:r>
            <w:r w:rsidR="00DB2158">
              <w:rPr>
                <w:sz w:val="16"/>
                <w:szCs w:val="16"/>
              </w:rPr>
              <w:t> </w:t>
            </w:r>
            <w:r w:rsidRPr="00DB2158">
              <w:rPr>
                <w:sz w:val="16"/>
                <w:szCs w:val="16"/>
              </w:rPr>
              <w:t xml:space="preserve">67, 1982 </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rep. No.</w:t>
            </w:r>
            <w:r w:rsidR="00DB2158">
              <w:rPr>
                <w:sz w:val="16"/>
                <w:szCs w:val="16"/>
              </w:rPr>
              <w:t> </w:t>
            </w:r>
            <w:r w:rsidRPr="00DB2158">
              <w:rPr>
                <w:sz w:val="16"/>
                <w:szCs w:val="16"/>
              </w:rPr>
              <w:t>137, 2000</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66</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w:t>
            </w:r>
            <w:r w:rsidR="00DB2158">
              <w:rPr>
                <w:sz w:val="16"/>
                <w:szCs w:val="16"/>
              </w:rPr>
              <w:t> </w:t>
            </w:r>
            <w:r w:rsidRPr="00DB2158">
              <w:rPr>
                <w:sz w:val="16"/>
                <w:szCs w:val="16"/>
              </w:rPr>
              <w:t>84, 1960; No.</w:t>
            </w:r>
            <w:r w:rsidR="00DB2158">
              <w:rPr>
                <w:sz w:val="16"/>
                <w:szCs w:val="16"/>
              </w:rPr>
              <w:t> </w:t>
            </w:r>
            <w:r w:rsidRPr="00DB2158">
              <w:rPr>
                <w:sz w:val="16"/>
                <w:szCs w:val="16"/>
              </w:rPr>
              <w:t>67, 1982; No.</w:t>
            </w:r>
            <w:r w:rsidR="00DB2158">
              <w:rPr>
                <w:sz w:val="16"/>
                <w:szCs w:val="16"/>
              </w:rPr>
              <w:t> </w:t>
            </w:r>
            <w:r w:rsidRPr="00DB2158">
              <w:rPr>
                <w:sz w:val="16"/>
                <w:szCs w:val="16"/>
              </w:rPr>
              <w:t xml:space="preserve">152, 1997 </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rep. No.</w:t>
            </w:r>
            <w:r w:rsidR="00DB2158">
              <w:rPr>
                <w:sz w:val="16"/>
                <w:szCs w:val="16"/>
              </w:rPr>
              <w:t> </w:t>
            </w:r>
            <w:r w:rsidRPr="00DB2158">
              <w:rPr>
                <w:sz w:val="16"/>
                <w:szCs w:val="16"/>
              </w:rPr>
              <w:t>137, 2000</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67</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w:t>
            </w:r>
            <w:r w:rsidR="00DB2158">
              <w:rPr>
                <w:sz w:val="16"/>
                <w:szCs w:val="16"/>
              </w:rPr>
              <w:t> </w:t>
            </w:r>
            <w:r w:rsidRPr="00DB2158">
              <w:rPr>
                <w:sz w:val="16"/>
                <w:szCs w:val="16"/>
              </w:rPr>
              <w:t>9, 1926; No.</w:t>
            </w:r>
            <w:r w:rsidR="00DB2158">
              <w:rPr>
                <w:sz w:val="16"/>
                <w:szCs w:val="16"/>
              </w:rPr>
              <w:t> </w:t>
            </w:r>
            <w:r w:rsidRPr="00DB2158">
              <w:rPr>
                <w:sz w:val="16"/>
                <w:szCs w:val="16"/>
              </w:rPr>
              <w:t>67, 1982; No.</w:t>
            </w:r>
            <w:r w:rsidR="00DB2158">
              <w:rPr>
                <w:sz w:val="16"/>
                <w:szCs w:val="16"/>
              </w:rPr>
              <w:t> </w:t>
            </w:r>
            <w:r w:rsidRPr="00DB2158">
              <w:rPr>
                <w:sz w:val="16"/>
                <w:szCs w:val="16"/>
              </w:rPr>
              <w:t xml:space="preserve">108, 1989 </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rep. No.</w:t>
            </w:r>
            <w:r w:rsidR="00DB2158">
              <w:rPr>
                <w:sz w:val="16"/>
                <w:szCs w:val="16"/>
              </w:rPr>
              <w:t> </w:t>
            </w:r>
            <w:r w:rsidRPr="00DB2158">
              <w:rPr>
                <w:sz w:val="16"/>
                <w:szCs w:val="16"/>
              </w:rPr>
              <w:t>137, 2000</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68</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w:t>
            </w:r>
            <w:r w:rsidR="00DB2158">
              <w:rPr>
                <w:sz w:val="16"/>
                <w:szCs w:val="16"/>
              </w:rPr>
              <w:t> </w:t>
            </w:r>
            <w:r w:rsidRPr="00DB2158">
              <w:rPr>
                <w:sz w:val="16"/>
                <w:szCs w:val="16"/>
              </w:rPr>
              <w:t xml:space="preserve">67, 1982 </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rep. No.</w:t>
            </w:r>
            <w:r w:rsidR="00DB2158">
              <w:rPr>
                <w:sz w:val="16"/>
                <w:szCs w:val="16"/>
              </w:rPr>
              <w:t> </w:t>
            </w:r>
            <w:r w:rsidRPr="00DB2158">
              <w:rPr>
                <w:sz w:val="16"/>
                <w:szCs w:val="16"/>
              </w:rPr>
              <w:t>137, 2000</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69</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w:t>
            </w:r>
            <w:r w:rsidR="00DB2158">
              <w:rPr>
                <w:sz w:val="16"/>
                <w:szCs w:val="16"/>
              </w:rPr>
              <w:t> </w:t>
            </w:r>
            <w:r w:rsidRPr="00DB2158">
              <w:rPr>
                <w:sz w:val="16"/>
                <w:szCs w:val="16"/>
              </w:rPr>
              <w:t>84, 1960; No.</w:t>
            </w:r>
            <w:r w:rsidR="00DB2158">
              <w:rPr>
                <w:sz w:val="16"/>
                <w:szCs w:val="16"/>
              </w:rPr>
              <w:t> </w:t>
            </w:r>
            <w:r w:rsidRPr="00DB2158">
              <w:rPr>
                <w:sz w:val="16"/>
                <w:szCs w:val="16"/>
              </w:rPr>
              <w:t xml:space="preserve">67, 1982 </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rep. No.</w:t>
            </w:r>
            <w:r w:rsidR="00DB2158">
              <w:rPr>
                <w:sz w:val="16"/>
                <w:szCs w:val="16"/>
              </w:rPr>
              <w:t> </w:t>
            </w:r>
            <w:r w:rsidRPr="00DB2158">
              <w:rPr>
                <w:sz w:val="16"/>
                <w:szCs w:val="16"/>
              </w:rPr>
              <w:t>137, 2000</w:t>
            </w:r>
          </w:p>
        </w:tc>
      </w:tr>
      <w:tr w:rsidR="00225F47" w:rsidRPr="00DB2158" w:rsidTr="00C45FF6">
        <w:trPr>
          <w:cantSplit/>
        </w:trPr>
        <w:tc>
          <w:tcPr>
            <w:tcW w:w="2422" w:type="dxa"/>
            <w:shd w:val="clear" w:color="auto" w:fill="auto"/>
          </w:tcPr>
          <w:p w:rsidR="00225F47" w:rsidRPr="00DB2158" w:rsidRDefault="00225F47" w:rsidP="007C6872">
            <w:pPr>
              <w:pStyle w:val="Tabletext"/>
              <w:tabs>
                <w:tab w:val="center" w:leader="dot" w:pos="2268"/>
              </w:tabs>
              <w:rPr>
                <w:sz w:val="16"/>
                <w:szCs w:val="16"/>
              </w:rPr>
            </w:pPr>
            <w:r w:rsidRPr="00DB2158">
              <w:rPr>
                <w:sz w:val="16"/>
                <w:szCs w:val="16"/>
              </w:rPr>
              <w:t>Part VI</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rep No 67, 2018</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70</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rs No 84, 1960</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7C6872">
            <w:pPr>
              <w:pStyle w:val="Tabletext"/>
              <w:rPr>
                <w:sz w:val="16"/>
                <w:szCs w:val="16"/>
              </w:rPr>
            </w:pPr>
            <w:r w:rsidRPr="00DB2158">
              <w:rPr>
                <w:sz w:val="16"/>
                <w:szCs w:val="16"/>
              </w:rPr>
              <w:t>am No 67, 1982; No 141, 1987; No 73, 2008; No 4, 2016</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rep No 67, 2018</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71</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rs. No.</w:t>
            </w:r>
            <w:r w:rsidR="00DB2158">
              <w:rPr>
                <w:sz w:val="16"/>
                <w:szCs w:val="16"/>
              </w:rPr>
              <w:t> </w:t>
            </w:r>
            <w:r w:rsidRPr="00DB2158">
              <w:rPr>
                <w:sz w:val="16"/>
                <w:szCs w:val="16"/>
              </w:rPr>
              <w:t>9, 1926</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w:t>
            </w:r>
            <w:r w:rsidR="00DB2158">
              <w:rPr>
                <w:sz w:val="16"/>
                <w:szCs w:val="16"/>
              </w:rPr>
              <w:t> </w:t>
            </w:r>
            <w:r w:rsidRPr="00DB2158">
              <w:rPr>
                <w:sz w:val="16"/>
                <w:szCs w:val="16"/>
              </w:rPr>
              <w:t>84, 1960; No.</w:t>
            </w:r>
            <w:r w:rsidR="00DB2158">
              <w:rPr>
                <w:sz w:val="16"/>
                <w:szCs w:val="16"/>
              </w:rPr>
              <w:t> </w:t>
            </w:r>
            <w:r w:rsidRPr="00DB2158">
              <w:rPr>
                <w:sz w:val="16"/>
                <w:szCs w:val="16"/>
              </w:rPr>
              <w:t xml:space="preserve">67, 1982 </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rep. No.</w:t>
            </w:r>
            <w:r w:rsidR="00DB2158">
              <w:rPr>
                <w:sz w:val="16"/>
                <w:szCs w:val="16"/>
              </w:rPr>
              <w:t> </w:t>
            </w:r>
            <w:r w:rsidRPr="00DB2158">
              <w:rPr>
                <w:sz w:val="16"/>
                <w:szCs w:val="16"/>
              </w:rPr>
              <w:t>137, 2000</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71A</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9, 1926</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w:t>
            </w:r>
            <w:r w:rsidR="00DB2158">
              <w:rPr>
                <w:sz w:val="16"/>
                <w:szCs w:val="16"/>
              </w:rPr>
              <w:t> </w:t>
            </w:r>
            <w:r w:rsidRPr="00DB2158">
              <w:rPr>
                <w:sz w:val="16"/>
                <w:szCs w:val="16"/>
              </w:rPr>
              <w:t xml:space="preserve">67, 1982 </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rep. No.</w:t>
            </w:r>
            <w:r w:rsidR="00DB2158">
              <w:rPr>
                <w:sz w:val="16"/>
                <w:szCs w:val="16"/>
              </w:rPr>
              <w:t> </w:t>
            </w:r>
            <w:r w:rsidRPr="00DB2158">
              <w:rPr>
                <w:sz w:val="16"/>
                <w:szCs w:val="16"/>
              </w:rPr>
              <w:t>137, 2000</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72</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w:t>
            </w:r>
            <w:r w:rsidR="00DB2158">
              <w:rPr>
                <w:sz w:val="16"/>
                <w:szCs w:val="16"/>
              </w:rPr>
              <w:t> </w:t>
            </w:r>
            <w:r w:rsidRPr="00DB2158">
              <w:rPr>
                <w:sz w:val="16"/>
                <w:szCs w:val="16"/>
              </w:rPr>
              <w:t xml:space="preserve">9, 1926; Nos. 67 and 80, 1982 </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rep. No.</w:t>
            </w:r>
            <w:r w:rsidR="00DB2158">
              <w:rPr>
                <w:sz w:val="16"/>
                <w:szCs w:val="16"/>
              </w:rPr>
              <w:t> </w:t>
            </w:r>
            <w:r w:rsidRPr="00DB2158">
              <w:rPr>
                <w:sz w:val="16"/>
                <w:szCs w:val="16"/>
              </w:rPr>
              <w:t>137, 2000</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73</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rs. No.</w:t>
            </w:r>
            <w:r w:rsidR="00DB2158">
              <w:rPr>
                <w:sz w:val="16"/>
                <w:szCs w:val="16"/>
              </w:rPr>
              <w:t> </w:t>
            </w:r>
            <w:r w:rsidRPr="00DB2158">
              <w:rPr>
                <w:sz w:val="16"/>
                <w:szCs w:val="16"/>
              </w:rPr>
              <w:t>9, 1926</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w:t>
            </w:r>
            <w:r w:rsidR="00DB2158">
              <w:rPr>
                <w:sz w:val="16"/>
                <w:szCs w:val="16"/>
              </w:rPr>
              <w:t> </w:t>
            </w:r>
            <w:r w:rsidRPr="00DB2158">
              <w:rPr>
                <w:sz w:val="16"/>
                <w:szCs w:val="16"/>
              </w:rPr>
              <w:t>84, 1960</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rs. No.</w:t>
            </w:r>
            <w:r w:rsidR="00DB2158">
              <w:rPr>
                <w:sz w:val="16"/>
                <w:szCs w:val="16"/>
              </w:rPr>
              <w:t> </w:t>
            </w:r>
            <w:r w:rsidRPr="00DB2158">
              <w:rPr>
                <w:sz w:val="16"/>
                <w:szCs w:val="16"/>
              </w:rPr>
              <w:t>67, 1982</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w:t>
            </w:r>
            <w:r w:rsidR="00DB2158">
              <w:rPr>
                <w:sz w:val="16"/>
                <w:szCs w:val="16"/>
              </w:rPr>
              <w:t> </w:t>
            </w:r>
            <w:r w:rsidRPr="00DB2158">
              <w:rPr>
                <w:sz w:val="16"/>
                <w:szCs w:val="16"/>
              </w:rPr>
              <w:t xml:space="preserve">141, 1987 </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rep. No.</w:t>
            </w:r>
            <w:r w:rsidR="00DB2158">
              <w:rPr>
                <w:sz w:val="16"/>
                <w:szCs w:val="16"/>
              </w:rPr>
              <w:t> </w:t>
            </w:r>
            <w:r w:rsidRPr="00DB2158">
              <w:rPr>
                <w:sz w:val="16"/>
                <w:szCs w:val="16"/>
              </w:rPr>
              <w:t>137, 2000</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73A</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 xml:space="preserve">67, 1982 </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rep. No.</w:t>
            </w:r>
            <w:r w:rsidR="00DB2158">
              <w:rPr>
                <w:sz w:val="16"/>
                <w:szCs w:val="16"/>
              </w:rPr>
              <w:t> </w:t>
            </w:r>
            <w:r w:rsidRPr="00DB2158">
              <w:rPr>
                <w:sz w:val="16"/>
                <w:szCs w:val="16"/>
              </w:rPr>
              <w:t>137, 2000</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74</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w:t>
            </w:r>
            <w:r w:rsidR="00DB2158">
              <w:rPr>
                <w:sz w:val="16"/>
                <w:szCs w:val="16"/>
              </w:rPr>
              <w:t> </w:t>
            </w:r>
            <w:r w:rsidRPr="00DB2158">
              <w:rPr>
                <w:sz w:val="16"/>
                <w:szCs w:val="16"/>
              </w:rPr>
              <w:t xml:space="preserve">67, 1982 </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rep. No.</w:t>
            </w:r>
            <w:r w:rsidR="00DB2158">
              <w:rPr>
                <w:sz w:val="16"/>
                <w:szCs w:val="16"/>
              </w:rPr>
              <w:t> </w:t>
            </w:r>
            <w:r w:rsidRPr="00DB2158">
              <w:rPr>
                <w:sz w:val="16"/>
                <w:szCs w:val="16"/>
              </w:rPr>
              <w:t>137, 2000</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75</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w:t>
            </w:r>
            <w:r w:rsidR="00DB2158">
              <w:rPr>
                <w:sz w:val="16"/>
                <w:szCs w:val="16"/>
              </w:rPr>
              <w:t> </w:t>
            </w:r>
            <w:r w:rsidRPr="00DB2158">
              <w:rPr>
                <w:sz w:val="16"/>
                <w:szCs w:val="16"/>
              </w:rPr>
              <w:t>67, 1982; No.</w:t>
            </w:r>
            <w:r w:rsidR="00DB2158">
              <w:rPr>
                <w:sz w:val="16"/>
                <w:szCs w:val="16"/>
              </w:rPr>
              <w:t> </w:t>
            </w:r>
            <w:r w:rsidRPr="00DB2158">
              <w:rPr>
                <w:sz w:val="16"/>
                <w:szCs w:val="16"/>
              </w:rPr>
              <w:t xml:space="preserve">141, 1987 </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rep. No.</w:t>
            </w:r>
            <w:r w:rsidR="00DB2158">
              <w:rPr>
                <w:sz w:val="16"/>
                <w:szCs w:val="16"/>
              </w:rPr>
              <w:t> </w:t>
            </w:r>
            <w:r w:rsidRPr="00DB2158">
              <w:rPr>
                <w:sz w:val="16"/>
                <w:szCs w:val="16"/>
              </w:rPr>
              <w:t>137, 2000</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76</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w:t>
            </w:r>
            <w:r w:rsidR="00DB2158">
              <w:rPr>
                <w:sz w:val="16"/>
                <w:szCs w:val="16"/>
              </w:rPr>
              <w:t> </w:t>
            </w:r>
            <w:r w:rsidRPr="00DB2158">
              <w:rPr>
                <w:sz w:val="16"/>
                <w:szCs w:val="16"/>
              </w:rPr>
              <w:t>9, 1926; No.</w:t>
            </w:r>
            <w:r w:rsidR="00DB2158">
              <w:rPr>
                <w:sz w:val="16"/>
                <w:szCs w:val="16"/>
              </w:rPr>
              <w:t> </w:t>
            </w:r>
            <w:r w:rsidRPr="00DB2158">
              <w:rPr>
                <w:sz w:val="16"/>
                <w:szCs w:val="16"/>
              </w:rPr>
              <w:t>67, 1982</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rs. No.</w:t>
            </w:r>
            <w:r w:rsidR="00DB2158">
              <w:rPr>
                <w:sz w:val="16"/>
                <w:szCs w:val="16"/>
              </w:rPr>
              <w:t> </w:t>
            </w:r>
            <w:r w:rsidRPr="00DB2158">
              <w:rPr>
                <w:sz w:val="16"/>
                <w:szCs w:val="16"/>
              </w:rPr>
              <w:t>28, 1991</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w:t>
            </w:r>
            <w:r w:rsidR="00DB2158">
              <w:rPr>
                <w:sz w:val="16"/>
                <w:szCs w:val="16"/>
              </w:rPr>
              <w:t> </w:t>
            </w:r>
            <w:r w:rsidRPr="00DB2158">
              <w:rPr>
                <w:sz w:val="16"/>
                <w:szCs w:val="16"/>
              </w:rPr>
              <w:t>164, 1992</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rep. No.</w:t>
            </w:r>
            <w:r w:rsidR="00DB2158">
              <w:rPr>
                <w:sz w:val="16"/>
                <w:szCs w:val="16"/>
              </w:rPr>
              <w:t> </w:t>
            </w:r>
            <w:r w:rsidRPr="00DB2158">
              <w:rPr>
                <w:sz w:val="16"/>
                <w:szCs w:val="16"/>
              </w:rPr>
              <w:t>137, 2000</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Part VIA</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108, 1989</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rep. No.</w:t>
            </w:r>
            <w:r w:rsidR="00DB2158">
              <w:rPr>
                <w:sz w:val="16"/>
                <w:szCs w:val="16"/>
              </w:rPr>
              <w:t> </w:t>
            </w:r>
            <w:r w:rsidRPr="00DB2158">
              <w:rPr>
                <w:sz w:val="16"/>
                <w:szCs w:val="16"/>
              </w:rPr>
              <w:t>161, 2001</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76A</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108, 1989</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w:t>
            </w:r>
            <w:r w:rsidR="00DB2158">
              <w:rPr>
                <w:sz w:val="16"/>
                <w:szCs w:val="16"/>
              </w:rPr>
              <w:t> </w:t>
            </w:r>
            <w:r w:rsidRPr="00DB2158">
              <w:rPr>
                <w:sz w:val="16"/>
                <w:szCs w:val="16"/>
              </w:rPr>
              <w:t>99, 1991; No.</w:t>
            </w:r>
            <w:r w:rsidR="00DB2158">
              <w:rPr>
                <w:sz w:val="16"/>
                <w:szCs w:val="16"/>
              </w:rPr>
              <w:t> </w:t>
            </w:r>
            <w:r w:rsidRPr="00DB2158">
              <w:rPr>
                <w:sz w:val="16"/>
                <w:szCs w:val="16"/>
              </w:rPr>
              <w:t>59, 1997</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rep. No.</w:t>
            </w:r>
            <w:r w:rsidR="00DB2158">
              <w:rPr>
                <w:sz w:val="16"/>
                <w:szCs w:val="16"/>
              </w:rPr>
              <w:t> </w:t>
            </w:r>
            <w:r w:rsidRPr="00DB2158">
              <w:rPr>
                <w:sz w:val="16"/>
                <w:szCs w:val="16"/>
              </w:rPr>
              <w:t>161, 2001</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ss.</w:t>
            </w:r>
            <w:r w:rsidR="00DB2158">
              <w:rPr>
                <w:sz w:val="16"/>
                <w:szCs w:val="16"/>
              </w:rPr>
              <w:t> </w:t>
            </w:r>
            <w:r w:rsidRPr="00DB2158">
              <w:rPr>
                <w:sz w:val="16"/>
                <w:szCs w:val="16"/>
              </w:rPr>
              <w:t>76B, 76C</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108, 1989</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w:t>
            </w:r>
            <w:r w:rsidR="00DB2158">
              <w:rPr>
                <w:sz w:val="16"/>
                <w:szCs w:val="16"/>
              </w:rPr>
              <w:t> </w:t>
            </w:r>
            <w:r w:rsidRPr="00DB2158">
              <w:rPr>
                <w:sz w:val="16"/>
                <w:szCs w:val="16"/>
              </w:rPr>
              <w:t>24, 2001</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rep. No.</w:t>
            </w:r>
            <w:r w:rsidR="00DB2158">
              <w:rPr>
                <w:sz w:val="16"/>
                <w:szCs w:val="16"/>
              </w:rPr>
              <w:t> </w:t>
            </w:r>
            <w:r w:rsidRPr="00DB2158">
              <w:rPr>
                <w:sz w:val="16"/>
                <w:szCs w:val="16"/>
              </w:rPr>
              <w:t>161, 2001</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ss.</w:t>
            </w:r>
            <w:r w:rsidR="00DB2158">
              <w:rPr>
                <w:sz w:val="16"/>
                <w:szCs w:val="16"/>
              </w:rPr>
              <w:t> </w:t>
            </w:r>
            <w:r w:rsidRPr="00DB2158">
              <w:rPr>
                <w:sz w:val="16"/>
                <w:szCs w:val="16"/>
              </w:rPr>
              <w:t>76D, 76E</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108, 1989</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w:t>
            </w:r>
            <w:r w:rsidR="00DB2158">
              <w:rPr>
                <w:sz w:val="16"/>
                <w:szCs w:val="16"/>
              </w:rPr>
              <w:t> </w:t>
            </w:r>
            <w:r w:rsidRPr="00DB2158">
              <w:rPr>
                <w:sz w:val="16"/>
                <w:szCs w:val="16"/>
              </w:rPr>
              <w:t>99, 1991; No.</w:t>
            </w:r>
            <w:r w:rsidR="00DB2158">
              <w:rPr>
                <w:sz w:val="16"/>
                <w:szCs w:val="16"/>
              </w:rPr>
              <w:t> </w:t>
            </w:r>
            <w:r w:rsidRPr="00DB2158">
              <w:rPr>
                <w:sz w:val="16"/>
                <w:szCs w:val="16"/>
              </w:rPr>
              <w:t>24, 2001</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rep. No.</w:t>
            </w:r>
            <w:r w:rsidR="00DB2158">
              <w:rPr>
                <w:sz w:val="16"/>
                <w:szCs w:val="16"/>
              </w:rPr>
              <w:t> </w:t>
            </w:r>
            <w:r w:rsidRPr="00DB2158">
              <w:rPr>
                <w:sz w:val="16"/>
                <w:szCs w:val="16"/>
              </w:rPr>
              <w:t>161, 2001</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76F</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108, 1989</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rep. No.</w:t>
            </w:r>
            <w:r w:rsidR="00DB2158">
              <w:rPr>
                <w:sz w:val="16"/>
                <w:szCs w:val="16"/>
              </w:rPr>
              <w:t> </w:t>
            </w:r>
            <w:r w:rsidRPr="00DB2158">
              <w:rPr>
                <w:sz w:val="16"/>
                <w:szCs w:val="16"/>
              </w:rPr>
              <w:t>161, 2001</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Part VII heading</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 xml:space="preserve">rs No 84, 1960; No 91, 2002 </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rep No 67, 2018</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Part VII</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rep No 67, 2018</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77</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 9, 1926</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 xml:space="preserve">rs No 84, 1960 </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rep No 67, 2018</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78</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w:t>
            </w:r>
            <w:r w:rsidR="00DB2158">
              <w:rPr>
                <w:sz w:val="16"/>
                <w:szCs w:val="16"/>
              </w:rPr>
              <w:t> </w:t>
            </w:r>
            <w:r w:rsidRPr="00DB2158">
              <w:rPr>
                <w:sz w:val="16"/>
                <w:szCs w:val="16"/>
              </w:rPr>
              <w:t>77, 1946</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rs. No.</w:t>
            </w:r>
            <w:r w:rsidR="00DB2158">
              <w:rPr>
                <w:sz w:val="16"/>
                <w:szCs w:val="16"/>
              </w:rPr>
              <w:t> </w:t>
            </w:r>
            <w:r w:rsidRPr="00DB2158">
              <w:rPr>
                <w:sz w:val="16"/>
                <w:szCs w:val="16"/>
              </w:rPr>
              <w:t>84, 1960</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w:t>
            </w:r>
            <w:r w:rsidR="00DB2158">
              <w:rPr>
                <w:sz w:val="16"/>
                <w:szCs w:val="16"/>
              </w:rPr>
              <w:t> </w:t>
            </w:r>
            <w:r w:rsidRPr="00DB2158">
              <w:rPr>
                <w:sz w:val="16"/>
                <w:szCs w:val="16"/>
              </w:rPr>
              <w:t>67, 1982; No.</w:t>
            </w:r>
            <w:r w:rsidR="00DB2158">
              <w:rPr>
                <w:sz w:val="16"/>
                <w:szCs w:val="16"/>
              </w:rPr>
              <w:t> </w:t>
            </w:r>
            <w:r w:rsidRPr="00DB2158">
              <w:rPr>
                <w:sz w:val="16"/>
                <w:szCs w:val="16"/>
              </w:rPr>
              <w:t xml:space="preserve">24, 2001 </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rep. No.</w:t>
            </w:r>
            <w:r w:rsidR="00DB2158">
              <w:rPr>
                <w:sz w:val="16"/>
                <w:szCs w:val="16"/>
              </w:rPr>
              <w:t> </w:t>
            </w:r>
            <w:r w:rsidRPr="00DB2158">
              <w:rPr>
                <w:sz w:val="16"/>
                <w:szCs w:val="16"/>
              </w:rPr>
              <w:t>91, 2002</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79</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 77, 1946</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rs No 84, 1960</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 xml:space="preserve">am No 33, 1973; No 67, 1982; No 24, 2001; No 91, 2002; No 73, 2008; No 4, 2016 </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rep No 67, 2018</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80</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 xml:space="preserve">am No 77, 1946; No 84, 1960; No 33, 1973; No 67, 1982 </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rep No 67, 2018</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81</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w:t>
            </w:r>
            <w:r w:rsidR="00DB2158">
              <w:rPr>
                <w:sz w:val="16"/>
                <w:szCs w:val="16"/>
              </w:rPr>
              <w:t> </w:t>
            </w:r>
            <w:r w:rsidRPr="00DB2158">
              <w:rPr>
                <w:sz w:val="16"/>
                <w:szCs w:val="16"/>
              </w:rPr>
              <w:t>84, 1960; Nos. 33 and 216, 1973; No.</w:t>
            </w:r>
            <w:r w:rsidR="00DB2158">
              <w:rPr>
                <w:sz w:val="16"/>
                <w:szCs w:val="16"/>
              </w:rPr>
              <w:t> </w:t>
            </w:r>
            <w:r w:rsidRPr="00DB2158">
              <w:rPr>
                <w:sz w:val="16"/>
                <w:szCs w:val="16"/>
              </w:rPr>
              <w:t>155, 1979; No.</w:t>
            </w:r>
            <w:r w:rsidR="00DB2158">
              <w:rPr>
                <w:sz w:val="16"/>
                <w:szCs w:val="16"/>
              </w:rPr>
              <w:t> </w:t>
            </w:r>
            <w:r w:rsidRPr="00DB2158">
              <w:rPr>
                <w:sz w:val="16"/>
                <w:szCs w:val="16"/>
              </w:rPr>
              <w:t>70, 1980; No.</w:t>
            </w:r>
            <w:r w:rsidR="00DB2158">
              <w:rPr>
                <w:sz w:val="16"/>
                <w:szCs w:val="16"/>
              </w:rPr>
              <w:t> </w:t>
            </w:r>
            <w:r w:rsidRPr="00DB2158">
              <w:rPr>
                <w:sz w:val="16"/>
                <w:szCs w:val="16"/>
              </w:rPr>
              <w:t>67, 1982; No.</w:t>
            </w:r>
            <w:r w:rsidR="00DB2158">
              <w:rPr>
                <w:sz w:val="16"/>
                <w:szCs w:val="16"/>
              </w:rPr>
              <w:t> </w:t>
            </w:r>
            <w:r w:rsidRPr="00DB2158">
              <w:rPr>
                <w:sz w:val="16"/>
                <w:szCs w:val="16"/>
              </w:rPr>
              <w:t xml:space="preserve">24, 2001 </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rep. No.</w:t>
            </w:r>
            <w:r w:rsidR="00DB2158">
              <w:rPr>
                <w:sz w:val="16"/>
                <w:szCs w:val="16"/>
              </w:rPr>
              <w:t> </w:t>
            </w:r>
            <w:r w:rsidRPr="00DB2158">
              <w:rPr>
                <w:sz w:val="16"/>
                <w:szCs w:val="16"/>
              </w:rPr>
              <w:t>91, 2002</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82</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rs. No.</w:t>
            </w:r>
            <w:r w:rsidR="00DB2158">
              <w:rPr>
                <w:sz w:val="16"/>
                <w:szCs w:val="16"/>
              </w:rPr>
              <w:t> </w:t>
            </w:r>
            <w:r w:rsidRPr="00DB2158">
              <w:rPr>
                <w:sz w:val="16"/>
                <w:szCs w:val="16"/>
              </w:rPr>
              <w:t>84, 1960</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rep. No.</w:t>
            </w:r>
            <w:r w:rsidR="00DB2158">
              <w:rPr>
                <w:sz w:val="16"/>
                <w:szCs w:val="16"/>
              </w:rPr>
              <w:t> </w:t>
            </w:r>
            <w:r w:rsidRPr="00DB2158">
              <w:rPr>
                <w:sz w:val="16"/>
                <w:szCs w:val="16"/>
              </w:rPr>
              <w:t xml:space="preserve">65, 1994 </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83</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 xml:space="preserve">am No 84, 1960; No 67, 1982; No 24, 2001; No 4, 2016 </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rep No 67, 2018</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83A</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84, 1960</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w:t>
            </w:r>
            <w:r w:rsidR="00DB2158">
              <w:rPr>
                <w:sz w:val="16"/>
                <w:szCs w:val="16"/>
              </w:rPr>
              <w:t> </w:t>
            </w:r>
            <w:r w:rsidRPr="00DB2158">
              <w:rPr>
                <w:sz w:val="16"/>
                <w:szCs w:val="16"/>
              </w:rPr>
              <w:t>67, 1982; No.</w:t>
            </w:r>
            <w:r w:rsidR="00DB2158">
              <w:rPr>
                <w:sz w:val="16"/>
                <w:szCs w:val="16"/>
              </w:rPr>
              <w:t> </w:t>
            </w:r>
            <w:r w:rsidRPr="00DB2158">
              <w:rPr>
                <w:sz w:val="16"/>
                <w:szCs w:val="16"/>
              </w:rPr>
              <w:t>24, 2001</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rep. No.</w:t>
            </w:r>
            <w:r w:rsidR="00DB2158">
              <w:rPr>
                <w:sz w:val="16"/>
                <w:szCs w:val="16"/>
              </w:rPr>
              <w:t> </w:t>
            </w:r>
            <w:r w:rsidRPr="00DB2158">
              <w:rPr>
                <w:sz w:val="16"/>
                <w:szCs w:val="16"/>
              </w:rPr>
              <w:t>91, 2002</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83B</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 xml:space="preserve">84, 1960 </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rep. No.</w:t>
            </w:r>
            <w:r w:rsidR="00DB2158">
              <w:rPr>
                <w:sz w:val="16"/>
                <w:szCs w:val="16"/>
              </w:rPr>
              <w:t> </w:t>
            </w:r>
            <w:r w:rsidRPr="00DB2158">
              <w:rPr>
                <w:sz w:val="16"/>
                <w:szCs w:val="16"/>
              </w:rPr>
              <w:t>91, 2002</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84</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rs. No.</w:t>
            </w:r>
            <w:r w:rsidR="00DB2158">
              <w:rPr>
                <w:sz w:val="16"/>
                <w:szCs w:val="16"/>
              </w:rPr>
              <w:t> </w:t>
            </w:r>
            <w:r w:rsidRPr="00DB2158">
              <w:rPr>
                <w:sz w:val="16"/>
                <w:szCs w:val="16"/>
              </w:rPr>
              <w:t>84, 1960</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w:t>
            </w:r>
            <w:r w:rsidR="00DB2158">
              <w:rPr>
                <w:sz w:val="16"/>
                <w:szCs w:val="16"/>
              </w:rPr>
              <w:t> </w:t>
            </w:r>
            <w:r w:rsidRPr="00DB2158">
              <w:rPr>
                <w:sz w:val="16"/>
                <w:szCs w:val="16"/>
              </w:rPr>
              <w:t xml:space="preserve">67, 1982 </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rep. No.</w:t>
            </w:r>
            <w:r w:rsidR="00DB2158">
              <w:rPr>
                <w:sz w:val="16"/>
                <w:szCs w:val="16"/>
              </w:rPr>
              <w:t> </w:t>
            </w:r>
            <w:r w:rsidRPr="00DB2158">
              <w:rPr>
                <w:sz w:val="16"/>
                <w:szCs w:val="16"/>
              </w:rPr>
              <w:t>91, 2002</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84A</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 xml:space="preserve">84, 1960 </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rep. No.</w:t>
            </w:r>
            <w:r w:rsidR="00DB2158">
              <w:rPr>
                <w:sz w:val="16"/>
                <w:szCs w:val="16"/>
              </w:rPr>
              <w:t> </w:t>
            </w:r>
            <w:r w:rsidRPr="00DB2158">
              <w:rPr>
                <w:sz w:val="16"/>
                <w:szCs w:val="16"/>
              </w:rPr>
              <w:t>91, 2002</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85</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 xml:space="preserve">am No 216, 1973; No 73, 2008 </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rep No 67, 2018</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85A</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 xml:space="preserve">84, 1960 </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rep. No.</w:t>
            </w:r>
            <w:r w:rsidR="00DB2158">
              <w:rPr>
                <w:sz w:val="16"/>
                <w:szCs w:val="16"/>
              </w:rPr>
              <w:t> </w:t>
            </w:r>
            <w:r w:rsidRPr="00DB2158">
              <w:rPr>
                <w:sz w:val="16"/>
                <w:szCs w:val="16"/>
              </w:rPr>
              <w:t>91, 2002</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85B</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 84, 1960</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 xml:space="preserve">am No 67, 1982; No 73, 2008; No 4, 2016 </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rep No 67, 2018</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85C</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 xml:space="preserve">84, 1960 </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rep. No.</w:t>
            </w:r>
            <w:r w:rsidR="00DB2158">
              <w:rPr>
                <w:sz w:val="16"/>
                <w:szCs w:val="16"/>
              </w:rPr>
              <w:t> </w:t>
            </w:r>
            <w:r w:rsidRPr="00DB2158">
              <w:rPr>
                <w:sz w:val="16"/>
                <w:szCs w:val="16"/>
              </w:rPr>
              <w:t>91, 2002</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85D</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 xml:space="preserve">ad No 84, 1960 </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rep No 67, 2018</w:t>
            </w:r>
          </w:p>
        </w:tc>
      </w:tr>
      <w:tr w:rsidR="00225F47" w:rsidRPr="00DB2158" w:rsidTr="00C45FF6">
        <w:trPr>
          <w:cantSplit/>
        </w:trPr>
        <w:tc>
          <w:tcPr>
            <w:tcW w:w="2422" w:type="dxa"/>
            <w:shd w:val="clear" w:color="auto" w:fill="auto"/>
          </w:tcPr>
          <w:p w:rsidR="00225F47" w:rsidRPr="00DB2158" w:rsidRDefault="00225F47" w:rsidP="00BB1281">
            <w:pPr>
              <w:pStyle w:val="Tabletext"/>
              <w:rPr>
                <w:sz w:val="16"/>
                <w:szCs w:val="16"/>
              </w:rPr>
            </w:pPr>
            <w:r w:rsidRPr="00DB2158">
              <w:rPr>
                <w:b/>
                <w:sz w:val="16"/>
                <w:szCs w:val="16"/>
              </w:rPr>
              <w:t>Part VIIA</w:t>
            </w:r>
          </w:p>
        </w:tc>
        <w:tc>
          <w:tcPr>
            <w:tcW w:w="4666" w:type="dxa"/>
            <w:shd w:val="clear" w:color="auto" w:fill="auto"/>
          </w:tcPr>
          <w:p w:rsidR="00225F47" w:rsidRPr="00DB2158" w:rsidRDefault="00225F47" w:rsidP="00BB1281">
            <w:pPr>
              <w:pStyle w:val="Tabletext"/>
              <w:rPr>
                <w:sz w:val="16"/>
                <w:szCs w:val="16"/>
              </w:rPr>
            </w:pP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Part VIIA</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 xml:space="preserve">63, 1989 </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85E</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84, 1960</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w:t>
            </w:r>
            <w:r w:rsidR="00DB2158">
              <w:rPr>
                <w:sz w:val="16"/>
                <w:szCs w:val="16"/>
              </w:rPr>
              <w:t> </w:t>
            </w:r>
            <w:r w:rsidRPr="00DB2158">
              <w:rPr>
                <w:sz w:val="16"/>
                <w:szCs w:val="16"/>
              </w:rPr>
              <w:t>33, 1973</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rep. No.</w:t>
            </w:r>
            <w:r w:rsidR="00DB2158">
              <w:rPr>
                <w:sz w:val="16"/>
                <w:szCs w:val="16"/>
              </w:rPr>
              <w:t> </w:t>
            </w:r>
            <w:r w:rsidRPr="00DB2158">
              <w:rPr>
                <w:sz w:val="16"/>
                <w:szCs w:val="16"/>
              </w:rPr>
              <w:t xml:space="preserve">67, 1982 </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63, 1989</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w:t>
            </w:r>
            <w:r w:rsidR="00DB2158">
              <w:rPr>
                <w:sz w:val="16"/>
                <w:szCs w:val="16"/>
              </w:rPr>
              <w:t> </w:t>
            </w:r>
            <w:r w:rsidRPr="00DB2158">
              <w:rPr>
                <w:sz w:val="16"/>
                <w:szCs w:val="16"/>
              </w:rPr>
              <w:t>142, 1994</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85F</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63, 1989</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ss.</w:t>
            </w:r>
            <w:r w:rsidR="00DB2158">
              <w:rPr>
                <w:sz w:val="16"/>
                <w:szCs w:val="16"/>
              </w:rPr>
              <w:t> </w:t>
            </w:r>
            <w:r w:rsidRPr="00DB2158">
              <w:rPr>
                <w:sz w:val="16"/>
                <w:szCs w:val="16"/>
              </w:rPr>
              <w:t>85G, 85H</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63, 1989</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w:t>
            </w:r>
            <w:r w:rsidR="00DB2158">
              <w:rPr>
                <w:sz w:val="16"/>
                <w:szCs w:val="16"/>
              </w:rPr>
              <w:t> </w:t>
            </w:r>
            <w:r w:rsidRPr="00DB2158">
              <w:rPr>
                <w:sz w:val="16"/>
                <w:szCs w:val="16"/>
              </w:rPr>
              <w:t>24, 2001</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ss.</w:t>
            </w:r>
            <w:r w:rsidR="00DB2158">
              <w:rPr>
                <w:sz w:val="16"/>
                <w:szCs w:val="16"/>
              </w:rPr>
              <w:t> </w:t>
            </w:r>
            <w:r w:rsidRPr="00DB2158">
              <w:rPr>
                <w:sz w:val="16"/>
                <w:szCs w:val="16"/>
              </w:rPr>
              <w:t>85J, 85K</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63, 1989</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rep. No.</w:t>
            </w:r>
            <w:r w:rsidR="00DB2158">
              <w:rPr>
                <w:sz w:val="16"/>
                <w:szCs w:val="16"/>
              </w:rPr>
              <w:t> </w:t>
            </w:r>
            <w:r w:rsidRPr="00DB2158">
              <w:rPr>
                <w:sz w:val="16"/>
                <w:szCs w:val="16"/>
              </w:rPr>
              <w:t>137, 2000</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85L</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63, 1989</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rs. No.</w:t>
            </w:r>
            <w:r w:rsidR="00DB2158">
              <w:rPr>
                <w:sz w:val="16"/>
                <w:szCs w:val="16"/>
              </w:rPr>
              <w:t> </w:t>
            </w:r>
            <w:r w:rsidRPr="00DB2158">
              <w:rPr>
                <w:sz w:val="16"/>
                <w:szCs w:val="16"/>
              </w:rPr>
              <w:t>142, 1994</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rep. No.</w:t>
            </w:r>
            <w:r w:rsidR="00DB2158">
              <w:rPr>
                <w:sz w:val="16"/>
                <w:szCs w:val="16"/>
              </w:rPr>
              <w:t> </w:t>
            </w:r>
            <w:r w:rsidRPr="00DB2158">
              <w:rPr>
                <w:sz w:val="16"/>
                <w:szCs w:val="16"/>
              </w:rPr>
              <w:t>137, 2000</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85M</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63, 1989</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rep. No.</w:t>
            </w:r>
            <w:r w:rsidR="00DB2158">
              <w:rPr>
                <w:sz w:val="16"/>
                <w:szCs w:val="16"/>
              </w:rPr>
              <w:t> </w:t>
            </w:r>
            <w:r w:rsidRPr="00DB2158">
              <w:rPr>
                <w:sz w:val="16"/>
                <w:szCs w:val="16"/>
              </w:rPr>
              <w:t>137, 2000</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85N</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63, 1989</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w:t>
            </w:r>
            <w:r w:rsidR="00DB2158">
              <w:rPr>
                <w:sz w:val="16"/>
                <w:szCs w:val="16"/>
              </w:rPr>
              <w:t> </w:t>
            </w:r>
            <w:r w:rsidRPr="00DB2158">
              <w:rPr>
                <w:sz w:val="16"/>
                <w:szCs w:val="16"/>
              </w:rPr>
              <w:t>24, 2001</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85P</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63, 1989</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rep. No.</w:t>
            </w:r>
            <w:r w:rsidR="00DB2158">
              <w:rPr>
                <w:sz w:val="16"/>
                <w:szCs w:val="16"/>
              </w:rPr>
              <w:t> </w:t>
            </w:r>
            <w:r w:rsidRPr="00DB2158">
              <w:rPr>
                <w:sz w:val="16"/>
                <w:szCs w:val="16"/>
              </w:rPr>
              <w:t>137, 2000</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ss.</w:t>
            </w:r>
            <w:r w:rsidR="00DB2158">
              <w:rPr>
                <w:sz w:val="16"/>
                <w:szCs w:val="16"/>
              </w:rPr>
              <w:t> </w:t>
            </w:r>
            <w:r w:rsidRPr="00DB2158">
              <w:rPr>
                <w:sz w:val="16"/>
                <w:szCs w:val="16"/>
              </w:rPr>
              <w:t>85Q, 85R</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63, 1989</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w:t>
            </w:r>
            <w:r w:rsidR="00DB2158">
              <w:rPr>
                <w:sz w:val="16"/>
                <w:szCs w:val="16"/>
              </w:rPr>
              <w:t> </w:t>
            </w:r>
            <w:r w:rsidRPr="00DB2158">
              <w:rPr>
                <w:sz w:val="16"/>
                <w:szCs w:val="16"/>
              </w:rPr>
              <w:t>24, 2001</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85S</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63, 1989</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w:t>
            </w:r>
            <w:r w:rsidR="00DB2158">
              <w:rPr>
                <w:sz w:val="16"/>
                <w:szCs w:val="16"/>
              </w:rPr>
              <w:t> </w:t>
            </w:r>
            <w:r w:rsidRPr="00DB2158">
              <w:rPr>
                <w:sz w:val="16"/>
                <w:szCs w:val="16"/>
              </w:rPr>
              <w:t>59, 1997; No.</w:t>
            </w:r>
            <w:r w:rsidR="00DB2158">
              <w:rPr>
                <w:sz w:val="16"/>
                <w:szCs w:val="16"/>
              </w:rPr>
              <w:t> </w:t>
            </w:r>
            <w:r w:rsidRPr="00DB2158">
              <w:rPr>
                <w:sz w:val="16"/>
                <w:szCs w:val="16"/>
              </w:rPr>
              <w:t>24, 2001</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rep. No.</w:t>
            </w:r>
            <w:r w:rsidR="00DB2158">
              <w:rPr>
                <w:sz w:val="16"/>
                <w:szCs w:val="16"/>
              </w:rPr>
              <w:t> </w:t>
            </w:r>
            <w:r w:rsidRPr="00DB2158">
              <w:rPr>
                <w:sz w:val="16"/>
                <w:szCs w:val="16"/>
              </w:rPr>
              <w:t>9, 2002</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ss.</w:t>
            </w:r>
            <w:r w:rsidR="00DB2158">
              <w:rPr>
                <w:sz w:val="16"/>
                <w:szCs w:val="16"/>
              </w:rPr>
              <w:t> </w:t>
            </w:r>
            <w:r w:rsidRPr="00DB2158">
              <w:rPr>
                <w:sz w:val="16"/>
                <w:szCs w:val="16"/>
              </w:rPr>
              <w:t>85T, 85U</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63, 1989</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w:t>
            </w:r>
            <w:r w:rsidR="00DB2158">
              <w:rPr>
                <w:sz w:val="16"/>
                <w:szCs w:val="16"/>
              </w:rPr>
              <w:t> </w:t>
            </w:r>
            <w:r w:rsidRPr="00DB2158">
              <w:rPr>
                <w:sz w:val="16"/>
                <w:szCs w:val="16"/>
              </w:rPr>
              <w:t>24, 2001</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85V</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63, 1989</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w:t>
            </w:r>
            <w:r w:rsidR="00DB2158">
              <w:rPr>
                <w:sz w:val="16"/>
                <w:szCs w:val="16"/>
              </w:rPr>
              <w:t> </w:t>
            </w:r>
            <w:r w:rsidRPr="00DB2158">
              <w:rPr>
                <w:sz w:val="16"/>
                <w:szCs w:val="16"/>
              </w:rPr>
              <w:t>164, 1992; No.</w:t>
            </w:r>
            <w:r w:rsidR="00DB2158">
              <w:rPr>
                <w:sz w:val="16"/>
                <w:szCs w:val="16"/>
              </w:rPr>
              <w:t> </w:t>
            </w:r>
            <w:r w:rsidRPr="00DB2158">
              <w:rPr>
                <w:sz w:val="16"/>
                <w:szCs w:val="16"/>
              </w:rPr>
              <w:t>24, 2001</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85W</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63, 1989</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w:t>
            </w:r>
            <w:r w:rsidR="00DB2158">
              <w:rPr>
                <w:sz w:val="16"/>
                <w:szCs w:val="16"/>
              </w:rPr>
              <w:t> </w:t>
            </w:r>
            <w:r w:rsidRPr="00DB2158">
              <w:rPr>
                <w:sz w:val="16"/>
                <w:szCs w:val="16"/>
              </w:rPr>
              <w:t>24, 2001; No.</w:t>
            </w:r>
            <w:r w:rsidR="00DB2158">
              <w:rPr>
                <w:sz w:val="16"/>
                <w:szCs w:val="16"/>
              </w:rPr>
              <w:t> </w:t>
            </w:r>
            <w:r w:rsidRPr="00DB2158">
              <w:rPr>
                <w:sz w:val="16"/>
                <w:szCs w:val="16"/>
              </w:rPr>
              <w:t>101, 2010</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85X</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63, 1989</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rs. No.</w:t>
            </w:r>
            <w:r w:rsidR="00DB2158">
              <w:rPr>
                <w:sz w:val="16"/>
                <w:szCs w:val="16"/>
              </w:rPr>
              <w:t> </w:t>
            </w:r>
            <w:r w:rsidRPr="00DB2158">
              <w:rPr>
                <w:sz w:val="16"/>
                <w:szCs w:val="16"/>
              </w:rPr>
              <w:t>142, 1994</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w:t>
            </w:r>
            <w:r w:rsidR="00DB2158">
              <w:rPr>
                <w:sz w:val="16"/>
                <w:szCs w:val="16"/>
              </w:rPr>
              <w:t> </w:t>
            </w:r>
            <w:r w:rsidRPr="00DB2158">
              <w:rPr>
                <w:sz w:val="16"/>
                <w:szCs w:val="16"/>
              </w:rPr>
              <w:t>24, 2001</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rep. No.</w:t>
            </w:r>
            <w:r w:rsidR="00DB2158">
              <w:rPr>
                <w:sz w:val="16"/>
                <w:szCs w:val="16"/>
              </w:rPr>
              <w:t> </w:t>
            </w:r>
            <w:r w:rsidRPr="00DB2158">
              <w:rPr>
                <w:sz w:val="16"/>
                <w:szCs w:val="16"/>
              </w:rPr>
              <w:t>9, 2002</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85Y</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 xml:space="preserve">63, 1989 </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rep. No.</w:t>
            </w:r>
            <w:r w:rsidR="00DB2158">
              <w:rPr>
                <w:sz w:val="16"/>
                <w:szCs w:val="16"/>
              </w:rPr>
              <w:t> </w:t>
            </w:r>
            <w:r w:rsidRPr="00DB2158">
              <w:rPr>
                <w:sz w:val="16"/>
                <w:szCs w:val="16"/>
              </w:rPr>
              <w:t>9, 2002</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85Z</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 xml:space="preserve">63, 1989 </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85ZA</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 xml:space="preserve">63, 1989 </w:t>
            </w:r>
          </w:p>
        </w:tc>
      </w:tr>
      <w:tr w:rsidR="00225F47" w:rsidRPr="00DB2158" w:rsidTr="00C45FF6">
        <w:trPr>
          <w:cantSplit/>
        </w:trPr>
        <w:tc>
          <w:tcPr>
            <w:tcW w:w="2422" w:type="dxa"/>
            <w:shd w:val="clear" w:color="auto" w:fill="auto"/>
          </w:tcPr>
          <w:p w:rsidR="00225F47" w:rsidRPr="00DB2158" w:rsidRDefault="00225F47" w:rsidP="00B829B4">
            <w:pPr>
              <w:pStyle w:val="Tabletext"/>
              <w:tabs>
                <w:tab w:val="center" w:leader="dot" w:pos="2268"/>
              </w:tabs>
              <w:rPr>
                <w:sz w:val="16"/>
                <w:szCs w:val="16"/>
              </w:rPr>
            </w:pPr>
            <w:r w:rsidRPr="00DB2158">
              <w:rPr>
                <w:sz w:val="16"/>
                <w:szCs w:val="16"/>
              </w:rPr>
              <w:t>Part VIIB heading</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rs. No.</w:t>
            </w:r>
            <w:r w:rsidR="00DB2158">
              <w:rPr>
                <w:sz w:val="16"/>
                <w:szCs w:val="16"/>
              </w:rPr>
              <w:t> </w:t>
            </w:r>
            <w:r w:rsidRPr="00DB2158">
              <w:rPr>
                <w:sz w:val="16"/>
                <w:szCs w:val="16"/>
              </w:rPr>
              <w:t>59, 1997</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rep. No.</w:t>
            </w:r>
            <w:r w:rsidR="00DB2158">
              <w:rPr>
                <w:sz w:val="16"/>
                <w:szCs w:val="16"/>
              </w:rPr>
              <w:t> </w:t>
            </w:r>
            <w:r w:rsidRPr="00DB2158">
              <w:rPr>
                <w:sz w:val="16"/>
                <w:szCs w:val="16"/>
              </w:rPr>
              <w:t>127, 2004</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Part VIIB</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63, 1989</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rep. No.</w:t>
            </w:r>
            <w:r w:rsidR="00DB2158">
              <w:rPr>
                <w:sz w:val="16"/>
                <w:szCs w:val="16"/>
              </w:rPr>
              <w:t> </w:t>
            </w:r>
            <w:r w:rsidRPr="00DB2158">
              <w:rPr>
                <w:sz w:val="16"/>
                <w:szCs w:val="16"/>
              </w:rPr>
              <w:t>127, 2004</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85ZB</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63, 1989</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w:t>
            </w:r>
            <w:r w:rsidR="00DB2158">
              <w:rPr>
                <w:sz w:val="16"/>
                <w:szCs w:val="16"/>
              </w:rPr>
              <w:t> </w:t>
            </w:r>
            <w:r w:rsidRPr="00DB2158">
              <w:rPr>
                <w:sz w:val="16"/>
                <w:szCs w:val="16"/>
              </w:rPr>
              <w:t>99, 1991; No.</w:t>
            </w:r>
            <w:r w:rsidR="00DB2158">
              <w:rPr>
                <w:sz w:val="16"/>
                <w:szCs w:val="16"/>
              </w:rPr>
              <w:t> </w:t>
            </w:r>
            <w:r w:rsidRPr="00DB2158">
              <w:rPr>
                <w:sz w:val="16"/>
                <w:szCs w:val="16"/>
              </w:rPr>
              <w:t>59, 1997</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rep. No.</w:t>
            </w:r>
            <w:r w:rsidR="00DB2158">
              <w:rPr>
                <w:sz w:val="16"/>
                <w:szCs w:val="16"/>
              </w:rPr>
              <w:t> </w:t>
            </w:r>
            <w:r w:rsidRPr="00DB2158">
              <w:rPr>
                <w:sz w:val="16"/>
                <w:szCs w:val="16"/>
              </w:rPr>
              <w:t>127, 2004</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85ZBA</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99, 1991</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w:t>
            </w:r>
            <w:r w:rsidR="00DB2158">
              <w:rPr>
                <w:sz w:val="16"/>
                <w:szCs w:val="16"/>
              </w:rPr>
              <w:t> </w:t>
            </w:r>
            <w:r w:rsidRPr="00DB2158">
              <w:rPr>
                <w:sz w:val="16"/>
                <w:szCs w:val="16"/>
              </w:rPr>
              <w:t>59, 1997</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rep. No.</w:t>
            </w:r>
            <w:r w:rsidR="00DB2158">
              <w:rPr>
                <w:sz w:val="16"/>
                <w:szCs w:val="16"/>
              </w:rPr>
              <w:t> </w:t>
            </w:r>
            <w:r w:rsidRPr="00DB2158">
              <w:rPr>
                <w:sz w:val="16"/>
                <w:szCs w:val="16"/>
              </w:rPr>
              <w:t>127, 2004</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85ZC</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63, 1989</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w:t>
            </w:r>
            <w:r w:rsidR="00DB2158">
              <w:rPr>
                <w:sz w:val="16"/>
                <w:szCs w:val="16"/>
              </w:rPr>
              <w:t> </w:t>
            </w:r>
            <w:r w:rsidRPr="00DB2158">
              <w:rPr>
                <w:sz w:val="16"/>
                <w:szCs w:val="16"/>
              </w:rPr>
              <w:t>99, 1991; No.</w:t>
            </w:r>
            <w:r w:rsidR="00DB2158">
              <w:rPr>
                <w:sz w:val="16"/>
                <w:szCs w:val="16"/>
              </w:rPr>
              <w:t> </w:t>
            </w:r>
            <w:r w:rsidRPr="00DB2158">
              <w:rPr>
                <w:sz w:val="16"/>
                <w:szCs w:val="16"/>
              </w:rPr>
              <w:t>59, 1997</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rep. No.</w:t>
            </w:r>
            <w:r w:rsidR="00DB2158">
              <w:rPr>
                <w:sz w:val="16"/>
                <w:szCs w:val="16"/>
              </w:rPr>
              <w:t> </w:t>
            </w:r>
            <w:r w:rsidRPr="00DB2158">
              <w:rPr>
                <w:sz w:val="16"/>
                <w:szCs w:val="16"/>
              </w:rPr>
              <w:t>127, 2004</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85ZD</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63, 1989</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w:t>
            </w:r>
            <w:r w:rsidR="00DB2158">
              <w:rPr>
                <w:sz w:val="16"/>
                <w:szCs w:val="16"/>
              </w:rPr>
              <w:t> </w:t>
            </w:r>
            <w:r w:rsidRPr="00DB2158">
              <w:rPr>
                <w:sz w:val="16"/>
                <w:szCs w:val="16"/>
              </w:rPr>
              <w:t>59, 1997; No.</w:t>
            </w:r>
            <w:r w:rsidR="00DB2158">
              <w:rPr>
                <w:sz w:val="16"/>
                <w:szCs w:val="16"/>
              </w:rPr>
              <w:t> </w:t>
            </w:r>
            <w:r w:rsidRPr="00DB2158">
              <w:rPr>
                <w:sz w:val="16"/>
                <w:szCs w:val="16"/>
              </w:rPr>
              <w:t>24, 2001</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rep. No.</w:t>
            </w:r>
            <w:r w:rsidR="00DB2158">
              <w:rPr>
                <w:sz w:val="16"/>
                <w:szCs w:val="16"/>
              </w:rPr>
              <w:t> </w:t>
            </w:r>
            <w:r w:rsidRPr="00DB2158">
              <w:rPr>
                <w:sz w:val="16"/>
                <w:szCs w:val="16"/>
              </w:rPr>
              <w:t>127, 2004</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85ZE</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63, 1989</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w:t>
            </w:r>
            <w:r w:rsidR="00DB2158">
              <w:rPr>
                <w:sz w:val="16"/>
                <w:szCs w:val="16"/>
              </w:rPr>
              <w:t> </w:t>
            </w:r>
            <w:r w:rsidRPr="00DB2158">
              <w:rPr>
                <w:sz w:val="16"/>
                <w:szCs w:val="16"/>
              </w:rPr>
              <w:t>59, 1997; No.</w:t>
            </w:r>
            <w:r w:rsidR="00DB2158">
              <w:rPr>
                <w:sz w:val="16"/>
                <w:szCs w:val="16"/>
              </w:rPr>
              <w:t> </w:t>
            </w:r>
            <w:r w:rsidRPr="00DB2158">
              <w:rPr>
                <w:sz w:val="16"/>
                <w:szCs w:val="16"/>
              </w:rPr>
              <w:t>90, 1999; No.</w:t>
            </w:r>
            <w:r w:rsidR="00DB2158">
              <w:rPr>
                <w:sz w:val="16"/>
                <w:szCs w:val="16"/>
              </w:rPr>
              <w:t> </w:t>
            </w:r>
            <w:r w:rsidRPr="00DB2158">
              <w:rPr>
                <w:sz w:val="16"/>
                <w:szCs w:val="16"/>
              </w:rPr>
              <w:t>24, 2001</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rep. No.</w:t>
            </w:r>
            <w:r w:rsidR="00DB2158">
              <w:rPr>
                <w:sz w:val="16"/>
                <w:szCs w:val="16"/>
              </w:rPr>
              <w:t> </w:t>
            </w:r>
            <w:r w:rsidRPr="00DB2158">
              <w:rPr>
                <w:sz w:val="16"/>
                <w:szCs w:val="16"/>
              </w:rPr>
              <w:t>127, 2004</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85ZF</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63, 1989</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w:t>
            </w:r>
            <w:r w:rsidR="00DB2158">
              <w:rPr>
                <w:sz w:val="16"/>
                <w:szCs w:val="16"/>
              </w:rPr>
              <w:t> </w:t>
            </w:r>
            <w:r w:rsidRPr="00DB2158">
              <w:rPr>
                <w:sz w:val="16"/>
                <w:szCs w:val="16"/>
              </w:rPr>
              <w:t>164, 1992; No.</w:t>
            </w:r>
            <w:r w:rsidR="00DB2158">
              <w:rPr>
                <w:sz w:val="16"/>
                <w:szCs w:val="16"/>
              </w:rPr>
              <w:t> </w:t>
            </w:r>
            <w:r w:rsidRPr="00DB2158">
              <w:rPr>
                <w:sz w:val="16"/>
                <w:szCs w:val="16"/>
              </w:rPr>
              <w:t>59, 1997</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rep. No.</w:t>
            </w:r>
            <w:r w:rsidR="00DB2158">
              <w:rPr>
                <w:sz w:val="16"/>
                <w:szCs w:val="16"/>
              </w:rPr>
              <w:t> </w:t>
            </w:r>
            <w:r w:rsidRPr="00DB2158">
              <w:rPr>
                <w:sz w:val="16"/>
                <w:szCs w:val="16"/>
              </w:rPr>
              <w:t>137, 2000</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85ZG</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63, 1989</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w:t>
            </w:r>
            <w:r w:rsidR="00DB2158">
              <w:rPr>
                <w:sz w:val="16"/>
                <w:szCs w:val="16"/>
              </w:rPr>
              <w:t> </w:t>
            </w:r>
            <w:r w:rsidRPr="00DB2158">
              <w:rPr>
                <w:sz w:val="16"/>
                <w:szCs w:val="16"/>
              </w:rPr>
              <w:t>59, 1997; No.</w:t>
            </w:r>
            <w:r w:rsidR="00DB2158">
              <w:rPr>
                <w:sz w:val="16"/>
                <w:szCs w:val="16"/>
              </w:rPr>
              <w:t> </w:t>
            </w:r>
            <w:r w:rsidRPr="00DB2158">
              <w:rPr>
                <w:sz w:val="16"/>
                <w:szCs w:val="16"/>
              </w:rPr>
              <w:t>24, 2001</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rep. No.</w:t>
            </w:r>
            <w:r w:rsidR="00DB2158">
              <w:rPr>
                <w:sz w:val="16"/>
                <w:szCs w:val="16"/>
              </w:rPr>
              <w:t> </w:t>
            </w:r>
            <w:r w:rsidRPr="00DB2158">
              <w:rPr>
                <w:sz w:val="16"/>
                <w:szCs w:val="16"/>
              </w:rPr>
              <w:t>127, 2004</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85ZH</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63, 1989</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w:t>
            </w:r>
            <w:r w:rsidR="00DB2158">
              <w:rPr>
                <w:sz w:val="16"/>
                <w:szCs w:val="16"/>
              </w:rPr>
              <w:t> </w:t>
            </w:r>
            <w:r w:rsidRPr="00DB2158">
              <w:rPr>
                <w:sz w:val="16"/>
                <w:szCs w:val="16"/>
              </w:rPr>
              <w:t>164, 1992; No.</w:t>
            </w:r>
            <w:r w:rsidR="00DB2158">
              <w:rPr>
                <w:sz w:val="16"/>
                <w:szCs w:val="16"/>
              </w:rPr>
              <w:t> </w:t>
            </w:r>
            <w:r w:rsidRPr="00DB2158">
              <w:rPr>
                <w:sz w:val="16"/>
                <w:szCs w:val="16"/>
              </w:rPr>
              <w:t>24, 2001</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rep. No.</w:t>
            </w:r>
            <w:r w:rsidR="00DB2158">
              <w:rPr>
                <w:sz w:val="16"/>
                <w:szCs w:val="16"/>
              </w:rPr>
              <w:t> </w:t>
            </w:r>
            <w:r w:rsidRPr="00DB2158">
              <w:rPr>
                <w:sz w:val="16"/>
                <w:szCs w:val="16"/>
              </w:rPr>
              <w:t>127, 2004</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85ZJ</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 xml:space="preserve">63, 1989 </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w:t>
            </w:r>
            <w:r w:rsidR="00DB2158">
              <w:rPr>
                <w:sz w:val="16"/>
                <w:szCs w:val="16"/>
              </w:rPr>
              <w:t> </w:t>
            </w:r>
            <w:r w:rsidRPr="00DB2158">
              <w:rPr>
                <w:sz w:val="16"/>
                <w:szCs w:val="16"/>
              </w:rPr>
              <w:t>24, 2001</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rep. No.</w:t>
            </w:r>
            <w:r w:rsidR="00DB2158">
              <w:rPr>
                <w:sz w:val="16"/>
                <w:szCs w:val="16"/>
              </w:rPr>
              <w:t> </w:t>
            </w:r>
            <w:r w:rsidRPr="00DB2158">
              <w:rPr>
                <w:sz w:val="16"/>
                <w:szCs w:val="16"/>
              </w:rPr>
              <w:t>127, 2004</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85ZK</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63, 1989</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w:t>
            </w:r>
            <w:r w:rsidR="00DB2158">
              <w:rPr>
                <w:sz w:val="16"/>
                <w:szCs w:val="16"/>
              </w:rPr>
              <w:t> </w:t>
            </w:r>
            <w:r w:rsidRPr="00DB2158">
              <w:rPr>
                <w:sz w:val="16"/>
                <w:szCs w:val="16"/>
              </w:rPr>
              <w:t>11, 1990; No.</w:t>
            </w:r>
            <w:r w:rsidR="00DB2158">
              <w:rPr>
                <w:sz w:val="16"/>
                <w:szCs w:val="16"/>
              </w:rPr>
              <w:t> </w:t>
            </w:r>
            <w:r w:rsidRPr="00DB2158">
              <w:rPr>
                <w:sz w:val="16"/>
                <w:szCs w:val="16"/>
              </w:rPr>
              <w:t>99, 1991; No.</w:t>
            </w:r>
            <w:r w:rsidR="00DB2158">
              <w:rPr>
                <w:sz w:val="16"/>
                <w:szCs w:val="16"/>
              </w:rPr>
              <w:t> </w:t>
            </w:r>
            <w:r w:rsidRPr="00DB2158">
              <w:rPr>
                <w:sz w:val="16"/>
                <w:szCs w:val="16"/>
              </w:rPr>
              <w:t>59, 1997; No.</w:t>
            </w:r>
            <w:r w:rsidR="00DB2158">
              <w:rPr>
                <w:sz w:val="16"/>
                <w:szCs w:val="16"/>
              </w:rPr>
              <w:t> </w:t>
            </w:r>
            <w:r w:rsidRPr="00DB2158">
              <w:rPr>
                <w:sz w:val="16"/>
                <w:szCs w:val="16"/>
              </w:rPr>
              <w:t>24, 2001</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rep. No.</w:t>
            </w:r>
            <w:r w:rsidR="00DB2158">
              <w:rPr>
                <w:sz w:val="16"/>
                <w:szCs w:val="16"/>
              </w:rPr>
              <w:t> </w:t>
            </w:r>
            <w:r w:rsidRPr="00DB2158">
              <w:rPr>
                <w:sz w:val="16"/>
                <w:szCs w:val="16"/>
              </w:rPr>
              <w:t>127, 2004</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85ZKA</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11, 1990</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w:t>
            </w:r>
            <w:r w:rsidR="00DB2158">
              <w:rPr>
                <w:sz w:val="16"/>
                <w:szCs w:val="16"/>
              </w:rPr>
              <w:t> </w:t>
            </w:r>
            <w:r w:rsidRPr="00DB2158">
              <w:rPr>
                <w:sz w:val="16"/>
                <w:szCs w:val="16"/>
              </w:rPr>
              <w:t>99, 1991; No.</w:t>
            </w:r>
            <w:r w:rsidR="00DB2158">
              <w:rPr>
                <w:sz w:val="16"/>
                <w:szCs w:val="16"/>
              </w:rPr>
              <w:t> </w:t>
            </w:r>
            <w:r w:rsidRPr="00DB2158">
              <w:rPr>
                <w:sz w:val="16"/>
                <w:szCs w:val="16"/>
              </w:rPr>
              <w:t>59, 1997; No.</w:t>
            </w:r>
            <w:r w:rsidR="00DB2158">
              <w:rPr>
                <w:sz w:val="16"/>
                <w:szCs w:val="16"/>
              </w:rPr>
              <w:t> </w:t>
            </w:r>
            <w:r w:rsidRPr="00DB2158">
              <w:rPr>
                <w:sz w:val="16"/>
                <w:szCs w:val="16"/>
              </w:rPr>
              <w:t>24, 2001</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rep. No.</w:t>
            </w:r>
            <w:r w:rsidR="00DB2158">
              <w:rPr>
                <w:sz w:val="16"/>
                <w:szCs w:val="16"/>
              </w:rPr>
              <w:t> </w:t>
            </w:r>
            <w:r w:rsidRPr="00DB2158">
              <w:rPr>
                <w:sz w:val="16"/>
                <w:szCs w:val="16"/>
              </w:rPr>
              <w:t>127, 2004</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85ZKB</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11, 1990</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w:t>
            </w:r>
            <w:r w:rsidR="00DB2158">
              <w:rPr>
                <w:sz w:val="16"/>
                <w:szCs w:val="16"/>
              </w:rPr>
              <w:t> </w:t>
            </w:r>
            <w:r w:rsidRPr="00DB2158">
              <w:rPr>
                <w:sz w:val="16"/>
                <w:szCs w:val="16"/>
              </w:rPr>
              <w:t>182, 1994</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rep. No.</w:t>
            </w:r>
            <w:r w:rsidR="00DB2158">
              <w:rPr>
                <w:sz w:val="16"/>
                <w:szCs w:val="16"/>
              </w:rPr>
              <w:t> </w:t>
            </w:r>
            <w:r w:rsidRPr="00DB2158">
              <w:rPr>
                <w:sz w:val="16"/>
                <w:szCs w:val="16"/>
              </w:rPr>
              <w:t>127, 2004</w:t>
            </w:r>
          </w:p>
        </w:tc>
      </w:tr>
      <w:tr w:rsidR="00225F47" w:rsidRPr="00DB2158" w:rsidTr="00C45FF6">
        <w:trPr>
          <w:cantSplit/>
        </w:trPr>
        <w:tc>
          <w:tcPr>
            <w:tcW w:w="2422" w:type="dxa"/>
            <w:shd w:val="clear" w:color="auto" w:fill="auto"/>
          </w:tcPr>
          <w:p w:rsidR="00225F47" w:rsidRPr="00DB2158" w:rsidRDefault="00225F47" w:rsidP="00BB1281">
            <w:pPr>
              <w:pStyle w:val="Tabletext"/>
              <w:rPr>
                <w:sz w:val="16"/>
                <w:szCs w:val="16"/>
              </w:rPr>
            </w:pPr>
            <w:r w:rsidRPr="00DB2158">
              <w:rPr>
                <w:b/>
                <w:sz w:val="16"/>
                <w:szCs w:val="16"/>
              </w:rPr>
              <w:t>Part VIIC</w:t>
            </w:r>
          </w:p>
        </w:tc>
        <w:tc>
          <w:tcPr>
            <w:tcW w:w="4666" w:type="dxa"/>
            <w:shd w:val="clear" w:color="auto" w:fill="auto"/>
          </w:tcPr>
          <w:p w:rsidR="00225F47" w:rsidRPr="00DB2158" w:rsidRDefault="00225F47" w:rsidP="00BB1281">
            <w:pPr>
              <w:pStyle w:val="Tabletext"/>
              <w:rPr>
                <w:sz w:val="16"/>
                <w:szCs w:val="16"/>
              </w:rPr>
            </w:pP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Part VIIC</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 xml:space="preserve">108, 1989 </w:t>
            </w:r>
          </w:p>
        </w:tc>
      </w:tr>
      <w:tr w:rsidR="00225F47" w:rsidRPr="00DB2158" w:rsidTr="00C45FF6">
        <w:trPr>
          <w:cantSplit/>
        </w:trPr>
        <w:tc>
          <w:tcPr>
            <w:tcW w:w="2422" w:type="dxa"/>
            <w:shd w:val="clear" w:color="auto" w:fill="auto"/>
          </w:tcPr>
          <w:p w:rsidR="00225F47" w:rsidRPr="00DB2158" w:rsidRDefault="00225F47" w:rsidP="00BB1281">
            <w:pPr>
              <w:pStyle w:val="Tabletext"/>
              <w:rPr>
                <w:sz w:val="16"/>
                <w:szCs w:val="16"/>
              </w:rPr>
            </w:pPr>
            <w:r w:rsidRPr="00DB2158">
              <w:rPr>
                <w:b/>
                <w:sz w:val="16"/>
                <w:szCs w:val="16"/>
              </w:rPr>
              <w:t>Division</w:t>
            </w:r>
            <w:r w:rsidR="00DB2158">
              <w:rPr>
                <w:b/>
                <w:sz w:val="16"/>
                <w:szCs w:val="16"/>
              </w:rPr>
              <w:t> </w:t>
            </w:r>
            <w:r w:rsidRPr="00DB2158">
              <w:rPr>
                <w:b/>
                <w:sz w:val="16"/>
                <w:szCs w:val="16"/>
              </w:rPr>
              <w:t>1</w:t>
            </w:r>
          </w:p>
        </w:tc>
        <w:tc>
          <w:tcPr>
            <w:tcW w:w="4666" w:type="dxa"/>
            <w:shd w:val="clear" w:color="auto" w:fill="auto"/>
          </w:tcPr>
          <w:p w:rsidR="00225F47" w:rsidRPr="00DB2158" w:rsidRDefault="00225F47" w:rsidP="00BB1281">
            <w:pPr>
              <w:pStyle w:val="Tabletext"/>
              <w:rPr>
                <w:sz w:val="16"/>
                <w:szCs w:val="16"/>
              </w:rPr>
            </w:pPr>
          </w:p>
        </w:tc>
      </w:tr>
      <w:tr w:rsidR="00225F47" w:rsidRPr="00DB2158" w:rsidTr="00C45FF6">
        <w:trPr>
          <w:cantSplit/>
        </w:trPr>
        <w:tc>
          <w:tcPr>
            <w:tcW w:w="2422" w:type="dxa"/>
            <w:shd w:val="clear" w:color="auto" w:fill="auto"/>
          </w:tcPr>
          <w:p w:rsidR="00225F47" w:rsidRPr="00DB2158" w:rsidRDefault="00225F47" w:rsidP="00223676">
            <w:pPr>
              <w:pStyle w:val="Tabletext"/>
              <w:tabs>
                <w:tab w:val="center" w:leader="dot" w:pos="2268"/>
              </w:tabs>
              <w:rPr>
                <w:sz w:val="16"/>
                <w:szCs w:val="16"/>
              </w:rPr>
            </w:pPr>
            <w:r w:rsidRPr="00DB2158">
              <w:rPr>
                <w:sz w:val="16"/>
                <w:szCs w:val="16"/>
              </w:rPr>
              <w:t>s 85ZL</w:t>
            </w:r>
            <w:r w:rsidRPr="00DB2158">
              <w:rPr>
                <w:sz w:val="16"/>
                <w:szCs w:val="16"/>
              </w:rPr>
              <w:tab/>
            </w:r>
          </w:p>
        </w:tc>
        <w:tc>
          <w:tcPr>
            <w:tcW w:w="4666" w:type="dxa"/>
            <w:shd w:val="clear" w:color="auto" w:fill="auto"/>
          </w:tcPr>
          <w:p w:rsidR="00225F47" w:rsidRPr="00DB2158" w:rsidRDefault="00225F47" w:rsidP="00223676">
            <w:pPr>
              <w:pStyle w:val="Tabletext"/>
              <w:rPr>
                <w:sz w:val="16"/>
                <w:szCs w:val="16"/>
              </w:rPr>
            </w:pPr>
            <w:r w:rsidRPr="00DB2158">
              <w:rPr>
                <w:sz w:val="16"/>
                <w:szCs w:val="16"/>
              </w:rPr>
              <w:t>ad No 108, 1989</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60225E">
            <w:pPr>
              <w:pStyle w:val="Tabletext"/>
              <w:rPr>
                <w:sz w:val="16"/>
                <w:szCs w:val="16"/>
              </w:rPr>
            </w:pPr>
            <w:r w:rsidRPr="00DB2158">
              <w:rPr>
                <w:sz w:val="16"/>
                <w:szCs w:val="16"/>
              </w:rPr>
              <w:t>am No 4, 1990; No 75, 1990; No 28, 1991; No 60, 1996; No 146, 1999; No 161, 1999; No 136, 2001; No 105, 2002; No 125, 2002; No 128, 2005; SLI No 50, 2006; No 86, 2006; No 170, 2006; No 33, 2009; No 54, 2009; No 5, 2011; No 108, 2014; No 41, 2015; No 153, 2015; No 45, 2016; No 25, 2018; No 75, 2018; No 156, 2018</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ss.</w:t>
            </w:r>
            <w:r w:rsidR="00DB2158">
              <w:rPr>
                <w:sz w:val="16"/>
                <w:szCs w:val="16"/>
              </w:rPr>
              <w:t> </w:t>
            </w:r>
            <w:r w:rsidRPr="00DB2158">
              <w:rPr>
                <w:sz w:val="16"/>
                <w:szCs w:val="16"/>
              </w:rPr>
              <w:t>85ZM, 85ZN</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108, 1989</w:t>
            </w:r>
          </w:p>
        </w:tc>
      </w:tr>
      <w:tr w:rsidR="00225F47" w:rsidRPr="00DB2158" w:rsidTr="00C45FF6">
        <w:trPr>
          <w:cantSplit/>
        </w:trPr>
        <w:tc>
          <w:tcPr>
            <w:tcW w:w="2422" w:type="dxa"/>
            <w:shd w:val="clear" w:color="auto" w:fill="auto"/>
          </w:tcPr>
          <w:p w:rsidR="00225F47" w:rsidRPr="00DB2158" w:rsidRDefault="00225F47" w:rsidP="004936C3">
            <w:pPr>
              <w:pStyle w:val="Tabletext"/>
              <w:keepNext/>
              <w:tabs>
                <w:tab w:val="center" w:leader="dot" w:pos="2268"/>
              </w:tabs>
              <w:rPr>
                <w:sz w:val="16"/>
                <w:szCs w:val="16"/>
              </w:rPr>
            </w:pPr>
            <w:r w:rsidRPr="00DB2158">
              <w:rPr>
                <w:sz w:val="16"/>
                <w:szCs w:val="16"/>
              </w:rPr>
              <w:t>s. 85ZP</w:t>
            </w:r>
            <w:r w:rsidRPr="00DB2158">
              <w:rPr>
                <w:sz w:val="16"/>
                <w:szCs w:val="16"/>
              </w:rPr>
              <w:tab/>
            </w:r>
          </w:p>
        </w:tc>
        <w:tc>
          <w:tcPr>
            <w:tcW w:w="4666" w:type="dxa"/>
            <w:shd w:val="clear" w:color="auto" w:fill="auto"/>
          </w:tcPr>
          <w:p w:rsidR="00225F47" w:rsidRPr="00DB2158" w:rsidRDefault="00225F47" w:rsidP="004936C3">
            <w:pPr>
              <w:pStyle w:val="Tabletext"/>
              <w:keepNext/>
              <w:rPr>
                <w:sz w:val="16"/>
                <w:szCs w:val="16"/>
              </w:rPr>
            </w:pPr>
            <w:r w:rsidRPr="00DB2158">
              <w:rPr>
                <w:sz w:val="16"/>
                <w:szCs w:val="16"/>
              </w:rPr>
              <w:t>ad. No.</w:t>
            </w:r>
            <w:r w:rsidR="00DB2158">
              <w:rPr>
                <w:sz w:val="16"/>
                <w:szCs w:val="16"/>
              </w:rPr>
              <w:t> </w:t>
            </w:r>
            <w:r w:rsidRPr="00DB2158">
              <w:rPr>
                <w:sz w:val="16"/>
                <w:szCs w:val="16"/>
              </w:rPr>
              <w:t>108, 1989</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p>
        </w:tc>
        <w:tc>
          <w:tcPr>
            <w:tcW w:w="4666" w:type="dxa"/>
            <w:shd w:val="clear" w:color="auto" w:fill="auto"/>
          </w:tcPr>
          <w:p w:rsidR="00225F47" w:rsidRPr="00DB2158" w:rsidRDefault="00225F47" w:rsidP="00B829B4">
            <w:pPr>
              <w:pStyle w:val="Tabletext"/>
              <w:rPr>
                <w:sz w:val="16"/>
                <w:szCs w:val="16"/>
              </w:rPr>
            </w:pPr>
            <w:r w:rsidRPr="00DB2158">
              <w:rPr>
                <w:sz w:val="16"/>
                <w:szCs w:val="16"/>
              </w:rPr>
              <w:t>am No 106, 2009</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85ZQ</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108, 1989</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 59, 2015</w:t>
            </w:r>
          </w:p>
        </w:tc>
      </w:tr>
      <w:tr w:rsidR="00225F47" w:rsidRPr="00DB2158" w:rsidTr="00C45FF6">
        <w:trPr>
          <w:cantSplit/>
        </w:trPr>
        <w:tc>
          <w:tcPr>
            <w:tcW w:w="2422" w:type="dxa"/>
            <w:shd w:val="clear" w:color="auto" w:fill="auto"/>
          </w:tcPr>
          <w:p w:rsidR="00225F47" w:rsidRPr="00DB2158" w:rsidRDefault="00225F47" w:rsidP="00BB1281">
            <w:pPr>
              <w:pStyle w:val="Tabletext"/>
              <w:rPr>
                <w:sz w:val="16"/>
                <w:szCs w:val="16"/>
              </w:rPr>
            </w:pPr>
            <w:r w:rsidRPr="00DB2158">
              <w:rPr>
                <w:b/>
                <w:sz w:val="16"/>
                <w:szCs w:val="16"/>
              </w:rPr>
              <w:t>Division</w:t>
            </w:r>
            <w:r w:rsidR="00DB2158">
              <w:rPr>
                <w:b/>
                <w:sz w:val="16"/>
                <w:szCs w:val="16"/>
              </w:rPr>
              <w:t> </w:t>
            </w:r>
            <w:r w:rsidRPr="00DB2158">
              <w:rPr>
                <w:b/>
                <w:sz w:val="16"/>
                <w:szCs w:val="16"/>
              </w:rPr>
              <w:t>2</w:t>
            </w:r>
          </w:p>
        </w:tc>
        <w:tc>
          <w:tcPr>
            <w:tcW w:w="4666" w:type="dxa"/>
            <w:shd w:val="clear" w:color="auto" w:fill="auto"/>
          </w:tcPr>
          <w:p w:rsidR="00225F47" w:rsidRPr="00DB2158" w:rsidRDefault="00225F47" w:rsidP="00BB1281">
            <w:pPr>
              <w:pStyle w:val="Tabletext"/>
              <w:rPr>
                <w:sz w:val="16"/>
                <w:szCs w:val="16"/>
              </w:rPr>
            </w:pP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85ZR</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108, 1989</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ss.</w:t>
            </w:r>
            <w:r w:rsidR="00DB2158">
              <w:rPr>
                <w:sz w:val="16"/>
                <w:szCs w:val="16"/>
              </w:rPr>
              <w:t> </w:t>
            </w:r>
            <w:r w:rsidRPr="00DB2158">
              <w:rPr>
                <w:sz w:val="16"/>
                <w:szCs w:val="16"/>
              </w:rPr>
              <w:t>85ZS–85ZU</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 xml:space="preserve">108, 1989 </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w:t>
            </w:r>
            <w:r w:rsidR="00DB2158">
              <w:rPr>
                <w:sz w:val="16"/>
                <w:szCs w:val="16"/>
              </w:rPr>
              <w:t> </w:t>
            </w:r>
            <w:r w:rsidRPr="00DB2158">
              <w:rPr>
                <w:sz w:val="16"/>
                <w:szCs w:val="16"/>
              </w:rPr>
              <w:t>28, 2010</w:t>
            </w:r>
          </w:p>
        </w:tc>
      </w:tr>
      <w:tr w:rsidR="00225F47" w:rsidRPr="00DB2158" w:rsidTr="00C45FF6">
        <w:trPr>
          <w:cantSplit/>
        </w:trPr>
        <w:tc>
          <w:tcPr>
            <w:tcW w:w="2422" w:type="dxa"/>
            <w:shd w:val="clear" w:color="auto" w:fill="auto"/>
          </w:tcPr>
          <w:p w:rsidR="00225F47" w:rsidRPr="00DB2158" w:rsidRDefault="00225F47" w:rsidP="00BB1281">
            <w:pPr>
              <w:pStyle w:val="Tabletext"/>
              <w:rPr>
                <w:sz w:val="16"/>
                <w:szCs w:val="16"/>
              </w:rPr>
            </w:pPr>
            <w:r w:rsidRPr="00DB2158">
              <w:rPr>
                <w:b/>
                <w:sz w:val="16"/>
                <w:szCs w:val="16"/>
              </w:rPr>
              <w:t>Division</w:t>
            </w:r>
            <w:r w:rsidR="00DB2158">
              <w:rPr>
                <w:b/>
                <w:sz w:val="16"/>
                <w:szCs w:val="16"/>
              </w:rPr>
              <w:t> </w:t>
            </w:r>
            <w:r w:rsidRPr="00DB2158">
              <w:rPr>
                <w:b/>
                <w:sz w:val="16"/>
                <w:szCs w:val="16"/>
              </w:rPr>
              <w:t>3</w:t>
            </w:r>
          </w:p>
        </w:tc>
        <w:tc>
          <w:tcPr>
            <w:tcW w:w="4666" w:type="dxa"/>
            <w:shd w:val="clear" w:color="auto" w:fill="auto"/>
          </w:tcPr>
          <w:p w:rsidR="00225F47" w:rsidRPr="00DB2158" w:rsidRDefault="00225F47" w:rsidP="00BB1281">
            <w:pPr>
              <w:pStyle w:val="Tabletext"/>
              <w:rPr>
                <w:sz w:val="16"/>
                <w:szCs w:val="16"/>
              </w:rPr>
            </w:pP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ss.</w:t>
            </w:r>
            <w:r w:rsidR="00DB2158">
              <w:rPr>
                <w:sz w:val="16"/>
                <w:szCs w:val="16"/>
              </w:rPr>
              <w:t> </w:t>
            </w:r>
            <w:r w:rsidRPr="00DB2158">
              <w:rPr>
                <w:sz w:val="16"/>
                <w:szCs w:val="16"/>
              </w:rPr>
              <w:t>85ZV, 85ZW</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 xml:space="preserve">108, 1989 </w:t>
            </w:r>
          </w:p>
        </w:tc>
      </w:tr>
      <w:tr w:rsidR="00225F47" w:rsidRPr="00DB2158" w:rsidTr="00C45FF6">
        <w:trPr>
          <w:cantSplit/>
        </w:trPr>
        <w:tc>
          <w:tcPr>
            <w:tcW w:w="2422" w:type="dxa"/>
            <w:shd w:val="clear" w:color="auto" w:fill="auto"/>
          </w:tcPr>
          <w:p w:rsidR="00225F47" w:rsidRPr="00DB2158" w:rsidRDefault="00225F47" w:rsidP="00BB1281">
            <w:pPr>
              <w:pStyle w:val="Tabletext"/>
              <w:rPr>
                <w:sz w:val="16"/>
                <w:szCs w:val="16"/>
              </w:rPr>
            </w:pPr>
            <w:r w:rsidRPr="00DB2158">
              <w:rPr>
                <w:b/>
                <w:sz w:val="16"/>
                <w:szCs w:val="16"/>
              </w:rPr>
              <w:t>Division</w:t>
            </w:r>
            <w:r w:rsidR="00DB2158">
              <w:rPr>
                <w:b/>
                <w:sz w:val="16"/>
                <w:szCs w:val="16"/>
              </w:rPr>
              <w:t> </w:t>
            </w:r>
            <w:r w:rsidRPr="00DB2158">
              <w:rPr>
                <w:b/>
                <w:sz w:val="16"/>
                <w:szCs w:val="16"/>
              </w:rPr>
              <w:t>4</w:t>
            </w:r>
          </w:p>
        </w:tc>
        <w:tc>
          <w:tcPr>
            <w:tcW w:w="4666" w:type="dxa"/>
            <w:shd w:val="clear" w:color="auto" w:fill="auto"/>
          </w:tcPr>
          <w:p w:rsidR="00225F47" w:rsidRPr="00DB2158" w:rsidRDefault="00225F47" w:rsidP="00BB1281">
            <w:pPr>
              <w:pStyle w:val="Tabletext"/>
              <w:rPr>
                <w:sz w:val="16"/>
                <w:szCs w:val="16"/>
              </w:rPr>
            </w:pP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ss.</w:t>
            </w:r>
            <w:r w:rsidR="00DB2158">
              <w:rPr>
                <w:sz w:val="16"/>
                <w:szCs w:val="16"/>
              </w:rPr>
              <w:t> </w:t>
            </w:r>
            <w:r w:rsidRPr="00DB2158">
              <w:rPr>
                <w:sz w:val="16"/>
                <w:szCs w:val="16"/>
              </w:rPr>
              <w:t>85ZX, 85ZY</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 xml:space="preserve">108, 1989 </w:t>
            </w:r>
          </w:p>
        </w:tc>
      </w:tr>
      <w:tr w:rsidR="00225F47" w:rsidRPr="00DB2158" w:rsidTr="00C45FF6">
        <w:trPr>
          <w:cantSplit/>
        </w:trPr>
        <w:tc>
          <w:tcPr>
            <w:tcW w:w="2422" w:type="dxa"/>
            <w:shd w:val="clear" w:color="auto" w:fill="auto"/>
          </w:tcPr>
          <w:p w:rsidR="00225F47" w:rsidRPr="00DB2158" w:rsidRDefault="00225F47" w:rsidP="00BB1281">
            <w:pPr>
              <w:pStyle w:val="Tabletext"/>
              <w:rPr>
                <w:sz w:val="16"/>
                <w:szCs w:val="16"/>
              </w:rPr>
            </w:pPr>
            <w:r w:rsidRPr="00DB2158">
              <w:rPr>
                <w:b/>
                <w:sz w:val="16"/>
                <w:szCs w:val="16"/>
              </w:rPr>
              <w:t>Division</w:t>
            </w:r>
            <w:r w:rsidR="00DB2158">
              <w:rPr>
                <w:b/>
                <w:sz w:val="16"/>
                <w:szCs w:val="16"/>
              </w:rPr>
              <w:t> </w:t>
            </w:r>
            <w:r w:rsidRPr="00DB2158">
              <w:rPr>
                <w:b/>
                <w:sz w:val="16"/>
                <w:szCs w:val="16"/>
              </w:rPr>
              <w:t>5</w:t>
            </w:r>
          </w:p>
        </w:tc>
        <w:tc>
          <w:tcPr>
            <w:tcW w:w="4666" w:type="dxa"/>
            <w:shd w:val="clear" w:color="auto" w:fill="auto"/>
          </w:tcPr>
          <w:p w:rsidR="00225F47" w:rsidRPr="00DB2158" w:rsidRDefault="00225F47" w:rsidP="00BB1281">
            <w:pPr>
              <w:pStyle w:val="Tabletext"/>
              <w:rPr>
                <w:sz w:val="16"/>
                <w:szCs w:val="16"/>
              </w:rPr>
            </w:pPr>
          </w:p>
        </w:tc>
      </w:tr>
      <w:tr w:rsidR="00225F47" w:rsidRPr="00DB2158" w:rsidTr="00C45FF6">
        <w:trPr>
          <w:cantSplit/>
        </w:trPr>
        <w:tc>
          <w:tcPr>
            <w:tcW w:w="2422" w:type="dxa"/>
            <w:shd w:val="clear" w:color="auto" w:fill="auto"/>
          </w:tcPr>
          <w:p w:rsidR="00225F47" w:rsidRPr="00DB2158" w:rsidRDefault="00225F47" w:rsidP="00B829B4">
            <w:pPr>
              <w:pStyle w:val="Tabletext"/>
              <w:tabs>
                <w:tab w:val="center" w:leader="dot" w:pos="2268"/>
              </w:tabs>
              <w:ind w:left="142" w:hanging="142"/>
              <w:rPr>
                <w:sz w:val="16"/>
                <w:szCs w:val="16"/>
              </w:rPr>
            </w:pPr>
            <w:r w:rsidRPr="00DB2158">
              <w:rPr>
                <w:sz w:val="16"/>
                <w:szCs w:val="16"/>
              </w:rPr>
              <w:t>Division</w:t>
            </w:r>
            <w:r w:rsidR="00DB2158">
              <w:rPr>
                <w:sz w:val="16"/>
                <w:szCs w:val="16"/>
              </w:rPr>
              <w:t> </w:t>
            </w:r>
            <w:r w:rsidRPr="00DB2158">
              <w:rPr>
                <w:sz w:val="16"/>
                <w:szCs w:val="16"/>
              </w:rPr>
              <w:t>5 heading</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rs. No.</w:t>
            </w:r>
            <w:r w:rsidR="00DB2158">
              <w:rPr>
                <w:sz w:val="16"/>
                <w:szCs w:val="16"/>
              </w:rPr>
              <w:t> </w:t>
            </w:r>
            <w:r w:rsidRPr="00DB2158">
              <w:rPr>
                <w:sz w:val="16"/>
                <w:szCs w:val="16"/>
              </w:rPr>
              <w:t>51, 2010</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85ZZ</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 xml:space="preserve">108, 1989 </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Nos. 28 and 51, 2010; No 197, 2012</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85ZZA</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108, 1989</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w:t>
            </w:r>
            <w:r w:rsidR="00DB2158">
              <w:rPr>
                <w:sz w:val="16"/>
                <w:szCs w:val="16"/>
              </w:rPr>
              <w:t> </w:t>
            </w:r>
            <w:r w:rsidRPr="00DB2158">
              <w:rPr>
                <w:sz w:val="16"/>
                <w:szCs w:val="16"/>
              </w:rPr>
              <w:t>2, 2000; No.</w:t>
            </w:r>
            <w:r w:rsidR="00DB2158">
              <w:rPr>
                <w:sz w:val="16"/>
                <w:szCs w:val="16"/>
              </w:rPr>
              <w:t> </w:t>
            </w:r>
            <w:r w:rsidRPr="00DB2158">
              <w:rPr>
                <w:sz w:val="16"/>
                <w:szCs w:val="16"/>
              </w:rPr>
              <w:t>51, 2010</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85ZZB</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108, 1989</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85ZZC</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108, 1989</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w:t>
            </w:r>
            <w:r w:rsidR="00DB2158">
              <w:rPr>
                <w:sz w:val="16"/>
                <w:szCs w:val="16"/>
              </w:rPr>
              <w:t> </w:t>
            </w:r>
            <w:r w:rsidRPr="00DB2158">
              <w:rPr>
                <w:sz w:val="16"/>
                <w:szCs w:val="16"/>
              </w:rPr>
              <w:t>51, 2010</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85ZZD</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108, 1989</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w:t>
            </w:r>
            <w:r w:rsidR="00DB2158">
              <w:rPr>
                <w:sz w:val="16"/>
                <w:szCs w:val="16"/>
              </w:rPr>
              <w:t> </w:t>
            </w:r>
            <w:r w:rsidRPr="00DB2158">
              <w:rPr>
                <w:sz w:val="16"/>
                <w:szCs w:val="16"/>
              </w:rPr>
              <w:t>51, 2010</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85ZZE</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108, 1989</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85ZZF</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108, 1989</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w:t>
            </w:r>
            <w:r w:rsidR="00DB2158">
              <w:rPr>
                <w:sz w:val="16"/>
                <w:szCs w:val="16"/>
              </w:rPr>
              <w:t> </w:t>
            </w:r>
            <w:r w:rsidRPr="00DB2158">
              <w:rPr>
                <w:sz w:val="16"/>
                <w:szCs w:val="16"/>
              </w:rPr>
              <w:t>106, 2009; No.</w:t>
            </w:r>
            <w:r w:rsidR="00DB2158">
              <w:rPr>
                <w:sz w:val="16"/>
                <w:szCs w:val="16"/>
              </w:rPr>
              <w:t> </w:t>
            </w:r>
            <w:r w:rsidRPr="00DB2158">
              <w:rPr>
                <w:sz w:val="16"/>
                <w:szCs w:val="16"/>
              </w:rPr>
              <w:t>51, 2010</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85ZZG</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108, 1989</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w:t>
            </w:r>
            <w:r w:rsidR="00DB2158">
              <w:rPr>
                <w:sz w:val="16"/>
                <w:szCs w:val="16"/>
              </w:rPr>
              <w:t> </w:t>
            </w:r>
            <w:r w:rsidRPr="00DB2158">
              <w:rPr>
                <w:sz w:val="16"/>
                <w:szCs w:val="16"/>
              </w:rPr>
              <w:t>197, 2012</w:t>
            </w:r>
          </w:p>
        </w:tc>
      </w:tr>
      <w:tr w:rsidR="00225F47" w:rsidRPr="00DB2158" w:rsidTr="00C45FF6">
        <w:trPr>
          <w:cantSplit/>
        </w:trPr>
        <w:tc>
          <w:tcPr>
            <w:tcW w:w="2422" w:type="dxa"/>
            <w:shd w:val="clear" w:color="auto" w:fill="auto"/>
          </w:tcPr>
          <w:p w:rsidR="00225F47" w:rsidRPr="00DB2158" w:rsidRDefault="00225F47" w:rsidP="00BB1281">
            <w:pPr>
              <w:pStyle w:val="Tabletext"/>
              <w:rPr>
                <w:sz w:val="16"/>
                <w:szCs w:val="16"/>
              </w:rPr>
            </w:pPr>
            <w:r w:rsidRPr="00DB2158">
              <w:rPr>
                <w:b/>
                <w:sz w:val="16"/>
                <w:szCs w:val="16"/>
              </w:rPr>
              <w:t>Division</w:t>
            </w:r>
            <w:r w:rsidR="00DB2158">
              <w:rPr>
                <w:b/>
                <w:sz w:val="16"/>
                <w:szCs w:val="16"/>
              </w:rPr>
              <w:t> </w:t>
            </w:r>
            <w:r w:rsidRPr="00DB2158">
              <w:rPr>
                <w:b/>
                <w:sz w:val="16"/>
                <w:szCs w:val="16"/>
              </w:rPr>
              <w:t>6</w:t>
            </w:r>
          </w:p>
        </w:tc>
        <w:tc>
          <w:tcPr>
            <w:tcW w:w="4666" w:type="dxa"/>
            <w:shd w:val="clear" w:color="auto" w:fill="auto"/>
          </w:tcPr>
          <w:p w:rsidR="00225F47" w:rsidRPr="00DB2158" w:rsidRDefault="00225F47" w:rsidP="00BB1281">
            <w:pPr>
              <w:pStyle w:val="Tabletext"/>
              <w:rPr>
                <w:sz w:val="16"/>
                <w:szCs w:val="16"/>
              </w:rPr>
            </w:pPr>
          </w:p>
        </w:tc>
      </w:tr>
      <w:tr w:rsidR="00225F47" w:rsidRPr="00DB2158" w:rsidTr="00C45FF6">
        <w:trPr>
          <w:cantSplit/>
        </w:trPr>
        <w:tc>
          <w:tcPr>
            <w:tcW w:w="2422" w:type="dxa"/>
            <w:shd w:val="clear" w:color="auto" w:fill="auto"/>
          </w:tcPr>
          <w:p w:rsidR="00225F47" w:rsidRPr="00DB2158" w:rsidRDefault="00225F47" w:rsidP="00BB1281">
            <w:pPr>
              <w:pStyle w:val="Tabletext"/>
              <w:rPr>
                <w:sz w:val="16"/>
                <w:szCs w:val="16"/>
              </w:rPr>
            </w:pPr>
            <w:r w:rsidRPr="00DB2158">
              <w:rPr>
                <w:b/>
                <w:sz w:val="16"/>
                <w:szCs w:val="16"/>
              </w:rPr>
              <w:t>Subdivision A</w:t>
            </w:r>
          </w:p>
        </w:tc>
        <w:tc>
          <w:tcPr>
            <w:tcW w:w="4666" w:type="dxa"/>
            <w:shd w:val="clear" w:color="auto" w:fill="auto"/>
          </w:tcPr>
          <w:p w:rsidR="00225F47" w:rsidRPr="00DB2158" w:rsidRDefault="00225F47" w:rsidP="00BB1281">
            <w:pPr>
              <w:pStyle w:val="Tabletext"/>
              <w:rPr>
                <w:sz w:val="16"/>
                <w:szCs w:val="16"/>
              </w:rPr>
            </w:pPr>
          </w:p>
        </w:tc>
      </w:tr>
      <w:tr w:rsidR="00225F47" w:rsidRPr="00DB2158" w:rsidTr="00C45FF6">
        <w:trPr>
          <w:cantSplit/>
        </w:trPr>
        <w:tc>
          <w:tcPr>
            <w:tcW w:w="2422" w:type="dxa"/>
            <w:shd w:val="clear" w:color="auto" w:fill="auto"/>
          </w:tcPr>
          <w:p w:rsidR="00225F47" w:rsidRPr="00DB2158" w:rsidRDefault="00225F47" w:rsidP="00B829B4">
            <w:pPr>
              <w:pStyle w:val="Tabletext"/>
              <w:tabs>
                <w:tab w:val="center" w:leader="dot" w:pos="2268"/>
              </w:tabs>
              <w:ind w:left="142" w:hanging="142"/>
              <w:rPr>
                <w:sz w:val="16"/>
                <w:szCs w:val="16"/>
              </w:rPr>
            </w:pPr>
            <w:r w:rsidRPr="00DB2158">
              <w:rPr>
                <w:sz w:val="16"/>
                <w:szCs w:val="16"/>
              </w:rPr>
              <w:t>Subdivision A heading</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rs No 33, 2018</w:t>
            </w:r>
          </w:p>
        </w:tc>
      </w:tr>
      <w:tr w:rsidR="00225F47" w:rsidRPr="00DB2158" w:rsidTr="00C45FF6">
        <w:trPr>
          <w:cantSplit/>
        </w:trPr>
        <w:tc>
          <w:tcPr>
            <w:tcW w:w="2422" w:type="dxa"/>
            <w:shd w:val="clear" w:color="auto" w:fill="auto"/>
          </w:tcPr>
          <w:p w:rsidR="00225F47" w:rsidRPr="00DB2158" w:rsidRDefault="00225F47" w:rsidP="00B829B4">
            <w:pPr>
              <w:pStyle w:val="Tabletext"/>
              <w:tabs>
                <w:tab w:val="center" w:leader="dot" w:pos="2268"/>
              </w:tabs>
              <w:ind w:left="142" w:hanging="142"/>
              <w:rPr>
                <w:sz w:val="16"/>
                <w:szCs w:val="16"/>
              </w:rPr>
            </w:pPr>
            <w:r w:rsidRPr="00DB2158">
              <w:rPr>
                <w:sz w:val="16"/>
                <w:szCs w:val="16"/>
              </w:rPr>
              <w:t>Subdivision A</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28, 2010</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ss.</w:t>
            </w:r>
            <w:r w:rsidR="00DB2158">
              <w:rPr>
                <w:sz w:val="16"/>
                <w:szCs w:val="16"/>
              </w:rPr>
              <w:t> </w:t>
            </w:r>
            <w:r w:rsidRPr="00DB2158">
              <w:rPr>
                <w:sz w:val="16"/>
                <w:szCs w:val="16"/>
              </w:rPr>
              <w:t>85ZZGA–85ZZGG</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28, 2010</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b/>
                <w:sz w:val="16"/>
                <w:szCs w:val="16"/>
              </w:rPr>
            </w:pPr>
            <w:r w:rsidRPr="00DB2158">
              <w:rPr>
                <w:b/>
                <w:sz w:val="16"/>
                <w:szCs w:val="16"/>
              </w:rPr>
              <w:t>Subdivision AA</w:t>
            </w:r>
          </w:p>
        </w:tc>
        <w:tc>
          <w:tcPr>
            <w:tcW w:w="4666" w:type="dxa"/>
            <w:shd w:val="clear" w:color="auto" w:fill="auto"/>
          </w:tcPr>
          <w:p w:rsidR="00225F47" w:rsidRPr="00DB2158" w:rsidRDefault="00225F47" w:rsidP="00BB1281">
            <w:pPr>
              <w:pStyle w:val="Tabletext"/>
              <w:rPr>
                <w:sz w:val="16"/>
                <w:szCs w:val="16"/>
              </w:rPr>
            </w:pP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Subdivision AA</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 33, 2018</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85ZZGH</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 33, 2018</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85ZZGI</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 33, 2018</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85ZZGJ</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 33, 2018</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85ZZGK</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 33, 2018</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85ZZGL</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 33, 2018</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85ZZGM</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 33, 2018</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85ZZGN</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 33, 2018</w:t>
            </w:r>
          </w:p>
        </w:tc>
      </w:tr>
      <w:tr w:rsidR="00225F47" w:rsidRPr="00DB2158" w:rsidTr="00C45FF6">
        <w:trPr>
          <w:cantSplit/>
        </w:trPr>
        <w:tc>
          <w:tcPr>
            <w:tcW w:w="2422" w:type="dxa"/>
            <w:shd w:val="clear" w:color="auto" w:fill="auto"/>
          </w:tcPr>
          <w:p w:rsidR="00225F47" w:rsidRPr="00DB2158" w:rsidRDefault="00225F47" w:rsidP="00BB1281">
            <w:pPr>
              <w:pStyle w:val="Tabletext"/>
              <w:rPr>
                <w:sz w:val="16"/>
                <w:szCs w:val="16"/>
              </w:rPr>
            </w:pPr>
            <w:r w:rsidRPr="00DB2158">
              <w:rPr>
                <w:b/>
                <w:sz w:val="16"/>
                <w:szCs w:val="16"/>
              </w:rPr>
              <w:t>Subdivision B</w:t>
            </w:r>
          </w:p>
        </w:tc>
        <w:tc>
          <w:tcPr>
            <w:tcW w:w="4666" w:type="dxa"/>
            <w:shd w:val="clear" w:color="auto" w:fill="auto"/>
          </w:tcPr>
          <w:p w:rsidR="00225F47" w:rsidRPr="00DB2158" w:rsidRDefault="00225F47" w:rsidP="00BB1281">
            <w:pPr>
              <w:pStyle w:val="Tabletext"/>
              <w:rPr>
                <w:sz w:val="16"/>
                <w:szCs w:val="16"/>
              </w:rPr>
            </w:pPr>
          </w:p>
        </w:tc>
      </w:tr>
      <w:tr w:rsidR="00225F47" w:rsidRPr="00DB2158" w:rsidTr="00C45FF6">
        <w:trPr>
          <w:cantSplit/>
        </w:trPr>
        <w:tc>
          <w:tcPr>
            <w:tcW w:w="2422" w:type="dxa"/>
            <w:shd w:val="clear" w:color="auto" w:fill="auto"/>
          </w:tcPr>
          <w:p w:rsidR="00225F47" w:rsidRPr="00DB2158" w:rsidRDefault="00225F47" w:rsidP="00B829B4">
            <w:pPr>
              <w:pStyle w:val="Tabletext"/>
              <w:tabs>
                <w:tab w:val="center" w:leader="dot" w:pos="2268"/>
              </w:tabs>
              <w:ind w:left="142" w:hanging="142"/>
              <w:rPr>
                <w:sz w:val="16"/>
                <w:szCs w:val="16"/>
              </w:rPr>
            </w:pPr>
            <w:r w:rsidRPr="00DB2158">
              <w:rPr>
                <w:sz w:val="16"/>
                <w:szCs w:val="16"/>
              </w:rPr>
              <w:t>Subdivision B heading</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28, 2010</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85ZZH</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108, 1989</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w:t>
            </w:r>
            <w:r w:rsidR="00DB2158">
              <w:rPr>
                <w:sz w:val="16"/>
                <w:szCs w:val="16"/>
              </w:rPr>
              <w:t> </w:t>
            </w:r>
            <w:r w:rsidRPr="00DB2158">
              <w:rPr>
                <w:sz w:val="16"/>
                <w:szCs w:val="16"/>
              </w:rPr>
              <w:t>4, 1990; No.</w:t>
            </w:r>
            <w:r w:rsidR="00DB2158">
              <w:rPr>
                <w:sz w:val="16"/>
                <w:szCs w:val="16"/>
              </w:rPr>
              <w:t> </w:t>
            </w:r>
            <w:r w:rsidRPr="00DB2158">
              <w:rPr>
                <w:sz w:val="16"/>
                <w:szCs w:val="16"/>
              </w:rPr>
              <w:t>182, 1994; No.</w:t>
            </w:r>
            <w:r w:rsidR="00DB2158">
              <w:rPr>
                <w:sz w:val="16"/>
                <w:szCs w:val="16"/>
              </w:rPr>
              <w:t> </w:t>
            </w:r>
            <w:r w:rsidRPr="00DB2158">
              <w:rPr>
                <w:sz w:val="16"/>
                <w:szCs w:val="16"/>
              </w:rPr>
              <w:t>170, 2006; No.</w:t>
            </w:r>
            <w:r w:rsidR="00DB2158">
              <w:rPr>
                <w:sz w:val="16"/>
                <w:szCs w:val="16"/>
              </w:rPr>
              <w:t> </w:t>
            </w:r>
            <w:r w:rsidRPr="00DB2158">
              <w:rPr>
                <w:sz w:val="16"/>
                <w:szCs w:val="16"/>
              </w:rPr>
              <w:t>21, 2007; No.</w:t>
            </w:r>
            <w:r w:rsidR="00DB2158">
              <w:rPr>
                <w:sz w:val="16"/>
                <w:szCs w:val="16"/>
              </w:rPr>
              <w:t> </w:t>
            </w:r>
            <w:r w:rsidRPr="00DB2158">
              <w:rPr>
                <w:sz w:val="16"/>
                <w:szCs w:val="16"/>
              </w:rPr>
              <w:t>28, 2010</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85ZZJ</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108, 1989</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w:t>
            </w:r>
            <w:r w:rsidR="00DB2158">
              <w:rPr>
                <w:sz w:val="16"/>
                <w:szCs w:val="16"/>
              </w:rPr>
              <w:t> </w:t>
            </w:r>
            <w:r w:rsidRPr="00DB2158">
              <w:rPr>
                <w:sz w:val="16"/>
                <w:szCs w:val="16"/>
              </w:rPr>
              <w:t>4, 1990</w:t>
            </w:r>
          </w:p>
        </w:tc>
      </w:tr>
      <w:tr w:rsidR="00225F47" w:rsidRPr="00DB2158" w:rsidTr="00C45FF6">
        <w:trPr>
          <w:cantSplit/>
        </w:trPr>
        <w:tc>
          <w:tcPr>
            <w:tcW w:w="2422" w:type="dxa"/>
            <w:shd w:val="clear" w:color="auto" w:fill="auto"/>
          </w:tcPr>
          <w:p w:rsidR="00225F47" w:rsidRPr="00DB2158" w:rsidRDefault="00225F47" w:rsidP="00B809D5">
            <w:pPr>
              <w:pStyle w:val="Tabletext"/>
              <w:keepNext/>
              <w:rPr>
                <w:sz w:val="16"/>
                <w:szCs w:val="16"/>
              </w:rPr>
            </w:pPr>
            <w:r w:rsidRPr="00DB2158">
              <w:rPr>
                <w:b/>
                <w:sz w:val="16"/>
                <w:szCs w:val="16"/>
              </w:rPr>
              <w:t>Subdivision C</w:t>
            </w:r>
          </w:p>
        </w:tc>
        <w:tc>
          <w:tcPr>
            <w:tcW w:w="4666" w:type="dxa"/>
            <w:shd w:val="clear" w:color="auto" w:fill="auto"/>
          </w:tcPr>
          <w:p w:rsidR="00225F47" w:rsidRPr="00DB2158" w:rsidRDefault="00225F47" w:rsidP="00B809D5">
            <w:pPr>
              <w:pStyle w:val="Tabletext"/>
              <w:keepNext/>
              <w:rPr>
                <w:sz w:val="16"/>
                <w:szCs w:val="16"/>
              </w:rPr>
            </w:pPr>
          </w:p>
        </w:tc>
      </w:tr>
      <w:tr w:rsidR="00225F47" w:rsidRPr="00DB2158" w:rsidTr="00C45FF6">
        <w:trPr>
          <w:cantSplit/>
        </w:trPr>
        <w:tc>
          <w:tcPr>
            <w:tcW w:w="2422" w:type="dxa"/>
            <w:shd w:val="clear" w:color="auto" w:fill="auto"/>
          </w:tcPr>
          <w:p w:rsidR="00225F47" w:rsidRPr="00DB2158" w:rsidRDefault="00225F47" w:rsidP="005F1263">
            <w:pPr>
              <w:pStyle w:val="Tabletext"/>
              <w:tabs>
                <w:tab w:val="center" w:leader="dot" w:pos="2268"/>
              </w:tabs>
              <w:ind w:left="142" w:hanging="142"/>
              <w:rPr>
                <w:sz w:val="16"/>
                <w:szCs w:val="16"/>
              </w:rPr>
            </w:pPr>
            <w:r w:rsidRPr="00DB2158">
              <w:rPr>
                <w:sz w:val="16"/>
                <w:szCs w:val="16"/>
              </w:rPr>
              <w:t>Subdivision C heading</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28, 2010</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85ZZK</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 xml:space="preserve">108, 1989 </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85ZZL</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106, 2009</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86</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w:t>
            </w:r>
            <w:r w:rsidR="00DB2158">
              <w:rPr>
                <w:sz w:val="16"/>
                <w:szCs w:val="16"/>
              </w:rPr>
              <w:t> </w:t>
            </w:r>
            <w:r w:rsidRPr="00DB2158">
              <w:rPr>
                <w:sz w:val="16"/>
                <w:szCs w:val="16"/>
              </w:rPr>
              <w:t>6, 1915</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rs. No.</w:t>
            </w:r>
            <w:r w:rsidR="00DB2158">
              <w:rPr>
                <w:sz w:val="16"/>
                <w:szCs w:val="16"/>
              </w:rPr>
              <w:t> </w:t>
            </w:r>
            <w:r w:rsidRPr="00DB2158">
              <w:rPr>
                <w:sz w:val="16"/>
                <w:szCs w:val="16"/>
              </w:rPr>
              <w:t>84, 1960</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w:t>
            </w:r>
            <w:r w:rsidR="00DB2158">
              <w:rPr>
                <w:sz w:val="16"/>
                <w:szCs w:val="16"/>
              </w:rPr>
              <w:t> </w:t>
            </w:r>
            <w:r w:rsidRPr="00DB2158">
              <w:rPr>
                <w:sz w:val="16"/>
                <w:szCs w:val="16"/>
              </w:rPr>
              <w:t>67, 1982; No.</w:t>
            </w:r>
            <w:r w:rsidR="00DB2158">
              <w:rPr>
                <w:sz w:val="16"/>
                <w:szCs w:val="16"/>
              </w:rPr>
              <w:t> </w:t>
            </w:r>
            <w:r w:rsidRPr="00DB2158">
              <w:rPr>
                <w:sz w:val="16"/>
                <w:szCs w:val="16"/>
              </w:rPr>
              <w:t>165, 1984; No.</w:t>
            </w:r>
            <w:r w:rsidR="00DB2158">
              <w:rPr>
                <w:sz w:val="16"/>
                <w:szCs w:val="16"/>
              </w:rPr>
              <w:t> </w:t>
            </w:r>
            <w:r w:rsidRPr="00DB2158">
              <w:rPr>
                <w:sz w:val="16"/>
                <w:szCs w:val="16"/>
              </w:rPr>
              <w:t>120, 1987</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rs. No.</w:t>
            </w:r>
            <w:r w:rsidR="00DB2158">
              <w:rPr>
                <w:sz w:val="16"/>
                <w:szCs w:val="16"/>
              </w:rPr>
              <w:t> </w:t>
            </w:r>
            <w:r w:rsidRPr="00DB2158">
              <w:rPr>
                <w:sz w:val="16"/>
                <w:szCs w:val="16"/>
              </w:rPr>
              <w:t xml:space="preserve">11, 1995 </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w:t>
            </w:r>
            <w:r w:rsidR="00DB2158">
              <w:rPr>
                <w:sz w:val="16"/>
                <w:szCs w:val="16"/>
              </w:rPr>
              <w:t> </w:t>
            </w:r>
            <w:r w:rsidRPr="00DB2158">
              <w:rPr>
                <w:sz w:val="16"/>
                <w:szCs w:val="16"/>
              </w:rPr>
              <w:t>137, 2000</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rep. No.</w:t>
            </w:r>
            <w:r w:rsidR="00DB2158">
              <w:rPr>
                <w:sz w:val="16"/>
                <w:szCs w:val="16"/>
              </w:rPr>
              <w:t> </w:t>
            </w:r>
            <w:r w:rsidRPr="00DB2158">
              <w:rPr>
                <w:sz w:val="16"/>
                <w:szCs w:val="16"/>
              </w:rPr>
              <w:t>24, 2001</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86A</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165, 1984</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w:t>
            </w:r>
            <w:r w:rsidR="00DB2158">
              <w:rPr>
                <w:sz w:val="16"/>
                <w:szCs w:val="16"/>
              </w:rPr>
              <w:t> </w:t>
            </w:r>
            <w:r w:rsidRPr="00DB2158">
              <w:rPr>
                <w:sz w:val="16"/>
                <w:szCs w:val="16"/>
              </w:rPr>
              <w:t>76, 1986; No.</w:t>
            </w:r>
            <w:r w:rsidR="00DB2158">
              <w:rPr>
                <w:sz w:val="16"/>
                <w:szCs w:val="16"/>
              </w:rPr>
              <w:t> </w:t>
            </w:r>
            <w:r w:rsidRPr="00DB2158">
              <w:rPr>
                <w:sz w:val="16"/>
                <w:szCs w:val="16"/>
              </w:rPr>
              <w:t>164, 1992</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rep. No.</w:t>
            </w:r>
            <w:r w:rsidR="00DB2158">
              <w:rPr>
                <w:sz w:val="16"/>
                <w:szCs w:val="16"/>
              </w:rPr>
              <w:t> </w:t>
            </w:r>
            <w:r w:rsidRPr="00DB2158">
              <w:rPr>
                <w:sz w:val="16"/>
                <w:szCs w:val="16"/>
              </w:rPr>
              <w:t xml:space="preserve">11, 1995 </w:t>
            </w:r>
          </w:p>
        </w:tc>
      </w:tr>
      <w:tr w:rsidR="00225F47" w:rsidRPr="00DB2158" w:rsidTr="00C45FF6">
        <w:trPr>
          <w:cantSplit/>
        </w:trPr>
        <w:tc>
          <w:tcPr>
            <w:tcW w:w="2422" w:type="dxa"/>
            <w:shd w:val="clear" w:color="auto" w:fill="auto"/>
          </w:tcPr>
          <w:p w:rsidR="00225F47" w:rsidRPr="00DB2158" w:rsidRDefault="00225F47" w:rsidP="004936C3">
            <w:pPr>
              <w:pStyle w:val="Tabletext"/>
              <w:keepNext/>
              <w:rPr>
                <w:sz w:val="16"/>
                <w:szCs w:val="16"/>
              </w:rPr>
            </w:pPr>
            <w:r w:rsidRPr="00DB2158">
              <w:rPr>
                <w:b/>
                <w:sz w:val="16"/>
                <w:szCs w:val="16"/>
              </w:rPr>
              <w:t>Part VIID</w:t>
            </w:r>
          </w:p>
        </w:tc>
        <w:tc>
          <w:tcPr>
            <w:tcW w:w="4666" w:type="dxa"/>
            <w:shd w:val="clear" w:color="auto" w:fill="auto"/>
          </w:tcPr>
          <w:p w:rsidR="00225F47" w:rsidRPr="00DB2158" w:rsidRDefault="00225F47" w:rsidP="004936C3">
            <w:pPr>
              <w:pStyle w:val="Tabletext"/>
              <w:keepNext/>
              <w:rPr>
                <w:sz w:val="16"/>
                <w:szCs w:val="16"/>
              </w:rPr>
            </w:pPr>
          </w:p>
        </w:tc>
      </w:tr>
      <w:tr w:rsidR="00225F47" w:rsidRPr="00DB2158" w:rsidTr="00C45FF6">
        <w:trPr>
          <w:cantSplit/>
        </w:trPr>
        <w:tc>
          <w:tcPr>
            <w:tcW w:w="2422" w:type="dxa"/>
            <w:shd w:val="clear" w:color="auto" w:fill="auto"/>
          </w:tcPr>
          <w:p w:rsidR="00225F47" w:rsidRPr="00DB2158" w:rsidRDefault="00225F47" w:rsidP="00D10A70">
            <w:pPr>
              <w:pStyle w:val="Tabletext"/>
              <w:tabs>
                <w:tab w:val="center" w:leader="dot" w:pos="2268"/>
              </w:tabs>
              <w:rPr>
                <w:sz w:val="16"/>
                <w:szCs w:val="16"/>
              </w:rPr>
            </w:pPr>
            <w:r w:rsidRPr="00DB2158">
              <w:rPr>
                <w:sz w:val="16"/>
                <w:szCs w:val="16"/>
              </w:rPr>
              <w:t>Part VIID</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 75, 2018</w:t>
            </w:r>
          </w:p>
        </w:tc>
      </w:tr>
      <w:tr w:rsidR="00225F47" w:rsidRPr="00DB2158" w:rsidTr="00C45FF6">
        <w:trPr>
          <w:cantSplit/>
        </w:trPr>
        <w:tc>
          <w:tcPr>
            <w:tcW w:w="2422" w:type="dxa"/>
            <w:shd w:val="clear" w:color="auto" w:fill="auto"/>
          </w:tcPr>
          <w:p w:rsidR="00225F47" w:rsidRPr="00DB2158" w:rsidRDefault="00225F47" w:rsidP="00C00704">
            <w:pPr>
              <w:pStyle w:val="Tabletext"/>
              <w:tabs>
                <w:tab w:val="center" w:leader="dot" w:pos="2268"/>
              </w:tabs>
              <w:rPr>
                <w:sz w:val="16"/>
                <w:szCs w:val="16"/>
              </w:rPr>
            </w:pPr>
            <w:r w:rsidRPr="00DB2158">
              <w:rPr>
                <w:sz w:val="16"/>
                <w:szCs w:val="16"/>
              </w:rPr>
              <w:t>s 86B</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 75, 2018</w:t>
            </w:r>
          </w:p>
        </w:tc>
      </w:tr>
      <w:tr w:rsidR="00225F47" w:rsidRPr="00DB2158" w:rsidTr="00C45FF6">
        <w:trPr>
          <w:cantSplit/>
        </w:trPr>
        <w:tc>
          <w:tcPr>
            <w:tcW w:w="2422" w:type="dxa"/>
            <w:shd w:val="clear" w:color="auto" w:fill="auto"/>
          </w:tcPr>
          <w:p w:rsidR="00225F47" w:rsidRPr="00DB2158" w:rsidRDefault="00225F47" w:rsidP="00C00704">
            <w:pPr>
              <w:pStyle w:val="Tabletext"/>
              <w:tabs>
                <w:tab w:val="center" w:leader="dot" w:pos="2268"/>
              </w:tabs>
              <w:rPr>
                <w:sz w:val="16"/>
                <w:szCs w:val="16"/>
              </w:rPr>
            </w:pPr>
            <w:r w:rsidRPr="00DB2158">
              <w:rPr>
                <w:sz w:val="16"/>
                <w:szCs w:val="16"/>
              </w:rPr>
              <w:t>s 86C</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 75, 2018</w:t>
            </w:r>
          </w:p>
        </w:tc>
      </w:tr>
      <w:tr w:rsidR="00225F47" w:rsidRPr="00DB2158" w:rsidTr="00C45FF6">
        <w:trPr>
          <w:cantSplit/>
        </w:trPr>
        <w:tc>
          <w:tcPr>
            <w:tcW w:w="2422" w:type="dxa"/>
            <w:shd w:val="clear" w:color="auto" w:fill="auto"/>
          </w:tcPr>
          <w:p w:rsidR="00225F47" w:rsidRPr="00DB2158" w:rsidRDefault="00225F47" w:rsidP="00C00704">
            <w:pPr>
              <w:pStyle w:val="Tabletext"/>
              <w:tabs>
                <w:tab w:val="center" w:leader="dot" w:pos="2268"/>
              </w:tabs>
              <w:rPr>
                <w:sz w:val="16"/>
                <w:szCs w:val="16"/>
              </w:rPr>
            </w:pPr>
            <w:r w:rsidRPr="00DB2158">
              <w:rPr>
                <w:sz w:val="16"/>
                <w:szCs w:val="16"/>
              </w:rPr>
              <w:t>s 86D</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 75, 2018</w:t>
            </w:r>
          </w:p>
        </w:tc>
      </w:tr>
      <w:tr w:rsidR="00225F47" w:rsidRPr="00DB2158" w:rsidTr="00C45FF6">
        <w:trPr>
          <w:cantSplit/>
        </w:trPr>
        <w:tc>
          <w:tcPr>
            <w:tcW w:w="2422" w:type="dxa"/>
            <w:shd w:val="clear" w:color="auto" w:fill="auto"/>
          </w:tcPr>
          <w:p w:rsidR="00225F47" w:rsidRPr="00DB2158" w:rsidRDefault="00225F47" w:rsidP="00C00704">
            <w:pPr>
              <w:pStyle w:val="Tabletext"/>
              <w:tabs>
                <w:tab w:val="center" w:leader="dot" w:pos="2268"/>
              </w:tabs>
              <w:rPr>
                <w:sz w:val="16"/>
                <w:szCs w:val="16"/>
              </w:rPr>
            </w:pPr>
            <w:r w:rsidRPr="00DB2158">
              <w:rPr>
                <w:sz w:val="16"/>
                <w:szCs w:val="16"/>
              </w:rPr>
              <w:t>s 86E</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 75, 2018</w:t>
            </w:r>
          </w:p>
        </w:tc>
      </w:tr>
      <w:tr w:rsidR="00225F47" w:rsidRPr="00DB2158" w:rsidTr="00C45FF6">
        <w:trPr>
          <w:cantSplit/>
        </w:trPr>
        <w:tc>
          <w:tcPr>
            <w:tcW w:w="2422" w:type="dxa"/>
            <w:shd w:val="clear" w:color="auto" w:fill="auto"/>
          </w:tcPr>
          <w:p w:rsidR="00225F47" w:rsidRPr="00DB2158" w:rsidRDefault="00225F47" w:rsidP="00C00704">
            <w:pPr>
              <w:pStyle w:val="Tabletext"/>
              <w:tabs>
                <w:tab w:val="center" w:leader="dot" w:pos="2268"/>
              </w:tabs>
              <w:rPr>
                <w:sz w:val="16"/>
                <w:szCs w:val="16"/>
              </w:rPr>
            </w:pPr>
            <w:r w:rsidRPr="00DB2158">
              <w:rPr>
                <w:sz w:val="16"/>
                <w:szCs w:val="16"/>
              </w:rPr>
              <w:t>s 86F</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 75, 2018</w:t>
            </w:r>
          </w:p>
        </w:tc>
      </w:tr>
      <w:tr w:rsidR="00225F47" w:rsidRPr="00DB2158" w:rsidTr="00C45FF6">
        <w:trPr>
          <w:cantSplit/>
        </w:trPr>
        <w:tc>
          <w:tcPr>
            <w:tcW w:w="2422" w:type="dxa"/>
            <w:shd w:val="clear" w:color="auto" w:fill="auto"/>
          </w:tcPr>
          <w:p w:rsidR="00225F47" w:rsidRPr="00DB2158" w:rsidRDefault="00225F47" w:rsidP="00C00704">
            <w:pPr>
              <w:pStyle w:val="Tabletext"/>
              <w:tabs>
                <w:tab w:val="center" w:leader="dot" w:pos="2268"/>
              </w:tabs>
              <w:rPr>
                <w:sz w:val="16"/>
                <w:szCs w:val="16"/>
              </w:rPr>
            </w:pPr>
            <w:r w:rsidRPr="00DB2158">
              <w:rPr>
                <w:sz w:val="16"/>
                <w:szCs w:val="16"/>
              </w:rPr>
              <w:t>s 86G</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 75, 2018</w:t>
            </w:r>
          </w:p>
        </w:tc>
      </w:tr>
      <w:tr w:rsidR="00225F47" w:rsidRPr="00DB2158" w:rsidTr="00C45FF6">
        <w:trPr>
          <w:cantSplit/>
        </w:trPr>
        <w:tc>
          <w:tcPr>
            <w:tcW w:w="2422" w:type="dxa"/>
            <w:shd w:val="clear" w:color="auto" w:fill="auto"/>
          </w:tcPr>
          <w:p w:rsidR="00225F47" w:rsidRPr="00DB2158" w:rsidRDefault="00225F47" w:rsidP="00BB1281">
            <w:pPr>
              <w:pStyle w:val="Tabletext"/>
              <w:rPr>
                <w:sz w:val="16"/>
                <w:szCs w:val="16"/>
              </w:rPr>
            </w:pPr>
            <w:r w:rsidRPr="00DB2158">
              <w:rPr>
                <w:b/>
                <w:sz w:val="16"/>
                <w:szCs w:val="16"/>
              </w:rPr>
              <w:t>Part VIII</w:t>
            </w:r>
          </w:p>
        </w:tc>
        <w:tc>
          <w:tcPr>
            <w:tcW w:w="4666" w:type="dxa"/>
            <w:shd w:val="clear" w:color="auto" w:fill="auto"/>
          </w:tcPr>
          <w:p w:rsidR="00225F47" w:rsidRPr="00DB2158" w:rsidRDefault="00225F47" w:rsidP="00BB1281">
            <w:pPr>
              <w:pStyle w:val="Tabletext"/>
              <w:rPr>
                <w:sz w:val="16"/>
                <w:szCs w:val="16"/>
              </w:rPr>
            </w:pP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87</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w:t>
            </w:r>
            <w:r w:rsidR="00DB2158">
              <w:rPr>
                <w:sz w:val="16"/>
                <w:szCs w:val="16"/>
              </w:rPr>
              <w:t> </w:t>
            </w:r>
            <w:r w:rsidRPr="00DB2158">
              <w:rPr>
                <w:sz w:val="16"/>
                <w:szCs w:val="16"/>
              </w:rPr>
              <w:t>67, 1982; No.</w:t>
            </w:r>
            <w:r w:rsidR="00DB2158">
              <w:rPr>
                <w:sz w:val="16"/>
                <w:szCs w:val="16"/>
              </w:rPr>
              <w:t> </w:t>
            </w:r>
            <w:r w:rsidRPr="00DB2158">
              <w:rPr>
                <w:sz w:val="16"/>
                <w:szCs w:val="16"/>
              </w:rPr>
              <w:t xml:space="preserve">73, 2008; No 4, 2016 </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88</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w:t>
            </w:r>
            <w:r w:rsidR="00DB2158">
              <w:rPr>
                <w:sz w:val="16"/>
                <w:szCs w:val="16"/>
              </w:rPr>
              <w:t> </w:t>
            </w:r>
            <w:r w:rsidRPr="00DB2158">
              <w:rPr>
                <w:sz w:val="16"/>
                <w:szCs w:val="16"/>
              </w:rPr>
              <w:t xml:space="preserve">67, 1982 </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rep. No.</w:t>
            </w:r>
            <w:r w:rsidR="00DB2158">
              <w:rPr>
                <w:sz w:val="16"/>
                <w:szCs w:val="16"/>
              </w:rPr>
              <w:t> </w:t>
            </w:r>
            <w:r w:rsidRPr="00DB2158">
              <w:rPr>
                <w:sz w:val="16"/>
                <w:szCs w:val="16"/>
              </w:rPr>
              <w:t>137, 2000</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89</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w:t>
            </w:r>
            <w:r w:rsidR="00DB2158">
              <w:rPr>
                <w:sz w:val="16"/>
                <w:szCs w:val="16"/>
              </w:rPr>
              <w:t> </w:t>
            </w:r>
            <w:r w:rsidRPr="00DB2158">
              <w:rPr>
                <w:sz w:val="16"/>
                <w:szCs w:val="16"/>
              </w:rPr>
              <w:t>13, 1928; No.</w:t>
            </w:r>
            <w:r w:rsidR="00DB2158">
              <w:rPr>
                <w:sz w:val="16"/>
                <w:szCs w:val="16"/>
              </w:rPr>
              <w:t> </w:t>
            </w:r>
            <w:r w:rsidRPr="00DB2158">
              <w:rPr>
                <w:sz w:val="16"/>
                <w:szCs w:val="16"/>
              </w:rPr>
              <w:t>77, 1946</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rs. No.</w:t>
            </w:r>
            <w:r w:rsidR="00DB2158">
              <w:rPr>
                <w:sz w:val="16"/>
                <w:szCs w:val="16"/>
              </w:rPr>
              <w:t> </w:t>
            </w:r>
            <w:r w:rsidRPr="00DB2158">
              <w:rPr>
                <w:sz w:val="16"/>
                <w:szCs w:val="16"/>
              </w:rPr>
              <w:t>84, 1960</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w:t>
            </w:r>
            <w:r w:rsidR="00DB2158">
              <w:rPr>
                <w:sz w:val="16"/>
                <w:szCs w:val="16"/>
              </w:rPr>
              <w:t> </w:t>
            </w:r>
            <w:r w:rsidRPr="00DB2158">
              <w:rPr>
                <w:sz w:val="16"/>
                <w:szCs w:val="16"/>
              </w:rPr>
              <w:t>93, 1966; No.</w:t>
            </w:r>
            <w:r w:rsidR="00DB2158">
              <w:rPr>
                <w:sz w:val="16"/>
                <w:szCs w:val="16"/>
              </w:rPr>
              <w:t> </w:t>
            </w:r>
            <w:r w:rsidRPr="00DB2158">
              <w:rPr>
                <w:sz w:val="16"/>
                <w:szCs w:val="16"/>
              </w:rPr>
              <w:t>33, 1973; No.</w:t>
            </w:r>
            <w:r w:rsidR="00DB2158">
              <w:rPr>
                <w:sz w:val="16"/>
                <w:szCs w:val="16"/>
              </w:rPr>
              <w:t> </w:t>
            </w:r>
            <w:r w:rsidRPr="00DB2158">
              <w:rPr>
                <w:sz w:val="16"/>
                <w:szCs w:val="16"/>
              </w:rPr>
              <w:t>67, 1982; No.</w:t>
            </w:r>
            <w:r w:rsidR="00DB2158">
              <w:rPr>
                <w:sz w:val="16"/>
                <w:szCs w:val="16"/>
              </w:rPr>
              <w:t> </w:t>
            </w:r>
            <w:r w:rsidRPr="00DB2158">
              <w:rPr>
                <w:sz w:val="16"/>
                <w:szCs w:val="16"/>
              </w:rPr>
              <w:t>141, 1987; No.</w:t>
            </w:r>
            <w:r w:rsidR="00DB2158">
              <w:rPr>
                <w:sz w:val="16"/>
                <w:szCs w:val="16"/>
              </w:rPr>
              <w:t> </w:t>
            </w:r>
            <w:r w:rsidRPr="00DB2158">
              <w:rPr>
                <w:sz w:val="16"/>
                <w:szCs w:val="16"/>
              </w:rPr>
              <w:t>164, 1992; No.</w:t>
            </w:r>
            <w:r w:rsidR="00DB2158">
              <w:rPr>
                <w:sz w:val="16"/>
                <w:szCs w:val="16"/>
              </w:rPr>
              <w:t> </w:t>
            </w:r>
            <w:r w:rsidRPr="00DB2158">
              <w:rPr>
                <w:sz w:val="16"/>
                <w:szCs w:val="16"/>
              </w:rPr>
              <w:t>64, 2004; No.</w:t>
            </w:r>
            <w:r w:rsidR="00DB2158">
              <w:rPr>
                <w:sz w:val="16"/>
                <w:szCs w:val="16"/>
              </w:rPr>
              <w:t> </w:t>
            </w:r>
            <w:r w:rsidRPr="00DB2158">
              <w:rPr>
                <w:sz w:val="16"/>
                <w:szCs w:val="16"/>
              </w:rPr>
              <w:t>73, 2008; No 4, 2016</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89A</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13, 1928</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rs. No.</w:t>
            </w:r>
            <w:r w:rsidR="00DB2158">
              <w:rPr>
                <w:sz w:val="16"/>
                <w:szCs w:val="16"/>
              </w:rPr>
              <w:t> </w:t>
            </w:r>
            <w:r w:rsidRPr="00DB2158">
              <w:rPr>
                <w:sz w:val="16"/>
                <w:szCs w:val="16"/>
              </w:rPr>
              <w:t>84, 1960</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w:t>
            </w:r>
            <w:r w:rsidR="00DB2158">
              <w:rPr>
                <w:sz w:val="16"/>
                <w:szCs w:val="16"/>
              </w:rPr>
              <w:t> </w:t>
            </w:r>
            <w:r w:rsidRPr="00DB2158">
              <w:rPr>
                <w:sz w:val="16"/>
                <w:szCs w:val="16"/>
              </w:rPr>
              <w:t>67, 1982; No.</w:t>
            </w:r>
            <w:r w:rsidR="00DB2158">
              <w:rPr>
                <w:sz w:val="16"/>
                <w:szCs w:val="16"/>
              </w:rPr>
              <w:t> </w:t>
            </w:r>
            <w:r w:rsidRPr="00DB2158">
              <w:rPr>
                <w:sz w:val="16"/>
                <w:szCs w:val="16"/>
              </w:rPr>
              <w:t>73, 2008; No 4, 2016</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90</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w:t>
            </w:r>
            <w:r w:rsidR="00DB2158">
              <w:rPr>
                <w:sz w:val="16"/>
                <w:szCs w:val="16"/>
              </w:rPr>
              <w:t> </w:t>
            </w:r>
            <w:r w:rsidRPr="00DB2158">
              <w:rPr>
                <w:sz w:val="16"/>
                <w:szCs w:val="16"/>
              </w:rPr>
              <w:t>93, 1966; No.</w:t>
            </w:r>
            <w:r w:rsidR="00DB2158">
              <w:rPr>
                <w:sz w:val="16"/>
                <w:szCs w:val="16"/>
              </w:rPr>
              <w:t> </w:t>
            </w:r>
            <w:r w:rsidRPr="00DB2158">
              <w:rPr>
                <w:sz w:val="16"/>
                <w:szCs w:val="16"/>
              </w:rPr>
              <w:t>67, 1982; No.</w:t>
            </w:r>
            <w:r w:rsidR="00DB2158">
              <w:rPr>
                <w:sz w:val="16"/>
                <w:szCs w:val="16"/>
              </w:rPr>
              <w:t> </w:t>
            </w:r>
            <w:r w:rsidRPr="00DB2158">
              <w:rPr>
                <w:sz w:val="16"/>
                <w:szCs w:val="16"/>
              </w:rPr>
              <w:t>164, 1992; No.</w:t>
            </w:r>
            <w:r w:rsidR="00DB2158">
              <w:rPr>
                <w:sz w:val="16"/>
                <w:szCs w:val="16"/>
              </w:rPr>
              <w:t> </w:t>
            </w:r>
            <w:r w:rsidRPr="00DB2158">
              <w:rPr>
                <w:sz w:val="16"/>
                <w:szCs w:val="16"/>
              </w:rPr>
              <w:t>73, 2008; No 4, 2016</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90A</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10, 1955</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w:t>
            </w:r>
            <w:r w:rsidR="00DB2158">
              <w:rPr>
                <w:sz w:val="16"/>
                <w:szCs w:val="16"/>
              </w:rPr>
              <w:t> </w:t>
            </w:r>
            <w:r w:rsidRPr="00DB2158">
              <w:rPr>
                <w:sz w:val="16"/>
                <w:szCs w:val="16"/>
              </w:rPr>
              <w:t>93, 1966; No.</w:t>
            </w:r>
            <w:r w:rsidR="00DB2158">
              <w:rPr>
                <w:sz w:val="16"/>
                <w:szCs w:val="16"/>
              </w:rPr>
              <w:t> </w:t>
            </w:r>
            <w:r w:rsidRPr="00DB2158">
              <w:rPr>
                <w:sz w:val="16"/>
                <w:szCs w:val="16"/>
              </w:rPr>
              <w:t>67, 1982</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90B</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84, 1960</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w:t>
            </w:r>
            <w:r w:rsidR="00DB2158">
              <w:rPr>
                <w:sz w:val="16"/>
                <w:szCs w:val="16"/>
              </w:rPr>
              <w:t> </w:t>
            </w:r>
            <w:r w:rsidRPr="00DB2158">
              <w:rPr>
                <w:sz w:val="16"/>
                <w:szCs w:val="16"/>
              </w:rPr>
              <w:t>216, 1973; No.</w:t>
            </w:r>
            <w:r w:rsidR="00DB2158">
              <w:rPr>
                <w:sz w:val="16"/>
                <w:szCs w:val="16"/>
              </w:rPr>
              <w:t> </w:t>
            </w:r>
            <w:r w:rsidRPr="00DB2158">
              <w:rPr>
                <w:sz w:val="16"/>
                <w:szCs w:val="16"/>
              </w:rPr>
              <w:t>67, 1982; No.</w:t>
            </w:r>
            <w:r w:rsidR="00DB2158">
              <w:rPr>
                <w:sz w:val="16"/>
                <w:szCs w:val="16"/>
              </w:rPr>
              <w:t> </w:t>
            </w:r>
            <w:r w:rsidRPr="00DB2158">
              <w:rPr>
                <w:sz w:val="16"/>
                <w:szCs w:val="16"/>
              </w:rPr>
              <w:t>24, 2001; No 4, 2016</w:t>
            </w:r>
          </w:p>
        </w:tc>
      </w:tr>
      <w:tr w:rsidR="00225F47" w:rsidRPr="00DB2158" w:rsidTr="00C45FF6">
        <w:trPr>
          <w:cantSplit/>
        </w:trPr>
        <w:tc>
          <w:tcPr>
            <w:tcW w:w="2422" w:type="dxa"/>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 91</w:t>
            </w:r>
            <w:r w:rsidRPr="00DB2158">
              <w:rPr>
                <w:sz w:val="16"/>
                <w:szCs w:val="16"/>
              </w:rPr>
              <w:tab/>
            </w: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30, 1932</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am. No.</w:t>
            </w:r>
            <w:r w:rsidR="00DB2158">
              <w:rPr>
                <w:sz w:val="16"/>
                <w:szCs w:val="16"/>
              </w:rPr>
              <w:t> </w:t>
            </w:r>
            <w:r w:rsidRPr="00DB2158">
              <w:rPr>
                <w:sz w:val="16"/>
                <w:szCs w:val="16"/>
              </w:rPr>
              <w:t>84, 1960</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rep. No.</w:t>
            </w:r>
            <w:r w:rsidR="00DB2158">
              <w:rPr>
                <w:sz w:val="16"/>
                <w:szCs w:val="16"/>
              </w:rPr>
              <w:t> </w:t>
            </w:r>
            <w:r w:rsidRPr="00DB2158">
              <w:rPr>
                <w:sz w:val="16"/>
                <w:szCs w:val="16"/>
              </w:rPr>
              <w:t>33, 1973</w:t>
            </w:r>
          </w:p>
        </w:tc>
      </w:tr>
      <w:tr w:rsidR="00225F47" w:rsidRPr="00DB2158" w:rsidTr="00C45FF6">
        <w:trPr>
          <w:cantSplit/>
        </w:trPr>
        <w:tc>
          <w:tcPr>
            <w:tcW w:w="2422" w:type="dxa"/>
            <w:shd w:val="clear" w:color="auto" w:fill="auto"/>
          </w:tcPr>
          <w:p w:rsidR="00225F47" w:rsidRPr="00DB2158" w:rsidRDefault="00225F47" w:rsidP="002166AC">
            <w:pPr>
              <w:pStyle w:val="Tabletext"/>
            </w:pPr>
          </w:p>
        </w:tc>
        <w:tc>
          <w:tcPr>
            <w:tcW w:w="4666" w:type="dxa"/>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67, 1982</w:t>
            </w:r>
          </w:p>
        </w:tc>
      </w:tr>
      <w:tr w:rsidR="00225F47" w:rsidRPr="00DB2158" w:rsidTr="00C45FF6">
        <w:trPr>
          <w:cantSplit/>
        </w:trPr>
        <w:tc>
          <w:tcPr>
            <w:tcW w:w="2422" w:type="dxa"/>
            <w:shd w:val="clear" w:color="auto" w:fill="auto"/>
          </w:tcPr>
          <w:p w:rsidR="00225F47" w:rsidRPr="00DB2158" w:rsidRDefault="00225F47" w:rsidP="00BB1281">
            <w:pPr>
              <w:pStyle w:val="Tabletext"/>
              <w:rPr>
                <w:sz w:val="16"/>
                <w:szCs w:val="16"/>
              </w:rPr>
            </w:pPr>
            <w:r w:rsidRPr="00DB2158">
              <w:rPr>
                <w:b/>
                <w:sz w:val="16"/>
                <w:szCs w:val="16"/>
              </w:rPr>
              <w:t>Schedule</w:t>
            </w:r>
          </w:p>
        </w:tc>
        <w:tc>
          <w:tcPr>
            <w:tcW w:w="4666" w:type="dxa"/>
            <w:shd w:val="clear" w:color="auto" w:fill="auto"/>
          </w:tcPr>
          <w:p w:rsidR="00225F47" w:rsidRPr="00DB2158" w:rsidRDefault="00225F47" w:rsidP="00BB1281">
            <w:pPr>
              <w:pStyle w:val="Tabletext"/>
              <w:rPr>
                <w:sz w:val="16"/>
                <w:szCs w:val="16"/>
              </w:rPr>
            </w:pPr>
          </w:p>
        </w:tc>
      </w:tr>
      <w:tr w:rsidR="00225F47" w:rsidRPr="00DB2158" w:rsidTr="00C45FF6">
        <w:trPr>
          <w:cantSplit/>
        </w:trPr>
        <w:tc>
          <w:tcPr>
            <w:tcW w:w="2422" w:type="dxa"/>
            <w:tcBorders>
              <w:bottom w:val="single" w:sz="12" w:space="0" w:color="auto"/>
            </w:tcBorders>
            <w:shd w:val="clear" w:color="auto" w:fill="auto"/>
          </w:tcPr>
          <w:p w:rsidR="00225F47" w:rsidRPr="00DB2158" w:rsidRDefault="00225F47" w:rsidP="00B5109B">
            <w:pPr>
              <w:pStyle w:val="Tabletext"/>
              <w:tabs>
                <w:tab w:val="center" w:leader="dot" w:pos="2268"/>
              </w:tabs>
              <w:rPr>
                <w:sz w:val="16"/>
                <w:szCs w:val="16"/>
              </w:rPr>
            </w:pPr>
            <w:r w:rsidRPr="00DB2158">
              <w:rPr>
                <w:sz w:val="16"/>
                <w:szCs w:val="16"/>
              </w:rPr>
              <w:t>Schedule</w:t>
            </w:r>
            <w:r w:rsidRPr="00DB2158">
              <w:rPr>
                <w:sz w:val="16"/>
                <w:szCs w:val="16"/>
              </w:rPr>
              <w:tab/>
            </w:r>
          </w:p>
        </w:tc>
        <w:tc>
          <w:tcPr>
            <w:tcW w:w="4666" w:type="dxa"/>
            <w:tcBorders>
              <w:bottom w:val="single" w:sz="12" w:space="0" w:color="auto"/>
            </w:tcBorders>
            <w:shd w:val="clear" w:color="auto" w:fill="auto"/>
          </w:tcPr>
          <w:p w:rsidR="00225F47" w:rsidRPr="00DB2158" w:rsidRDefault="00225F47" w:rsidP="00BB1281">
            <w:pPr>
              <w:pStyle w:val="Tabletext"/>
              <w:rPr>
                <w:sz w:val="16"/>
                <w:szCs w:val="16"/>
              </w:rPr>
            </w:pPr>
            <w:r w:rsidRPr="00DB2158">
              <w:rPr>
                <w:sz w:val="16"/>
                <w:szCs w:val="16"/>
              </w:rPr>
              <w:t>ad. No.</w:t>
            </w:r>
            <w:r w:rsidR="00DB2158">
              <w:rPr>
                <w:sz w:val="16"/>
                <w:szCs w:val="16"/>
              </w:rPr>
              <w:t> </w:t>
            </w:r>
            <w:r w:rsidRPr="00DB2158">
              <w:rPr>
                <w:sz w:val="16"/>
                <w:szCs w:val="16"/>
              </w:rPr>
              <w:t>59, 1991</w:t>
            </w:r>
          </w:p>
        </w:tc>
      </w:tr>
    </w:tbl>
    <w:p w:rsidR="00E61C52" w:rsidRPr="00DB2158" w:rsidRDefault="00E61C52" w:rsidP="00ED018D">
      <w:pPr>
        <w:sectPr w:rsidR="00E61C52" w:rsidRPr="00DB2158" w:rsidSect="008F45A9">
          <w:headerReference w:type="even" r:id="rId40"/>
          <w:headerReference w:type="default" r:id="rId41"/>
          <w:footerReference w:type="even" r:id="rId42"/>
          <w:footerReference w:type="default" r:id="rId43"/>
          <w:footerReference w:type="first" r:id="rId44"/>
          <w:pgSz w:w="11907" w:h="16839"/>
          <w:pgMar w:top="2381" w:right="2410" w:bottom="4252" w:left="2410" w:header="720" w:footer="3402" w:gutter="0"/>
          <w:cols w:space="708"/>
          <w:docGrid w:linePitch="360"/>
        </w:sectPr>
      </w:pPr>
    </w:p>
    <w:p w:rsidR="005F1445" w:rsidRPr="00DB2158" w:rsidRDefault="005F1445" w:rsidP="00700421"/>
    <w:sectPr w:rsidR="005F1445" w:rsidRPr="00DB2158" w:rsidSect="008F45A9">
      <w:headerReference w:type="even" r:id="rId45"/>
      <w:headerReference w:type="default" r:id="rId46"/>
      <w:footerReference w:type="even" r:id="rId47"/>
      <w:footerReference w:type="default" r:id="rId48"/>
      <w:headerReference w:type="first" r:id="rId49"/>
      <w:footerReference w:type="first" r:id="rId50"/>
      <w:type w:val="continuous"/>
      <w:pgSz w:w="11907" w:h="16839"/>
      <w:pgMar w:top="2381" w:right="2410" w:bottom="4252" w:left="2410" w:header="720" w:footer="340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11DE" w:rsidRPr="0045306C" w:rsidRDefault="00FE11DE">
      <w:pPr>
        <w:spacing w:line="240" w:lineRule="auto"/>
        <w:rPr>
          <w:sz w:val="16"/>
        </w:rPr>
      </w:pPr>
      <w:r>
        <w:separator/>
      </w:r>
    </w:p>
  </w:endnote>
  <w:endnote w:type="continuationSeparator" w:id="0">
    <w:p w:rsidR="00FE11DE" w:rsidRPr="0045306C" w:rsidRDefault="00FE11DE">
      <w:pPr>
        <w:spacing w:line="240" w:lineRule="auto"/>
        <w:rPr>
          <w:sz w:val="16"/>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1DE" w:rsidRDefault="00FE11DE">
    <w:pPr>
      <w:pBdr>
        <w:top w:val="single" w:sz="6" w:space="1" w:color="auto"/>
      </w:pBdr>
      <w:jc w:val="right"/>
      <w:rPr>
        <w:sz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1DE" w:rsidRPr="007B3B51" w:rsidRDefault="00FE11DE" w:rsidP="00ED018D">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FE11DE" w:rsidRPr="007B3B51" w:rsidTr="00ED018D">
      <w:tc>
        <w:tcPr>
          <w:tcW w:w="1247" w:type="dxa"/>
        </w:tcPr>
        <w:p w:rsidR="00FE11DE" w:rsidRPr="007B3B51" w:rsidRDefault="00FE11DE" w:rsidP="00ED018D">
          <w:pPr>
            <w:rPr>
              <w:i/>
              <w:sz w:val="16"/>
              <w:szCs w:val="16"/>
            </w:rPr>
          </w:pPr>
        </w:p>
      </w:tc>
      <w:tc>
        <w:tcPr>
          <w:tcW w:w="5387" w:type="dxa"/>
          <w:gridSpan w:val="3"/>
        </w:tcPr>
        <w:p w:rsidR="00FE11DE" w:rsidRPr="007B3B51" w:rsidRDefault="00FE11DE" w:rsidP="00ED018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8F45A9">
            <w:rPr>
              <w:i/>
              <w:noProof/>
              <w:sz w:val="16"/>
              <w:szCs w:val="16"/>
            </w:rPr>
            <w:t>Crimes Act 1914</w:t>
          </w:r>
          <w:r w:rsidRPr="007B3B51">
            <w:rPr>
              <w:i/>
              <w:sz w:val="16"/>
              <w:szCs w:val="16"/>
            </w:rPr>
            <w:fldChar w:fldCharType="end"/>
          </w:r>
        </w:p>
      </w:tc>
      <w:tc>
        <w:tcPr>
          <w:tcW w:w="669" w:type="dxa"/>
        </w:tcPr>
        <w:p w:rsidR="00FE11DE" w:rsidRPr="007B3B51" w:rsidRDefault="00FE11DE" w:rsidP="00ED018D">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8F45A9">
            <w:rPr>
              <w:i/>
              <w:noProof/>
              <w:sz w:val="16"/>
              <w:szCs w:val="16"/>
            </w:rPr>
            <w:t>83</w:t>
          </w:r>
          <w:r w:rsidRPr="007B3B51">
            <w:rPr>
              <w:i/>
              <w:sz w:val="16"/>
              <w:szCs w:val="16"/>
            </w:rPr>
            <w:fldChar w:fldCharType="end"/>
          </w:r>
        </w:p>
      </w:tc>
    </w:tr>
    <w:tr w:rsidR="00FE11DE" w:rsidRPr="00130F37" w:rsidTr="00ED018D">
      <w:tc>
        <w:tcPr>
          <w:tcW w:w="2190" w:type="dxa"/>
          <w:gridSpan w:val="2"/>
        </w:tcPr>
        <w:p w:rsidR="00FE11DE" w:rsidRPr="00130F37" w:rsidRDefault="00FE11DE" w:rsidP="00ED018D">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630F97">
            <w:rPr>
              <w:sz w:val="16"/>
              <w:szCs w:val="16"/>
            </w:rPr>
            <w:t>132</w:t>
          </w:r>
          <w:r w:rsidRPr="00130F37">
            <w:rPr>
              <w:sz w:val="16"/>
              <w:szCs w:val="16"/>
            </w:rPr>
            <w:fldChar w:fldCharType="end"/>
          </w:r>
        </w:p>
      </w:tc>
      <w:tc>
        <w:tcPr>
          <w:tcW w:w="2920" w:type="dxa"/>
        </w:tcPr>
        <w:p w:rsidR="00FE11DE" w:rsidRPr="00130F37" w:rsidRDefault="00FE11DE" w:rsidP="00ED018D">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630F97">
            <w:rPr>
              <w:sz w:val="16"/>
              <w:szCs w:val="16"/>
            </w:rPr>
            <w:t>23/06/2020</w:t>
          </w:r>
          <w:r w:rsidRPr="00130F37">
            <w:rPr>
              <w:sz w:val="16"/>
              <w:szCs w:val="16"/>
            </w:rPr>
            <w:fldChar w:fldCharType="end"/>
          </w:r>
        </w:p>
      </w:tc>
      <w:tc>
        <w:tcPr>
          <w:tcW w:w="2193" w:type="dxa"/>
          <w:gridSpan w:val="2"/>
        </w:tcPr>
        <w:p w:rsidR="00FE11DE" w:rsidRPr="00130F37" w:rsidRDefault="00FE11DE" w:rsidP="00ED018D">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630F97">
            <w:rPr>
              <w:sz w:val="16"/>
              <w:szCs w:val="16"/>
            </w:rPr>
            <w:instrText>20/07/2020</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630F97">
            <w:rPr>
              <w:sz w:val="16"/>
              <w:szCs w:val="16"/>
            </w:rPr>
            <w:instrText>20/07/2020</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630F97">
            <w:rPr>
              <w:noProof/>
              <w:sz w:val="16"/>
              <w:szCs w:val="16"/>
            </w:rPr>
            <w:t>20/07/2020</w:t>
          </w:r>
          <w:r w:rsidRPr="00130F37">
            <w:rPr>
              <w:sz w:val="16"/>
              <w:szCs w:val="16"/>
            </w:rPr>
            <w:fldChar w:fldCharType="end"/>
          </w:r>
        </w:p>
      </w:tc>
    </w:tr>
  </w:tbl>
  <w:p w:rsidR="00FE11DE" w:rsidRPr="0005155A" w:rsidRDefault="00FE11DE" w:rsidP="0005155A">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1DE" w:rsidRPr="007A1328" w:rsidRDefault="00FE11DE" w:rsidP="00ED018D">
    <w:pPr>
      <w:pBdr>
        <w:top w:val="single" w:sz="6" w:space="1" w:color="auto"/>
      </w:pBdr>
      <w:spacing w:before="120"/>
      <w:rPr>
        <w:sz w:val="18"/>
      </w:rPr>
    </w:pPr>
  </w:p>
  <w:p w:rsidR="00FE11DE" w:rsidRPr="007A1328" w:rsidRDefault="00FE11DE" w:rsidP="00ED018D">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630F97">
      <w:rPr>
        <w:i/>
        <w:noProof/>
        <w:sz w:val="18"/>
      </w:rPr>
      <w:t>Crimes Act 1914</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630F97">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239</w:t>
    </w:r>
    <w:r w:rsidRPr="007A1328">
      <w:rPr>
        <w:i/>
        <w:sz w:val="18"/>
      </w:rPr>
      <w:fldChar w:fldCharType="end"/>
    </w:r>
  </w:p>
  <w:p w:rsidR="00FE11DE" w:rsidRPr="007A1328" w:rsidRDefault="00FE11DE" w:rsidP="00ED018D">
    <w:pPr>
      <w:rPr>
        <w:i/>
        <w:sz w:val="18"/>
      </w:rPr>
    </w:pPr>
    <w:r w:rsidRPr="007A1328">
      <w:rPr>
        <w:i/>
        <w:sz w:val="18"/>
      </w:rPr>
      <w:t xml:space="preserve"> </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1DE" w:rsidRPr="007B3B51" w:rsidRDefault="00FE11DE" w:rsidP="00ED018D">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FE11DE" w:rsidRPr="007B3B51" w:rsidTr="00ED018D">
      <w:tc>
        <w:tcPr>
          <w:tcW w:w="1247" w:type="dxa"/>
        </w:tcPr>
        <w:p w:rsidR="00FE11DE" w:rsidRPr="007B3B51" w:rsidRDefault="00FE11DE" w:rsidP="00ED018D">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239</w:t>
          </w:r>
          <w:r w:rsidRPr="007B3B51">
            <w:rPr>
              <w:i/>
              <w:sz w:val="16"/>
              <w:szCs w:val="16"/>
            </w:rPr>
            <w:fldChar w:fldCharType="end"/>
          </w:r>
        </w:p>
      </w:tc>
      <w:tc>
        <w:tcPr>
          <w:tcW w:w="5387" w:type="dxa"/>
          <w:gridSpan w:val="3"/>
        </w:tcPr>
        <w:p w:rsidR="00FE11DE" w:rsidRPr="007B3B51" w:rsidRDefault="00FE11DE" w:rsidP="00ED018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30F97">
            <w:rPr>
              <w:i/>
              <w:noProof/>
              <w:sz w:val="16"/>
              <w:szCs w:val="16"/>
            </w:rPr>
            <w:t>Crimes Act 1914</w:t>
          </w:r>
          <w:r w:rsidRPr="007B3B51">
            <w:rPr>
              <w:i/>
              <w:sz w:val="16"/>
              <w:szCs w:val="16"/>
            </w:rPr>
            <w:fldChar w:fldCharType="end"/>
          </w:r>
        </w:p>
      </w:tc>
      <w:tc>
        <w:tcPr>
          <w:tcW w:w="669" w:type="dxa"/>
        </w:tcPr>
        <w:p w:rsidR="00FE11DE" w:rsidRPr="007B3B51" w:rsidRDefault="00FE11DE" w:rsidP="00ED018D">
          <w:pPr>
            <w:jc w:val="right"/>
            <w:rPr>
              <w:sz w:val="16"/>
              <w:szCs w:val="16"/>
            </w:rPr>
          </w:pPr>
        </w:p>
      </w:tc>
    </w:tr>
    <w:tr w:rsidR="00FE11DE" w:rsidRPr="0055472E" w:rsidTr="00ED018D">
      <w:tc>
        <w:tcPr>
          <w:tcW w:w="2190" w:type="dxa"/>
          <w:gridSpan w:val="2"/>
        </w:tcPr>
        <w:p w:rsidR="00FE11DE" w:rsidRPr="0055472E" w:rsidRDefault="00FE11DE" w:rsidP="00ED018D">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630F97">
            <w:rPr>
              <w:sz w:val="16"/>
              <w:szCs w:val="16"/>
            </w:rPr>
            <w:t>132</w:t>
          </w:r>
          <w:r w:rsidRPr="0055472E">
            <w:rPr>
              <w:sz w:val="16"/>
              <w:szCs w:val="16"/>
            </w:rPr>
            <w:fldChar w:fldCharType="end"/>
          </w:r>
        </w:p>
      </w:tc>
      <w:tc>
        <w:tcPr>
          <w:tcW w:w="2920" w:type="dxa"/>
        </w:tcPr>
        <w:p w:rsidR="00FE11DE" w:rsidRPr="0055472E" w:rsidRDefault="00FE11DE" w:rsidP="00ED018D">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630F97">
            <w:rPr>
              <w:sz w:val="16"/>
              <w:szCs w:val="16"/>
            </w:rPr>
            <w:t>23/06/2020</w:t>
          </w:r>
          <w:r w:rsidRPr="0055472E">
            <w:rPr>
              <w:sz w:val="16"/>
              <w:szCs w:val="16"/>
            </w:rPr>
            <w:fldChar w:fldCharType="end"/>
          </w:r>
        </w:p>
      </w:tc>
      <w:tc>
        <w:tcPr>
          <w:tcW w:w="2193" w:type="dxa"/>
          <w:gridSpan w:val="2"/>
        </w:tcPr>
        <w:p w:rsidR="00FE11DE" w:rsidRPr="0055472E" w:rsidRDefault="00FE11DE" w:rsidP="00ED018D">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630F97">
            <w:rPr>
              <w:sz w:val="16"/>
              <w:szCs w:val="16"/>
            </w:rPr>
            <w:instrText>20/07/2020</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630F97">
            <w:rPr>
              <w:sz w:val="16"/>
              <w:szCs w:val="16"/>
            </w:rPr>
            <w:instrText>20/07/2020</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630F97">
            <w:rPr>
              <w:noProof/>
              <w:sz w:val="16"/>
              <w:szCs w:val="16"/>
            </w:rPr>
            <w:t>20/07/2020</w:t>
          </w:r>
          <w:r w:rsidRPr="0055472E">
            <w:rPr>
              <w:sz w:val="16"/>
              <w:szCs w:val="16"/>
            </w:rPr>
            <w:fldChar w:fldCharType="end"/>
          </w:r>
        </w:p>
      </w:tc>
    </w:tr>
  </w:tbl>
  <w:p w:rsidR="00FE11DE" w:rsidRPr="0005155A" w:rsidRDefault="00FE11DE" w:rsidP="0005155A">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1DE" w:rsidRPr="007B3B51" w:rsidRDefault="00FE11DE" w:rsidP="00ED018D">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FE11DE" w:rsidRPr="007B3B51" w:rsidTr="00ED018D">
      <w:tc>
        <w:tcPr>
          <w:tcW w:w="1247" w:type="dxa"/>
        </w:tcPr>
        <w:p w:rsidR="00FE11DE" w:rsidRPr="007B3B51" w:rsidRDefault="00FE11DE" w:rsidP="00ED018D">
          <w:pPr>
            <w:rPr>
              <w:i/>
              <w:sz w:val="16"/>
              <w:szCs w:val="16"/>
            </w:rPr>
          </w:pPr>
        </w:p>
      </w:tc>
      <w:tc>
        <w:tcPr>
          <w:tcW w:w="5387" w:type="dxa"/>
          <w:gridSpan w:val="3"/>
        </w:tcPr>
        <w:p w:rsidR="00FE11DE" w:rsidRPr="007B3B51" w:rsidRDefault="00FE11DE" w:rsidP="00ED018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8F45A9">
            <w:rPr>
              <w:i/>
              <w:noProof/>
              <w:sz w:val="16"/>
              <w:szCs w:val="16"/>
            </w:rPr>
            <w:t>Crimes Act 1914</w:t>
          </w:r>
          <w:r w:rsidRPr="007B3B51">
            <w:rPr>
              <w:i/>
              <w:sz w:val="16"/>
              <w:szCs w:val="16"/>
            </w:rPr>
            <w:fldChar w:fldCharType="end"/>
          </w:r>
        </w:p>
      </w:tc>
      <w:tc>
        <w:tcPr>
          <w:tcW w:w="669" w:type="dxa"/>
        </w:tcPr>
        <w:p w:rsidR="00FE11DE" w:rsidRPr="007B3B51" w:rsidRDefault="00FE11DE" w:rsidP="00ED018D">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8F45A9">
            <w:rPr>
              <w:i/>
              <w:noProof/>
              <w:sz w:val="16"/>
              <w:szCs w:val="16"/>
            </w:rPr>
            <w:t>207</w:t>
          </w:r>
          <w:r w:rsidRPr="007B3B51">
            <w:rPr>
              <w:i/>
              <w:sz w:val="16"/>
              <w:szCs w:val="16"/>
            </w:rPr>
            <w:fldChar w:fldCharType="end"/>
          </w:r>
        </w:p>
      </w:tc>
    </w:tr>
    <w:tr w:rsidR="00FE11DE" w:rsidRPr="00130F37" w:rsidTr="00ED018D">
      <w:tc>
        <w:tcPr>
          <w:tcW w:w="2190" w:type="dxa"/>
          <w:gridSpan w:val="2"/>
        </w:tcPr>
        <w:p w:rsidR="00FE11DE" w:rsidRPr="00130F37" w:rsidRDefault="00FE11DE" w:rsidP="00ED018D">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630F97">
            <w:rPr>
              <w:sz w:val="16"/>
              <w:szCs w:val="16"/>
            </w:rPr>
            <w:t>132</w:t>
          </w:r>
          <w:r w:rsidRPr="00130F37">
            <w:rPr>
              <w:sz w:val="16"/>
              <w:szCs w:val="16"/>
            </w:rPr>
            <w:fldChar w:fldCharType="end"/>
          </w:r>
        </w:p>
      </w:tc>
      <w:tc>
        <w:tcPr>
          <w:tcW w:w="2920" w:type="dxa"/>
        </w:tcPr>
        <w:p w:rsidR="00FE11DE" w:rsidRPr="00130F37" w:rsidRDefault="00FE11DE" w:rsidP="00ED018D">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630F97">
            <w:rPr>
              <w:sz w:val="16"/>
              <w:szCs w:val="16"/>
            </w:rPr>
            <w:t>23/06/2020</w:t>
          </w:r>
          <w:r w:rsidRPr="00130F37">
            <w:rPr>
              <w:sz w:val="16"/>
              <w:szCs w:val="16"/>
            </w:rPr>
            <w:fldChar w:fldCharType="end"/>
          </w:r>
        </w:p>
      </w:tc>
      <w:tc>
        <w:tcPr>
          <w:tcW w:w="2193" w:type="dxa"/>
          <w:gridSpan w:val="2"/>
        </w:tcPr>
        <w:p w:rsidR="00FE11DE" w:rsidRPr="00130F37" w:rsidRDefault="00FE11DE" w:rsidP="00ED018D">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630F97">
            <w:rPr>
              <w:sz w:val="16"/>
              <w:szCs w:val="16"/>
            </w:rPr>
            <w:instrText>20/07/2020</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630F97">
            <w:rPr>
              <w:sz w:val="16"/>
              <w:szCs w:val="16"/>
            </w:rPr>
            <w:instrText>20/07/2020</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630F97">
            <w:rPr>
              <w:noProof/>
              <w:sz w:val="16"/>
              <w:szCs w:val="16"/>
            </w:rPr>
            <w:t>20/07/2020</w:t>
          </w:r>
          <w:r w:rsidRPr="00130F37">
            <w:rPr>
              <w:sz w:val="16"/>
              <w:szCs w:val="16"/>
            </w:rPr>
            <w:fldChar w:fldCharType="end"/>
          </w:r>
        </w:p>
      </w:tc>
    </w:tr>
  </w:tbl>
  <w:p w:rsidR="00FE11DE" w:rsidRPr="0005155A" w:rsidRDefault="00FE11DE" w:rsidP="0005155A">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1DE" w:rsidRPr="007B3B51" w:rsidRDefault="00FE11DE" w:rsidP="0005155A">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FE11DE" w:rsidRPr="007B3B51" w:rsidTr="00ED018D">
      <w:tc>
        <w:tcPr>
          <w:tcW w:w="1247" w:type="dxa"/>
        </w:tcPr>
        <w:p w:rsidR="00FE11DE" w:rsidRPr="007B3B51" w:rsidRDefault="00FE11DE" w:rsidP="00ED018D">
          <w:pPr>
            <w:rPr>
              <w:i/>
              <w:sz w:val="16"/>
              <w:szCs w:val="16"/>
            </w:rPr>
          </w:pPr>
        </w:p>
      </w:tc>
      <w:tc>
        <w:tcPr>
          <w:tcW w:w="5387" w:type="dxa"/>
          <w:gridSpan w:val="3"/>
        </w:tcPr>
        <w:p w:rsidR="00FE11DE" w:rsidRPr="007B3B51" w:rsidRDefault="00FE11DE" w:rsidP="00ED018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30F97">
            <w:rPr>
              <w:i/>
              <w:noProof/>
              <w:sz w:val="16"/>
              <w:szCs w:val="16"/>
            </w:rPr>
            <w:t>Crimes Act 1914</w:t>
          </w:r>
          <w:r w:rsidRPr="007B3B51">
            <w:rPr>
              <w:i/>
              <w:sz w:val="16"/>
              <w:szCs w:val="16"/>
            </w:rPr>
            <w:fldChar w:fldCharType="end"/>
          </w:r>
        </w:p>
      </w:tc>
      <w:tc>
        <w:tcPr>
          <w:tcW w:w="669" w:type="dxa"/>
        </w:tcPr>
        <w:p w:rsidR="00FE11DE" w:rsidRPr="007B3B51" w:rsidRDefault="00FE11DE" w:rsidP="00ED018D">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239</w:t>
          </w:r>
          <w:r w:rsidRPr="007B3B51">
            <w:rPr>
              <w:i/>
              <w:sz w:val="16"/>
              <w:szCs w:val="16"/>
            </w:rPr>
            <w:fldChar w:fldCharType="end"/>
          </w:r>
        </w:p>
      </w:tc>
    </w:tr>
    <w:tr w:rsidR="00FE11DE" w:rsidRPr="00130F37" w:rsidTr="00ED018D">
      <w:tc>
        <w:tcPr>
          <w:tcW w:w="2190" w:type="dxa"/>
          <w:gridSpan w:val="2"/>
        </w:tcPr>
        <w:p w:rsidR="00FE11DE" w:rsidRPr="00130F37" w:rsidRDefault="00FE11DE" w:rsidP="00ED018D">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630F97">
            <w:rPr>
              <w:sz w:val="16"/>
              <w:szCs w:val="16"/>
            </w:rPr>
            <w:t>132</w:t>
          </w:r>
          <w:r w:rsidRPr="00130F37">
            <w:rPr>
              <w:sz w:val="16"/>
              <w:szCs w:val="16"/>
            </w:rPr>
            <w:fldChar w:fldCharType="end"/>
          </w:r>
        </w:p>
      </w:tc>
      <w:tc>
        <w:tcPr>
          <w:tcW w:w="2920" w:type="dxa"/>
        </w:tcPr>
        <w:p w:rsidR="00FE11DE" w:rsidRPr="00130F37" w:rsidRDefault="00FE11DE" w:rsidP="00ED018D">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630F97">
            <w:rPr>
              <w:sz w:val="16"/>
              <w:szCs w:val="16"/>
            </w:rPr>
            <w:t>23/06/2020</w:t>
          </w:r>
          <w:r w:rsidRPr="00130F37">
            <w:rPr>
              <w:sz w:val="16"/>
              <w:szCs w:val="16"/>
            </w:rPr>
            <w:fldChar w:fldCharType="end"/>
          </w:r>
        </w:p>
      </w:tc>
      <w:tc>
        <w:tcPr>
          <w:tcW w:w="2193" w:type="dxa"/>
          <w:gridSpan w:val="2"/>
        </w:tcPr>
        <w:p w:rsidR="00FE11DE" w:rsidRPr="00130F37" w:rsidRDefault="00FE11DE" w:rsidP="00ED018D">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630F97">
            <w:rPr>
              <w:sz w:val="16"/>
              <w:szCs w:val="16"/>
            </w:rPr>
            <w:instrText>20/07/2020</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630F97">
            <w:rPr>
              <w:sz w:val="16"/>
              <w:szCs w:val="16"/>
            </w:rPr>
            <w:instrText>20/07/2020</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630F97">
            <w:rPr>
              <w:noProof/>
              <w:sz w:val="16"/>
              <w:szCs w:val="16"/>
            </w:rPr>
            <w:t>20/07/2020</w:t>
          </w:r>
          <w:r w:rsidRPr="00130F37">
            <w:rPr>
              <w:sz w:val="16"/>
              <w:szCs w:val="16"/>
            </w:rPr>
            <w:fldChar w:fldCharType="end"/>
          </w:r>
        </w:p>
      </w:tc>
    </w:tr>
  </w:tbl>
  <w:p w:rsidR="00FE11DE" w:rsidRPr="0005155A" w:rsidRDefault="00FE11DE" w:rsidP="0005155A">
    <w:pPr>
      <w:pStyle w:val="Foote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1DE" w:rsidRPr="007B3B51" w:rsidRDefault="00FE11DE" w:rsidP="00ED018D">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FE11DE" w:rsidRPr="007B3B51" w:rsidTr="00ED018D">
      <w:tc>
        <w:tcPr>
          <w:tcW w:w="1247" w:type="dxa"/>
        </w:tcPr>
        <w:p w:rsidR="00FE11DE" w:rsidRPr="007B3B51" w:rsidRDefault="00FE11DE" w:rsidP="00ED018D">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8F45A9">
            <w:rPr>
              <w:i/>
              <w:noProof/>
              <w:sz w:val="16"/>
              <w:szCs w:val="16"/>
            </w:rPr>
            <w:t>302</w:t>
          </w:r>
          <w:r w:rsidRPr="007B3B51">
            <w:rPr>
              <w:i/>
              <w:sz w:val="16"/>
              <w:szCs w:val="16"/>
            </w:rPr>
            <w:fldChar w:fldCharType="end"/>
          </w:r>
        </w:p>
      </w:tc>
      <w:tc>
        <w:tcPr>
          <w:tcW w:w="5387" w:type="dxa"/>
          <w:gridSpan w:val="3"/>
        </w:tcPr>
        <w:p w:rsidR="00FE11DE" w:rsidRPr="007B3B51" w:rsidRDefault="00FE11DE" w:rsidP="00ED018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8F45A9">
            <w:rPr>
              <w:i/>
              <w:noProof/>
              <w:sz w:val="16"/>
              <w:szCs w:val="16"/>
            </w:rPr>
            <w:t>Crimes Act 1914</w:t>
          </w:r>
          <w:r w:rsidRPr="007B3B51">
            <w:rPr>
              <w:i/>
              <w:sz w:val="16"/>
              <w:szCs w:val="16"/>
            </w:rPr>
            <w:fldChar w:fldCharType="end"/>
          </w:r>
        </w:p>
      </w:tc>
      <w:tc>
        <w:tcPr>
          <w:tcW w:w="669" w:type="dxa"/>
        </w:tcPr>
        <w:p w:rsidR="00FE11DE" w:rsidRPr="007B3B51" w:rsidRDefault="00FE11DE" w:rsidP="00ED018D">
          <w:pPr>
            <w:jc w:val="right"/>
            <w:rPr>
              <w:sz w:val="16"/>
              <w:szCs w:val="16"/>
            </w:rPr>
          </w:pPr>
        </w:p>
      </w:tc>
    </w:tr>
    <w:tr w:rsidR="00FE11DE" w:rsidRPr="0055472E" w:rsidTr="00ED018D">
      <w:tc>
        <w:tcPr>
          <w:tcW w:w="2190" w:type="dxa"/>
          <w:gridSpan w:val="2"/>
        </w:tcPr>
        <w:p w:rsidR="00FE11DE" w:rsidRPr="0055472E" w:rsidRDefault="00FE11DE" w:rsidP="00ED018D">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630F97">
            <w:rPr>
              <w:sz w:val="16"/>
              <w:szCs w:val="16"/>
            </w:rPr>
            <w:t>132</w:t>
          </w:r>
          <w:r w:rsidRPr="0055472E">
            <w:rPr>
              <w:sz w:val="16"/>
              <w:szCs w:val="16"/>
            </w:rPr>
            <w:fldChar w:fldCharType="end"/>
          </w:r>
        </w:p>
      </w:tc>
      <w:tc>
        <w:tcPr>
          <w:tcW w:w="2920" w:type="dxa"/>
        </w:tcPr>
        <w:p w:rsidR="00FE11DE" w:rsidRPr="0055472E" w:rsidRDefault="00FE11DE" w:rsidP="00ED018D">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630F97">
            <w:rPr>
              <w:sz w:val="16"/>
              <w:szCs w:val="16"/>
            </w:rPr>
            <w:t>23/06/2020</w:t>
          </w:r>
          <w:r w:rsidRPr="0055472E">
            <w:rPr>
              <w:sz w:val="16"/>
              <w:szCs w:val="16"/>
            </w:rPr>
            <w:fldChar w:fldCharType="end"/>
          </w:r>
        </w:p>
      </w:tc>
      <w:tc>
        <w:tcPr>
          <w:tcW w:w="2193" w:type="dxa"/>
          <w:gridSpan w:val="2"/>
        </w:tcPr>
        <w:p w:rsidR="00FE11DE" w:rsidRPr="0055472E" w:rsidRDefault="00FE11DE" w:rsidP="00ED018D">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630F97">
            <w:rPr>
              <w:sz w:val="16"/>
              <w:szCs w:val="16"/>
            </w:rPr>
            <w:instrText>20/07/2020</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630F97">
            <w:rPr>
              <w:sz w:val="16"/>
              <w:szCs w:val="16"/>
            </w:rPr>
            <w:instrText>20/07/2020</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630F97">
            <w:rPr>
              <w:noProof/>
              <w:sz w:val="16"/>
              <w:szCs w:val="16"/>
            </w:rPr>
            <w:t>20/07/2020</w:t>
          </w:r>
          <w:r w:rsidRPr="0055472E">
            <w:rPr>
              <w:sz w:val="16"/>
              <w:szCs w:val="16"/>
            </w:rPr>
            <w:fldChar w:fldCharType="end"/>
          </w:r>
        </w:p>
      </w:tc>
    </w:tr>
  </w:tbl>
  <w:p w:rsidR="00FE11DE" w:rsidRPr="0005155A" w:rsidRDefault="00FE11DE" w:rsidP="0005155A">
    <w:pPr>
      <w:pStyle w:val="Foote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1DE" w:rsidRPr="007B3B51" w:rsidRDefault="00FE11DE" w:rsidP="00ED018D">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FE11DE" w:rsidRPr="007B3B51" w:rsidTr="00ED018D">
      <w:tc>
        <w:tcPr>
          <w:tcW w:w="1247" w:type="dxa"/>
        </w:tcPr>
        <w:p w:rsidR="00FE11DE" w:rsidRPr="007B3B51" w:rsidRDefault="00FE11DE" w:rsidP="00ED018D">
          <w:pPr>
            <w:rPr>
              <w:i/>
              <w:sz w:val="16"/>
              <w:szCs w:val="16"/>
            </w:rPr>
          </w:pPr>
        </w:p>
      </w:tc>
      <w:tc>
        <w:tcPr>
          <w:tcW w:w="5387" w:type="dxa"/>
          <w:gridSpan w:val="3"/>
        </w:tcPr>
        <w:p w:rsidR="00FE11DE" w:rsidRPr="007B3B51" w:rsidRDefault="00FE11DE" w:rsidP="00ED018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8F45A9">
            <w:rPr>
              <w:i/>
              <w:noProof/>
              <w:sz w:val="16"/>
              <w:szCs w:val="16"/>
            </w:rPr>
            <w:t>Crimes Act 1914</w:t>
          </w:r>
          <w:r w:rsidRPr="007B3B51">
            <w:rPr>
              <w:i/>
              <w:sz w:val="16"/>
              <w:szCs w:val="16"/>
            </w:rPr>
            <w:fldChar w:fldCharType="end"/>
          </w:r>
        </w:p>
      </w:tc>
      <w:tc>
        <w:tcPr>
          <w:tcW w:w="669" w:type="dxa"/>
        </w:tcPr>
        <w:p w:rsidR="00FE11DE" w:rsidRPr="007B3B51" w:rsidRDefault="00FE11DE" w:rsidP="00ED018D">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8F45A9">
            <w:rPr>
              <w:i/>
              <w:noProof/>
              <w:sz w:val="16"/>
              <w:szCs w:val="16"/>
            </w:rPr>
            <w:t>301</w:t>
          </w:r>
          <w:r w:rsidRPr="007B3B51">
            <w:rPr>
              <w:i/>
              <w:sz w:val="16"/>
              <w:szCs w:val="16"/>
            </w:rPr>
            <w:fldChar w:fldCharType="end"/>
          </w:r>
        </w:p>
      </w:tc>
    </w:tr>
    <w:tr w:rsidR="00FE11DE" w:rsidRPr="00130F37" w:rsidTr="00ED018D">
      <w:tc>
        <w:tcPr>
          <w:tcW w:w="2190" w:type="dxa"/>
          <w:gridSpan w:val="2"/>
        </w:tcPr>
        <w:p w:rsidR="00FE11DE" w:rsidRPr="00130F37" w:rsidRDefault="00FE11DE" w:rsidP="00ED018D">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630F97">
            <w:rPr>
              <w:sz w:val="16"/>
              <w:szCs w:val="16"/>
            </w:rPr>
            <w:t>132</w:t>
          </w:r>
          <w:r w:rsidRPr="00130F37">
            <w:rPr>
              <w:sz w:val="16"/>
              <w:szCs w:val="16"/>
            </w:rPr>
            <w:fldChar w:fldCharType="end"/>
          </w:r>
        </w:p>
      </w:tc>
      <w:tc>
        <w:tcPr>
          <w:tcW w:w="2920" w:type="dxa"/>
        </w:tcPr>
        <w:p w:rsidR="00FE11DE" w:rsidRPr="00130F37" w:rsidRDefault="00FE11DE" w:rsidP="00ED018D">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630F97">
            <w:rPr>
              <w:sz w:val="16"/>
              <w:szCs w:val="16"/>
            </w:rPr>
            <w:t>23/06/2020</w:t>
          </w:r>
          <w:r w:rsidRPr="00130F37">
            <w:rPr>
              <w:sz w:val="16"/>
              <w:szCs w:val="16"/>
            </w:rPr>
            <w:fldChar w:fldCharType="end"/>
          </w:r>
        </w:p>
      </w:tc>
      <w:tc>
        <w:tcPr>
          <w:tcW w:w="2193" w:type="dxa"/>
          <w:gridSpan w:val="2"/>
        </w:tcPr>
        <w:p w:rsidR="00FE11DE" w:rsidRPr="00130F37" w:rsidRDefault="00FE11DE" w:rsidP="00ED018D">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630F97">
            <w:rPr>
              <w:sz w:val="16"/>
              <w:szCs w:val="16"/>
            </w:rPr>
            <w:instrText>20/07/2020</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630F97">
            <w:rPr>
              <w:sz w:val="16"/>
              <w:szCs w:val="16"/>
            </w:rPr>
            <w:instrText>20/07/2020</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630F97">
            <w:rPr>
              <w:noProof/>
              <w:sz w:val="16"/>
              <w:szCs w:val="16"/>
            </w:rPr>
            <w:t>20/07/2020</w:t>
          </w:r>
          <w:r w:rsidRPr="00130F37">
            <w:rPr>
              <w:sz w:val="16"/>
              <w:szCs w:val="16"/>
            </w:rPr>
            <w:fldChar w:fldCharType="end"/>
          </w:r>
        </w:p>
      </w:tc>
    </w:tr>
  </w:tbl>
  <w:p w:rsidR="00FE11DE" w:rsidRPr="0005155A" w:rsidRDefault="00FE11DE" w:rsidP="0005155A">
    <w:pPr>
      <w:pStyle w:val="Foote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1DE" w:rsidRPr="007B3B51" w:rsidRDefault="00FE11DE" w:rsidP="0005155A">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FE11DE" w:rsidRPr="007B3B51" w:rsidTr="00ED018D">
      <w:tc>
        <w:tcPr>
          <w:tcW w:w="1247" w:type="dxa"/>
        </w:tcPr>
        <w:p w:rsidR="00FE11DE" w:rsidRPr="007B3B51" w:rsidRDefault="00FE11DE" w:rsidP="00ED018D">
          <w:pPr>
            <w:rPr>
              <w:i/>
              <w:sz w:val="16"/>
              <w:szCs w:val="16"/>
            </w:rPr>
          </w:pPr>
        </w:p>
      </w:tc>
      <w:tc>
        <w:tcPr>
          <w:tcW w:w="5387" w:type="dxa"/>
          <w:gridSpan w:val="3"/>
        </w:tcPr>
        <w:p w:rsidR="00FE11DE" w:rsidRPr="007B3B51" w:rsidRDefault="00FE11DE" w:rsidP="00ED018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30F97">
            <w:rPr>
              <w:i/>
              <w:noProof/>
              <w:sz w:val="16"/>
              <w:szCs w:val="16"/>
            </w:rPr>
            <w:t>Crimes Act 1914</w:t>
          </w:r>
          <w:r w:rsidRPr="007B3B51">
            <w:rPr>
              <w:i/>
              <w:sz w:val="16"/>
              <w:szCs w:val="16"/>
            </w:rPr>
            <w:fldChar w:fldCharType="end"/>
          </w:r>
        </w:p>
      </w:tc>
      <w:tc>
        <w:tcPr>
          <w:tcW w:w="669" w:type="dxa"/>
        </w:tcPr>
        <w:p w:rsidR="00FE11DE" w:rsidRPr="007B3B51" w:rsidRDefault="00FE11DE" w:rsidP="00ED018D">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239</w:t>
          </w:r>
          <w:r w:rsidRPr="007B3B51">
            <w:rPr>
              <w:i/>
              <w:sz w:val="16"/>
              <w:szCs w:val="16"/>
            </w:rPr>
            <w:fldChar w:fldCharType="end"/>
          </w:r>
        </w:p>
      </w:tc>
    </w:tr>
    <w:tr w:rsidR="00FE11DE" w:rsidRPr="00130F37" w:rsidTr="00ED018D">
      <w:tc>
        <w:tcPr>
          <w:tcW w:w="2190" w:type="dxa"/>
          <w:gridSpan w:val="2"/>
        </w:tcPr>
        <w:p w:rsidR="00FE11DE" w:rsidRPr="00130F37" w:rsidRDefault="00FE11DE" w:rsidP="00ED018D">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630F97">
            <w:rPr>
              <w:sz w:val="16"/>
              <w:szCs w:val="16"/>
            </w:rPr>
            <w:t>132</w:t>
          </w:r>
          <w:r w:rsidRPr="00130F37">
            <w:rPr>
              <w:sz w:val="16"/>
              <w:szCs w:val="16"/>
            </w:rPr>
            <w:fldChar w:fldCharType="end"/>
          </w:r>
        </w:p>
      </w:tc>
      <w:tc>
        <w:tcPr>
          <w:tcW w:w="2920" w:type="dxa"/>
        </w:tcPr>
        <w:p w:rsidR="00FE11DE" w:rsidRPr="00130F37" w:rsidRDefault="00FE11DE" w:rsidP="00ED018D">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630F97">
            <w:rPr>
              <w:sz w:val="16"/>
              <w:szCs w:val="16"/>
            </w:rPr>
            <w:t>23/06/2020</w:t>
          </w:r>
          <w:r w:rsidRPr="00130F37">
            <w:rPr>
              <w:sz w:val="16"/>
              <w:szCs w:val="16"/>
            </w:rPr>
            <w:fldChar w:fldCharType="end"/>
          </w:r>
        </w:p>
      </w:tc>
      <w:tc>
        <w:tcPr>
          <w:tcW w:w="2193" w:type="dxa"/>
          <w:gridSpan w:val="2"/>
        </w:tcPr>
        <w:p w:rsidR="00FE11DE" w:rsidRPr="00130F37" w:rsidRDefault="00FE11DE" w:rsidP="00ED018D">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630F97">
            <w:rPr>
              <w:sz w:val="16"/>
              <w:szCs w:val="16"/>
            </w:rPr>
            <w:instrText>20/07/2020</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630F97">
            <w:rPr>
              <w:sz w:val="16"/>
              <w:szCs w:val="16"/>
            </w:rPr>
            <w:instrText>20/07/2020</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630F97">
            <w:rPr>
              <w:noProof/>
              <w:sz w:val="16"/>
              <w:szCs w:val="16"/>
            </w:rPr>
            <w:t>20/07/2020</w:t>
          </w:r>
          <w:r w:rsidRPr="00130F37">
            <w:rPr>
              <w:sz w:val="16"/>
              <w:szCs w:val="16"/>
            </w:rPr>
            <w:fldChar w:fldCharType="end"/>
          </w:r>
        </w:p>
      </w:tc>
    </w:tr>
  </w:tbl>
  <w:p w:rsidR="00FE11DE" w:rsidRPr="0005155A" w:rsidRDefault="00FE11DE" w:rsidP="0005155A">
    <w:pPr>
      <w:pStyle w:val="Foote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1DE" w:rsidRPr="007B3B51" w:rsidRDefault="00FE11DE" w:rsidP="00ED018D">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FE11DE" w:rsidRPr="007B3B51" w:rsidTr="00ED018D">
      <w:tc>
        <w:tcPr>
          <w:tcW w:w="1247" w:type="dxa"/>
        </w:tcPr>
        <w:p w:rsidR="00FE11DE" w:rsidRPr="007B3B51" w:rsidRDefault="00FE11DE" w:rsidP="00ED018D">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239</w:t>
          </w:r>
          <w:r w:rsidRPr="007B3B51">
            <w:rPr>
              <w:i/>
              <w:sz w:val="16"/>
              <w:szCs w:val="16"/>
            </w:rPr>
            <w:fldChar w:fldCharType="end"/>
          </w:r>
        </w:p>
      </w:tc>
      <w:tc>
        <w:tcPr>
          <w:tcW w:w="5387" w:type="dxa"/>
          <w:gridSpan w:val="3"/>
        </w:tcPr>
        <w:p w:rsidR="00FE11DE" w:rsidRPr="007B3B51" w:rsidRDefault="00FE11DE" w:rsidP="00ED018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30F97">
            <w:rPr>
              <w:i/>
              <w:noProof/>
              <w:sz w:val="16"/>
              <w:szCs w:val="16"/>
            </w:rPr>
            <w:t>Crimes Act 1914</w:t>
          </w:r>
          <w:r w:rsidRPr="007B3B51">
            <w:rPr>
              <w:i/>
              <w:sz w:val="16"/>
              <w:szCs w:val="16"/>
            </w:rPr>
            <w:fldChar w:fldCharType="end"/>
          </w:r>
        </w:p>
      </w:tc>
      <w:tc>
        <w:tcPr>
          <w:tcW w:w="669" w:type="dxa"/>
        </w:tcPr>
        <w:p w:rsidR="00FE11DE" w:rsidRPr="007B3B51" w:rsidRDefault="00FE11DE" w:rsidP="00ED018D">
          <w:pPr>
            <w:jc w:val="right"/>
            <w:rPr>
              <w:sz w:val="16"/>
              <w:szCs w:val="16"/>
            </w:rPr>
          </w:pPr>
        </w:p>
      </w:tc>
    </w:tr>
    <w:tr w:rsidR="00FE11DE" w:rsidRPr="0055472E" w:rsidTr="00ED018D">
      <w:tc>
        <w:tcPr>
          <w:tcW w:w="2190" w:type="dxa"/>
          <w:gridSpan w:val="2"/>
        </w:tcPr>
        <w:p w:rsidR="00FE11DE" w:rsidRPr="0055472E" w:rsidRDefault="00FE11DE" w:rsidP="00ED018D">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630F97">
            <w:rPr>
              <w:sz w:val="16"/>
              <w:szCs w:val="16"/>
            </w:rPr>
            <w:t>132</w:t>
          </w:r>
          <w:r w:rsidRPr="0055472E">
            <w:rPr>
              <w:sz w:val="16"/>
              <w:szCs w:val="16"/>
            </w:rPr>
            <w:fldChar w:fldCharType="end"/>
          </w:r>
        </w:p>
      </w:tc>
      <w:tc>
        <w:tcPr>
          <w:tcW w:w="2920" w:type="dxa"/>
        </w:tcPr>
        <w:p w:rsidR="00FE11DE" w:rsidRPr="0055472E" w:rsidRDefault="00FE11DE" w:rsidP="00ED018D">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630F97">
            <w:rPr>
              <w:sz w:val="16"/>
              <w:szCs w:val="16"/>
            </w:rPr>
            <w:t>23/06/2020</w:t>
          </w:r>
          <w:r w:rsidRPr="0055472E">
            <w:rPr>
              <w:sz w:val="16"/>
              <w:szCs w:val="16"/>
            </w:rPr>
            <w:fldChar w:fldCharType="end"/>
          </w:r>
        </w:p>
      </w:tc>
      <w:tc>
        <w:tcPr>
          <w:tcW w:w="2193" w:type="dxa"/>
          <w:gridSpan w:val="2"/>
        </w:tcPr>
        <w:p w:rsidR="00FE11DE" w:rsidRPr="0055472E" w:rsidRDefault="00FE11DE" w:rsidP="00ED018D">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630F97">
            <w:rPr>
              <w:sz w:val="16"/>
              <w:szCs w:val="16"/>
            </w:rPr>
            <w:instrText>20/07/2020</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630F97">
            <w:rPr>
              <w:sz w:val="16"/>
              <w:szCs w:val="16"/>
            </w:rPr>
            <w:instrText>20/07/2020</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630F97">
            <w:rPr>
              <w:noProof/>
              <w:sz w:val="16"/>
              <w:szCs w:val="16"/>
            </w:rPr>
            <w:t>20/07/2020</w:t>
          </w:r>
          <w:r w:rsidRPr="0055472E">
            <w:rPr>
              <w:sz w:val="16"/>
              <w:szCs w:val="16"/>
            </w:rPr>
            <w:fldChar w:fldCharType="end"/>
          </w:r>
        </w:p>
      </w:tc>
    </w:tr>
  </w:tbl>
  <w:p w:rsidR="00FE11DE" w:rsidRPr="0005155A" w:rsidRDefault="00FE11DE" w:rsidP="0005155A">
    <w:pPr>
      <w:pStyle w:val="Foote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1DE" w:rsidRPr="007B3B51" w:rsidRDefault="00FE11DE" w:rsidP="00ED018D">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FE11DE" w:rsidRPr="007B3B51" w:rsidTr="00ED018D">
      <w:tc>
        <w:tcPr>
          <w:tcW w:w="1247" w:type="dxa"/>
        </w:tcPr>
        <w:p w:rsidR="00FE11DE" w:rsidRPr="007B3B51" w:rsidRDefault="00FE11DE" w:rsidP="00ED018D">
          <w:pPr>
            <w:rPr>
              <w:i/>
              <w:sz w:val="16"/>
              <w:szCs w:val="16"/>
            </w:rPr>
          </w:pPr>
        </w:p>
      </w:tc>
      <w:tc>
        <w:tcPr>
          <w:tcW w:w="5387" w:type="dxa"/>
          <w:gridSpan w:val="3"/>
        </w:tcPr>
        <w:p w:rsidR="00FE11DE" w:rsidRPr="007B3B51" w:rsidRDefault="00FE11DE" w:rsidP="00ED018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30F97">
            <w:rPr>
              <w:i/>
              <w:noProof/>
              <w:sz w:val="16"/>
              <w:szCs w:val="16"/>
            </w:rPr>
            <w:t>Crimes Act 1914</w:t>
          </w:r>
          <w:r w:rsidRPr="007B3B51">
            <w:rPr>
              <w:i/>
              <w:sz w:val="16"/>
              <w:szCs w:val="16"/>
            </w:rPr>
            <w:fldChar w:fldCharType="end"/>
          </w:r>
        </w:p>
      </w:tc>
      <w:tc>
        <w:tcPr>
          <w:tcW w:w="669" w:type="dxa"/>
        </w:tcPr>
        <w:p w:rsidR="00FE11DE" w:rsidRPr="007B3B51" w:rsidRDefault="00FE11DE" w:rsidP="00ED018D">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239</w:t>
          </w:r>
          <w:r w:rsidRPr="007B3B51">
            <w:rPr>
              <w:i/>
              <w:sz w:val="16"/>
              <w:szCs w:val="16"/>
            </w:rPr>
            <w:fldChar w:fldCharType="end"/>
          </w:r>
        </w:p>
      </w:tc>
    </w:tr>
    <w:tr w:rsidR="00FE11DE" w:rsidRPr="00130F37" w:rsidTr="00ED018D">
      <w:tc>
        <w:tcPr>
          <w:tcW w:w="2190" w:type="dxa"/>
          <w:gridSpan w:val="2"/>
        </w:tcPr>
        <w:p w:rsidR="00FE11DE" w:rsidRPr="00130F37" w:rsidRDefault="00FE11DE" w:rsidP="00ED018D">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630F97">
            <w:rPr>
              <w:sz w:val="16"/>
              <w:szCs w:val="16"/>
            </w:rPr>
            <w:t>132</w:t>
          </w:r>
          <w:r w:rsidRPr="00130F37">
            <w:rPr>
              <w:sz w:val="16"/>
              <w:szCs w:val="16"/>
            </w:rPr>
            <w:fldChar w:fldCharType="end"/>
          </w:r>
        </w:p>
      </w:tc>
      <w:tc>
        <w:tcPr>
          <w:tcW w:w="2920" w:type="dxa"/>
        </w:tcPr>
        <w:p w:rsidR="00FE11DE" w:rsidRPr="00130F37" w:rsidRDefault="00FE11DE" w:rsidP="00ED018D">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630F97">
            <w:rPr>
              <w:sz w:val="16"/>
              <w:szCs w:val="16"/>
            </w:rPr>
            <w:t>23/06/2020</w:t>
          </w:r>
          <w:r w:rsidRPr="00130F37">
            <w:rPr>
              <w:sz w:val="16"/>
              <w:szCs w:val="16"/>
            </w:rPr>
            <w:fldChar w:fldCharType="end"/>
          </w:r>
        </w:p>
      </w:tc>
      <w:tc>
        <w:tcPr>
          <w:tcW w:w="2193" w:type="dxa"/>
          <w:gridSpan w:val="2"/>
        </w:tcPr>
        <w:p w:rsidR="00FE11DE" w:rsidRPr="00130F37" w:rsidRDefault="00FE11DE" w:rsidP="00ED018D">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630F97">
            <w:rPr>
              <w:sz w:val="16"/>
              <w:szCs w:val="16"/>
            </w:rPr>
            <w:instrText>20/07/2020</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630F97">
            <w:rPr>
              <w:sz w:val="16"/>
              <w:szCs w:val="16"/>
            </w:rPr>
            <w:instrText>20/07/2020</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630F97">
            <w:rPr>
              <w:noProof/>
              <w:sz w:val="16"/>
              <w:szCs w:val="16"/>
            </w:rPr>
            <w:t>20/07/2020</w:t>
          </w:r>
          <w:r w:rsidRPr="00130F37">
            <w:rPr>
              <w:sz w:val="16"/>
              <w:szCs w:val="16"/>
            </w:rPr>
            <w:fldChar w:fldCharType="end"/>
          </w:r>
        </w:p>
      </w:tc>
    </w:tr>
  </w:tbl>
  <w:p w:rsidR="00FE11DE" w:rsidRPr="0005155A" w:rsidRDefault="00FE11DE" w:rsidP="0005155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1DE" w:rsidRDefault="00FE11DE" w:rsidP="006011D6">
    <w:pPr>
      <w:pBdr>
        <w:top w:val="single" w:sz="6" w:space="1" w:color="auto"/>
      </w:pBdr>
      <w:spacing w:before="120"/>
      <w:jc w:val="right"/>
      <w:rPr>
        <w:sz w:val="18"/>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1DE" w:rsidRDefault="00FE11DE">
    <w:pPr>
      <w:pBdr>
        <w:top w:val="single" w:sz="6" w:space="1" w:color="auto"/>
      </w:pBdr>
      <w:rPr>
        <w:sz w:val="18"/>
      </w:rPr>
    </w:pPr>
  </w:p>
  <w:p w:rsidR="00FE11DE" w:rsidRDefault="00FE11DE">
    <w:pPr>
      <w:jc w:val="right"/>
      <w:rPr>
        <w:i/>
        <w:sz w:val="18"/>
      </w:rPr>
    </w:pPr>
    <w:r>
      <w:rPr>
        <w:i/>
        <w:sz w:val="18"/>
      </w:rPr>
      <w:fldChar w:fldCharType="begin"/>
    </w:r>
    <w:r>
      <w:rPr>
        <w:i/>
        <w:sz w:val="18"/>
      </w:rPr>
      <w:instrText xml:space="preserve"> STYLEREF ShortT </w:instrText>
    </w:r>
    <w:r>
      <w:rPr>
        <w:i/>
        <w:sz w:val="18"/>
      </w:rPr>
      <w:fldChar w:fldCharType="separate"/>
    </w:r>
    <w:r w:rsidR="00630F97">
      <w:rPr>
        <w:i/>
        <w:noProof/>
        <w:sz w:val="18"/>
      </w:rPr>
      <w:t>Crimes Act 1914</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Pr>
        <w:i/>
        <w:noProof/>
        <w:sz w:val="18"/>
      </w:rPr>
      <w:t>239</w:t>
    </w:r>
    <w:r>
      <w:rPr>
        <w:i/>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1DE" w:rsidRPr="00ED79B6" w:rsidRDefault="00FE11DE" w:rsidP="006011D6">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1DE" w:rsidRPr="007B3B51" w:rsidRDefault="00FE11DE" w:rsidP="00ED018D">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FE11DE" w:rsidRPr="007B3B51" w:rsidTr="00ED018D">
      <w:tc>
        <w:tcPr>
          <w:tcW w:w="1247" w:type="dxa"/>
        </w:tcPr>
        <w:p w:rsidR="00FE11DE" w:rsidRPr="007B3B51" w:rsidRDefault="00FE11DE" w:rsidP="00ED018D">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8F45A9">
            <w:rPr>
              <w:i/>
              <w:noProof/>
              <w:sz w:val="16"/>
              <w:szCs w:val="16"/>
            </w:rPr>
            <w:t>xii</w:t>
          </w:r>
          <w:r w:rsidRPr="007B3B51">
            <w:rPr>
              <w:i/>
              <w:sz w:val="16"/>
              <w:szCs w:val="16"/>
            </w:rPr>
            <w:fldChar w:fldCharType="end"/>
          </w:r>
        </w:p>
      </w:tc>
      <w:tc>
        <w:tcPr>
          <w:tcW w:w="5387" w:type="dxa"/>
          <w:gridSpan w:val="3"/>
        </w:tcPr>
        <w:p w:rsidR="00FE11DE" w:rsidRPr="007B3B51" w:rsidRDefault="00FE11DE" w:rsidP="00ED018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8F45A9">
            <w:rPr>
              <w:i/>
              <w:noProof/>
              <w:sz w:val="16"/>
              <w:szCs w:val="16"/>
            </w:rPr>
            <w:t>Crimes Act 1914</w:t>
          </w:r>
          <w:r w:rsidRPr="007B3B51">
            <w:rPr>
              <w:i/>
              <w:sz w:val="16"/>
              <w:szCs w:val="16"/>
            </w:rPr>
            <w:fldChar w:fldCharType="end"/>
          </w:r>
        </w:p>
      </w:tc>
      <w:tc>
        <w:tcPr>
          <w:tcW w:w="669" w:type="dxa"/>
        </w:tcPr>
        <w:p w:rsidR="00FE11DE" w:rsidRPr="007B3B51" w:rsidRDefault="00FE11DE" w:rsidP="00ED018D">
          <w:pPr>
            <w:jc w:val="right"/>
            <w:rPr>
              <w:sz w:val="16"/>
              <w:szCs w:val="16"/>
            </w:rPr>
          </w:pPr>
        </w:p>
      </w:tc>
    </w:tr>
    <w:tr w:rsidR="00FE11DE" w:rsidRPr="0055472E" w:rsidTr="00ED018D">
      <w:tc>
        <w:tcPr>
          <w:tcW w:w="2190" w:type="dxa"/>
          <w:gridSpan w:val="2"/>
        </w:tcPr>
        <w:p w:rsidR="00FE11DE" w:rsidRPr="0055472E" w:rsidRDefault="00FE11DE" w:rsidP="00ED018D">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630F97">
            <w:rPr>
              <w:sz w:val="16"/>
              <w:szCs w:val="16"/>
            </w:rPr>
            <w:t>132</w:t>
          </w:r>
          <w:r w:rsidRPr="0055472E">
            <w:rPr>
              <w:sz w:val="16"/>
              <w:szCs w:val="16"/>
            </w:rPr>
            <w:fldChar w:fldCharType="end"/>
          </w:r>
        </w:p>
      </w:tc>
      <w:tc>
        <w:tcPr>
          <w:tcW w:w="2920" w:type="dxa"/>
        </w:tcPr>
        <w:p w:rsidR="00FE11DE" w:rsidRPr="0055472E" w:rsidRDefault="00FE11DE" w:rsidP="00ED018D">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630F97">
            <w:rPr>
              <w:sz w:val="16"/>
              <w:szCs w:val="16"/>
            </w:rPr>
            <w:t>23/06/2020</w:t>
          </w:r>
          <w:r w:rsidRPr="0055472E">
            <w:rPr>
              <w:sz w:val="16"/>
              <w:szCs w:val="16"/>
            </w:rPr>
            <w:fldChar w:fldCharType="end"/>
          </w:r>
        </w:p>
      </w:tc>
      <w:tc>
        <w:tcPr>
          <w:tcW w:w="2193" w:type="dxa"/>
          <w:gridSpan w:val="2"/>
        </w:tcPr>
        <w:p w:rsidR="00FE11DE" w:rsidRPr="0055472E" w:rsidRDefault="00FE11DE" w:rsidP="00ED018D">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630F97">
            <w:rPr>
              <w:sz w:val="16"/>
              <w:szCs w:val="16"/>
            </w:rPr>
            <w:instrText>20/07/2020</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630F97">
            <w:rPr>
              <w:sz w:val="16"/>
              <w:szCs w:val="16"/>
            </w:rPr>
            <w:instrText>20/07/2020</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630F97">
            <w:rPr>
              <w:noProof/>
              <w:sz w:val="16"/>
              <w:szCs w:val="16"/>
            </w:rPr>
            <w:t>20/07/2020</w:t>
          </w:r>
          <w:r w:rsidRPr="0055472E">
            <w:rPr>
              <w:sz w:val="16"/>
              <w:szCs w:val="16"/>
            </w:rPr>
            <w:fldChar w:fldCharType="end"/>
          </w:r>
        </w:p>
      </w:tc>
    </w:tr>
  </w:tbl>
  <w:p w:rsidR="00FE11DE" w:rsidRPr="0005155A" w:rsidRDefault="00FE11DE" w:rsidP="0005155A">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1DE" w:rsidRPr="007B3B51" w:rsidRDefault="00FE11DE" w:rsidP="00ED018D">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FE11DE" w:rsidRPr="007B3B51" w:rsidTr="00ED018D">
      <w:tc>
        <w:tcPr>
          <w:tcW w:w="1247" w:type="dxa"/>
        </w:tcPr>
        <w:p w:rsidR="00FE11DE" w:rsidRPr="007B3B51" w:rsidRDefault="00FE11DE" w:rsidP="00ED018D">
          <w:pPr>
            <w:rPr>
              <w:i/>
              <w:sz w:val="16"/>
              <w:szCs w:val="16"/>
            </w:rPr>
          </w:pPr>
        </w:p>
      </w:tc>
      <w:tc>
        <w:tcPr>
          <w:tcW w:w="5387" w:type="dxa"/>
          <w:gridSpan w:val="3"/>
        </w:tcPr>
        <w:p w:rsidR="00FE11DE" w:rsidRPr="007B3B51" w:rsidRDefault="00FE11DE" w:rsidP="00ED018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8F45A9">
            <w:rPr>
              <w:i/>
              <w:noProof/>
              <w:sz w:val="16"/>
              <w:szCs w:val="16"/>
            </w:rPr>
            <w:t>Crimes Act 1914</w:t>
          </w:r>
          <w:r w:rsidRPr="007B3B51">
            <w:rPr>
              <w:i/>
              <w:sz w:val="16"/>
              <w:szCs w:val="16"/>
            </w:rPr>
            <w:fldChar w:fldCharType="end"/>
          </w:r>
        </w:p>
      </w:tc>
      <w:tc>
        <w:tcPr>
          <w:tcW w:w="669" w:type="dxa"/>
        </w:tcPr>
        <w:p w:rsidR="00FE11DE" w:rsidRPr="007B3B51" w:rsidRDefault="00FE11DE" w:rsidP="00ED018D">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8F45A9">
            <w:rPr>
              <w:i/>
              <w:noProof/>
              <w:sz w:val="16"/>
              <w:szCs w:val="16"/>
            </w:rPr>
            <w:t>xi</w:t>
          </w:r>
          <w:r w:rsidRPr="007B3B51">
            <w:rPr>
              <w:i/>
              <w:sz w:val="16"/>
              <w:szCs w:val="16"/>
            </w:rPr>
            <w:fldChar w:fldCharType="end"/>
          </w:r>
        </w:p>
      </w:tc>
    </w:tr>
    <w:tr w:rsidR="00FE11DE" w:rsidRPr="00130F37" w:rsidTr="00ED018D">
      <w:tc>
        <w:tcPr>
          <w:tcW w:w="2190" w:type="dxa"/>
          <w:gridSpan w:val="2"/>
        </w:tcPr>
        <w:p w:rsidR="00FE11DE" w:rsidRPr="00130F37" w:rsidRDefault="00FE11DE" w:rsidP="00ED018D">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630F97">
            <w:rPr>
              <w:sz w:val="16"/>
              <w:szCs w:val="16"/>
            </w:rPr>
            <w:t>132</w:t>
          </w:r>
          <w:r w:rsidRPr="00130F37">
            <w:rPr>
              <w:sz w:val="16"/>
              <w:szCs w:val="16"/>
            </w:rPr>
            <w:fldChar w:fldCharType="end"/>
          </w:r>
        </w:p>
      </w:tc>
      <w:tc>
        <w:tcPr>
          <w:tcW w:w="2920" w:type="dxa"/>
        </w:tcPr>
        <w:p w:rsidR="00FE11DE" w:rsidRPr="00130F37" w:rsidRDefault="00FE11DE" w:rsidP="00ED018D">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630F97">
            <w:rPr>
              <w:sz w:val="16"/>
              <w:szCs w:val="16"/>
            </w:rPr>
            <w:t>23/06/2020</w:t>
          </w:r>
          <w:r w:rsidRPr="00130F37">
            <w:rPr>
              <w:sz w:val="16"/>
              <w:szCs w:val="16"/>
            </w:rPr>
            <w:fldChar w:fldCharType="end"/>
          </w:r>
        </w:p>
      </w:tc>
      <w:tc>
        <w:tcPr>
          <w:tcW w:w="2193" w:type="dxa"/>
          <w:gridSpan w:val="2"/>
        </w:tcPr>
        <w:p w:rsidR="00FE11DE" w:rsidRPr="00130F37" w:rsidRDefault="00FE11DE" w:rsidP="00ED018D">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630F97">
            <w:rPr>
              <w:sz w:val="16"/>
              <w:szCs w:val="16"/>
            </w:rPr>
            <w:instrText>20/07/2020</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630F97">
            <w:rPr>
              <w:sz w:val="16"/>
              <w:szCs w:val="16"/>
            </w:rPr>
            <w:instrText>20/07/2020</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630F97">
            <w:rPr>
              <w:noProof/>
              <w:sz w:val="16"/>
              <w:szCs w:val="16"/>
            </w:rPr>
            <w:t>20/07/2020</w:t>
          </w:r>
          <w:r w:rsidRPr="00130F37">
            <w:rPr>
              <w:sz w:val="16"/>
              <w:szCs w:val="16"/>
            </w:rPr>
            <w:fldChar w:fldCharType="end"/>
          </w:r>
        </w:p>
      </w:tc>
    </w:tr>
  </w:tbl>
  <w:p w:rsidR="00FE11DE" w:rsidRPr="0005155A" w:rsidRDefault="00FE11DE" w:rsidP="0005155A">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1DE" w:rsidRPr="007B3B51" w:rsidRDefault="00FE11DE" w:rsidP="00ED018D">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FE11DE" w:rsidRPr="007B3B51" w:rsidTr="00ED018D">
      <w:tc>
        <w:tcPr>
          <w:tcW w:w="1247" w:type="dxa"/>
        </w:tcPr>
        <w:p w:rsidR="00FE11DE" w:rsidRPr="007B3B51" w:rsidRDefault="00FE11DE" w:rsidP="00ED018D">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8F45A9">
            <w:rPr>
              <w:i/>
              <w:noProof/>
              <w:sz w:val="16"/>
              <w:szCs w:val="16"/>
            </w:rPr>
            <w:t>2</w:t>
          </w:r>
          <w:r w:rsidRPr="007B3B51">
            <w:rPr>
              <w:i/>
              <w:sz w:val="16"/>
              <w:szCs w:val="16"/>
            </w:rPr>
            <w:fldChar w:fldCharType="end"/>
          </w:r>
        </w:p>
      </w:tc>
      <w:tc>
        <w:tcPr>
          <w:tcW w:w="5387" w:type="dxa"/>
          <w:gridSpan w:val="3"/>
        </w:tcPr>
        <w:p w:rsidR="00FE11DE" w:rsidRPr="007B3B51" w:rsidRDefault="00FE11DE" w:rsidP="00ED018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8F45A9">
            <w:rPr>
              <w:i/>
              <w:noProof/>
              <w:sz w:val="16"/>
              <w:szCs w:val="16"/>
            </w:rPr>
            <w:t>Crimes Act 1914</w:t>
          </w:r>
          <w:r w:rsidRPr="007B3B51">
            <w:rPr>
              <w:i/>
              <w:sz w:val="16"/>
              <w:szCs w:val="16"/>
            </w:rPr>
            <w:fldChar w:fldCharType="end"/>
          </w:r>
        </w:p>
      </w:tc>
      <w:tc>
        <w:tcPr>
          <w:tcW w:w="669" w:type="dxa"/>
        </w:tcPr>
        <w:p w:rsidR="00FE11DE" w:rsidRPr="007B3B51" w:rsidRDefault="00FE11DE" w:rsidP="00ED018D">
          <w:pPr>
            <w:jc w:val="right"/>
            <w:rPr>
              <w:sz w:val="16"/>
              <w:szCs w:val="16"/>
            </w:rPr>
          </w:pPr>
        </w:p>
      </w:tc>
    </w:tr>
    <w:tr w:rsidR="00FE11DE" w:rsidRPr="0055472E" w:rsidTr="00ED018D">
      <w:tc>
        <w:tcPr>
          <w:tcW w:w="2190" w:type="dxa"/>
          <w:gridSpan w:val="2"/>
        </w:tcPr>
        <w:p w:rsidR="00FE11DE" w:rsidRPr="0055472E" w:rsidRDefault="00FE11DE" w:rsidP="00ED018D">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630F97">
            <w:rPr>
              <w:sz w:val="16"/>
              <w:szCs w:val="16"/>
            </w:rPr>
            <w:t>132</w:t>
          </w:r>
          <w:r w:rsidRPr="0055472E">
            <w:rPr>
              <w:sz w:val="16"/>
              <w:szCs w:val="16"/>
            </w:rPr>
            <w:fldChar w:fldCharType="end"/>
          </w:r>
        </w:p>
      </w:tc>
      <w:tc>
        <w:tcPr>
          <w:tcW w:w="2920" w:type="dxa"/>
        </w:tcPr>
        <w:p w:rsidR="00FE11DE" w:rsidRPr="0055472E" w:rsidRDefault="00FE11DE" w:rsidP="00ED018D">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630F97">
            <w:rPr>
              <w:sz w:val="16"/>
              <w:szCs w:val="16"/>
            </w:rPr>
            <w:t>23/06/2020</w:t>
          </w:r>
          <w:r w:rsidRPr="0055472E">
            <w:rPr>
              <w:sz w:val="16"/>
              <w:szCs w:val="16"/>
            </w:rPr>
            <w:fldChar w:fldCharType="end"/>
          </w:r>
        </w:p>
      </w:tc>
      <w:tc>
        <w:tcPr>
          <w:tcW w:w="2193" w:type="dxa"/>
          <w:gridSpan w:val="2"/>
        </w:tcPr>
        <w:p w:rsidR="00FE11DE" w:rsidRPr="0055472E" w:rsidRDefault="00FE11DE" w:rsidP="00ED018D">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630F97">
            <w:rPr>
              <w:sz w:val="16"/>
              <w:szCs w:val="16"/>
            </w:rPr>
            <w:instrText>20/07/2020</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630F97">
            <w:rPr>
              <w:sz w:val="16"/>
              <w:szCs w:val="16"/>
            </w:rPr>
            <w:instrText>20/07/2020</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630F97">
            <w:rPr>
              <w:noProof/>
              <w:sz w:val="16"/>
              <w:szCs w:val="16"/>
            </w:rPr>
            <w:t>20/07/2020</w:t>
          </w:r>
          <w:r w:rsidRPr="0055472E">
            <w:rPr>
              <w:sz w:val="16"/>
              <w:szCs w:val="16"/>
            </w:rPr>
            <w:fldChar w:fldCharType="end"/>
          </w:r>
        </w:p>
      </w:tc>
    </w:tr>
  </w:tbl>
  <w:p w:rsidR="00FE11DE" w:rsidRPr="0005155A" w:rsidRDefault="00FE11DE" w:rsidP="0005155A">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1DE" w:rsidRPr="007B3B51" w:rsidRDefault="00FE11DE" w:rsidP="00ED018D">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FE11DE" w:rsidRPr="007B3B51" w:rsidTr="00ED018D">
      <w:tc>
        <w:tcPr>
          <w:tcW w:w="1247" w:type="dxa"/>
        </w:tcPr>
        <w:p w:rsidR="00FE11DE" w:rsidRPr="007B3B51" w:rsidRDefault="00FE11DE" w:rsidP="00ED018D">
          <w:pPr>
            <w:rPr>
              <w:i/>
              <w:sz w:val="16"/>
              <w:szCs w:val="16"/>
            </w:rPr>
          </w:pPr>
        </w:p>
      </w:tc>
      <w:tc>
        <w:tcPr>
          <w:tcW w:w="5387" w:type="dxa"/>
          <w:gridSpan w:val="3"/>
        </w:tcPr>
        <w:p w:rsidR="00FE11DE" w:rsidRPr="007B3B51" w:rsidRDefault="00FE11DE" w:rsidP="00ED018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8F45A9">
            <w:rPr>
              <w:i/>
              <w:noProof/>
              <w:sz w:val="16"/>
              <w:szCs w:val="16"/>
            </w:rPr>
            <w:t>Crimes Act 1914</w:t>
          </w:r>
          <w:r w:rsidRPr="007B3B51">
            <w:rPr>
              <w:i/>
              <w:sz w:val="16"/>
              <w:szCs w:val="16"/>
            </w:rPr>
            <w:fldChar w:fldCharType="end"/>
          </w:r>
        </w:p>
      </w:tc>
      <w:tc>
        <w:tcPr>
          <w:tcW w:w="669" w:type="dxa"/>
        </w:tcPr>
        <w:p w:rsidR="00FE11DE" w:rsidRPr="007B3B51" w:rsidRDefault="00FE11DE" w:rsidP="00ED018D">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8F45A9">
            <w:rPr>
              <w:i/>
              <w:noProof/>
              <w:sz w:val="16"/>
              <w:szCs w:val="16"/>
            </w:rPr>
            <w:t>1</w:t>
          </w:r>
          <w:r w:rsidRPr="007B3B51">
            <w:rPr>
              <w:i/>
              <w:sz w:val="16"/>
              <w:szCs w:val="16"/>
            </w:rPr>
            <w:fldChar w:fldCharType="end"/>
          </w:r>
        </w:p>
      </w:tc>
    </w:tr>
    <w:tr w:rsidR="00FE11DE" w:rsidRPr="00130F37" w:rsidTr="00ED018D">
      <w:tc>
        <w:tcPr>
          <w:tcW w:w="2190" w:type="dxa"/>
          <w:gridSpan w:val="2"/>
        </w:tcPr>
        <w:p w:rsidR="00FE11DE" w:rsidRPr="00130F37" w:rsidRDefault="00FE11DE" w:rsidP="00ED018D">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630F97">
            <w:rPr>
              <w:sz w:val="16"/>
              <w:szCs w:val="16"/>
            </w:rPr>
            <w:t>132</w:t>
          </w:r>
          <w:r w:rsidRPr="00130F37">
            <w:rPr>
              <w:sz w:val="16"/>
              <w:szCs w:val="16"/>
            </w:rPr>
            <w:fldChar w:fldCharType="end"/>
          </w:r>
        </w:p>
      </w:tc>
      <w:tc>
        <w:tcPr>
          <w:tcW w:w="2920" w:type="dxa"/>
        </w:tcPr>
        <w:p w:rsidR="00FE11DE" w:rsidRPr="00130F37" w:rsidRDefault="00FE11DE" w:rsidP="00ED018D">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630F97">
            <w:rPr>
              <w:sz w:val="16"/>
              <w:szCs w:val="16"/>
            </w:rPr>
            <w:t>23/06/2020</w:t>
          </w:r>
          <w:r w:rsidRPr="00130F37">
            <w:rPr>
              <w:sz w:val="16"/>
              <w:szCs w:val="16"/>
            </w:rPr>
            <w:fldChar w:fldCharType="end"/>
          </w:r>
        </w:p>
      </w:tc>
      <w:tc>
        <w:tcPr>
          <w:tcW w:w="2193" w:type="dxa"/>
          <w:gridSpan w:val="2"/>
        </w:tcPr>
        <w:p w:rsidR="00FE11DE" w:rsidRPr="00130F37" w:rsidRDefault="00FE11DE" w:rsidP="00ED018D">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630F97">
            <w:rPr>
              <w:sz w:val="16"/>
              <w:szCs w:val="16"/>
            </w:rPr>
            <w:instrText>20/07/2020</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630F97">
            <w:rPr>
              <w:sz w:val="16"/>
              <w:szCs w:val="16"/>
            </w:rPr>
            <w:instrText>20/07/2020</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630F97">
            <w:rPr>
              <w:noProof/>
              <w:sz w:val="16"/>
              <w:szCs w:val="16"/>
            </w:rPr>
            <w:t>20/07/2020</w:t>
          </w:r>
          <w:r w:rsidRPr="00130F37">
            <w:rPr>
              <w:sz w:val="16"/>
              <w:szCs w:val="16"/>
            </w:rPr>
            <w:fldChar w:fldCharType="end"/>
          </w:r>
        </w:p>
      </w:tc>
    </w:tr>
  </w:tbl>
  <w:p w:rsidR="00FE11DE" w:rsidRPr="0005155A" w:rsidRDefault="00FE11DE" w:rsidP="0005155A">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1DE" w:rsidRPr="007A1328" w:rsidRDefault="00FE11DE" w:rsidP="00ED018D">
    <w:pPr>
      <w:pBdr>
        <w:top w:val="single" w:sz="6" w:space="1" w:color="auto"/>
      </w:pBdr>
      <w:spacing w:before="120"/>
      <w:rPr>
        <w:sz w:val="18"/>
      </w:rPr>
    </w:pPr>
  </w:p>
  <w:p w:rsidR="00FE11DE" w:rsidRPr="007A1328" w:rsidRDefault="00FE11DE" w:rsidP="00ED018D">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630F97">
      <w:rPr>
        <w:i/>
        <w:noProof/>
        <w:sz w:val="18"/>
      </w:rPr>
      <w:t>Crimes Act 1914</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630F97">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239</w:t>
    </w:r>
    <w:r w:rsidRPr="007A1328">
      <w:rPr>
        <w:i/>
        <w:sz w:val="18"/>
      </w:rPr>
      <w:fldChar w:fldCharType="end"/>
    </w:r>
  </w:p>
  <w:p w:rsidR="00FE11DE" w:rsidRPr="007A1328" w:rsidRDefault="00FE11DE" w:rsidP="00ED018D">
    <w:pPr>
      <w:rPr>
        <w:i/>
        <w:sz w:val="18"/>
      </w:rPr>
    </w:pPr>
    <w:r w:rsidRPr="007A1328">
      <w:rPr>
        <w:i/>
        <w:sz w:val="18"/>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1DE" w:rsidRPr="007B3B51" w:rsidRDefault="00FE11DE" w:rsidP="00ED018D">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FE11DE" w:rsidRPr="007B3B51" w:rsidTr="00ED018D">
      <w:tc>
        <w:tcPr>
          <w:tcW w:w="1247" w:type="dxa"/>
        </w:tcPr>
        <w:p w:rsidR="00FE11DE" w:rsidRPr="007B3B51" w:rsidRDefault="00FE11DE" w:rsidP="00ED018D">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8F45A9">
            <w:rPr>
              <w:i/>
              <w:noProof/>
              <w:sz w:val="16"/>
              <w:szCs w:val="16"/>
            </w:rPr>
            <w:t>84</w:t>
          </w:r>
          <w:r w:rsidRPr="007B3B51">
            <w:rPr>
              <w:i/>
              <w:sz w:val="16"/>
              <w:szCs w:val="16"/>
            </w:rPr>
            <w:fldChar w:fldCharType="end"/>
          </w:r>
        </w:p>
      </w:tc>
      <w:tc>
        <w:tcPr>
          <w:tcW w:w="5387" w:type="dxa"/>
          <w:gridSpan w:val="3"/>
        </w:tcPr>
        <w:p w:rsidR="00FE11DE" w:rsidRPr="007B3B51" w:rsidRDefault="00FE11DE" w:rsidP="00ED018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8F45A9">
            <w:rPr>
              <w:i/>
              <w:noProof/>
              <w:sz w:val="16"/>
              <w:szCs w:val="16"/>
            </w:rPr>
            <w:t>Crimes Act 1914</w:t>
          </w:r>
          <w:r w:rsidRPr="007B3B51">
            <w:rPr>
              <w:i/>
              <w:sz w:val="16"/>
              <w:szCs w:val="16"/>
            </w:rPr>
            <w:fldChar w:fldCharType="end"/>
          </w:r>
        </w:p>
      </w:tc>
      <w:tc>
        <w:tcPr>
          <w:tcW w:w="669" w:type="dxa"/>
        </w:tcPr>
        <w:p w:rsidR="00FE11DE" w:rsidRPr="007B3B51" w:rsidRDefault="00FE11DE" w:rsidP="00ED018D">
          <w:pPr>
            <w:jc w:val="right"/>
            <w:rPr>
              <w:sz w:val="16"/>
              <w:szCs w:val="16"/>
            </w:rPr>
          </w:pPr>
        </w:p>
      </w:tc>
    </w:tr>
    <w:tr w:rsidR="00FE11DE" w:rsidRPr="0055472E" w:rsidTr="00ED018D">
      <w:tc>
        <w:tcPr>
          <w:tcW w:w="2190" w:type="dxa"/>
          <w:gridSpan w:val="2"/>
        </w:tcPr>
        <w:p w:rsidR="00FE11DE" w:rsidRPr="0055472E" w:rsidRDefault="00FE11DE" w:rsidP="00ED018D">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630F97">
            <w:rPr>
              <w:sz w:val="16"/>
              <w:szCs w:val="16"/>
            </w:rPr>
            <w:t>132</w:t>
          </w:r>
          <w:r w:rsidRPr="0055472E">
            <w:rPr>
              <w:sz w:val="16"/>
              <w:szCs w:val="16"/>
            </w:rPr>
            <w:fldChar w:fldCharType="end"/>
          </w:r>
        </w:p>
      </w:tc>
      <w:tc>
        <w:tcPr>
          <w:tcW w:w="2920" w:type="dxa"/>
        </w:tcPr>
        <w:p w:rsidR="00FE11DE" w:rsidRPr="0055472E" w:rsidRDefault="00FE11DE" w:rsidP="00ED018D">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630F97">
            <w:rPr>
              <w:sz w:val="16"/>
              <w:szCs w:val="16"/>
            </w:rPr>
            <w:t>23/06/2020</w:t>
          </w:r>
          <w:r w:rsidRPr="0055472E">
            <w:rPr>
              <w:sz w:val="16"/>
              <w:szCs w:val="16"/>
            </w:rPr>
            <w:fldChar w:fldCharType="end"/>
          </w:r>
        </w:p>
      </w:tc>
      <w:tc>
        <w:tcPr>
          <w:tcW w:w="2193" w:type="dxa"/>
          <w:gridSpan w:val="2"/>
        </w:tcPr>
        <w:p w:rsidR="00FE11DE" w:rsidRPr="0055472E" w:rsidRDefault="00FE11DE" w:rsidP="00ED018D">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630F97">
            <w:rPr>
              <w:sz w:val="16"/>
              <w:szCs w:val="16"/>
            </w:rPr>
            <w:instrText>20/07/2020</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630F97">
            <w:rPr>
              <w:sz w:val="16"/>
              <w:szCs w:val="16"/>
            </w:rPr>
            <w:instrText>20/07/2020</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630F97">
            <w:rPr>
              <w:noProof/>
              <w:sz w:val="16"/>
              <w:szCs w:val="16"/>
            </w:rPr>
            <w:t>20/07/2020</w:t>
          </w:r>
          <w:r w:rsidRPr="0055472E">
            <w:rPr>
              <w:sz w:val="16"/>
              <w:szCs w:val="16"/>
            </w:rPr>
            <w:fldChar w:fldCharType="end"/>
          </w:r>
        </w:p>
      </w:tc>
    </w:tr>
  </w:tbl>
  <w:p w:rsidR="00FE11DE" w:rsidRPr="0005155A" w:rsidRDefault="00FE11DE" w:rsidP="000515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11DE" w:rsidRPr="007E528B" w:rsidRDefault="00FE11DE" w:rsidP="006A7A75">
      <w:pPr>
        <w:rPr>
          <w:sz w:val="26"/>
          <w:szCs w:val="26"/>
        </w:rPr>
      </w:pPr>
      <w:r>
        <w:rPr>
          <w:sz w:val="26"/>
          <w:szCs w:val="26"/>
        </w:rPr>
        <w:t>Endnotes</w:t>
      </w:r>
    </w:p>
    <w:p w:rsidR="00FE11DE" w:rsidRDefault="00FE11DE" w:rsidP="006A7A75">
      <w:pPr>
        <w:rPr>
          <w:sz w:val="20"/>
        </w:rPr>
      </w:pPr>
    </w:p>
    <w:p w:rsidR="00FE11DE" w:rsidRPr="007A1328" w:rsidRDefault="00FE11DE" w:rsidP="006A7A75">
      <w:pPr>
        <w:rPr>
          <w:sz w:val="20"/>
        </w:rPr>
      </w:pPr>
    </w:p>
    <w:p w:rsidR="00FE11DE" w:rsidRPr="007A1328" w:rsidRDefault="00FE11DE" w:rsidP="006A7A75">
      <w:pPr>
        <w:rPr>
          <w:b/>
          <w:sz w:val="24"/>
        </w:rPr>
      </w:pPr>
    </w:p>
    <w:p w:rsidR="00FE11DE" w:rsidRPr="007E528B" w:rsidRDefault="00FE11DE" w:rsidP="006A7A75">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630F97">
        <w:rPr>
          <w:noProof/>
          <w:szCs w:val="22"/>
        </w:rPr>
        <w:t>Endnote 1—About the endnotes</w:t>
      </w:r>
      <w:r>
        <w:rPr>
          <w:szCs w:val="22"/>
        </w:rPr>
        <w:fldChar w:fldCharType="end"/>
      </w:r>
    </w:p>
    <w:p w:rsidR="00FE11DE" w:rsidRPr="007E528B" w:rsidRDefault="00FE11DE" w:rsidP="006A7A75">
      <w:pPr>
        <w:jc w:val="right"/>
        <w:rPr>
          <w:sz w:val="26"/>
          <w:szCs w:val="26"/>
        </w:rPr>
      </w:pPr>
      <w:r>
        <w:rPr>
          <w:sz w:val="26"/>
          <w:szCs w:val="26"/>
        </w:rPr>
        <w:t>Endnotes</w:t>
      </w:r>
    </w:p>
    <w:p w:rsidR="00FE11DE" w:rsidRPr="007A1328" w:rsidRDefault="00FE11DE" w:rsidP="006A7A75">
      <w:pPr>
        <w:jc w:val="right"/>
        <w:rPr>
          <w:sz w:val="20"/>
        </w:rPr>
      </w:pPr>
    </w:p>
    <w:p w:rsidR="00FE11DE" w:rsidRPr="007A1328" w:rsidRDefault="00FE11DE" w:rsidP="006A7A75">
      <w:pPr>
        <w:jc w:val="right"/>
        <w:rPr>
          <w:sz w:val="20"/>
        </w:rPr>
      </w:pPr>
    </w:p>
    <w:p w:rsidR="00FE11DE" w:rsidRPr="007A1328" w:rsidRDefault="00FE11DE" w:rsidP="006A7A75">
      <w:pPr>
        <w:jc w:val="right"/>
        <w:rPr>
          <w:b/>
          <w:sz w:val="24"/>
        </w:rPr>
      </w:pPr>
    </w:p>
    <w:p w:rsidR="00FE11DE" w:rsidRPr="007E528B" w:rsidRDefault="00FE11DE" w:rsidP="006A7A75">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630F97">
        <w:rPr>
          <w:noProof/>
          <w:szCs w:val="22"/>
        </w:rPr>
        <w:t>Endnote 1—About the endnotes</w:t>
      </w:r>
      <w:r>
        <w:rPr>
          <w:szCs w:val="22"/>
        </w:rPr>
        <w:fldChar w:fldCharType="end"/>
      </w:r>
    </w:p>
    <w:p w:rsidR="00FE11DE" w:rsidRDefault="00FE11DE">
      <w:pPr>
        <w:pStyle w:val="Header"/>
      </w:pPr>
    </w:p>
    <w:p w:rsidR="00FE11DE" w:rsidRDefault="00FE11DE"/>
    <w:p w:rsidR="00FE11DE" w:rsidRPr="007A1328" w:rsidRDefault="00FE11DE" w:rsidP="006A7A75">
      <w:pPr>
        <w:pBdr>
          <w:top w:val="single" w:sz="6" w:space="1" w:color="auto"/>
        </w:pBdr>
        <w:spacing w:before="120"/>
        <w:rPr>
          <w:sz w:val="18"/>
        </w:rPr>
      </w:pPr>
    </w:p>
    <w:p w:rsidR="00FE11DE" w:rsidRPr="007A1328" w:rsidRDefault="00FE11DE" w:rsidP="006A7A75">
      <w:pPr>
        <w:rPr>
          <w:i/>
          <w:sz w:val="18"/>
        </w:rPr>
      </w:pPr>
      <w:r w:rsidRPr="007A1328">
        <w:rPr>
          <w:i/>
          <w:sz w:val="18"/>
        </w:rPr>
        <w:fldChar w:fldCharType="begin"/>
      </w:r>
      <w:r w:rsidRPr="007A1328">
        <w:rPr>
          <w:i/>
          <w:sz w:val="18"/>
        </w:rPr>
        <w:instrText xml:space="preserve"> PAGE </w:instrText>
      </w:r>
      <w:r w:rsidRPr="007A1328">
        <w:rPr>
          <w:i/>
          <w:sz w:val="18"/>
        </w:rPr>
        <w:fldChar w:fldCharType="separate"/>
      </w:r>
      <w:r w:rsidR="00630F97">
        <w:rPr>
          <w:i/>
          <w:noProof/>
          <w:sz w:val="18"/>
        </w:rPr>
        <w:t>1</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ShortT </w:instrText>
      </w:r>
      <w:r w:rsidRPr="007A1328">
        <w:rPr>
          <w:i/>
          <w:sz w:val="18"/>
        </w:rPr>
        <w:fldChar w:fldCharType="separate"/>
      </w:r>
      <w:r w:rsidR="00630F97">
        <w:rPr>
          <w:i/>
          <w:noProof/>
          <w:sz w:val="18"/>
        </w:rPr>
        <w:t>Crimes Act 1914</w:t>
      </w:r>
      <w:r w:rsidRPr="007A1328">
        <w:rPr>
          <w:i/>
          <w:sz w:val="18"/>
        </w:rPr>
        <w:fldChar w:fldCharType="end"/>
      </w:r>
    </w:p>
    <w:p w:rsidR="00FE11DE" w:rsidRDefault="00FE11DE">
      <w:pPr>
        <w:pStyle w:val="Footer"/>
      </w:pPr>
    </w:p>
    <w:p w:rsidR="00FE11DE" w:rsidRDefault="00FE11DE"/>
    <w:p w:rsidR="00FE11DE" w:rsidRPr="007A1328" w:rsidRDefault="00FE11DE" w:rsidP="006A7A75">
      <w:pPr>
        <w:pBdr>
          <w:top w:val="single" w:sz="6" w:space="1" w:color="auto"/>
        </w:pBdr>
        <w:spacing w:before="120"/>
        <w:rPr>
          <w:sz w:val="18"/>
        </w:rPr>
      </w:pPr>
    </w:p>
    <w:p w:rsidR="00FE11DE" w:rsidRPr="007A1328" w:rsidRDefault="00FE11DE" w:rsidP="006A7A75">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630F97">
        <w:rPr>
          <w:i/>
          <w:noProof/>
          <w:sz w:val="18"/>
        </w:rPr>
        <w:t>Crimes Act 1914</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sidR="00630F97">
        <w:rPr>
          <w:i/>
          <w:noProof/>
          <w:sz w:val="18"/>
        </w:rPr>
        <w:t>1</w:t>
      </w:r>
      <w:r w:rsidRPr="007A1328">
        <w:rPr>
          <w:i/>
          <w:sz w:val="18"/>
        </w:rPr>
        <w:fldChar w:fldCharType="end"/>
      </w:r>
    </w:p>
    <w:p w:rsidR="00FE11DE" w:rsidRDefault="00FE11DE">
      <w:pPr>
        <w:pStyle w:val="Footer"/>
      </w:pPr>
    </w:p>
    <w:p w:rsidR="00FE11DE" w:rsidRDefault="00FE11DE"/>
    <w:p w:rsidR="00FE11DE" w:rsidRDefault="00FE11DE">
      <w:pPr>
        <w:pBdr>
          <w:top w:val="single" w:sz="6" w:space="1" w:color="auto"/>
        </w:pBdr>
        <w:rPr>
          <w:sz w:val="18"/>
        </w:rPr>
      </w:pPr>
    </w:p>
    <w:p w:rsidR="00FE11DE" w:rsidRDefault="00FE11DE">
      <w:pPr>
        <w:jc w:val="right"/>
        <w:rPr>
          <w:i/>
          <w:sz w:val="18"/>
        </w:rPr>
      </w:pPr>
      <w:r>
        <w:rPr>
          <w:i/>
          <w:sz w:val="18"/>
        </w:rPr>
        <w:fldChar w:fldCharType="begin"/>
      </w:r>
      <w:r>
        <w:rPr>
          <w:i/>
          <w:sz w:val="18"/>
        </w:rPr>
        <w:instrText xml:space="preserve"> STYLEREF ShortT </w:instrText>
      </w:r>
      <w:r>
        <w:rPr>
          <w:i/>
          <w:sz w:val="18"/>
        </w:rPr>
        <w:fldChar w:fldCharType="separate"/>
      </w:r>
      <w:r w:rsidR="00630F97">
        <w:rPr>
          <w:i/>
          <w:noProof/>
          <w:sz w:val="18"/>
        </w:rPr>
        <w:t>Crimes Act 1914</w:t>
      </w:r>
      <w:r>
        <w:rPr>
          <w:i/>
          <w:sz w:val="18"/>
        </w:rPr>
        <w:fldChar w:fldCharType="end"/>
      </w:r>
      <w:r>
        <w:rPr>
          <w:i/>
          <w:sz w:val="18"/>
        </w:rPr>
        <w:t xml:space="preserve">       </w:t>
      </w:r>
      <w:r>
        <w:rPr>
          <w:i/>
          <w:sz w:val="18"/>
        </w:rPr>
        <w:fldChar w:fldCharType="begin"/>
      </w:r>
      <w:r>
        <w:rPr>
          <w:i/>
          <w:sz w:val="18"/>
        </w:rPr>
        <w:instrText xml:space="preserve"> STYLEREF Actno </w:instrText>
      </w:r>
      <w:r>
        <w:rPr>
          <w:i/>
          <w:sz w:val="18"/>
        </w:rPr>
        <w:fldChar w:fldCharType="separate"/>
      </w:r>
      <w:r w:rsidR="00630F97">
        <w:rPr>
          <w:b/>
          <w:bCs/>
          <w:i/>
          <w:noProof/>
          <w:sz w:val="18"/>
          <w:lang w:val="en-US"/>
        </w:rPr>
        <w:t>Error! No text of specified style in document.</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sidR="00630F97">
        <w:rPr>
          <w:i/>
          <w:noProof/>
          <w:sz w:val="18"/>
        </w:rPr>
        <w:t>1</w:t>
      </w:r>
      <w:r>
        <w:rPr>
          <w:i/>
          <w:sz w:val="18"/>
        </w:rPr>
        <w:fldChar w:fldCharType="end"/>
      </w:r>
    </w:p>
    <w:p w:rsidR="00FE11DE" w:rsidRDefault="00FE11DE">
      <w:pPr>
        <w:rPr>
          <w:i/>
          <w:sz w:val="18"/>
        </w:rPr>
      </w:pPr>
      <w:r>
        <w:rPr>
          <w:i/>
          <w:sz w:val="18"/>
        </w:rPr>
        <w:fldChar w:fldCharType="begin"/>
      </w:r>
      <w:r>
        <w:rPr>
          <w:i/>
          <w:sz w:val="18"/>
        </w:rPr>
        <w:instrText xml:space="preserve"> FILENAME \p </w:instrText>
      </w:r>
      <w:r>
        <w:rPr>
          <w:i/>
          <w:sz w:val="18"/>
        </w:rPr>
        <w:fldChar w:fldCharType="separate"/>
      </w:r>
      <w:r w:rsidR="00630F97">
        <w:rPr>
          <w:i/>
          <w:noProof/>
          <w:sz w:val="18"/>
        </w:rPr>
        <w:t>Q:\Word\Compilations\P20RY182.DOCX</w:t>
      </w:r>
      <w:r>
        <w:rPr>
          <w:i/>
          <w:sz w:val="18"/>
        </w:rPr>
        <w:fldChar w:fldCharType="end"/>
      </w:r>
      <w:r>
        <w:rPr>
          <w:i/>
          <w:sz w:val="18"/>
        </w:rPr>
        <w:t xml:space="preserve"> </w:t>
      </w:r>
      <w:r>
        <w:rPr>
          <w:i/>
          <w:sz w:val="18"/>
        </w:rPr>
        <w:fldChar w:fldCharType="begin"/>
      </w:r>
      <w:r>
        <w:rPr>
          <w:i/>
          <w:sz w:val="18"/>
        </w:rPr>
        <w:instrText xml:space="preserve"> TIME \@ "d/M/yyyy h:mm AM/PM" </w:instrText>
      </w:r>
      <w:r>
        <w:rPr>
          <w:i/>
          <w:sz w:val="18"/>
        </w:rPr>
        <w:fldChar w:fldCharType="separate"/>
      </w:r>
      <w:r w:rsidR="008F45A9">
        <w:rPr>
          <w:i/>
          <w:noProof/>
          <w:sz w:val="18"/>
        </w:rPr>
        <w:t>20/7/2020 11:59 AM</w:t>
      </w:r>
      <w:r>
        <w:rPr>
          <w:i/>
          <w:sz w:val="18"/>
        </w:rPr>
        <w:fldChar w:fldCharType="end"/>
      </w:r>
    </w:p>
    <w:p w:rsidR="00FE11DE" w:rsidRDefault="00FE11DE">
      <w:pPr>
        <w:pStyle w:val="Footer"/>
      </w:pPr>
    </w:p>
    <w:p w:rsidR="00FE11DE" w:rsidRDefault="00FE11DE"/>
    <w:p w:rsidR="00FE11DE" w:rsidRPr="0045306C" w:rsidRDefault="00FE11DE">
      <w:pPr>
        <w:spacing w:line="240" w:lineRule="auto"/>
        <w:rPr>
          <w:sz w:val="16"/>
        </w:rPr>
      </w:pPr>
      <w:r>
        <w:separator/>
      </w:r>
    </w:p>
  </w:footnote>
  <w:footnote w:type="continuationSeparator" w:id="0">
    <w:p w:rsidR="00FE11DE" w:rsidRPr="0045306C" w:rsidRDefault="00FE11DE">
      <w:pPr>
        <w:spacing w:line="240" w:lineRule="auto"/>
        <w:rPr>
          <w:sz w:val="16"/>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1DE" w:rsidRDefault="00FE11DE" w:rsidP="006011D6">
    <w:pPr>
      <w:pStyle w:val="Header"/>
      <w:pBdr>
        <w:bottom w:val="single" w:sz="6" w:space="1" w:color="auto"/>
      </w:pBdr>
    </w:pPr>
  </w:p>
  <w:p w:rsidR="00FE11DE" w:rsidRDefault="00FE11DE" w:rsidP="006011D6">
    <w:pPr>
      <w:pStyle w:val="Header"/>
      <w:pBdr>
        <w:bottom w:val="single" w:sz="6" w:space="1" w:color="auto"/>
      </w:pBdr>
    </w:pPr>
  </w:p>
  <w:p w:rsidR="00FE11DE" w:rsidRPr="001E77D2" w:rsidRDefault="00FE11DE" w:rsidP="006011D6">
    <w:pPr>
      <w:pStyle w:val="Header"/>
      <w:pBdr>
        <w:bottom w:val="single" w:sz="6" w:space="1"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1DE" w:rsidRDefault="00FE11DE" w:rsidP="00ED018D">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FE11DE" w:rsidRDefault="00FE11DE" w:rsidP="00ED018D">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8F45A9">
      <w:rPr>
        <w:b/>
        <w:noProof/>
        <w:sz w:val="20"/>
      </w:rPr>
      <w:t>Part ID</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8F45A9">
      <w:rPr>
        <w:noProof/>
        <w:sz w:val="20"/>
      </w:rPr>
      <w:t>Forensic procedures</w:t>
    </w:r>
    <w:r>
      <w:rPr>
        <w:sz w:val="20"/>
      </w:rPr>
      <w:fldChar w:fldCharType="end"/>
    </w:r>
  </w:p>
  <w:p w:rsidR="00FE11DE" w:rsidRPr="007A1328" w:rsidRDefault="00FE11DE" w:rsidP="00ED018D">
    <w:pPr>
      <w:rPr>
        <w:sz w:val="20"/>
      </w:rPr>
    </w:pPr>
    <w:r>
      <w:rPr>
        <w:b/>
        <w:sz w:val="20"/>
      </w:rPr>
      <w:fldChar w:fldCharType="begin"/>
    </w:r>
    <w:r>
      <w:rPr>
        <w:b/>
        <w:sz w:val="20"/>
      </w:rPr>
      <w:instrText xml:space="preserve"> STYLEREF CharDivNo </w:instrText>
    </w:r>
    <w:r w:rsidR="008F45A9">
      <w:rPr>
        <w:b/>
        <w:sz w:val="20"/>
      </w:rPr>
      <w:fldChar w:fldCharType="separate"/>
    </w:r>
    <w:r w:rsidR="008F45A9">
      <w:rPr>
        <w:b/>
        <w:noProof/>
        <w:sz w:val="20"/>
      </w:rPr>
      <w:t>Division 7</w: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sidR="008F45A9">
      <w:rPr>
        <w:sz w:val="20"/>
      </w:rPr>
      <w:fldChar w:fldCharType="separate"/>
    </w:r>
    <w:r w:rsidR="008F45A9">
      <w:rPr>
        <w:noProof/>
        <w:sz w:val="20"/>
      </w:rPr>
      <w:t>Admissibility of evidence</w:t>
    </w:r>
    <w:r>
      <w:rPr>
        <w:sz w:val="20"/>
      </w:rPr>
      <w:fldChar w:fldCharType="end"/>
    </w:r>
  </w:p>
  <w:p w:rsidR="00FE11DE" w:rsidRPr="007A1328" w:rsidRDefault="00FE11DE" w:rsidP="00ED018D">
    <w:pPr>
      <w:rPr>
        <w:b/>
        <w:sz w:val="24"/>
      </w:rPr>
    </w:pPr>
  </w:p>
  <w:p w:rsidR="00FE11DE" w:rsidRPr="007A1328" w:rsidRDefault="00FE11DE" w:rsidP="0005155A">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8F45A9">
      <w:rPr>
        <w:noProof/>
        <w:sz w:val="24"/>
      </w:rPr>
      <w:t>23XX</w:t>
    </w:r>
    <w:r w:rsidRPr="007A1328">
      <w:rPr>
        <w:sz w:val="24"/>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1DE" w:rsidRPr="007A1328" w:rsidRDefault="00FE11DE" w:rsidP="00ED018D">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FE11DE" w:rsidRPr="007A1328" w:rsidRDefault="00FE11DE" w:rsidP="00ED018D">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8F45A9">
      <w:rPr>
        <w:noProof/>
        <w:sz w:val="20"/>
      </w:rPr>
      <w:t>Forensic procedures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8F45A9">
      <w:rPr>
        <w:b/>
        <w:noProof/>
        <w:sz w:val="20"/>
      </w:rPr>
      <w:t>Part ID</w:t>
    </w:r>
    <w:r>
      <w:rPr>
        <w:b/>
        <w:sz w:val="20"/>
      </w:rPr>
      <w:fldChar w:fldCharType="end"/>
    </w:r>
  </w:p>
  <w:p w:rsidR="00FE11DE" w:rsidRPr="007A1328" w:rsidRDefault="00FE11DE" w:rsidP="00ED018D">
    <w:pPr>
      <w:jc w:val="right"/>
      <w:rPr>
        <w:sz w:val="20"/>
      </w:rPr>
    </w:pPr>
    <w:r w:rsidRPr="007A1328">
      <w:rPr>
        <w:sz w:val="20"/>
      </w:rPr>
      <w:fldChar w:fldCharType="begin"/>
    </w:r>
    <w:r w:rsidRPr="007A1328">
      <w:rPr>
        <w:sz w:val="20"/>
      </w:rPr>
      <w:instrText xml:space="preserve"> STYLEREF CharDivText </w:instrText>
    </w:r>
    <w:r w:rsidR="008F45A9">
      <w:rPr>
        <w:sz w:val="20"/>
      </w:rPr>
      <w:fldChar w:fldCharType="separate"/>
    </w:r>
    <w:r w:rsidR="008F45A9">
      <w:rPr>
        <w:noProof/>
        <w:sz w:val="20"/>
      </w:rPr>
      <w:t>Admissibility of evidence</w: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sidR="008F45A9">
      <w:rPr>
        <w:b/>
        <w:sz w:val="20"/>
      </w:rPr>
      <w:fldChar w:fldCharType="separate"/>
    </w:r>
    <w:r w:rsidR="008F45A9">
      <w:rPr>
        <w:b/>
        <w:noProof/>
        <w:sz w:val="20"/>
      </w:rPr>
      <w:t>Division 7</w:t>
    </w:r>
    <w:r>
      <w:rPr>
        <w:b/>
        <w:sz w:val="20"/>
      </w:rPr>
      <w:fldChar w:fldCharType="end"/>
    </w:r>
  </w:p>
  <w:p w:rsidR="00FE11DE" w:rsidRPr="007A1328" w:rsidRDefault="00FE11DE" w:rsidP="00ED018D">
    <w:pPr>
      <w:jc w:val="right"/>
      <w:rPr>
        <w:b/>
        <w:sz w:val="24"/>
      </w:rPr>
    </w:pPr>
  </w:p>
  <w:p w:rsidR="00FE11DE" w:rsidRPr="007A1328" w:rsidRDefault="00FE11DE" w:rsidP="0005155A">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8F45A9">
      <w:rPr>
        <w:noProof/>
        <w:sz w:val="24"/>
      </w:rPr>
      <w:t>23XX</w:t>
    </w:r>
    <w:r w:rsidRPr="007A1328">
      <w:rPr>
        <w:sz w:val="24"/>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1DE" w:rsidRPr="007A1328" w:rsidRDefault="00FE11DE" w:rsidP="00ED018D"/>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1DE" w:rsidRDefault="00FE11DE">
    <w:pPr>
      <w:rPr>
        <w:sz w:val="20"/>
      </w:rPr>
    </w:pPr>
    <w:r>
      <w:rPr>
        <w:b/>
        <w:sz w:val="20"/>
      </w:rPr>
      <w:fldChar w:fldCharType="begin"/>
    </w:r>
    <w:r>
      <w:rPr>
        <w:b/>
        <w:sz w:val="20"/>
      </w:rPr>
      <w:instrText xml:space="preserve"> STYLEREF CharChapNo </w:instrText>
    </w:r>
    <w:r>
      <w:rPr>
        <w:b/>
        <w:sz w:val="20"/>
      </w:rPr>
      <w:fldChar w:fldCharType="end"/>
    </w:r>
    <w:r>
      <w:rPr>
        <w:b/>
        <w:sz w:val="20"/>
      </w:rPr>
      <w:t xml:space="preserve">  </w:t>
    </w:r>
    <w:r>
      <w:rPr>
        <w:sz w:val="20"/>
      </w:rPr>
      <w:fldChar w:fldCharType="begin"/>
    </w:r>
    <w:r>
      <w:rPr>
        <w:sz w:val="20"/>
      </w:rPr>
      <w:instrText xml:space="preserve"> STYLEREF CharChapText </w:instrText>
    </w:r>
    <w:r>
      <w:rPr>
        <w:sz w:val="20"/>
      </w:rPr>
      <w:fldChar w:fldCharType="end"/>
    </w:r>
  </w:p>
  <w:p w:rsidR="00FE11DE" w:rsidRDefault="00FE11DE">
    <w:pPr>
      <w:pBdr>
        <w:bottom w:val="single" w:sz="6" w:space="1" w:color="auto"/>
      </w:pBdr>
      <w:rPr>
        <w:sz w:val="20"/>
      </w:rPr>
    </w:pPr>
    <w:r>
      <w:rPr>
        <w:b/>
        <w:sz w:val="20"/>
      </w:rPr>
      <w:fldChar w:fldCharType="begin"/>
    </w:r>
    <w:r>
      <w:rPr>
        <w:b/>
        <w:sz w:val="20"/>
      </w:rPr>
      <w:instrText xml:space="preserve"> STYLEREF CharPartNo </w:instrText>
    </w:r>
    <w:r>
      <w:rPr>
        <w:b/>
        <w:sz w:val="20"/>
      </w:rPr>
      <w:fldChar w:fldCharType="separate"/>
    </w:r>
    <w:r w:rsidR="00630F97">
      <w:rPr>
        <w:b/>
        <w:noProof/>
        <w:sz w:val="20"/>
      </w:rPr>
      <w:t>Part VIII</w:t>
    </w:r>
    <w:r>
      <w:rPr>
        <w:b/>
        <w:sz w:val="20"/>
      </w:rPr>
      <w:fldChar w:fldCharType="end"/>
    </w:r>
    <w:r>
      <w:rPr>
        <w:b/>
        <w:sz w:val="20"/>
      </w:rPr>
      <w:t xml:space="preserve">  </w:t>
    </w:r>
    <w:r>
      <w:rPr>
        <w:sz w:val="20"/>
      </w:rPr>
      <w:fldChar w:fldCharType="begin"/>
    </w:r>
    <w:r>
      <w:rPr>
        <w:sz w:val="20"/>
      </w:rPr>
      <w:instrText xml:space="preserve"> STYLEREF CharPartText </w:instrText>
    </w:r>
    <w:r>
      <w:rPr>
        <w:sz w:val="20"/>
      </w:rPr>
      <w:fldChar w:fldCharType="separate"/>
    </w:r>
    <w:r w:rsidR="00630F97">
      <w:rPr>
        <w:noProof/>
        <w:sz w:val="20"/>
      </w:rPr>
      <w:t>Miscellaneous</w:t>
    </w:r>
    <w:r>
      <w:rPr>
        <w:sz w:val="20"/>
      </w:rPr>
      <w:fldChar w:fldCharType="end"/>
    </w:r>
  </w:p>
  <w:p w:rsidR="00FE11DE" w:rsidRDefault="00FE11DE" w:rsidP="0005155A">
    <w:pPr>
      <w:pBdr>
        <w:bottom w:val="single" w:sz="6" w:space="1" w:color="auto"/>
      </w:pBdr>
      <w:spacing w:after="120"/>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1DE" w:rsidRDefault="00FE11DE" w:rsidP="00ED018D">
    <w:pPr>
      <w:jc w:val="right"/>
      <w:rPr>
        <w:sz w:val="20"/>
      </w:rPr>
    </w:pPr>
    <w:r>
      <w:rPr>
        <w:sz w:val="20"/>
      </w:rPr>
      <w:fldChar w:fldCharType="begin"/>
    </w:r>
    <w:r>
      <w:rPr>
        <w:sz w:val="20"/>
      </w:rPr>
      <w:instrText xml:space="preserve"> STYLEREF CharChapText </w:instrText>
    </w:r>
    <w:r w:rsidR="00630F97">
      <w:rPr>
        <w:sz w:val="20"/>
      </w:rPr>
      <w:fldChar w:fldCharType="separate"/>
    </w:r>
    <w:r w:rsidR="008F45A9">
      <w:rPr>
        <w:noProof/>
        <w:sz w:val="20"/>
      </w:rPr>
      <w:t>Form of explanation under section 23V</w:t>
    </w:r>
    <w:r>
      <w:rPr>
        <w:sz w:val="20"/>
      </w:rPr>
      <w:fldChar w:fldCharType="end"/>
    </w:r>
    <w:r>
      <w:rPr>
        <w:sz w:val="20"/>
      </w:rPr>
      <w:t xml:space="preserve">  </w:t>
    </w:r>
    <w:r>
      <w:rPr>
        <w:b/>
        <w:sz w:val="20"/>
      </w:rPr>
      <w:fldChar w:fldCharType="begin"/>
    </w:r>
    <w:r>
      <w:rPr>
        <w:b/>
        <w:sz w:val="20"/>
      </w:rPr>
      <w:instrText xml:space="preserve"> STYLEREF CharChapNo </w:instrText>
    </w:r>
    <w:r w:rsidR="00630F97">
      <w:rPr>
        <w:b/>
        <w:sz w:val="20"/>
      </w:rPr>
      <w:fldChar w:fldCharType="separate"/>
    </w:r>
    <w:r w:rsidR="008F45A9">
      <w:rPr>
        <w:b/>
        <w:noProof/>
        <w:sz w:val="20"/>
      </w:rPr>
      <w:t>Schedule</w:t>
    </w:r>
    <w:r>
      <w:rPr>
        <w:b/>
        <w:sz w:val="20"/>
      </w:rPr>
      <w:fldChar w:fldCharType="end"/>
    </w:r>
  </w:p>
  <w:p w:rsidR="00FE11DE" w:rsidRDefault="00FE11DE" w:rsidP="00ED018D">
    <w:pPr>
      <w:pBdr>
        <w:bottom w:val="single" w:sz="6" w:space="1" w:color="auto"/>
      </w:pBdr>
      <w:jc w:val="right"/>
      <w:rPr>
        <w:sz w:val="20"/>
      </w:rPr>
    </w:pPr>
    <w:r>
      <w:rPr>
        <w:sz w:val="20"/>
      </w:rPr>
      <w:fldChar w:fldCharType="begin"/>
    </w:r>
    <w:r>
      <w:rPr>
        <w:sz w:val="20"/>
      </w:rPr>
      <w:instrText xml:space="preserve"> STYLEREF CharPartText </w:instrText>
    </w:r>
    <w:r>
      <w:rPr>
        <w:sz w:val="20"/>
      </w:rPr>
      <w:fldChar w:fldCharType="end"/>
    </w:r>
    <w:r>
      <w:rPr>
        <w:sz w:val="20"/>
      </w:rPr>
      <w:t xml:space="preserve">  </w:t>
    </w:r>
    <w:r>
      <w:rPr>
        <w:b/>
        <w:sz w:val="20"/>
      </w:rPr>
      <w:fldChar w:fldCharType="begin"/>
    </w:r>
    <w:r>
      <w:rPr>
        <w:b/>
        <w:sz w:val="20"/>
      </w:rPr>
      <w:instrText xml:space="preserve"> STYLEREF CharPartNo </w:instrText>
    </w:r>
    <w:r>
      <w:rPr>
        <w:b/>
        <w:sz w:val="20"/>
      </w:rPr>
      <w:fldChar w:fldCharType="end"/>
    </w:r>
  </w:p>
  <w:p w:rsidR="00FE11DE" w:rsidRDefault="00FE11DE" w:rsidP="0005155A">
    <w:pPr>
      <w:pBdr>
        <w:bottom w:val="single" w:sz="6" w:space="1" w:color="auto"/>
      </w:pBdr>
      <w:spacing w:after="120"/>
      <w:jc w:val="right"/>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1DE" w:rsidRDefault="00FE11DE"/>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1DE" w:rsidRPr="007E528B" w:rsidRDefault="00FE11DE" w:rsidP="00ED018D">
    <w:pPr>
      <w:rPr>
        <w:sz w:val="26"/>
        <w:szCs w:val="26"/>
      </w:rPr>
    </w:pPr>
  </w:p>
  <w:p w:rsidR="00FE11DE" w:rsidRPr="00750516" w:rsidRDefault="00FE11DE" w:rsidP="00ED018D">
    <w:pPr>
      <w:rPr>
        <w:b/>
        <w:sz w:val="20"/>
      </w:rPr>
    </w:pPr>
    <w:r w:rsidRPr="00750516">
      <w:rPr>
        <w:b/>
        <w:sz w:val="20"/>
      </w:rPr>
      <w:t>Endnotes</w:t>
    </w:r>
  </w:p>
  <w:p w:rsidR="00FE11DE" w:rsidRPr="007A1328" w:rsidRDefault="00FE11DE" w:rsidP="00ED018D">
    <w:pPr>
      <w:rPr>
        <w:sz w:val="20"/>
      </w:rPr>
    </w:pPr>
  </w:p>
  <w:p w:rsidR="00FE11DE" w:rsidRPr="007A1328" w:rsidRDefault="00FE11DE" w:rsidP="00ED018D">
    <w:pPr>
      <w:rPr>
        <w:b/>
        <w:sz w:val="24"/>
      </w:rPr>
    </w:pPr>
  </w:p>
  <w:p w:rsidR="00FE11DE" w:rsidRPr="007E528B" w:rsidRDefault="00FE11DE" w:rsidP="0005155A">
    <w:pPr>
      <w:pBdr>
        <w:bottom w:val="single" w:sz="6" w:space="1" w:color="auto"/>
      </w:pBdr>
      <w:spacing w:after="120"/>
      <w:rPr>
        <w:szCs w:val="22"/>
      </w:rPr>
    </w:pPr>
    <w:r>
      <w:rPr>
        <w:szCs w:val="22"/>
      </w:rPr>
      <w:fldChar w:fldCharType="begin"/>
    </w:r>
    <w:r>
      <w:rPr>
        <w:szCs w:val="22"/>
      </w:rPr>
      <w:instrText xml:space="preserve"> STYLEREF  "ENotesHeading 2,Enh2" </w:instrText>
    </w:r>
    <w:r>
      <w:rPr>
        <w:szCs w:val="22"/>
      </w:rPr>
      <w:fldChar w:fldCharType="separate"/>
    </w:r>
    <w:r w:rsidR="008F45A9">
      <w:rPr>
        <w:noProof/>
        <w:szCs w:val="22"/>
      </w:rPr>
      <w:t>Endnote 4—Amendment history</w:t>
    </w:r>
    <w:r>
      <w:rPr>
        <w:szCs w:val="22"/>
      </w:rP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1DE" w:rsidRPr="007E528B" w:rsidRDefault="00FE11DE" w:rsidP="00ED018D">
    <w:pPr>
      <w:jc w:val="right"/>
      <w:rPr>
        <w:sz w:val="26"/>
        <w:szCs w:val="26"/>
      </w:rPr>
    </w:pPr>
  </w:p>
  <w:p w:rsidR="00FE11DE" w:rsidRPr="00750516" w:rsidRDefault="00FE11DE" w:rsidP="00ED018D">
    <w:pPr>
      <w:jc w:val="right"/>
      <w:rPr>
        <w:b/>
        <w:sz w:val="20"/>
      </w:rPr>
    </w:pPr>
    <w:r w:rsidRPr="00750516">
      <w:rPr>
        <w:b/>
        <w:sz w:val="20"/>
      </w:rPr>
      <w:t>Endnotes</w:t>
    </w:r>
  </w:p>
  <w:p w:rsidR="00FE11DE" w:rsidRPr="007A1328" w:rsidRDefault="00FE11DE" w:rsidP="00ED018D">
    <w:pPr>
      <w:jc w:val="right"/>
      <w:rPr>
        <w:sz w:val="20"/>
      </w:rPr>
    </w:pPr>
  </w:p>
  <w:p w:rsidR="00FE11DE" w:rsidRPr="007A1328" w:rsidRDefault="00FE11DE" w:rsidP="00ED018D">
    <w:pPr>
      <w:jc w:val="right"/>
      <w:rPr>
        <w:b/>
        <w:sz w:val="24"/>
      </w:rPr>
    </w:pPr>
  </w:p>
  <w:p w:rsidR="00FE11DE" w:rsidRPr="007E528B" w:rsidRDefault="00FE11DE" w:rsidP="0005155A">
    <w:pPr>
      <w:pBdr>
        <w:bottom w:val="single" w:sz="6" w:space="1" w:color="auto"/>
      </w:pBdr>
      <w:spacing w:after="120"/>
      <w:jc w:val="right"/>
      <w:rPr>
        <w:szCs w:val="22"/>
      </w:rPr>
    </w:pPr>
    <w:r>
      <w:rPr>
        <w:szCs w:val="22"/>
      </w:rPr>
      <w:fldChar w:fldCharType="begin"/>
    </w:r>
    <w:r>
      <w:rPr>
        <w:szCs w:val="22"/>
      </w:rPr>
      <w:instrText xml:space="preserve"> STYLEREF  "ENotesHeading 2,Enh2" </w:instrText>
    </w:r>
    <w:r>
      <w:rPr>
        <w:szCs w:val="22"/>
      </w:rPr>
      <w:fldChar w:fldCharType="separate"/>
    </w:r>
    <w:r w:rsidR="008F45A9">
      <w:rPr>
        <w:noProof/>
        <w:szCs w:val="22"/>
      </w:rPr>
      <w:t>Endnote 4—Amendment history</w:t>
    </w:r>
    <w:r>
      <w:rPr>
        <w:szCs w:val="22"/>
      </w:rPr>
      <w:fldChar w:fldCharType="end"/>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1DE" w:rsidRPr="007E528B" w:rsidRDefault="00FE11DE" w:rsidP="006A7A75">
    <w:pPr>
      <w:rPr>
        <w:sz w:val="26"/>
        <w:szCs w:val="26"/>
      </w:rPr>
    </w:pPr>
    <w:r>
      <w:rPr>
        <w:sz w:val="26"/>
        <w:szCs w:val="26"/>
      </w:rPr>
      <w:t>Endnotes</w:t>
    </w:r>
  </w:p>
  <w:p w:rsidR="00FE11DE" w:rsidRDefault="00FE11DE" w:rsidP="006A7A75">
    <w:pPr>
      <w:rPr>
        <w:sz w:val="20"/>
      </w:rPr>
    </w:pPr>
  </w:p>
  <w:p w:rsidR="00FE11DE" w:rsidRPr="007A1328" w:rsidRDefault="00FE11DE" w:rsidP="006A7A75">
    <w:pPr>
      <w:rPr>
        <w:sz w:val="20"/>
      </w:rPr>
    </w:pPr>
  </w:p>
  <w:p w:rsidR="00FE11DE" w:rsidRPr="007A1328" w:rsidRDefault="00FE11DE" w:rsidP="006A7A75">
    <w:pPr>
      <w:rPr>
        <w:b/>
        <w:sz w:val="24"/>
      </w:rPr>
    </w:pPr>
  </w:p>
  <w:p w:rsidR="00FE11DE" w:rsidRPr="007E528B" w:rsidRDefault="00FE11DE" w:rsidP="006A7A75">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630F97">
      <w:rPr>
        <w:noProof/>
        <w:szCs w:val="22"/>
      </w:rPr>
      <w:t>Endnote 4—Amendment history</w:t>
    </w:r>
    <w:r>
      <w:rPr>
        <w:szCs w:val="22"/>
      </w:rPr>
      <w:fldChar w:fldCharType="end"/>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1DE" w:rsidRPr="007E528B" w:rsidRDefault="00FE11DE" w:rsidP="006A7A75">
    <w:pPr>
      <w:jc w:val="right"/>
      <w:rPr>
        <w:sz w:val="26"/>
        <w:szCs w:val="26"/>
      </w:rPr>
    </w:pPr>
    <w:r>
      <w:rPr>
        <w:sz w:val="26"/>
        <w:szCs w:val="26"/>
      </w:rPr>
      <w:t>Endnotes</w:t>
    </w:r>
  </w:p>
  <w:p w:rsidR="00FE11DE" w:rsidRPr="007A1328" w:rsidRDefault="00FE11DE" w:rsidP="006A7A75">
    <w:pPr>
      <w:jc w:val="right"/>
      <w:rPr>
        <w:sz w:val="20"/>
      </w:rPr>
    </w:pPr>
  </w:p>
  <w:p w:rsidR="00FE11DE" w:rsidRPr="007A1328" w:rsidRDefault="00FE11DE" w:rsidP="006A7A75">
    <w:pPr>
      <w:jc w:val="right"/>
      <w:rPr>
        <w:sz w:val="20"/>
      </w:rPr>
    </w:pPr>
  </w:p>
  <w:p w:rsidR="00FE11DE" w:rsidRPr="007A1328" w:rsidRDefault="00FE11DE" w:rsidP="006A7A75">
    <w:pPr>
      <w:jc w:val="right"/>
      <w:rPr>
        <w:b/>
        <w:sz w:val="24"/>
      </w:rPr>
    </w:pPr>
  </w:p>
  <w:p w:rsidR="00FE11DE" w:rsidRPr="007E528B" w:rsidRDefault="00FE11DE" w:rsidP="006A7A75">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630F97">
      <w:rPr>
        <w:noProof/>
        <w:szCs w:val="22"/>
      </w:rPr>
      <w:t>Endnote 4—Amendment history</w:t>
    </w:r>
    <w:r>
      <w:rPr>
        <w:szCs w:val="22"/>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1DE" w:rsidRDefault="00FE11DE" w:rsidP="006011D6">
    <w:pPr>
      <w:pStyle w:val="Header"/>
      <w:pBdr>
        <w:bottom w:val="single" w:sz="4" w:space="1" w:color="auto"/>
      </w:pBdr>
    </w:pPr>
  </w:p>
  <w:p w:rsidR="00FE11DE" w:rsidRDefault="00FE11DE" w:rsidP="006011D6">
    <w:pPr>
      <w:pStyle w:val="Header"/>
      <w:pBdr>
        <w:bottom w:val="single" w:sz="4" w:space="1" w:color="auto"/>
      </w:pBdr>
    </w:pPr>
  </w:p>
  <w:p w:rsidR="00FE11DE" w:rsidRPr="001E77D2" w:rsidRDefault="00FE11DE" w:rsidP="006011D6">
    <w:pPr>
      <w:pStyle w:val="Header"/>
      <w:pBdr>
        <w:bottom w:val="single" w:sz="4" w:space="1" w:color="auto"/>
      </w:pBd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1DE" w:rsidRDefault="00FE11D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1DE" w:rsidRPr="005F1388" w:rsidRDefault="00FE11DE" w:rsidP="006011D6">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1DE" w:rsidRPr="00ED79B6" w:rsidRDefault="00FE11DE" w:rsidP="00370358">
    <w:pPr>
      <w:pBdr>
        <w:bottom w:val="single" w:sz="6"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1DE" w:rsidRPr="00ED79B6" w:rsidRDefault="00FE11DE" w:rsidP="00370358">
    <w:pPr>
      <w:pBdr>
        <w:bottom w:val="single" w:sz="6"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1DE" w:rsidRPr="00ED79B6" w:rsidRDefault="00FE11DE" w:rsidP="00CD48A0">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1DE" w:rsidRDefault="00FE11DE" w:rsidP="00ED018D">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FE11DE" w:rsidRDefault="00FE11DE" w:rsidP="00ED018D">
    <w:pPr>
      <w:rPr>
        <w:sz w:val="20"/>
      </w:rPr>
    </w:pPr>
    <w:r w:rsidRPr="007A1328">
      <w:rPr>
        <w:b/>
        <w:sz w:val="20"/>
      </w:rPr>
      <w:fldChar w:fldCharType="begin"/>
    </w:r>
    <w:r w:rsidRPr="007A1328">
      <w:rPr>
        <w:b/>
        <w:sz w:val="20"/>
      </w:rPr>
      <w:instrText xml:space="preserve"> STYLEREF CharPartNo </w:instrText>
    </w:r>
    <w:r w:rsidR="00630F97">
      <w:rPr>
        <w:b/>
        <w:sz w:val="20"/>
      </w:rPr>
      <w:fldChar w:fldCharType="separate"/>
    </w:r>
    <w:r w:rsidR="008F45A9">
      <w:rPr>
        <w:b/>
        <w:noProof/>
        <w:sz w:val="20"/>
      </w:rPr>
      <w:t>Part ID</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sidR="00630F97">
      <w:rPr>
        <w:sz w:val="20"/>
      </w:rPr>
      <w:fldChar w:fldCharType="separate"/>
    </w:r>
    <w:r w:rsidR="008F45A9">
      <w:rPr>
        <w:noProof/>
        <w:sz w:val="20"/>
      </w:rPr>
      <w:t>Forensic procedures</w:t>
    </w:r>
    <w:r>
      <w:rPr>
        <w:sz w:val="20"/>
      </w:rPr>
      <w:fldChar w:fldCharType="end"/>
    </w:r>
  </w:p>
  <w:p w:rsidR="00FE11DE" w:rsidRPr="007A1328" w:rsidRDefault="00FE11DE" w:rsidP="00ED018D">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FE11DE" w:rsidRPr="007A1328" w:rsidRDefault="00FE11DE" w:rsidP="00ED018D">
    <w:pPr>
      <w:rPr>
        <w:b/>
        <w:sz w:val="24"/>
      </w:rPr>
    </w:pPr>
  </w:p>
  <w:p w:rsidR="00FE11DE" w:rsidRPr="007A1328" w:rsidRDefault="00FE11DE" w:rsidP="00C669F5">
    <w:pPr>
      <w:pBdr>
        <w:bottom w:val="single" w:sz="6" w:space="1" w:color="auto"/>
      </w:pBdr>
      <w:spacing w:after="120"/>
      <w:rPr>
        <w:sz w:val="24"/>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1DE" w:rsidRPr="007A1328" w:rsidRDefault="00FE11DE" w:rsidP="00ED018D">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FE11DE" w:rsidRPr="007A1328" w:rsidRDefault="00FE11DE" w:rsidP="00ED018D">
    <w:pPr>
      <w:jc w:val="right"/>
      <w:rPr>
        <w:sz w:val="20"/>
      </w:rPr>
    </w:pPr>
    <w:r w:rsidRPr="007A1328">
      <w:rPr>
        <w:sz w:val="20"/>
      </w:rPr>
      <w:fldChar w:fldCharType="begin"/>
    </w:r>
    <w:r w:rsidRPr="007A1328">
      <w:rPr>
        <w:sz w:val="20"/>
      </w:rPr>
      <w:instrText xml:space="preserve"> STYLEREF CharPartText </w:instrText>
    </w:r>
    <w:r w:rsidR="00630F97">
      <w:rPr>
        <w:sz w:val="20"/>
      </w:rPr>
      <w:fldChar w:fldCharType="separate"/>
    </w:r>
    <w:r w:rsidR="008F45A9">
      <w:rPr>
        <w:noProof/>
        <w:sz w:val="20"/>
      </w:rPr>
      <w:t>Forensic procedures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630F97">
      <w:rPr>
        <w:b/>
        <w:sz w:val="20"/>
      </w:rPr>
      <w:fldChar w:fldCharType="separate"/>
    </w:r>
    <w:r w:rsidR="008F45A9">
      <w:rPr>
        <w:b/>
        <w:noProof/>
        <w:sz w:val="20"/>
      </w:rPr>
      <w:t>Part ID</w:t>
    </w:r>
    <w:r>
      <w:rPr>
        <w:b/>
        <w:sz w:val="20"/>
      </w:rPr>
      <w:fldChar w:fldCharType="end"/>
    </w:r>
  </w:p>
  <w:p w:rsidR="00FE11DE" w:rsidRPr="007A1328" w:rsidRDefault="00FE11DE" w:rsidP="00ED018D">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FE11DE" w:rsidRPr="007A1328" w:rsidRDefault="00FE11DE" w:rsidP="00ED018D">
    <w:pPr>
      <w:jc w:val="right"/>
      <w:rPr>
        <w:b/>
        <w:sz w:val="24"/>
      </w:rPr>
    </w:pPr>
  </w:p>
  <w:p w:rsidR="00FE11DE" w:rsidRPr="007A1328" w:rsidRDefault="00FE11DE" w:rsidP="00C669F5">
    <w:pPr>
      <w:pBdr>
        <w:bottom w:val="single" w:sz="6" w:space="1" w:color="auto"/>
      </w:pBdr>
      <w:spacing w:after="120"/>
      <w:jc w:val="right"/>
      <w:rPr>
        <w:sz w:val="24"/>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1DE" w:rsidRPr="007A1328" w:rsidRDefault="00FE11DE" w:rsidP="00ED018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7FADFFE"/>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25523850"/>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EF2C2036"/>
    <w:lvl w:ilvl="0">
      <w:start w:val="1"/>
      <w:numFmt w:val="decimal"/>
      <w:pStyle w:val="ListNumber3"/>
      <w:lvlText w:val="%1."/>
      <w:lvlJc w:val="left"/>
      <w:pPr>
        <w:tabs>
          <w:tab w:val="num" w:pos="926"/>
        </w:tabs>
        <w:ind w:left="926" w:hanging="360"/>
      </w:pPr>
    </w:lvl>
  </w:abstractNum>
  <w:abstractNum w:abstractNumId="3">
    <w:nsid w:val="FFFFFF7F"/>
    <w:multiLevelType w:val="singleLevel"/>
    <w:tmpl w:val="19AC5D58"/>
    <w:lvl w:ilvl="0">
      <w:start w:val="1"/>
      <w:numFmt w:val="decimal"/>
      <w:pStyle w:val="ListNumber2"/>
      <w:lvlText w:val="%1."/>
      <w:lvlJc w:val="left"/>
      <w:pPr>
        <w:tabs>
          <w:tab w:val="num" w:pos="643"/>
        </w:tabs>
        <w:ind w:left="643" w:hanging="360"/>
      </w:pPr>
    </w:lvl>
  </w:abstractNum>
  <w:abstractNum w:abstractNumId="4">
    <w:nsid w:val="FFFFFF80"/>
    <w:multiLevelType w:val="singleLevel"/>
    <w:tmpl w:val="77B4D59A"/>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C2A4B652"/>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F34D1A0"/>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9A120D9E"/>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68643488"/>
    <w:lvl w:ilvl="0">
      <w:start w:val="1"/>
      <w:numFmt w:val="decimal"/>
      <w:pStyle w:val="ListNumber"/>
      <w:lvlText w:val="%1."/>
      <w:lvlJc w:val="left"/>
      <w:pPr>
        <w:tabs>
          <w:tab w:val="num" w:pos="360"/>
        </w:tabs>
        <w:ind w:left="360" w:hanging="360"/>
      </w:pPr>
    </w:lvl>
  </w:abstractNum>
  <w:abstractNum w:abstractNumId="9">
    <w:nsid w:val="FFFFFF89"/>
    <w:multiLevelType w:val="singleLevel"/>
    <w:tmpl w:val="6298015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1A0E337B"/>
    <w:multiLevelType w:val="hybridMultilevel"/>
    <w:tmpl w:val="422871F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1B03710E"/>
    <w:multiLevelType w:val="multilevel"/>
    <w:tmpl w:val="6F7076BC"/>
    <w:styleLink w:val="OPCBodyList"/>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1D08017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1D9F04A1"/>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nsid w:val="1F565067"/>
    <w:multiLevelType w:val="singleLevel"/>
    <w:tmpl w:val="A8D80620"/>
    <w:lvl w:ilvl="0">
      <w:start w:val="1"/>
      <w:numFmt w:val="bullet"/>
      <w:lvlText w:val=""/>
      <w:lvlJc w:val="left"/>
      <w:pPr>
        <w:tabs>
          <w:tab w:val="num" w:pos="2520"/>
        </w:tabs>
        <w:ind w:left="2520" w:hanging="360"/>
      </w:pPr>
      <w:rPr>
        <w:rFonts w:ascii="Symbol" w:hAnsi="Symbol" w:hint="default"/>
      </w:rPr>
    </w:lvl>
  </w:abstractNum>
  <w:abstractNum w:abstractNumId="16">
    <w:nsid w:val="237A2B29"/>
    <w:multiLevelType w:val="multilevel"/>
    <w:tmpl w:val="0C090023"/>
    <w:numStyleLink w:val="ArticleSection"/>
  </w:abstractNum>
  <w:abstractNum w:abstractNumId="17">
    <w:nsid w:val="239D6AEE"/>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nsid w:val="23A82E0B"/>
    <w:multiLevelType w:val="multilevel"/>
    <w:tmpl w:val="0C090023"/>
    <w:numStyleLink w:val="ArticleSection"/>
  </w:abstractNum>
  <w:abstractNum w:abstractNumId="19">
    <w:nsid w:val="2BE36705"/>
    <w:multiLevelType w:val="singleLevel"/>
    <w:tmpl w:val="14708B10"/>
    <w:lvl w:ilvl="0">
      <w:start w:val="2"/>
      <w:numFmt w:val="decimal"/>
      <w:lvlText w:val="(%1)"/>
      <w:lvlJc w:val="left"/>
      <w:pPr>
        <w:tabs>
          <w:tab w:val="num" w:pos="1140"/>
        </w:tabs>
        <w:ind w:left="1140" w:hanging="375"/>
      </w:pPr>
      <w:rPr>
        <w:rFonts w:hint="default"/>
      </w:rPr>
    </w:lvl>
  </w:abstractNum>
  <w:abstractNum w:abstractNumId="20">
    <w:nsid w:val="33964120"/>
    <w:multiLevelType w:val="hybridMultilevel"/>
    <w:tmpl w:val="76FC39E0"/>
    <w:lvl w:ilvl="0" w:tplc="0C090001">
      <w:start w:val="1"/>
      <w:numFmt w:val="bullet"/>
      <w:lvlText w:val=""/>
      <w:lvlJc w:val="left"/>
      <w:pPr>
        <w:tabs>
          <w:tab w:val="num" w:pos="1004"/>
        </w:tabs>
        <w:ind w:left="1004" w:hanging="360"/>
      </w:pPr>
      <w:rPr>
        <w:rFonts w:ascii="Symbol" w:hAnsi="Symbol" w:hint="default"/>
      </w:rPr>
    </w:lvl>
    <w:lvl w:ilvl="1" w:tplc="0C090003" w:tentative="1">
      <w:start w:val="1"/>
      <w:numFmt w:val="bullet"/>
      <w:lvlText w:val="o"/>
      <w:lvlJc w:val="left"/>
      <w:pPr>
        <w:tabs>
          <w:tab w:val="num" w:pos="1724"/>
        </w:tabs>
        <w:ind w:left="1724" w:hanging="360"/>
      </w:pPr>
      <w:rPr>
        <w:rFonts w:ascii="Courier New" w:hAnsi="Courier New" w:cs="Courier New" w:hint="default"/>
      </w:rPr>
    </w:lvl>
    <w:lvl w:ilvl="2" w:tplc="0C090005" w:tentative="1">
      <w:start w:val="1"/>
      <w:numFmt w:val="bullet"/>
      <w:lvlText w:val=""/>
      <w:lvlJc w:val="left"/>
      <w:pPr>
        <w:tabs>
          <w:tab w:val="num" w:pos="2444"/>
        </w:tabs>
        <w:ind w:left="2444" w:hanging="360"/>
      </w:pPr>
      <w:rPr>
        <w:rFonts w:ascii="Wingdings" w:hAnsi="Wingdings" w:hint="default"/>
      </w:rPr>
    </w:lvl>
    <w:lvl w:ilvl="3" w:tplc="0C090001" w:tentative="1">
      <w:start w:val="1"/>
      <w:numFmt w:val="bullet"/>
      <w:lvlText w:val=""/>
      <w:lvlJc w:val="left"/>
      <w:pPr>
        <w:tabs>
          <w:tab w:val="num" w:pos="3164"/>
        </w:tabs>
        <w:ind w:left="3164" w:hanging="360"/>
      </w:pPr>
      <w:rPr>
        <w:rFonts w:ascii="Symbol" w:hAnsi="Symbol" w:hint="default"/>
      </w:rPr>
    </w:lvl>
    <w:lvl w:ilvl="4" w:tplc="0C090003" w:tentative="1">
      <w:start w:val="1"/>
      <w:numFmt w:val="bullet"/>
      <w:lvlText w:val="o"/>
      <w:lvlJc w:val="left"/>
      <w:pPr>
        <w:tabs>
          <w:tab w:val="num" w:pos="3884"/>
        </w:tabs>
        <w:ind w:left="3884" w:hanging="360"/>
      </w:pPr>
      <w:rPr>
        <w:rFonts w:ascii="Courier New" w:hAnsi="Courier New" w:cs="Courier New" w:hint="default"/>
      </w:rPr>
    </w:lvl>
    <w:lvl w:ilvl="5" w:tplc="0C090005" w:tentative="1">
      <w:start w:val="1"/>
      <w:numFmt w:val="bullet"/>
      <w:lvlText w:val=""/>
      <w:lvlJc w:val="left"/>
      <w:pPr>
        <w:tabs>
          <w:tab w:val="num" w:pos="4604"/>
        </w:tabs>
        <w:ind w:left="4604" w:hanging="360"/>
      </w:pPr>
      <w:rPr>
        <w:rFonts w:ascii="Wingdings" w:hAnsi="Wingdings" w:hint="default"/>
      </w:rPr>
    </w:lvl>
    <w:lvl w:ilvl="6" w:tplc="0C090001" w:tentative="1">
      <w:start w:val="1"/>
      <w:numFmt w:val="bullet"/>
      <w:lvlText w:val=""/>
      <w:lvlJc w:val="left"/>
      <w:pPr>
        <w:tabs>
          <w:tab w:val="num" w:pos="5324"/>
        </w:tabs>
        <w:ind w:left="5324" w:hanging="360"/>
      </w:pPr>
      <w:rPr>
        <w:rFonts w:ascii="Symbol" w:hAnsi="Symbol" w:hint="default"/>
      </w:rPr>
    </w:lvl>
    <w:lvl w:ilvl="7" w:tplc="0C090003" w:tentative="1">
      <w:start w:val="1"/>
      <w:numFmt w:val="bullet"/>
      <w:lvlText w:val="o"/>
      <w:lvlJc w:val="left"/>
      <w:pPr>
        <w:tabs>
          <w:tab w:val="num" w:pos="6044"/>
        </w:tabs>
        <w:ind w:left="6044" w:hanging="360"/>
      </w:pPr>
      <w:rPr>
        <w:rFonts w:ascii="Courier New" w:hAnsi="Courier New" w:cs="Courier New" w:hint="default"/>
      </w:rPr>
    </w:lvl>
    <w:lvl w:ilvl="8" w:tplc="0C090005" w:tentative="1">
      <w:start w:val="1"/>
      <w:numFmt w:val="bullet"/>
      <w:lvlText w:val=""/>
      <w:lvlJc w:val="left"/>
      <w:pPr>
        <w:tabs>
          <w:tab w:val="num" w:pos="6764"/>
        </w:tabs>
        <w:ind w:left="6764" w:hanging="360"/>
      </w:pPr>
      <w:rPr>
        <w:rFonts w:ascii="Wingdings" w:hAnsi="Wingdings" w:hint="default"/>
      </w:rPr>
    </w:lvl>
  </w:abstractNum>
  <w:abstractNum w:abstractNumId="2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2">
    <w:nsid w:val="3DCC02B2"/>
    <w:multiLevelType w:val="hybridMultilevel"/>
    <w:tmpl w:val="4DA6356E"/>
    <w:lvl w:ilvl="0" w:tplc="0FD250FE">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nsid w:val="494E02F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nsid w:val="52100217"/>
    <w:multiLevelType w:val="hybridMultilevel"/>
    <w:tmpl w:val="CC1278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5DC64950"/>
    <w:multiLevelType w:val="hybridMultilevel"/>
    <w:tmpl w:val="68DAD01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7">
    <w:nsid w:val="5EAA745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8">
    <w:nsid w:val="5FED4EA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604757A2"/>
    <w:multiLevelType w:val="multilevel"/>
    <w:tmpl w:val="0C09001D"/>
    <w:numStyleLink w:val="1ai"/>
  </w:abstractNum>
  <w:abstractNum w:abstractNumId="30">
    <w:nsid w:val="67642EE7"/>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nsid w:val="6E5455E3"/>
    <w:multiLevelType w:val="multilevel"/>
    <w:tmpl w:val="0C09001D"/>
    <w:numStyleLink w:val="1ai"/>
  </w:abstractNum>
  <w:num w:numId="1">
    <w:abstractNumId w:val="23"/>
  </w:num>
  <w:num w:numId="2">
    <w:abstractNumId w:val="13"/>
  </w:num>
  <w:num w:numId="3">
    <w:abstractNumId w:val="14"/>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5"/>
  </w:num>
  <w:num w:numId="15">
    <w:abstractNumId w:val="30"/>
  </w:num>
  <w:num w:numId="16">
    <w:abstractNumId w:val="22"/>
  </w:num>
  <w:num w:numId="17">
    <w:abstractNumId w:val="31"/>
  </w:num>
  <w:num w:numId="18">
    <w:abstractNumId w:val="16"/>
  </w:num>
  <w:num w:numId="19">
    <w:abstractNumId w:val="29"/>
  </w:num>
  <w:num w:numId="20">
    <w:abstractNumId w:val="18"/>
  </w:num>
  <w:num w:numId="21">
    <w:abstractNumId w:val="27"/>
  </w:num>
  <w:num w:numId="22">
    <w:abstractNumId w:val="17"/>
  </w:num>
  <w:num w:numId="23">
    <w:abstractNumId w:val="19"/>
  </w:num>
  <w:num w:numId="24">
    <w:abstractNumId w:val="10"/>
  </w:num>
  <w:num w:numId="25">
    <w:abstractNumId w:val="11"/>
  </w:num>
  <w:num w:numId="26">
    <w:abstractNumId w:val="20"/>
  </w:num>
  <w:num w:numId="27">
    <w:abstractNumId w:val="26"/>
  </w:num>
  <w:num w:numId="28">
    <w:abstractNumId w:val="24"/>
  </w:num>
  <w:num w:numId="29">
    <w:abstractNumId w:val="21"/>
  </w:num>
  <w:num w:numId="30">
    <w:abstractNumId w:val="28"/>
  </w:num>
  <w:num w:numId="31">
    <w:abstractNumId w:val="12"/>
  </w:num>
  <w:num w:numId="32">
    <w:abstractNumId w:val="2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TrueTypeFonts/>
  <w:saveSubsetFonts/>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noPunctuationKerning/>
  <w:characterSpacingControl w:val="doNotCompress"/>
  <w:hdrShapeDefaults>
    <o:shapedefaults v:ext="edit" spidmax="4823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790"/>
    <w:rsid w:val="0000065A"/>
    <w:rsid w:val="00000780"/>
    <w:rsid w:val="0000120B"/>
    <w:rsid w:val="00001327"/>
    <w:rsid w:val="0000137E"/>
    <w:rsid w:val="00001C98"/>
    <w:rsid w:val="00002106"/>
    <w:rsid w:val="0000293A"/>
    <w:rsid w:val="00002D98"/>
    <w:rsid w:val="00002EE8"/>
    <w:rsid w:val="00003946"/>
    <w:rsid w:val="00003AF2"/>
    <w:rsid w:val="00004212"/>
    <w:rsid w:val="00004259"/>
    <w:rsid w:val="00004485"/>
    <w:rsid w:val="00004DDA"/>
    <w:rsid w:val="00005010"/>
    <w:rsid w:val="00005721"/>
    <w:rsid w:val="0000649A"/>
    <w:rsid w:val="000107DF"/>
    <w:rsid w:val="00010A33"/>
    <w:rsid w:val="00013F7D"/>
    <w:rsid w:val="00014C41"/>
    <w:rsid w:val="00015219"/>
    <w:rsid w:val="00015BDF"/>
    <w:rsid w:val="00015E54"/>
    <w:rsid w:val="00015E8A"/>
    <w:rsid w:val="00016736"/>
    <w:rsid w:val="00017530"/>
    <w:rsid w:val="00017796"/>
    <w:rsid w:val="00020F2E"/>
    <w:rsid w:val="00021834"/>
    <w:rsid w:val="0002261E"/>
    <w:rsid w:val="00022F3B"/>
    <w:rsid w:val="0002322F"/>
    <w:rsid w:val="000240FA"/>
    <w:rsid w:val="00024E82"/>
    <w:rsid w:val="00025068"/>
    <w:rsid w:val="000301E5"/>
    <w:rsid w:val="00030D2C"/>
    <w:rsid w:val="000310EF"/>
    <w:rsid w:val="000319C5"/>
    <w:rsid w:val="00031C21"/>
    <w:rsid w:val="0003330B"/>
    <w:rsid w:val="000337A6"/>
    <w:rsid w:val="00033FA2"/>
    <w:rsid w:val="00034DA1"/>
    <w:rsid w:val="0003695D"/>
    <w:rsid w:val="000370AC"/>
    <w:rsid w:val="00037536"/>
    <w:rsid w:val="0004024F"/>
    <w:rsid w:val="0004166F"/>
    <w:rsid w:val="00041B8F"/>
    <w:rsid w:val="00042AE9"/>
    <w:rsid w:val="00042F69"/>
    <w:rsid w:val="00043136"/>
    <w:rsid w:val="00044307"/>
    <w:rsid w:val="0004543B"/>
    <w:rsid w:val="000502DE"/>
    <w:rsid w:val="00050626"/>
    <w:rsid w:val="00050BAD"/>
    <w:rsid w:val="00050C4A"/>
    <w:rsid w:val="0005155A"/>
    <w:rsid w:val="00051EB9"/>
    <w:rsid w:val="000535FE"/>
    <w:rsid w:val="00053A57"/>
    <w:rsid w:val="0005410C"/>
    <w:rsid w:val="00054445"/>
    <w:rsid w:val="0005446F"/>
    <w:rsid w:val="000545C9"/>
    <w:rsid w:val="0005577A"/>
    <w:rsid w:val="000557C7"/>
    <w:rsid w:val="00056554"/>
    <w:rsid w:val="000573B3"/>
    <w:rsid w:val="00057927"/>
    <w:rsid w:val="000600AF"/>
    <w:rsid w:val="00060D99"/>
    <w:rsid w:val="00061EE6"/>
    <w:rsid w:val="00063D40"/>
    <w:rsid w:val="00064347"/>
    <w:rsid w:val="00065C78"/>
    <w:rsid w:val="00066521"/>
    <w:rsid w:val="0006681A"/>
    <w:rsid w:val="00066E35"/>
    <w:rsid w:val="000703F0"/>
    <w:rsid w:val="00071435"/>
    <w:rsid w:val="0007181F"/>
    <w:rsid w:val="00073007"/>
    <w:rsid w:val="0007370F"/>
    <w:rsid w:val="0007398A"/>
    <w:rsid w:val="00073C37"/>
    <w:rsid w:val="00074891"/>
    <w:rsid w:val="00074D6A"/>
    <w:rsid w:val="000758D3"/>
    <w:rsid w:val="000760C2"/>
    <w:rsid w:val="000761F3"/>
    <w:rsid w:val="00076A7C"/>
    <w:rsid w:val="000775D9"/>
    <w:rsid w:val="0008355C"/>
    <w:rsid w:val="0008436A"/>
    <w:rsid w:val="0008731A"/>
    <w:rsid w:val="000910FE"/>
    <w:rsid w:val="00091BF3"/>
    <w:rsid w:val="0009342F"/>
    <w:rsid w:val="00093933"/>
    <w:rsid w:val="0009394A"/>
    <w:rsid w:val="00093F89"/>
    <w:rsid w:val="0009449C"/>
    <w:rsid w:val="00094944"/>
    <w:rsid w:val="00095195"/>
    <w:rsid w:val="00095500"/>
    <w:rsid w:val="00095597"/>
    <w:rsid w:val="00095A27"/>
    <w:rsid w:val="0009675D"/>
    <w:rsid w:val="00096DCB"/>
    <w:rsid w:val="000A072B"/>
    <w:rsid w:val="000A09C1"/>
    <w:rsid w:val="000A0BAE"/>
    <w:rsid w:val="000A0C38"/>
    <w:rsid w:val="000A17D3"/>
    <w:rsid w:val="000A1F91"/>
    <w:rsid w:val="000A3017"/>
    <w:rsid w:val="000A38F3"/>
    <w:rsid w:val="000A3A1B"/>
    <w:rsid w:val="000A43A3"/>
    <w:rsid w:val="000A4D6B"/>
    <w:rsid w:val="000A4E01"/>
    <w:rsid w:val="000A5405"/>
    <w:rsid w:val="000A7A5E"/>
    <w:rsid w:val="000B008A"/>
    <w:rsid w:val="000B00A0"/>
    <w:rsid w:val="000B0954"/>
    <w:rsid w:val="000B13A1"/>
    <w:rsid w:val="000B18B0"/>
    <w:rsid w:val="000B2255"/>
    <w:rsid w:val="000B3504"/>
    <w:rsid w:val="000B4397"/>
    <w:rsid w:val="000B5002"/>
    <w:rsid w:val="000B7216"/>
    <w:rsid w:val="000B79A6"/>
    <w:rsid w:val="000B7E48"/>
    <w:rsid w:val="000B7F9B"/>
    <w:rsid w:val="000C016A"/>
    <w:rsid w:val="000C0E00"/>
    <w:rsid w:val="000C1B91"/>
    <w:rsid w:val="000C2114"/>
    <w:rsid w:val="000C2220"/>
    <w:rsid w:val="000C2456"/>
    <w:rsid w:val="000C439A"/>
    <w:rsid w:val="000C4569"/>
    <w:rsid w:val="000C5A03"/>
    <w:rsid w:val="000C6180"/>
    <w:rsid w:val="000C6302"/>
    <w:rsid w:val="000C6610"/>
    <w:rsid w:val="000C6E4E"/>
    <w:rsid w:val="000C6FAE"/>
    <w:rsid w:val="000D00B6"/>
    <w:rsid w:val="000D022F"/>
    <w:rsid w:val="000D16EE"/>
    <w:rsid w:val="000D1E5D"/>
    <w:rsid w:val="000D2D7D"/>
    <w:rsid w:val="000D33B7"/>
    <w:rsid w:val="000D3C93"/>
    <w:rsid w:val="000D3CBE"/>
    <w:rsid w:val="000D3E39"/>
    <w:rsid w:val="000D423C"/>
    <w:rsid w:val="000D51F6"/>
    <w:rsid w:val="000D542C"/>
    <w:rsid w:val="000D5BCB"/>
    <w:rsid w:val="000D7B5E"/>
    <w:rsid w:val="000D7BBB"/>
    <w:rsid w:val="000E012A"/>
    <w:rsid w:val="000E0A01"/>
    <w:rsid w:val="000E24C2"/>
    <w:rsid w:val="000E3723"/>
    <w:rsid w:val="000E4A8D"/>
    <w:rsid w:val="000E5AAD"/>
    <w:rsid w:val="000E5D7E"/>
    <w:rsid w:val="000E5EA1"/>
    <w:rsid w:val="000E63EC"/>
    <w:rsid w:val="000E677B"/>
    <w:rsid w:val="000F0671"/>
    <w:rsid w:val="000F1152"/>
    <w:rsid w:val="000F1B93"/>
    <w:rsid w:val="000F20A8"/>
    <w:rsid w:val="000F4FA2"/>
    <w:rsid w:val="000F59AD"/>
    <w:rsid w:val="000F63F8"/>
    <w:rsid w:val="000F67E3"/>
    <w:rsid w:val="00100199"/>
    <w:rsid w:val="001007EF"/>
    <w:rsid w:val="00100D7F"/>
    <w:rsid w:val="001010AB"/>
    <w:rsid w:val="00101B11"/>
    <w:rsid w:val="001020E2"/>
    <w:rsid w:val="0010328A"/>
    <w:rsid w:val="00104B1A"/>
    <w:rsid w:val="001075C7"/>
    <w:rsid w:val="00107A14"/>
    <w:rsid w:val="00107DBC"/>
    <w:rsid w:val="00107E73"/>
    <w:rsid w:val="00107EC1"/>
    <w:rsid w:val="001104F4"/>
    <w:rsid w:val="001109C9"/>
    <w:rsid w:val="00110B07"/>
    <w:rsid w:val="00110DAD"/>
    <w:rsid w:val="0011214D"/>
    <w:rsid w:val="00112503"/>
    <w:rsid w:val="00112564"/>
    <w:rsid w:val="001129C9"/>
    <w:rsid w:val="00113601"/>
    <w:rsid w:val="00113728"/>
    <w:rsid w:val="0011446E"/>
    <w:rsid w:val="00114885"/>
    <w:rsid w:val="001149E4"/>
    <w:rsid w:val="00115173"/>
    <w:rsid w:val="0011517E"/>
    <w:rsid w:val="001154C1"/>
    <w:rsid w:val="0011582E"/>
    <w:rsid w:val="00116B69"/>
    <w:rsid w:val="00117007"/>
    <w:rsid w:val="0011749D"/>
    <w:rsid w:val="00120B3D"/>
    <w:rsid w:val="00120E12"/>
    <w:rsid w:val="00121501"/>
    <w:rsid w:val="001219D8"/>
    <w:rsid w:val="00121B89"/>
    <w:rsid w:val="00121E96"/>
    <w:rsid w:val="00122186"/>
    <w:rsid w:val="0012259A"/>
    <w:rsid w:val="00122E34"/>
    <w:rsid w:val="001258FD"/>
    <w:rsid w:val="00125CF7"/>
    <w:rsid w:val="00126E7F"/>
    <w:rsid w:val="0013049E"/>
    <w:rsid w:val="00130548"/>
    <w:rsid w:val="00130733"/>
    <w:rsid w:val="00130D42"/>
    <w:rsid w:val="00130EAC"/>
    <w:rsid w:val="00130F32"/>
    <w:rsid w:val="0013120B"/>
    <w:rsid w:val="00131BA8"/>
    <w:rsid w:val="00131DFF"/>
    <w:rsid w:val="00132A7A"/>
    <w:rsid w:val="00134249"/>
    <w:rsid w:val="001348F9"/>
    <w:rsid w:val="00134CCB"/>
    <w:rsid w:val="00135C7B"/>
    <w:rsid w:val="00135D5B"/>
    <w:rsid w:val="00135F8A"/>
    <w:rsid w:val="00136060"/>
    <w:rsid w:val="0013669E"/>
    <w:rsid w:val="00140429"/>
    <w:rsid w:val="001411D7"/>
    <w:rsid w:val="001414E3"/>
    <w:rsid w:val="001419C6"/>
    <w:rsid w:val="00141D30"/>
    <w:rsid w:val="0014294D"/>
    <w:rsid w:val="0014416F"/>
    <w:rsid w:val="0014494F"/>
    <w:rsid w:val="00144CE6"/>
    <w:rsid w:val="001455C9"/>
    <w:rsid w:val="00146122"/>
    <w:rsid w:val="00147DC8"/>
    <w:rsid w:val="0015074C"/>
    <w:rsid w:val="001510A5"/>
    <w:rsid w:val="0015114A"/>
    <w:rsid w:val="001513EB"/>
    <w:rsid w:val="0015140D"/>
    <w:rsid w:val="00152179"/>
    <w:rsid w:val="00152F67"/>
    <w:rsid w:val="00153FA8"/>
    <w:rsid w:val="0015412B"/>
    <w:rsid w:val="00155A1D"/>
    <w:rsid w:val="0015603D"/>
    <w:rsid w:val="00156971"/>
    <w:rsid w:val="00156E7C"/>
    <w:rsid w:val="00157A4B"/>
    <w:rsid w:val="00157F4D"/>
    <w:rsid w:val="00160A92"/>
    <w:rsid w:val="00160BF6"/>
    <w:rsid w:val="00160C3C"/>
    <w:rsid w:val="00160FA8"/>
    <w:rsid w:val="0016152F"/>
    <w:rsid w:val="001626B0"/>
    <w:rsid w:val="00163028"/>
    <w:rsid w:val="00163059"/>
    <w:rsid w:val="00163AAE"/>
    <w:rsid w:val="00164D05"/>
    <w:rsid w:val="00164ED2"/>
    <w:rsid w:val="0016535F"/>
    <w:rsid w:val="00165418"/>
    <w:rsid w:val="0016572A"/>
    <w:rsid w:val="001667E1"/>
    <w:rsid w:val="001671EA"/>
    <w:rsid w:val="001676B9"/>
    <w:rsid w:val="001678E0"/>
    <w:rsid w:val="0017118F"/>
    <w:rsid w:val="001715DE"/>
    <w:rsid w:val="0017286F"/>
    <w:rsid w:val="00172C04"/>
    <w:rsid w:val="00172E3B"/>
    <w:rsid w:val="00174091"/>
    <w:rsid w:val="001740F3"/>
    <w:rsid w:val="001745DC"/>
    <w:rsid w:val="001748DB"/>
    <w:rsid w:val="00175848"/>
    <w:rsid w:val="00175EC6"/>
    <w:rsid w:val="00176458"/>
    <w:rsid w:val="001768B5"/>
    <w:rsid w:val="00176DFA"/>
    <w:rsid w:val="0018045B"/>
    <w:rsid w:val="0018055C"/>
    <w:rsid w:val="001806CB"/>
    <w:rsid w:val="00181148"/>
    <w:rsid w:val="00181386"/>
    <w:rsid w:val="001816B8"/>
    <w:rsid w:val="00181EED"/>
    <w:rsid w:val="00182E26"/>
    <w:rsid w:val="00183C11"/>
    <w:rsid w:val="00183F22"/>
    <w:rsid w:val="001843E8"/>
    <w:rsid w:val="00184A88"/>
    <w:rsid w:val="00184AE7"/>
    <w:rsid w:val="00184AFD"/>
    <w:rsid w:val="00184D26"/>
    <w:rsid w:val="00185296"/>
    <w:rsid w:val="00185385"/>
    <w:rsid w:val="00185998"/>
    <w:rsid w:val="001859F9"/>
    <w:rsid w:val="001866BE"/>
    <w:rsid w:val="00186EBF"/>
    <w:rsid w:val="00190ADA"/>
    <w:rsid w:val="00192141"/>
    <w:rsid w:val="00192432"/>
    <w:rsid w:val="001934E8"/>
    <w:rsid w:val="00194677"/>
    <w:rsid w:val="0019480D"/>
    <w:rsid w:val="00195B1E"/>
    <w:rsid w:val="001966ED"/>
    <w:rsid w:val="001969B1"/>
    <w:rsid w:val="00196A37"/>
    <w:rsid w:val="0019779E"/>
    <w:rsid w:val="00197F2D"/>
    <w:rsid w:val="001A0B29"/>
    <w:rsid w:val="001A3D7A"/>
    <w:rsid w:val="001A4BB7"/>
    <w:rsid w:val="001A56A2"/>
    <w:rsid w:val="001A5A96"/>
    <w:rsid w:val="001A5BA0"/>
    <w:rsid w:val="001A60F2"/>
    <w:rsid w:val="001A74AA"/>
    <w:rsid w:val="001A7A37"/>
    <w:rsid w:val="001A7A78"/>
    <w:rsid w:val="001A7D95"/>
    <w:rsid w:val="001A7DB6"/>
    <w:rsid w:val="001B0AEA"/>
    <w:rsid w:val="001B1E53"/>
    <w:rsid w:val="001B3166"/>
    <w:rsid w:val="001B3995"/>
    <w:rsid w:val="001B5915"/>
    <w:rsid w:val="001B5A97"/>
    <w:rsid w:val="001B647D"/>
    <w:rsid w:val="001B6B5D"/>
    <w:rsid w:val="001B7961"/>
    <w:rsid w:val="001B7ADE"/>
    <w:rsid w:val="001C00E9"/>
    <w:rsid w:val="001C095C"/>
    <w:rsid w:val="001C0D72"/>
    <w:rsid w:val="001C12FE"/>
    <w:rsid w:val="001C1607"/>
    <w:rsid w:val="001C1EA0"/>
    <w:rsid w:val="001C254B"/>
    <w:rsid w:val="001C33BF"/>
    <w:rsid w:val="001C4018"/>
    <w:rsid w:val="001C429D"/>
    <w:rsid w:val="001C7BB5"/>
    <w:rsid w:val="001C7F2D"/>
    <w:rsid w:val="001D0095"/>
    <w:rsid w:val="001D0964"/>
    <w:rsid w:val="001D0BAD"/>
    <w:rsid w:val="001D0DF1"/>
    <w:rsid w:val="001D1809"/>
    <w:rsid w:val="001D1E94"/>
    <w:rsid w:val="001D232A"/>
    <w:rsid w:val="001D24D6"/>
    <w:rsid w:val="001D27B4"/>
    <w:rsid w:val="001D328D"/>
    <w:rsid w:val="001D3B05"/>
    <w:rsid w:val="001D4400"/>
    <w:rsid w:val="001D4CA4"/>
    <w:rsid w:val="001D54C1"/>
    <w:rsid w:val="001D5668"/>
    <w:rsid w:val="001D5B2F"/>
    <w:rsid w:val="001D6012"/>
    <w:rsid w:val="001D631F"/>
    <w:rsid w:val="001D6AB6"/>
    <w:rsid w:val="001E0352"/>
    <w:rsid w:val="001E061F"/>
    <w:rsid w:val="001E14E0"/>
    <w:rsid w:val="001E2D2A"/>
    <w:rsid w:val="001E3914"/>
    <w:rsid w:val="001E4A2B"/>
    <w:rsid w:val="001E5F9B"/>
    <w:rsid w:val="001E753B"/>
    <w:rsid w:val="001E7857"/>
    <w:rsid w:val="001F0099"/>
    <w:rsid w:val="001F029A"/>
    <w:rsid w:val="001F140F"/>
    <w:rsid w:val="001F267D"/>
    <w:rsid w:val="001F367A"/>
    <w:rsid w:val="001F5CB0"/>
    <w:rsid w:val="001F6155"/>
    <w:rsid w:val="001F63B5"/>
    <w:rsid w:val="001F6B65"/>
    <w:rsid w:val="001F78AF"/>
    <w:rsid w:val="001F7923"/>
    <w:rsid w:val="001F7AD1"/>
    <w:rsid w:val="0020079A"/>
    <w:rsid w:val="00200DBB"/>
    <w:rsid w:val="00200EE4"/>
    <w:rsid w:val="00201C81"/>
    <w:rsid w:val="00201DBB"/>
    <w:rsid w:val="00202642"/>
    <w:rsid w:val="002029BE"/>
    <w:rsid w:val="00204F19"/>
    <w:rsid w:val="002058E9"/>
    <w:rsid w:val="00205907"/>
    <w:rsid w:val="00205967"/>
    <w:rsid w:val="00205BCB"/>
    <w:rsid w:val="00207027"/>
    <w:rsid w:val="002072A0"/>
    <w:rsid w:val="0020766C"/>
    <w:rsid w:val="00207925"/>
    <w:rsid w:val="002100C3"/>
    <w:rsid w:val="00210368"/>
    <w:rsid w:val="002118C0"/>
    <w:rsid w:val="0021211F"/>
    <w:rsid w:val="002126A1"/>
    <w:rsid w:val="00212E43"/>
    <w:rsid w:val="00212FE5"/>
    <w:rsid w:val="002130DB"/>
    <w:rsid w:val="002130DE"/>
    <w:rsid w:val="002135AE"/>
    <w:rsid w:val="00213F8F"/>
    <w:rsid w:val="00214510"/>
    <w:rsid w:val="00214C18"/>
    <w:rsid w:val="00214C5F"/>
    <w:rsid w:val="002161F0"/>
    <w:rsid w:val="002166AC"/>
    <w:rsid w:val="00217031"/>
    <w:rsid w:val="00217DA5"/>
    <w:rsid w:val="0022044A"/>
    <w:rsid w:val="00221514"/>
    <w:rsid w:val="00221CDA"/>
    <w:rsid w:val="00222D8D"/>
    <w:rsid w:val="00223581"/>
    <w:rsid w:val="00223676"/>
    <w:rsid w:val="00223E59"/>
    <w:rsid w:val="00225F47"/>
    <w:rsid w:val="00226C3E"/>
    <w:rsid w:val="002277A0"/>
    <w:rsid w:val="0022787E"/>
    <w:rsid w:val="00227F56"/>
    <w:rsid w:val="00230A95"/>
    <w:rsid w:val="0023101C"/>
    <w:rsid w:val="0023159F"/>
    <w:rsid w:val="00232289"/>
    <w:rsid w:val="0023268A"/>
    <w:rsid w:val="0023297D"/>
    <w:rsid w:val="0023413C"/>
    <w:rsid w:val="00234528"/>
    <w:rsid w:val="002356CE"/>
    <w:rsid w:val="00235CB9"/>
    <w:rsid w:val="00237B92"/>
    <w:rsid w:val="00240A12"/>
    <w:rsid w:val="002411F1"/>
    <w:rsid w:val="0024173C"/>
    <w:rsid w:val="002428DF"/>
    <w:rsid w:val="002435F4"/>
    <w:rsid w:val="00244BEB"/>
    <w:rsid w:val="00245980"/>
    <w:rsid w:val="0024655D"/>
    <w:rsid w:val="00246A15"/>
    <w:rsid w:val="0024712F"/>
    <w:rsid w:val="002505D8"/>
    <w:rsid w:val="0025082F"/>
    <w:rsid w:val="002508CD"/>
    <w:rsid w:val="00250FF2"/>
    <w:rsid w:val="002517EF"/>
    <w:rsid w:val="00252DA3"/>
    <w:rsid w:val="00253D73"/>
    <w:rsid w:val="00255486"/>
    <w:rsid w:val="002557E6"/>
    <w:rsid w:val="00256232"/>
    <w:rsid w:val="00256423"/>
    <w:rsid w:val="00256FBC"/>
    <w:rsid w:val="002601A9"/>
    <w:rsid w:val="00260C76"/>
    <w:rsid w:val="002616C0"/>
    <w:rsid w:val="002619C0"/>
    <w:rsid w:val="00262B54"/>
    <w:rsid w:val="00263440"/>
    <w:rsid w:val="00263FDB"/>
    <w:rsid w:val="002642B0"/>
    <w:rsid w:val="002643D9"/>
    <w:rsid w:val="0026495B"/>
    <w:rsid w:val="00265544"/>
    <w:rsid w:val="0026577D"/>
    <w:rsid w:val="0026690B"/>
    <w:rsid w:val="00266A66"/>
    <w:rsid w:val="00266BE7"/>
    <w:rsid w:val="00267BC8"/>
    <w:rsid w:val="0027137A"/>
    <w:rsid w:val="002716C5"/>
    <w:rsid w:val="00272C83"/>
    <w:rsid w:val="00272F4F"/>
    <w:rsid w:val="0027311A"/>
    <w:rsid w:val="0027330D"/>
    <w:rsid w:val="002733EF"/>
    <w:rsid w:val="00273CBD"/>
    <w:rsid w:val="002740E1"/>
    <w:rsid w:val="002744AB"/>
    <w:rsid w:val="00274784"/>
    <w:rsid w:val="002747F4"/>
    <w:rsid w:val="00274DC8"/>
    <w:rsid w:val="00275056"/>
    <w:rsid w:val="00275AA6"/>
    <w:rsid w:val="00275B21"/>
    <w:rsid w:val="00275F24"/>
    <w:rsid w:val="002762B1"/>
    <w:rsid w:val="00277020"/>
    <w:rsid w:val="002778F2"/>
    <w:rsid w:val="00277C75"/>
    <w:rsid w:val="002801EF"/>
    <w:rsid w:val="0028021C"/>
    <w:rsid w:val="002807BA"/>
    <w:rsid w:val="0028094B"/>
    <w:rsid w:val="002811C7"/>
    <w:rsid w:val="0028190F"/>
    <w:rsid w:val="002836F4"/>
    <w:rsid w:val="00284240"/>
    <w:rsid w:val="0028439E"/>
    <w:rsid w:val="00285A88"/>
    <w:rsid w:val="0028757D"/>
    <w:rsid w:val="0028798F"/>
    <w:rsid w:val="002900A4"/>
    <w:rsid w:val="00290E21"/>
    <w:rsid w:val="00291178"/>
    <w:rsid w:val="002914BF"/>
    <w:rsid w:val="00291E93"/>
    <w:rsid w:val="00292326"/>
    <w:rsid w:val="002941F5"/>
    <w:rsid w:val="00294D32"/>
    <w:rsid w:val="00294FCD"/>
    <w:rsid w:val="002957F2"/>
    <w:rsid w:val="002968AF"/>
    <w:rsid w:val="00297A0A"/>
    <w:rsid w:val="00297CC6"/>
    <w:rsid w:val="002A0BC2"/>
    <w:rsid w:val="002A1014"/>
    <w:rsid w:val="002A153F"/>
    <w:rsid w:val="002A18C3"/>
    <w:rsid w:val="002A3F95"/>
    <w:rsid w:val="002A4DEF"/>
    <w:rsid w:val="002A54A1"/>
    <w:rsid w:val="002A5555"/>
    <w:rsid w:val="002A5664"/>
    <w:rsid w:val="002A5F07"/>
    <w:rsid w:val="002A60E7"/>
    <w:rsid w:val="002A6D8D"/>
    <w:rsid w:val="002A766C"/>
    <w:rsid w:val="002A77BB"/>
    <w:rsid w:val="002B06C7"/>
    <w:rsid w:val="002B14D2"/>
    <w:rsid w:val="002B164C"/>
    <w:rsid w:val="002B1A7A"/>
    <w:rsid w:val="002B1E56"/>
    <w:rsid w:val="002B1FD6"/>
    <w:rsid w:val="002B2287"/>
    <w:rsid w:val="002B32FE"/>
    <w:rsid w:val="002B3C8B"/>
    <w:rsid w:val="002B4459"/>
    <w:rsid w:val="002B5E16"/>
    <w:rsid w:val="002B65FA"/>
    <w:rsid w:val="002B70F0"/>
    <w:rsid w:val="002B72AC"/>
    <w:rsid w:val="002B77C2"/>
    <w:rsid w:val="002C0004"/>
    <w:rsid w:val="002C035A"/>
    <w:rsid w:val="002C10C3"/>
    <w:rsid w:val="002C18B8"/>
    <w:rsid w:val="002C3473"/>
    <w:rsid w:val="002C3548"/>
    <w:rsid w:val="002C48AD"/>
    <w:rsid w:val="002C4D75"/>
    <w:rsid w:val="002C4E5B"/>
    <w:rsid w:val="002C5E3F"/>
    <w:rsid w:val="002C661D"/>
    <w:rsid w:val="002C6683"/>
    <w:rsid w:val="002C6F63"/>
    <w:rsid w:val="002C7004"/>
    <w:rsid w:val="002C7718"/>
    <w:rsid w:val="002D00FE"/>
    <w:rsid w:val="002D05FF"/>
    <w:rsid w:val="002D0A31"/>
    <w:rsid w:val="002D1A50"/>
    <w:rsid w:val="002D3380"/>
    <w:rsid w:val="002D3ACB"/>
    <w:rsid w:val="002D4A5F"/>
    <w:rsid w:val="002D51F7"/>
    <w:rsid w:val="002D641D"/>
    <w:rsid w:val="002D6B16"/>
    <w:rsid w:val="002D73A3"/>
    <w:rsid w:val="002D7AF5"/>
    <w:rsid w:val="002E04AF"/>
    <w:rsid w:val="002E173A"/>
    <w:rsid w:val="002E1A1B"/>
    <w:rsid w:val="002E2396"/>
    <w:rsid w:val="002E28AF"/>
    <w:rsid w:val="002E3DED"/>
    <w:rsid w:val="002E3E27"/>
    <w:rsid w:val="002E4140"/>
    <w:rsid w:val="002E4827"/>
    <w:rsid w:val="002E4EF4"/>
    <w:rsid w:val="002E5755"/>
    <w:rsid w:val="002E5838"/>
    <w:rsid w:val="002E6323"/>
    <w:rsid w:val="002E6351"/>
    <w:rsid w:val="002E6794"/>
    <w:rsid w:val="002F08EF"/>
    <w:rsid w:val="002F0985"/>
    <w:rsid w:val="002F0B11"/>
    <w:rsid w:val="002F1351"/>
    <w:rsid w:val="002F1C3E"/>
    <w:rsid w:val="002F2551"/>
    <w:rsid w:val="002F2B41"/>
    <w:rsid w:val="002F2CAF"/>
    <w:rsid w:val="002F366C"/>
    <w:rsid w:val="002F3736"/>
    <w:rsid w:val="002F408D"/>
    <w:rsid w:val="002F42E5"/>
    <w:rsid w:val="002F43BA"/>
    <w:rsid w:val="002F44AC"/>
    <w:rsid w:val="002F4B2C"/>
    <w:rsid w:val="002F5B83"/>
    <w:rsid w:val="002F6A1D"/>
    <w:rsid w:val="002F6C25"/>
    <w:rsid w:val="002F6C81"/>
    <w:rsid w:val="002F705E"/>
    <w:rsid w:val="00300988"/>
    <w:rsid w:val="00300BCB"/>
    <w:rsid w:val="00301DC4"/>
    <w:rsid w:val="00302A91"/>
    <w:rsid w:val="00302D1C"/>
    <w:rsid w:val="00302D2F"/>
    <w:rsid w:val="00303603"/>
    <w:rsid w:val="00303957"/>
    <w:rsid w:val="00304045"/>
    <w:rsid w:val="00304D2F"/>
    <w:rsid w:val="00305475"/>
    <w:rsid w:val="003056A0"/>
    <w:rsid w:val="003057CC"/>
    <w:rsid w:val="00305C0D"/>
    <w:rsid w:val="00305FD8"/>
    <w:rsid w:val="0030635B"/>
    <w:rsid w:val="0030653A"/>
    <w:rsid w:val="00306560"/>
    <w:rsid w:val="00306981"/>
    <w:rsid w:val="00307055"/>
    <w:rsid w:val="00307A9B"/>
    <w:rsid w:val="00307FE1"/>
    <w:rsid w:val="003104CD"/>
    <w:rsid w:val="0031086D"/>
    <w:rsid w:val="0031126A"/>
    <w:rsid w:val="00313080"/>
    <w:rsid w:val="003134F7"/>
    <w:rsid w:val="003139A6"/>
    <w:rsid w:val="00313A1D"/>
    <w:rsid w:val="003140F5"/>
    <w:rsid w:val="003141A5"/>
    <w:rsid w:val="00314998"/>
    <w:rsid w:val="00314DF5"/>
    <w:rsid w:val="003167A5"/>
    <w:rsid w:val="00316B99"/>
    <w:rsid w:val="0031797C"/>
    <w:rsid w:val="00317E80"/>
    <w:rsid w:val="00320174"/>
    <w:rsid w:val="003204BA"/>
    <w:rsid w:val="0032072C"/>
    <w:rsid w:val="00320AD1"/>
    <w:rsid w:val="00320F51"/>
    <w:rsid w:val="0032104F"/>
    <w:rsid w:val="003216DB"/>
    <w:rsid w:val="00321D2E"/>
    <w:rsid w:val="00322354"/>
    <w:rsid w:val="0032296A"/>
    <w:rsid w:val="003229E0"/>
    <w:rsid w:val="00323126"/>
    <w:rsid w:val="00323CCC"/>
    <w:rsid w:val="00323F8D"/>
    <w:rsid w:val="00324404"/>
    <w:rsid w:val="00325FCC"/>
    <w:rsid w:val="00326008"/>
    <w:rsid w:val="00326878"/>
    <w:rsid w:val="003269AC"/>
    <w:rsid w:val="003275DF"/>
    <w:rsid w:val="00327646"/>
    <w:rsid w:val="00327695"/>
    <w:rsid w:val="0033088A"/>
    <w:rsid w:val="0033093E"/>
    <w:rsid w:val="00331D43"/>
    <w:rsid w:val="00332361"/>
    <w:rsid w:val="0033263F"/>
    <w:rsid w:val="003326C0"/>
    <w:rsid w:val="00333225"/>
    <w:rsid w:val="00334114"/>
    <w:rsid w:val="003343A4"/>
    <w:rsid w:val="00334CC3"/>
    <w:rsid w:val="00334F6A"/>
    <w:rsid w:val="00336752"/>
    <w:rsid w:val="00337C52"/>
    <w:rsid w:val="003400A3"/>
    <w:rsid w:val="003401CE"/>
    <w:rsid w:val="003407D8"/>
    <w:rsid w:val="003408C7"/>
    <w:rsid w:val="0034093C"/>
    <w:rsid w:val="0034177B"/>
    <w:rsid w:val="003423B4"/>
    <w:rsid w:val="00342655"/>
    <w:rsid w:val="003426CC"/>
    <w:rsid w:val="00342722"/>
    <w:rsid w:val="003432C1"/>
    <w:rsid w:val="00343B01"/>
    <w:rsid w:val="00343CFB"/>
    <w:rsid w:val="00343F84"/>
    <w:rsid w:val="00343F8A"/>
    <w:rsid w:val="003442C1"/>
    <w:rsid w:val="0034438F"/>
    <w:rsid w:val="00344668"/>
    <w:rsid w:val="00344AD8"/>
    <w:rsid w:val="00344CDC"/>
    <w:rsid w:val="00344E16"/>
    <w:rsid w:val="00346B96"/>
    <w:rsid w:val="003475C6"/>
    <w:rsid w:val="00347ED6"/>
    <w:rsid w:val="00350190"/>
    <w:rsid w:val="00350765"/>
    <w:rsid w:val="00351E44"/>
    <w:rsid w:val="003521EE"/>
    <w:rsid w:val="00352F04"/>
    <w:rsid w:val="00354B90"/>
    <w:rsid w:val="0035500D"/>
    <w:rsid w:val="003558BE"/>
    <w:rsid w:val="00355F8A"/>
    <w:rsid w:val="003562D0"/>
    <w:rsid w:val="00356A6D"/>
    <w:rsid w:val="00357425"/>
    <w:rsid w:val="0036077F"/>
    <w:rsid w:val="00360BE0"/>
    <w:rsid w:val="00361A5E"/>
    <w:rsid w:val="00363F7F"/>
    <w:rsid w:val="00364249"/>
    <w:rsid w:val="00364807"/>
    <w:rsid w:val="003657F1"/>
    <w:rsid w:val="0036692F"/>
    <w:rsid w:val="00367B5D"/>
    <w:rsid w:val="00367CA8"/>
    <w:rsid w:val="00367E12"/>
    <w:rsid w:val="00370358"/>
    <w:rsid w:val="0037036A"/>
    <w:rsid w:val="0037036D"/>
    <w:rsid w:val="0037052F"/>
    <w:rsid w:val="003707C4"/>
    <w:rsid w:val="00371177"/>
    <w:rsid w:val="00371A39"/>
    <w:rsid w:val="003733C6"/>
    <w:rsid w:val="00374C48"/>
    <w:rsid w:val="0037627C"/>
    <w:rsid w:val="003763C6"/>
    <w:rsid w:val="00376D94"/>
    <w:rsid w:val="003776E2"/>
    <w:rsid w:val="00377C48"/>
    <w:rsid w:val="00377D4A"/>
    <w:rsid w:val="00381AB0"/>
    <w:rsid w:val="003823EF"/>
    <w:rsid w:val="00382E07"/>
    <w:rsid w:val="00383D5D"/>
    <w:rsid w:val="00387275"/>
    <w:rsid w:val="0038777C"/>
    <w:rsid w:val="003878F6"/>
    <w:rsid w:val="00387D2F"/>
    <w:rsid w:val="00387DAD"/>
    <w:rsid w:val="00390000"/>
    <w:rsid w:val="00390DA5"/>
    <w:rsid w:val="00391410"/>
    <w:rsid w:val="00391A13"/>
    <w:rsid w:val="00391B38"/>
    <w:rsid w:val="00391BD8"/>
    <w:rsid w:val="00392023"/>
    <w:rsid w:val="00393E94"/>
    <w:rsid w:val="00394087"/>
    <w:rsid w:val="0039463A"/>
    <w:rsid w:val="00394D2D"/>
    <w:rsid w:val="00395283"/>
    <w:rsid w:val="00395F41"/>
    <w:rsid w:val="003970EE"/>
    <w:rsid w:val="003979ED"/>
    <w:rsid w:val="003A0B9A"/>
    <w:rsid w:val="003A0CCC"/>
    <w:rsid w:val="003A0ECB"/>
    <w:rsid w:val="003A1615"/>
    <w:rsid w:val="003A273E"/>
    <w:rsid w:val="003A2CF9"/>
    <w:rsid w:val="003A3145"/>
    <w:rsid w:val="003A382B"/>
    <w:rsid w:val="003A4D58"/>
    <w:rsid w:val="003A56BF"/>
    <w:rsid w:val="003A592C"/>
    <w:rsid w:val="003A6712"/>
    <w:rsid w:val="003A67E0"/>
    <w:rsid w:val="003A7018"/>
    <w:rsid w:val="003A73C7"/>
    <w:rsid w:val="003A7B40"/>
    <w:rsid w:val="003A7BFA"/>
    <w:rsid w:val="003A7C8C"/>
    <w:rsid w:val="003B0124"/>
    <w:rsid w:val="003B034F"/>
    <w:rsid w:val="003B27A2"/>
    <w:rsid w:val="003B283A"/>
    <w:rsid w:val="003B33D6"/>
    <w:rsid w:val="003B343B"/>
    <w:rsid w:val="003B4264"/>
    <w:rsid w:val="003B4882"/>
    <w:rsid w:val="003B5AAD"/>
    <w:rsid w:val="003B5D70"/>
    <w:rsid w:val="003B5F84"/>
    <w:rsid w:val="003C1FE5"/>
    <w:rsid w:val="003C22CE"/>
    <w:rsid w:val="003C2A57"/>
    <w:rsid w:val="003C509A"/>
    <w:rsid w:val="003C56C9"/>
    <w:rsid w:val="003C62EA"/>
    <w:rsid w:val="003C6591"/>
    <w:rsid w:val="003C69B8"/>
    <w:rsid w:val="003C6EA7"/>
    <w:rsid w:val="003C7344"/>
    <w:rsid w:val="003C737A"/>
    <w:rsid w:val="003C7932"/>
    <w:rsid w:val="003C7CB2"/>
    <w:rsid w:val="003D037E"/>
    <w:rsid w:val="003D0472"/>
    <w:rsid w:val="003D1512"/>
    <w:rsid w:val="003D1E5D"/>
    <w:rsid w:val="003D281E"/>
    <w:rsid w:val="003D2D71"/>
    <w:rsid w:val="003D4270"/>
    <w:rsid w:val="003D5E20"/>
    <w:rsid w:val="003D6211"/>
    <w:rsid w:val="003D62A1"/>
    <w:rsid w:val="003D6A07"/>
    <w:rsid w:val="003D7C48"/>
    <w:rsid w:val="003D7D5F"/>
    <w:rsid w:val="003E022A"/>
    <w:rsid w:val="003E04D5"/>
    <w:rsid w:val="003E0CBF"/>
    <w:rsid w:val="003E0EE9"/>
    <w:rsid w:val="003E14A7"/>
    <w:rsid w:val="003E180C"/>
    <w:rsid w:val="003E251F"/>
    <w:rsid w:val="003E29FE"/>
    <w:rsid w:val="003E37D9"/>
    <w:rsid w:val="003E38BF"/>
    <w:rsid w:val="003E552A"/>
    <w:rsid w:val="003E5873"/>
    <w:rsid w:val="003E6968"/>
    <w:rsid w:val="003E71CF"/>
    <w:rsid w:val="003E7BE9"/>
    <w:rsid w:val="003E7D75"/>
    <w:rsid w:val="003F1690"/>
    <w:rsid w:val="003F175A"/>
    <w:rsid w:val="003F1A8B"/>
    <w:rsid w:val="003F3980"/>
    <w:rsid w:val="003F3BFB"/>
    <w:rsid w:val="003F455D"/>
    <w:rsid w:val="003F4B40"/>
    <w:rsid w:val="003F5E8A"/>
    <w:rsid w:val="003F7A84"/>
    <w:rsid w:val="003F7CE3"/>
    <w:rsid w:val="004001A7"/>
    <w:rsid w:val="0040081F"/>
    <w:rsid w:val="00400FDC"/>
    <w:rsid w:val="00401EF2"/>
    <w:rsid w:val="0040245E"/>
    <w:rsid w:val="00402A83"/>
    <w:rsid w:val="004038D3"/>
    <w:rsid w:val="00404775"/>
    <w:rsid w:val="004049D7"/>
    <w:rsid w:val="00404BC0"/>
    <w:rsid w:val="00404D4F"/>
    <w:rsid w:val="00404DB2"/>
    <w:rsid w:val="004064ED"/>
    <w:rsid w:val="00406D73"/>
    <w:rsid w:val="00406E98"/>
    <w:rsid w:val="00407AA4"/>
    <w:rsid w:val="00407D30"/>
    <w:rsid w:val="00410206"/>
    <w:rsid w:val="00410326"/>
    <w:rsid w:val="00410410"/>
    <w:rsid w:val="004105B3"/>
    <w:rsid w:val="00410927"/>
    <w:rsid w:val="004115DE"/>
    <w:rsid w:val="0041193A"/>
    <w:rsid w:val="0041205A"/>
    <w:rsid w:val="00412220"/>
    <w:rsid w:val="00412C45"/>
    <w:rsid w:val="0041396A"/>
    <w:rsid w:val="00413EFB"/>
    <w:rsid w:val="00414E96"/>
    <w:rsid w:val="00415413"/>
    <w:rsid w:val="00416930"/>
    <w:rsid w:val="004171E6"/>
    <w:rsid w:val="00417515"/>
    <w:rsid w:val="004177FB"/>
    <w:rsid w:val="0042080E"/>
    <w:rsid w:val="00420A47"/>
    <w:rsid w:val="00421480"/>
    <w:rsid w:val="00421CB9"/>
    <w:rsid w:val="0042206B"/>
    <w:rsid w:val="00424569"/>
    <w:rsid w:val="00424E7B"/>
    <w:rsid w:val="0042539E"/>
    <w:rsid w:val="00425F73"/>
    <w:rsid w:val="00426413"/>
    <w:rsid w:val="00426886"/>
    <w:rsid w:val="004309DF"/>
    <w:rsid w:val="004312C3"/>
    <w:rsid w:val="0043187A"/>
    <w:rsid w:val="00432AAA"/>
    <w:rsid w:val="004348B9"/>
    <w:rsid w:val="00435CBE"/>
    <w:rsid w:val="00436370"/>
    <w:rsid w:val="00436798"/>
    <w:rsid w:val="00436E16"/>
    <w:rsid w:val="00440B01"/>
    <w:rsid w:val="00442392"/>
    <w:rsid w:val="00442726"/>
    <w:rsid w:val="00443F91"/>
    <w:rsid w:val="0044492B"/>
    <w:rsid w:val="0044587D"/>
    <w:rsid w:val="00446E93"/>
    <w:rsid w:val="00447256"/>
    <w:rsid w:val="00447286"/>
    <w:rsid w:val="004473D1"/>
    <w:rsid w:val="00447617"/>
    <w:rsid w:val="00450A94"/>
    <w:rsid w:val="00450BAE"/>
    <w:rsid w:val="00451171"/>
    <w:rsid w:val="00453A0D"/>
    <w:rsid w:val="00454150"/>
    <w:rsid w:val="00454E3F"/>
    <w:rsid w:val="00455B8F"/>
    <w:rsid w:val="00456283"/>
    <w:rsid w:val="004575C1"/>
    <w:rsid w:val="00460A62"/>
    <w:rsid w:val="00461E7F"/>
    <w:rsid w:val="004625EE"/>
    <w:rsid w:val="00462B9A"/>
    <w:rsid w:val="004633DC"/>
    <w:rsid w:val="0046349F"/>
    <w:rsid w:val="004645AF"/>
    <w:rsid w:val="00464FF7"/>
    <w:rsid w:val="00465C7C"/>
    <w:rsid w:val="0046625E"/>
    <w:rsid w:val="00467AFA"/>
    <w:rsid w:val="0047021C"/>
    <w:rsid w:val="00470566"/>
    <w:rsid w:val="00471C7E"/>
    <w:rsid w:val="00472996"/>
    <w:rsid w:val="00472EB9"/>
    <w:rsid w:val="00473133"/>
    <w:rsid w:val="00473588"/>
    <w:rsid w:val="00474CE6"/>
    <w:rsid w:val="00476245"/>
    <w:rsid w:val="004763BC"/>
    <w:rsid w:val="00476E2D"/>
    <w:rsid w:val="0048053F"/>
    <w:rsid w:val="0048055D"/>
    <w:rsid w:val="0048228E"/>
    <w:rsid w:val="004828B3"/>
    <w:rsid w:val="00483197"/>
    <w:rsid w:val="004831C7"/>
    <w:rsid w:val="004852B8"/>
    <w:rsid w:val="00486696"/>
    <w:rsid w:val="00486EEB"/>
    <w:rsid w:val="004873BB"/>
    <w:rsid w:val="004876D4"/>
    <w:rsid w:val="004904B1"/>
    <w:rsid w:val="004909A7"/>
    <w:rsid w:val="00490CF9"/>
    <w:rsid w:val="004916C1"/>
    <w:rsid w:val="004918A6"/>
    <w:rsid w:val="0049193C"/>
    <w:rsid w:val="00491972"/>
    <w:rsid w:val="00491C0C"/>
    <w:rsid w:val="004936C3"/>
    <w:rsid w:val="0049595A"/>
    <w:rsid w:val="004962EF"/>
    <w:rsid w:val="004A0238"/>
    <w:rsid w:val="004A0369"/>
    <w:rsid w:val="004A1F43"/>
    <w:rsid w:val="004A2D9E"/>
    <w:rsid w:val="004A2F37"/>
    <w:rsid w:val="004A3170"/>
    <w:rsid w:val="004A3502"/>
    <w:rsid w:val="004A375B"/>
    <w:rsid w:val="004A4141"/>
    <w:rsid w:val="004A66A8"/>
    <w:rsid w:val="004A6DE3"/>
    <w:rsid w:val="004A7A28"/>
    <w:rsid w:val="004B2C05"/>
    <w:rsid w:val="004B347F"/>
    <w:rsid w:val="004B4555"/>
    <w:rsid w:val="004B4E49"/>
    <w:rsid w:val="004B5CF8"/>
    <w:rsid w:val="004B6B3D"/>
    <w:rsid w:val="004B6ED3"/>
    <w:rsid w:val="004B7765"/>
    <w:rsid w:val="004B7B2D"/>
    <w:rsid w:val="004C03FE"/>
    <w:rsid w:val="004C077C"/>
    <w:rsid w:val="004C07C1"/>
    <w:rsid w:val="004C0C2A"/>
    <w:rsid w:val="004C1EFA"/>
    <w:rsid w:val="004C1FB8"/>
    <w:rsid w:val="004C2E19"/>
    <w:rsid w:val="004C38BE"/>
    <w:rsid w:val="004C571D"/>
    <w:rsid w:val="004C5732"/>
    <w:rsid w:val="004C5865"/>
    <w:rsid w:val="004C6453"/>
    <w:rsid w:val="004C6F3A"/>
    <w:rsid w:val="004C7829"/>
    <w:rsid w:val="004D0414"/>
    <w:rsid w:val="004D0F9E"/>
    <w:rsid w:val="004D1096"/>
    <w:rsid w:val="004D1B44"/>
    <w:rsid w:val="004D207B"/>
    <w:rsid w:val="004D4411"/>
    <w:rsid w:val="004D4713"/>
    <w:rsid w:val="004D53B7"/>
    <w:rsid w:val="004D54FC"/>
    <w:rsid w:val="004D5571"/>
    <w:rsid w:val="004D5F61"/>
    <w:rsid w:val="004E0181"/>
    <w:rsid w:val="004E079D"/>
    <w:rsid w:val="004E2F88"/>
    <w:rsid w:val="004E306D"/>
    <w:rsid w:val="004E3BDC"/>
    <w:rsid w:val="004E3F01"/>
    <w:rsid w:val="004E6ADB"/>
    <w:rsid w:val="004E7220"/>
    <w:rsid w:val="004E77A7"/>
    <w:rsid w:val="004F12B1"/>
    <w:rsid w:val="004F1956"/>
    <w:rsid w:val="004F1A59"/>
    <w:rsid w:val="004F1F87"/>
    <w:rsid w:val="004F321A"/>
    <w:rsid w:val="004F32AE"/>
    <w:rsid w:val="004F4F8D"/>
    <w:rsid w:val="004F5582"/>
    <w:rsid w:val="004F562F"/>
    <w:rsid w:val="004F5B0B"/>
    <w:rsid w:val="004F64D0"/>
    <w:rsid w:val="004F6E9D"/>
    <w:rsid w:val="00500548"/>
    <w:rsid w:val="0050084E"/>
    <w:rsid w:val="00500933"/>
    <w:rsid w:val="00504885"/>
    <w:rsid w:val="00504F1A"/>
    <w:rsid w:val="00505550"/>
    <w:rsid w:val="00505CFB"/>
    <w:rsid w:val="00506A93"/>
    <w:rsid w:val="005071B5"/>
    <w:rsid w:val="00511B23"/>
    <w:rsid w:val="00512768"/>
    <w:rsid w:val="005129C9"/>
    <w:rsid w:val="005129DA"/>
    <w:rsid w:val="005140F2"/>
    <w:rsid w:val="005143A6"/>
    <w:rsid w:val="005147E1"/>
    <w:rsid w:val="00514CE4"/>
    <w:rsid w:val="005155FF"/>
    <w:rsid w:val="00515C38"/>
    <w:rsid w:val="00515EB6"/>
    <w:rsid w:val="0051614E"/>
    <w:rsid w:val="00516572"/>
    <w:rsid w:val="00517069"/>
    <w:rsid w:val="00517339"/>
    <w:rsid w:val="00517B1D"/>
    <w:rsid w:val="00517EDF"/>
    <w:rsid w:val="00520595"/>
    <w:rsid w:val="005212AB"/>
    <w:rsid w:val="00521386"/>
    <w:rsid w:val="005216CE"/>
    <w:rsid w:val="00521A9D"/>
    <w:rsid w:val="00522A85"/>
    <w:rsid w:val="005231C7"/>
    <w:rsid w:val="00523402"/>
    <w:rsid w:val="00523BFB"/>
    <w:rsid w:val="0052452D"/>
    <w:rsid w:val="005250AD"/>
    <w:rsid w:val="0052517F"/>
    <w:rsid w:val="0052574A"/>
    <w:rsid w:val="00525A70"/>
    <w:rsid w:val="00525AD9"/>
    <w:rsid w:val="005270E6"/>
    <w:rsid w:val="00527479"/>
    <w:rsid w:val="00527F35"/>
    <w:rsid w:val="00530662"/>
    <w:rsid w:val="005309B1"/>
    <w:rsid w:val="005321D6"/>
    <w:rsid w:val="00532DD0"/>
    <w:rsid w:val="00533FC4"/>
    <w:rsid w:val="005340E7"/>
    <w:rsid w:val="0053437A"/>
    <w:rsid w:val="00534886"/>
    <w:rsid w:val="00534D3D"/>
    <w:rsid w:val="0053519E"/>
    <w:rsid w:val="005359F2"/>
    <w:rsid w:val="00535A57"/>
    <w:rsid w:val="00535C63"/>
    <w:rsid w:val="00536779"/>
    <w:rsid w:val="005368D4"/>
    <w:rsid w:val="00536DE9"/>
    <w:rsid w:val="00537567"/>
    <w:rsid w:val="005403C6"/>
    <w:rsid w:val="005408B7"/>
    <w:rsid w:val="00541509"/>
    <w:rsid w:val="00541D7F"/>
    <w:rsid w:val="00542030"/>
    <w:rsid w:val="00544100"/>
    <w:rsid w:val="0054590E"/>
    <w:rsid w:val="0054704A"/>
    <w:rsid w:val="00547611"/>
    <w:rsid w:val="00547CD0"/>
    <w:rsid w:val="005518CA"/>
    <w:rsid w:val="00551B26"/>
    <w:rsid w:val="00552D1A"/>
    <w:rsid w:val="005540CF"/>
    <w:rsid w:val="00561D45"/>
    <w:rsid w:val="005628C0"/>
    <w:rsid w:val="00563932"/>
    <w:rsid w:val="00564D3E"/>
    <w:rsid w:val="0056619B"/>
    <w:rsid w:val="00567A50"/>
    <w:rsid w:val="005718A3"/>
    <w:rsid w:val="005719C6"/>
    <w:rsid w:val="00571C42"/>
    <w:rsid w:val="005731E2"/>
    <w:rsid w:val="005732F4"/>
    <w:rsid w:val="00573DAC"/>
    <w:rsid w:val="005763A6"/>
    <w:rsid w:val="005768DB"/>
    <w:rsid w:val="0057722E"/>
    <w:rsid w:val="005774C8"/>
    <w:rsid w:val="00577BF7"/>
    <w:rsid w:val="00581A1A"/>
    <w:rsid w:val="00581A8A"/>
    <w:rsid w:val="00581C2F"/>
    <w:rsid w:val="00581EAA"/>
    <w:rsid w:val="00583394"/>
    <w:rsid w:val="00584857"/>
    <w:rsid w:val="00584B9E"/>
    <w:rsid w:val="00584CDF"/>
    <w:rsid w:val="005856D5"/>
    <w:rsid w:val="00586006"/>
    <w:rsid w:val="00587980"/>
    <w:rsid w:val="00587A12"/>
    <w:rsid w:val="00590E25"/>
    <w:rsid w:val="00591C92"/>
    <w:rsid w:val="00594E0B"/>
    <w:rsid w:val="00595286"/>
    <w:rsid w:val="00595988"/>
    <w:rsid w:val="00596C1F"/>
    <w:rsid w:val="00596C3F"/>
    <w:rsid w:val="00597314"/>
    <w:rsid w:val="005A0B2D"/>
    <w:rsid w:val="005A1FA8"/>
    <w:rsid w:val="005A29B6"/>
    <w:rsid w:val="005A3F5E"/>
    <w:rsid w:val="005A420C"/>
    <w:rsid w:val="005A4E2A"/>
    <w:rsid w:val="005A6374"/>
    <w:rsid w:val="005A6AE7"/>
    <w:rsid w:val="005A6E23"/>
    <w:rsid w:val="005A6E74"/>
    <w:rsid w:val="005B01AA"/>
    <w:rsid w:val="005B09E5"/>
    <w:rsid w:val="005B158A"/>
    <w:rsid w:val="005B1B15"/>
    <w:rsid w:val="005B2440"/>
    <w:rsid w:val="005B2A04"/>
    <w:rsid w:val="005B3893"/>
    <w:rsid w:val="005B3BA0"/>
    <w:rsid w:val="005B3CB5"/>
    <w:rsid w:val="005B41C9"/>
    <w:rsid w:val="005B4455"/>
    <w:rsid w:val="005B4643"/>
    <w:rsid w:val="005B4A75"/>
    <w:rsid w:val="005B5AF7"/>
    <w:rsid w:val="005B610E"/>
    <w:rsid w:val="005B64F5"/>
    <w:rsid w:val="005B6506"/>
    <w:rsid w:val="005B6588"/>
    <w:rsid w:val="005B68FD"/>
    <w:rsid w:val="005B6C63"/>
    <w:rsid w:val="005B775C"/>
    <w:rsid w:val="005B7D74"/>
    <w:rsid w:val="005B7FE8"/>
    <w:rsid w:val="005C17A7"/>
    <w:rsid w:val="005C206C"/>
    <w:rsid w:val="005C2093"/>
    <w:rsid w:val="005C22A9"/>
    <w:rsid w:val="005C2CAD"/>
    <w:rsid w:val="005C3CE9"/>
    <w:rsid w:val="005C46B2"/>
    <w:rsid w:val="005C55B5"/>
    <w:rsid w:val="005C5978"/>
    <w:rsid w:val="005C662C"/>
    <w:rsid w:val="005C691E"/>
    <w:rsid w:val="005C6D4A"/>
    <w:rsid w:val="005C6F33"/>
    <w:rsid w:val="005C7292"/>
    <w:rsid w:val="005D0F34"/>
    <w:rsid w:val="005D117E"/>
    <w:rsid w:val="005D1D08"/>
    <w:rsid w:val="005D1D5C"/>
    <w:rsid w:val="005D232E"/>
    <w:rsid w:val="005D3BA1"/>
    <w:rsid w:val="005D4521"/>
    <w:rsid w:val="005D594D"/>
    <w:rsid w:val="005D6625"/>
    <w:rsid w:val="005D7840"/>
    <w:rsid w:val="005E06A8"/>
    <w:rsid w:val="005E081C"/>
    <w:rsid w:val="005E1FAD"/>
    <w:rsid w:val="005E4F7D"/>
    <w:rsid w:val="005E52C4"/>
    <w:rsid w:val="005E7445"/>
    <w:rsid w:val="005E745C"/>
    <w:rsid w:val="005F1263"/>
    <w:rsid w:val="005F1445"/>
    <w:rsid w:val="005F1452"/>
    <w:rsid w:val="005F1D1E"/>
    <w:rsid w:val="005F1F97"/>
    <w:rsid w:val="005F1FAF"/>
    <w:rsid w:val="005F23EB"/>
    <w:rsid w:val="005F2614"/>
    <w:rsid w:val="005F2903"/>
    <w:rsid w:val="005F2AB2"/>
    <w:rsid w:val="005F47CE"/>
    <w:rsid w:val="005F4BD2"/>
    <w:rsid w:val="005F4BE1"/>
    <w:rsid w:val="005F60B8"/>
    <w:rsid w:val="005F6E2E"/>
    <w:rsid w:val="005F7310"/>
    <w:rsid w:val="005F79CC"/>
    <w:rsid w:val="0060046E"/>
    <w:rsid w:val="00600985"/>
    <w:rsid w:val="006011D6"/>
    <w:rsid w:val="006013DB"/>
    <w:rsid w:val="00601DB9"/>
    <w:rsid w:val="006020AA"/>
    <w:rsid w:val="0060222B"/>
    <w:rsid w:val="0060225E"/>
    <w:rsid w:val="00602CD6"/>
    <w:rsid w:val="0060416D"/>
    <w:rsid w:val="0060449A"/>
    <w:rsid w:val="00605065"/>
    <w:rsid w:val="00605259"/>
    <w:rsid w:val="00607374"/>
    <w:rsid w:val="00607401"/>
    <w:rsid w:val="00607A75"/>
    <w:rsid w:val="00607EAE"/>
    <w:rsid w:val="006102EF"/>
    <w:rsid w:val="00611AA6"/>
    <w:rsid w:val="006124DA"/>
    <w:rsid w:val="0061274A"/>
    <w:rsid w:val="00613877"/>
    <w:rsid w:val="00613E95"/>
    <w:rsid w:val="00614162"/>
    <w:rsid w:val="00614A63"/>
    <w:rsid w:val="00614CB4"/>
    <w:rsid w:val="006153A1"/>
    <w:rsid w:val="00615AC4"/>
    <w:rsid w:val="00616461"/>
    <w:rsid w:val="00616638"/>
    <w:rsid w:val="00616811"/>
    <w:rsid w:val="00616C87"/>
    <w:rsid w:val="00617289"/>
    <w:rsid w:val="00617777"/>
    <w:rsid w:val="00617E75"/>
    <w:rsid w:val="006200BA"/>
    <w:rsid w:val="00620DAE"/>
    <w:rsid w:val="00621C69"/>
    <w:rsid w:val="00622C23"/>
    <w:rsid w:val="006230CA"/>
    <w:rsid w:val="00623672"/>
    <w:rsid w:val="00623ED6"/>
    <w:rsid w:val="006249DE"/>
    <w:rsid w:val="00624AF2"/>
    <w:rsid w:val="006252EC"/>
    <w:rsid w:val="00625330"/>
    <w:rsid w:val="00626118"/>
    <w:rsid w:val="006266B6"/>
    <w:rsid w:val="00627E91"/>
    <w:rsid w:val="00630F97"/>
    <w:rsid w:val="0063230E"/>
    <w:rsid w:val="00633673"/>
    <w:rsid w:val="00633E49"/>
    <w:rsid w:val="00634446"/>
    <w:rsid w:val="00635D77"/>
    <w:rsid w:val="00635EDD"/>
    <w:rsid w:val="006367F0"/>
    <w:rsid w:val="00636875"/>
    <w:rsid w:val="0064059A"/>
    <w:rsid w:val="006422C7"/>
    <w:rsid w:val="00642DC4"/>
    <w:rsid w:val="006431A2"/>
    <w:rsid w:val="006432E7"/>
    <w:rsid w:val="00645066"/>
    <w:rsid w:val="006458CD"/>
    <w:rsid w:val="00645949"/>
    <w:rsid w:val="00646463"/>
    <w:rsid w:val="0065024C"/>
    <w:rsid w:val="006519CD"/>
    <w:rsid w:val="00651CB8"/>
    <w:rsid w:val="0065230A"/>
    <w:rsid w:val="00652C21"/>
    <w:rsid w:val="006539D1"/>
    <w:rsid w:val="00654026"/>
    <w:rsid w:val="0065795A"/>
    <w:rsid w:val="006601EA"/>
    <w:rsid w:val="00660760"/>
    <w:rsid w:val="00660786"/>
    <w:rsid w:val="006616E4"/>
    <w:rsid w:val="00661B2C"/>
    <w:rsid w:val="00661FF1"/>
    <w:rsid w:val="006628CF"/>
    <w:rsid w:val="006632BC"/>
    <w:rsid w:val="00663906"/>
    <w:rsid w:val="00663A0A"/>
    <w:rsid w:val="00664224"/>
    <w:rsid w:val="006645E6"/>
    <w:rsid w:val="00664E1B"/>
    <w:rsid w:val="00664FB1"/>
    <w:rsid w:val="00665FB9"/>
    <w:rsid w:val="00666B0A"/>
    <w:rsid w:val="006674A2"/>
    <w:rsid w:val="00667900"/>
    <w:rsid w:val="00670302"/>
    <w:rsid w:val="00671BBE"/>
    <w:rsid w:val="00672540"/>
    <w:rsid w:val="00672936"/>
    <w:rsid w:val="00672A3B"/>
    <w:rsid w:val="00672B62"/>
    <w:rsid w:val="0067468D"/>
    <w:rsid w:val="00674B49"/>
    <w:rsid w:val="00676226"/>
    <w:rsid w:val="00676767"/>
    <w:rsid w:val="00676C3C"/>
    <w:rsid w:val="006770FD"/>
    <w:rsid w:val="00677238"/>
    <w:rsid w:val="00677B4A"/>
    <w:rsid w:val="00677FE1"/>
    <w:rsid w:val="00680783"/>
    <w:rsid w:val="00680883"/>
    <w:rsid w:val="00680E50"/>
    <w:rsid w:val="006810DE"/>
    <w:rsid w:val="00683043"/>
    <w:rsid w:val="0068421F"/>
    <w:rsid w:val="00684693"/>
    <w:rsid w:val="00687A01"/>
    <w:rsid w:val="00690D98"/>
    <w:rsid w:val="00692802"/>
    <w:rsid w:val="00693020"/>
    <w:rsid w:val="00693A03"/>
    <w:rsid w:val="0069403F"/>
    <w:rsid w:val="006956F7"/>
    <w:rsid w:val="00696060"/>
    <w:rsid w:val="006960BE"/>
    <w:rsid w:val="006965AF"/>
    <w:rsid w:val="00697667"/>
    <w:rsid w:val="006977AF"/>
    <w:rsid w:val="006A070E"/>
    <w:rsid w:val="006A0E57"/>
    <w:rsid w:val="006A161E"/>
    <w:rsid w:val="006A241A"/>
    <w:rsid w:val="006A2461"/>
    <w:rsid w:val="006A362E"/>
    <w:rsid w:val="006A3DC4"/>
    <w:rsid w:val="006A43DB"/>
    <w:rsid w:val="006A5342"/>
    <w:rsid w:val="006A5BBB"/>
    <w:rsid w:val="006A6524"/>
    <w:rsid w:val="006A681B"/>
    <w:rsid w:val="006A7110"/>
    <w:rsid w:val="006A7178"/>
    <w:rsid w:val="006A75BA"/>
    <w:rsid w:val="006A7A75"/>
    <w:rsid w:val="006B037A"/>
    <w:rsid w:val="006B196E"/>
    <w:rsid w:val="006B35FC"/>
    <w:rsid w:val="006B421C"/>
    <w:rsid w:val="006B55B2"/>
    <w:rsid w:val="006B5919"/>
    <w:rsid w:val="006B5C73"/>
    <w:rsid w:val="006B607A"/>
    <w:rsid w:val="006B6877"/>
    <w:rsid w:val="006B6D09"/>
    <w:rsid w:val="006B7209"/>
    <w:rsid w:val="006B7B71"/>
    <w:rsid w:val="006C0475"/>
    <w:rsid w:val="006C0E01"/>
    <w:rsid w:val="006C1288"/>
    <w:rsid w:val="006C2032"/>
    <w:rsid w:val="006C2D98"/>
    <w:rsid w:val="006C34B6"/>
    <w:rsid w:val="006C35E1"/>
    <w:rsid w:val="006C38D1"/>
    <w:rsid w:val="006C4258"/>
    <w:rsid w:val="006C4661"/>
    <w:rsid w:val="006C4BBF"/>
    <w:rsid w:val="006C506E"/>
    <w:rsid w:val="006C52F8"/>
    <w:rsid w:val="006C59D4"/>
    <w:rsid w:val="006C771D"/>
    <w:rsid w:val="006D1666"/>
    <w:rsid w:val="006D16D4"/>
    <w:rsid w:val="006D1C59"/>
    <w:rsid w:val="006D26ED"/>
    <w:rsid w:val="006D27A1"/>
    <w:rsid w:val="006D2DD3"/>
    <w:rsid w:val="006D2F20"/>
    <w:rsid w:val="006D365A"/>
    <w:rsid w:val="006D3D21"/>
    <w:rsid w:val="006D4980"/>
    <w:rsid w:val="006D4EF2"/>
    <w:rsid w:val="006D54EA"/>
    <w:rsid w:val="006D5543"/>
    <w:rsid w:val="006D590B"/>
    <w:rsid w:val="006D6A1C"/>
    <w:rsid w:val="006D6EFC"/>
    <w:rsid w:val="006D7315"/>
    <w:rsid w:val="006E0BB3"/>
    <w:rsid w:val="006E0F98"/>
    <w:rsid w:val="006E1035"/>
    <w:rsid w:val="006E1155"/>
    <w:rsid w:val="006E1790"/>
    <w:rsid w:val="006E1AC9"/>
    <w:rsid w:val="006E1C8E"/>
    <w:rsid w:val="006E24D7"/>
    <w:rsid w:val="006E32E7"/>
    <w:rsid w:val="006E3339"/>
    <w:rsid w:val="006E3A90"/>
    <w:rsid w:val="006E4FBE"/>
    <w:rsid w:val="006E5042"/>
    <w:rsid w:val="006E7455"/>
    <w:rsid w:val="006E78BB"/>
    <w:rsid w:val="006E7937"/>
    <w:rsid w:val="006F093B"/>
    <w:rsid w:val="006F110C"/>
    <w:rsid w:val="006F126F"/>
    <w:rsid w:val="006F1661"/>
    <w:rsid w:val="006F16BB"/>
    <w:rsid w:val="006F2C46"/>
    <w:rsid w:val="006F301A"/>
    <w:rsid w:val="006F330D"/>
    <w:rsid w:val="006F3E45"/>
    <w:rsid w:val="006F401C"/>
    <w:rsid w:val="006F4C1E"/>
    <w:rsid w:val="006F6024"/>
    <w:rsid w:val="006F73F5"/>
    <w:rsid w:val="006F7744"/>
    <w:rsid w:val="00700421"/>
    <w:rsid w:val="00700E74"/>
    <w:rsid w:val="00701297"/>
    <w:rsid w:val="00701BEA"/>
    <w:rsid w:val="00703BA8"/>
    <w:rsid w:val="00703EF1"/>
    <w:rsid w:val="00704761"/>
    <w:rsid w:val="00704BF3"/>
    <w:rsid w:val="00705054"/>
    <w:rsid w:val="0070563E"/>
    <w:rsid w:val="00705786"/>
    <w:rsid w:val="007070AA"/>
    <w:rsid w:val="00710363"/>
    <w:rsid w:val="0071094E"/>
    <w:rsid w:val="0071177E"/>
    <w:rsid w:val="007124B9"/>
    <w:rsid w:val="00713B43"/>
    <w:rsid w:val="00713E18"/>
    <w:rsid w:val="007140BF"/>
    <w:rsid w:val="007140FD"/>
    <w:rsid w:val="00714892"/>
    <w:rsid w:val="00714C02"/>
    <w:rsid w:val="00714FCA"/>
    <w:rsid w:val="00715870"/>
    <w:rsid w:val="00715AE3"/>
    <w:rsid w:val="007168A7"/>
    <w:rsid w:val="007169B9"/>
    <w:rsid w:val="00717144"/>
    <w:rsid w:val="007175DE"/>
    <w:rsid w:val="00721EFB"/>
    <w:rsid w:val="00721F9C"/>
    <w:rsid w:val="00722029"/>
    <w:rsid w:val="007221F7"/>
    <w:rsid w:val="00722401"/>
    <w:rsid w:val="00723523"/>
    <w:rsid w:val="007248C8"/>
    <w:rsid w:val="00725A1D"/>
    <w:rsid w:val="00725E0B"/>
    <w:rsid w:val="00725FD8"/>
    <w:rsid w:val="00730178"/>
    <w:rsid w:val="00730950"/>
    <w:rsid w:val="00730B1D"/>
    <w:rsid w:val="00731748"/>
    <w:rsid w:val="007340BE"/>
    <w:rsid w:val="00734AD5"/>
    <w:rsid w:val="00735091"/>
    <w:rsid w:val="007352F4"/>
    <w:rsid w:val="0073608A"/>
    <w:rsid w:val="007360D8"/>
    <w:rsid w:val="00736780"/>
    <w:rsid w:val="00736932"/>
    <w:rsid w:val="00736A97"/>
    <w:rsid w:val="00736B70"/>
    <w:rsid w:val="00737183"/>
    <w:rsid w:val="00740005"/>
    <w:rsid w:val="007403B6"/>
    <w:rsid w:val="00740567"/>
    <w:rsid w:val="0074071C"/>
    <w:rsid w:val="007419BD"/>
    <w:rsid w:val="00741B44"/>
    <w:rsid w:val="0074261D"/>
    <w:rsid w:val="00742730"/>
    <w:rsid w:val="00743B84"/>
    <w:rsid w:val="00743C00"/>
    <w:rsid w:val="00744248"/>
    <w:rsid w:val="00746566"/>
    <w:rsid w:val="00746642"/>
    <w:rsid w:val="00750108"/>
    <w:rsid w:val="0075050A"/>
    <w:rsid w:val="00750816"/>
    <w:rsid w:val="00751EA6"/>
    <w:rsid w:val="00752958"/>
    <w:rsid w:val="0075297D"/>
    <w:rsid w:val="0075307D"/>
    <w:rsid w:val="00756B5C"/>
    <w:rsid w:val="00756D09"/>
    <w:rsid w:val="00757297"/>
    <w:rsid w:val="00757424"/>
    <w:rsid w:val="007574D5"/>
    <w:rsid w:val="00757623"/>
    <w:rsid w:val="00760497"/>
    <w:rsid w:val="00760F60"/>
    <w:rsid w:val="007613A1"/>
    <w:rsid w:val="00761A0C"/>
    <w:rsid w:val="00761AC7"/>
    <w:rsid w:val="0076338A"/>
    <w:rsid w:val="007633F5"/>
    <w:rsid w:val="00765945"/>
    <w:rsid w:val="00765CCF"/>
    <w:rsid w:val="00766FBB"/>
    <w:rsid w:val="007673B3"/>
    <w:rsid w:val="00767903"/>
    <w:rsid w:val="00767F98"/>
    <w:rsid w:val="007700C4"/>
    <w:rsid w:val="007718B3"/>
    <w:rsid w:val="0077207A"/>
    <w:rsid w:val="007724B9"/>
    <w:rsid w:val="00772A7C"/>
    <w:rsid w:val="00772C7A"/>
    <w:rsid w:val="007751A3"/>
    <w:rsid w:val="00775287"/>
    <w:rsid w:val="00775A89"/>
    <w:rsid w:val="007761A0"/>
    <w:rsid w:val="0077630F"/>
    <w:rsid w:val="00777582"/>
    <w:rsid w:val="00777BC9"/>
    <w:rsid w:val="00777FC0"/>
    <w:rsid w:val="00780465"/>
    <w:rsid w:val="0078107B"/>
    <w:rsid w:val="007810D7"/>
    <w:rsid w:val="007817A9"/>
    <w:rsid w:val="0078190A"/>
    <w:rsid w:val="00781997"/>
    <w:rsid w:val="00781B87"/>
    <w:rsid w:val="00784892"/>
    <w:rsid w:val="00785121"/>
    <w:rsid w:val="0078571C"/>
    <w:rsid w:val="007857DD"/>
    <w:rsid w:val="00786285"/>
    <w:rsid w:val="007871A3"/>
    <w:rsid w:val="00787841"/>
    <w:rsid w:val="00787ACF"/>
    <w:rsid w:val="00790493"/>
    <w:rsid w:val="007909A2"/>
    <w:rsid w:val="007909C7"/>
    <w:rsid w:val="007925B0"/>
    <w:rsid w:val="00793E41"/>
    <w:rsid w:val="00793F16"/>
    <w:rsid w:val="00794164"/>
    <w:rsid w:val="00794B6B"/>
    <w:rsid w:val="00795986"/>
    <w:rsid w:val="00796953"/>
    <w:rsid w:val="00796A30"/>
    <w:rsid w:val="00796C70"/>
    <w:rsid w:val="00796C84"/>
    <w:rsid w:val="00797CA3"/>
    <w:rsid w:val="007A0460"/>
    <w:rsid w:val="007A0BFD"/>
    <w:rsid w:val="007A1392"/>
    <w:rsid w:val="007A2331"/>
    <w:rsid w:val="007A2837"/>
    <w:rsid w:val="007A2CC8"/>
    <w:rsid w:val="007A42F9"/>
    <w:rsid w:val="007A5863"/>
    <w:rsid w:val="007A5F9C"/>
    <w:rsid w:val="007A633A"/>
    <w:rsid w:val="007A684C"/>
    <w:rsid w:val="007A68A0"/>
    <w:rsid w:val="007A6A03"/>
    <w:rsid w:val="007A7894"/>
    <w:rsid w:val="007A7BD2"/>
    <w:rsid w:val="007B010A"/>
    <w:rsid w:val="007B0CAF"/>
    <w:rsid w:val="007B1F90"/>
    <w:rsid w:val="007B2004"/>
    <w:rsid w:val="007B2B9F"/>
    <w:rsid w:val="007B3099"/>
    <w:rsid w:val="007B38AC"/>
    <w:rsid w:val="007B5BDD"/>
    <w:rsid w:val="007B603E"/>
    <w:rsid w:val="007B612A"/>
    <w:rsid w:val="007B7959"/>
    <w:rsid w:val="007B7E73"/>
    <w:rsid w:val="007C12B9"/>
    <w:rsid w:val="007C1EB3"/>
    <w:rsid w:val="007C20AE"/>
    <w:rsid w:val="007C2B27"/>
    <w:rsid w:val="007C3DBB"/>
    <w:rsid w:val="007C3EE3"/>
    <w:rsid w:val="007C40F9"/>
    <w:rsid w:val="007C4674"/>
    <w:rsid w:val="007C51CF"/>
    <w:rsid w:val="007C5410"/>
    <w:rsid w:val="007C5818"/>
    <w:rsid w:val="007C5A5D"/>
    <w:rsid w:val="007C5BC9"/>
    <w:rsid w:val="007C66D6"/>
    <w:rsid w:val="007C66FA"/>
    <w:rsid w:val="007C6872"/>
    <w:rsid w:val="007D13BB"/>
    <w:rsid w:val="007D4371"/>
    <w:rsid w:val="007D533C"/>
    <w:rsid w:val="007D595E"/>
    <w:rsid w:val="007D6F2B"/>
    <w:rsid w:val="007E0D39"/>
    <w:rsid w:val="007E10B1"/>
    <w:rsid w:val="007E236F"/>
    <w:rsid w:val="007E2422"/>
    <w:rsid w:val="007E24AD"/>
    <w:rsid w:val="007E28C6"/>
    <w:rsid w:val="007E3CB7"/>
    <w:rsid w:val="007E4190"/>
    <w:rsid w:val="007E4835"/>
    <w:rsid w:val="007E505D"/>
    <w:rsid w:val="007E523F"/>
    <w:rsid w:val="007E553E"/>
    <w:rsid w:val="007E5D75"/>
    <w:rsid w:val="007E6DD2"/>
    <w:rsid w:val="007E72A2"/>
    <w:rsid w:val="007E791C"/>
    <w:rsid w:val="007F0A3B"/>
    <w:rsid w:val="007F0C0E"/>
    <w:rsid w:val="007F1379"/>
    <w:rsid w:val="007F1964"/>
    <w:rsid w:val="007F201B"/>
    <w:rsid w:val="007F31B0"/>
    <w:rsid w:val="007F3850"/>
    <w:rsid w:val="007F3AB8"/>
    <w:rsid w:val="007F3DB7"/>
    <w:rsid w:val="007F417A"/>
    <w:rsid w:val="007F4265"/>
    <w:rsid w:val="007F4C40"/>
    <w:rsid w:val="007F6FF8"/>
    <w:rsid w:val="007F7309"/>
    <w:rsid w:val="00800232"/>
    <w:rsid w:val="00800576"/>
    <w:rsid w:val="008005EC"/>
    <w:rsid w:val="0080067C"/>
    <w:rsid w:val="00800B6B"/>
    <w:rsid w:val="00800E7E"/>
    <w:rsid w:val="00801358"/>
    <w:rsid w:val="0080202D"/>
    <w:rsid w:val="008021DB"/>
    <w:rsid w:val="008026CD"/>
    <w:rsid w:val="00805EAD"/>
    <w:rsid w:val="008061C2"/>
    <w:rsid w:val="00806794"/>
    <w:rsid w:val="0080726D"/>
    <w:rsid w:val="0081028C"/>
    <w:rsid w:val="0081108F"/>
    <w:rsid w:val="0081142B"/>
    <w:rsid w:val="008114BB"/>
    <w:rsid w:val="0081188E"/>
    <w:rsid w:val="00812DBE"/>
    <w:rsid w:val="0081316C"/>
    <w:rsid w:val="0081484C"/>
    <w:rsid w:val="00814B69"/>
    <w:rsid w:val="008153BB"/>
    <w:rsid w:val="00815CAA"/>
    <w:rsid w:val="00815DD7"/>
    <w:rsid w:val="00815F50"/>
    <w:rsid w:val="00816897"/>
    <w:rsid w:val="00816A9E"/>
    <w:rsid w:val="00817790"/>
    <w:rsid w:val="00817AF9"/>
    <w:rsid w:val="0082032E"/>
    <w:rsid w:val="0082057E"/>
    <w:rsid w:val="00820B74"/>
    <w:rsid w:val="00820C81"/>
    <w:rsid w:val="00821060"/>
    <w:rsid w:val="00821943"/>
    <w:rsid w:val="00821D79"/>
    <w:rsid w:val="008226C7"/>
    <w:rsid w:val="00823EA3"/>
    <w:rsid w:val="00824301"/>
    <w:rsid w:val="0082533D"/>
    <w:rsid w:val="00825CEB"/>
    <w:rsid w:val="008264D1"/>
    <w:rsid w:val="00826A9A"/>
    <w:rsid w:val="008274D6"/>
    <w:rsid w:val="0083037F"/>
    <w:rsid w:val="00831016"/>
    <w:rsid w:val="00831056"/>
    <w:rsid w:val="00831B46"/>
    <w:rsid w:val="00831BCF"/>
    <w:rsid w:val="00832E6F"/>
    <w:rsid w:val="00832E98"/>
    <w:rsid w:val="00833452"/>
    <w:rsid w:val="00833964"/>
    <w:rsid w:val="00833EDF"/>
    <w:rsid w:val="0083450C"/>
    <w:rsid w:val="00834B19"/>
    <w:rsid w:val="00834CFA"/>
    <w:rsid w:val="00836A26"/>
    <w:rsid w:val="00836EE8"/>
    <w:rsid w:val="0083773C"/>
    <w:rsid w:val="00841287"/>
    <w:rsid w:val="00841C8D"/>
    <w:rsid w:val="00841EC4"/>
    <w:rsid w:val="00842265"/>
    <w:rsid w:val="0084310F"/>
    <w:rsid w:val="00844938"/>
    <w:rsid w:val="00845881"/>
    <w:rsid w:val="008459E6"/>
    <w:rsid w:val="00845EF5"/>
    <w:rsid w:val="008467B2"/>
    <w:rsid w:val="008478DA"/>
    <w:rsid w:val="008505F8"/>
    <w:rsid w:val="008513E7"/>
    <w:rsid w:val="00851476"/>
    <w:rsid w:val="00851BFD"/>
    <w:rsid w:val="0085263B"/>
    <w:rsid w:val="00852AF1"/>
    <w:rsid w:val="0085352C"/>
    <w:rsid w:val="00853A1A"/>
    <w:rsid w:val="00855FF1"/>
    <w:rsid w:val="008620AD"/>
    <w:rsid w:val="00863A68"/>
    <w:rsid w:val="008641C0"/>
    <w:rsid w:val="0086448B"/>
    <w:rsid w:val="008646B9"/>
    <w:rsid w:val="00864E63"/>
    <w:rsid w:val="00864F02"/>
    <w:rsid w:val="00866970"/>
    <w:rsid w:val="0086759C"/>
    <w:rsid w:val="00867CB1"/>
    <w:rsid w:val="008700A3"/>
    <w:rsid w:val="008703F7"/>
    <w:rsid w:val="008707D8"/>
    <w:rsid w:val="00870F51"/>
    <w:rsid w:val="00871A15"/>
    <w:rsid w:val="00871A92"/>
    <w:rsid w:val="0087236C"/>
    <w:rsid w:val="00873214"/>
    <w:rsid w:val="00873238"/>
    <w:rsid w:val="00873EAA"/>
    <w:rsid w:val="0087410F"/>
    <w:rsid w:val="00874A85"/>
    <w:rsid w:val="008775D7"/>
    <w:rsid w:val="00877AA0"/>
    <w:rsid w:val="00881166"/>
    <w:rsid w:val="008818AB"/>
    <w:rsid w:val="008821DB"/>
    <w:rsid w:val="00883311"/>
    <w:rsid w:val="00883A3B"/>
    <w:rsid w:val="00883A64"/>
    <w:rsid w:val="00884250"/>
    <w:rsid w:val="00884495"/>
    <w:rsid w:val="00885366"/>
    <w:rsid w:val="008860DE"/>
    <w:rsid w:val="008864DB"/>
    <w:rsid w:val="00890780"/>
    <w:rsid w:val="008910C7"/>
    <w:rsid w:val="00892C12"/>
    <w:rsid w:val="008931FF"/>
    <w:rsid w:val="00896069"/>
    <w:rsid w:val="00896454"/>
    <w:rsid w:val="00896FA9"/>
    <w:rsid w:val="00897598"/>
    <w:rsid w:val="008A1B34"/>
    <w:rsid w:val="008A2387"/>
    <w:rsid w:val="008A3604"/>
    <w:rsid w:val="008A39B1"/>
    <w:rsid w:val="008A3C0A"/>
    <w:rsid w:val="008A6233"/>
    <w:rsid w:val="008B01CF"/>
    <w:rsid w:val="008B0511"/>
    <w:rsid w:val="008B06C4"/>
    <w:rsid w:val="008B0B42"/>
    <w:rsid w:val="008B10E1"/>
    <w:rsid w:val="008B148A"/>
    <w:rsid w:val="008B171E"/>
    <w:rsid w:val="008B2604"/>
    <w:rsid w:val="008B2981"/>
    <w:rsid w:val="008B2BD5"/>
    <w:rsid w:val="008B2BFD"/>
    <w:rsid w:val="008B2D14"/>
    <w:rsid w:val="008B2D6C"/>
    <w:rsid w:val="008B2D86"/>
    <w:rsid w:val="008B330A"/>
    <w:rsid w:val="008B3387"/>
    <w:rsid w:val="008B37DD"/>
    <w:rsid w:val="008B3FAB"/>
    <w:rsid w:val="008B4479"/>
    <w:rsid w:val="008B44A0"/>
    <w:rsid w:val="008B459E"/>
    <w:rsid w:val="008B48AE"/>
    <w:rsid w:val="008B50EB"/>
    <w:rsid w:val="008B5A3D"/>
    <w:rsid w:val="008B5E75"/>
    <w:rsid w:val="008B659E"/>
    <w:rsid w:val="008B6C45"/>
    <w:rsid w:val="008B7E85"/>
    <w:rsid w:val="008C11F0"/>
    <w:rsid w:val="008C1479"/>
    <w:rsid w:val="008C16F9"/>
    <w:rsid w:val="008C327A"/>
    <w:rsid w:val="008C437B"/>
    <w:rsid w:val="008C46A8"/>
    <w:rsid w:val="008C4947"/>
    <w:rsid w:val="008C5344"/>
    <w:rsid w:val="008C6ADB"/>
    <w:rsid w:val="008C7CE8"/>
    <w:rsid w:val="008C7F28"/>
    <w:rsid w:val="008D01B0"/>
    <w:rsid w:val="008D0405"/>
    <w:rsid w:val="008D0424"/>
    <w:rsid w:val="008D07AB"/>
    <w:rsid w:val="008D0F6D"/>
    <w:rsid w:val="008D250A"/>
    <w:rsid w:val="008D2787"/>
    <w:rsid w:val="008D2E61"/>
    <w:rsid w:val="008D44F7"/>
    <w:rsid w:val="008D475E"/>
    <w:rsid w:val="008D5052"/>
    <w:rsid w:val="008D58D1"/>
    <w:rsid w:val="008D5DD8"/>
    <w:rsid w:val="008D5FE5"/>
    <w:rsid w:val="008D64C9"/>
    <w:rsid w:val="008D7106"/>
    <w:rsid w:val="008D7910"/>
    <w:rsid w:val="008E09F5"/>
    <w:rsid w:val="008E19D8"/>
    <w:rsid w:val="008E4304"/>
    <w:rsid w:val="008E4D3F"/>
    <w:rsid w:val="008E4E40"/>
    <w:rsid w:val="008E6641"/>
    <w:rsid w:val="008E7B98"/>
    <w:rsid w:val="008F0534"/>
    <w:rsid w:val="008F0A8C"/>
    <w:rsid w:val="008F156E"/>
    <w:rsid w:val="008F24EB"/>
    <w:rsid w:val="008F27D2"/>
    <w:rsid w:val="008F3015"/>
    <w:rsid w:val="008F31E8"/>
    <w:rsid w:val="008F3485"/>
    <w:rsid w:val="008F34A8"/>
    <w:rsid w:val="008F367B"/>
    <w:rsid w:val="008F400D"/>
    <w:rsid w:val="008F45A9"/>
    <w:rsid w:val="008F4E11"/>
    <w:rsid w:val="008F55A5"/>
    <w:rsid w:val="008F577F"/>
    <w:rsid w:val="008F77BE"/>
    <w:rsid w:val="009002C2"/>
    <w:rsid w:val="009004E0"/>
    <w:rsid w:val="00901399"/>
    <w:rsid w:val="00901FB9"/>
    <w:rsid w:val="009023D7"/>
    <w:rsid w:val="00902597"/>
    <w:rsid w:val="009030D1"/>
    <w:rsid w:val="0090329B"/>
    <w:rsid w:val="00903CD6"/>
    <w:rsid w:val="00903F2D"/>
    <w:rsid w:val="00904490"/>
    <w:rsid w:val="00904D5F"/>
    <w:rsid w:val="009055EB"/>
    <w:rsid w:val="00905D1F"/>
    <w:rsid w:val="0090601D"/>
    <w:rsid w:val="0090635B"/>
    <w:rsid w:val="009066D6"/>
    <w:rsid w:val="00906B66"/>
    <w:rsid w:val="0090787B"/>
    <w:rsid w:val="00912272"/>
    <w:rsid w:val="009127B3"/>
    <w:rsid w:val="00912CFC"/>
    <w:rsid w:val="0091421D"/>
    <w:rsid w:val="009143A2"/>
    <w:rsid w:val="00914CF5"/>
    <w:rsid w:val="009155A6"/>
    <w:rsid w:val="009155F6"/>
    <w:rsid w:val="009156D7"/>
    <w:rsid w:val="009163B3"/>
    <w:rsid w:val="009164C4"/>
    <w:rsid w:val="00916744"/>
    <w:rsid w:val="009168AA"/>
    <w:rsid w:val="009205DD"/>
    <w:rsid w:val="009213E3"/>
    <w:rsid w:val="00921516"/>
    <w:rsid w:val="00921699"/>
    <w:rsid w:val="009222D3"/>
    <w:rsid w:val="0092257E"/>
    <w:rsid w:val="00922E40"/>
    <w:rsid w:val="009231EF"/>
    <w:rsid w:val="00923435"/>
    <w:rsid w:val="009239C5"/>
    <w:rsid w:val="00923B60"/>
    <w:rsid w:val="00925183"/>
    <w:rsid w:val="009251B1"/>
    <w:rsid w:val="009262FA"/>
    <w:rsid w:val="00927A0D"/>
    <w:rsid w:val="0093065E"/>
    <w:rsid w:val="00930E8F"/>
    <w:rsid w:val="0093116B"/>
    <w:rsid w:val="00931269"/>
    <w:rsid w:val="00931635"/>
    <w:rsid w:val="009348E6"/>
    <w:rsid w:val="00934CE6"/>
    <w:rsid w:val="00934D84"/>
    <w:rsid w:val="009354E4"/>
    <w:rsid w:val="0093609C"/>
    <w:rsid w:val="009368B8"/>
    <w:rsid w:val="00936C6B"/>
    <w:rsid w:val="00940902"/>
    <w:rsid w:val="00941196"/>
    <w:rsid w:val="00941251"/>
    <w:rsid w:val="00941608"/>
    <w:rsid w:val="00942538"/>
    <w:rsid w:val="00942951"/>
    <w:rsid w:val="00943423"/>
    <w:rsid w:val="00943CE4"/>
    <w:rsid w:val="00944266"/>
    <w:rsid w:val="009453DB"/>
    <w:rsid w:val="009464E1"/>
    <w:rsid w:val="00946BC8"/>
    <w:rsid w:val="00946CAC"/>
    <w:rsid w:val="00946E58"/>
    <w:rsid w:val="00946F82"/>
    <w:rsid w:val="009476B5"/>
    <w:rsid w:val="00947F21"/>
    <w:rsid w:val="0095031D"/>
    <w:rsid w:val="00950384"/>
    <w:rsid w:val="00950DCD"/>
    <w:rsid w:val="0095145C"/>
    <w:rsid w:val="0095178C"/>
    <w:rsid w:val="009532DC"/>
    <w:rsid w:val="009536BF"/>
    <w:rsid w:val="00953B02"/>
    <w:rsid w:val="009541DC"/>
    <w:rsid w:val="009549B7"/>
    <w:rsid w:val="00954A56"/>
    <w:rsid w:val="00955015"/>
    <w:rsid w:val="009556C0"/>
    <w:rsid w:val="00955B7F"/>
    <w:rsid w:val="00955E1B"/>
    <w:rsid w:val="00956279"/>
    <w:rsid w:val="009564D6"/>
    <w:rsid w:val="009569F5"/>
    <w:rsid w:val="00956D8B"/>
    <w:rsid w:val="00956E80"/>
    <w:rsid w:val="009575E9"/>
    <w:rsid w:val="00961098"/>
    <w:rsid w:val="009615D4"/>
    <w:rsid w:val="009616AC"/>
    <w:rsid w:val="00961A50"/>
    <w:rsid w:val="00961DE8"/>
    <w:rsid w:val="009627A4"/>
    <w:rsid w:val="00962970"/>
    <w:rsid w:val="00962CA0"/>
    <w:rsid w:val="009630C0"/>
    <w:rsid w:val="00963792"/>
    <w:rsid w:val="0096390A"/>
    <w:rsid w:val="00963ECF"/>
    <w:rsid w:val="00964802"/>
    <w:rsid w:val="00964CE2"/>
    <w:rsid w:val="00966036"/>
    <w:rsid w:val="00972020"/>
    <w:rsid w:val="00972604"/>
    <w:rsid w:val="00972ACD"/>
    <w:rsid w:val="00972B45"/>
    <w:rsid w:val="00973369"/>
    <w:rsid w:val="0097346C"/>
    <w:rsid w:val="00973F31"/>
    <w:rsid w:val="00973FE4"/>
    <w:rsid w:val="009744FE"/>
    <w:rsid w:val="00974BA1"/>
    <w:rsid w:val="00975643"/>
    <w:rsid w:val="0097565A"/>
    <w:rsid w:val="00975B93"/>
    <w:rsid w:val="009772D2"/>
    <w:rsid w:val="00977493"/>
    <w:rsid w:val="009776D5"/>
    <w:rsid w:val="00982FAA"/>
    <w:rsid w:val="00984134"/>
    <w:rsid w:val="00984A49"/>
    <w:rsid w:val="00985239"/>
    <w:rsid w:val="009853BB"/>
    <w:rsid w:val="009860B7"/>
    <w:rsid w:val="009877FA"/>
    <w:rsid w:val="00987904"/>
    <w:rsid w:val="009902DE"/>
    <w:rsid w:val="00990641"/>
    <w:rsid w:val="009909A7"/>
    <w:rsid w:val="00993612"/>
    <w:rsid w:val="00993C42"/>
    <w:rsid w:val="00994506"/>
    <w:rsid w:val="00994850"/>
    <w:rsid w:val="0099486B"/>
    <w:rsid w:val="00995FD4"/>
    <w:rsid w:val="00996B4B"/>
    <w:rsid w:val="0099729C"/>
    <w:rsid w:val="00997A6E"/>
    <w:rsid w:val="00997CA2"/>
    <w:rsid w:val="009A07E0"/>
    <w:rsid w:val="009A0A9E"/>
    <w:rsid w:val="009A1C4D"/>
    <w:rsid w:val="009A2248"/>
    <w:rsid w:val="009A2F81"/>
    <w:rsid w:val="009A352E"/>
    <w:rsid w:val="009A5B2D"/>
    <w:rsid w:val="009A63C9"/>
    <w:rsid w:val="009A659F"/>
    <w:rsid w:val="009A66B6"/>
    <w:rsid w:val="009A778E"/>
    <w:rsid w:val="009B0286"/>
    <w:rsid w:val="009B1352"/>
    <w:rsid w:val="009B2493"/>
    <w:rsid w:val="009B2A96"/>
    <w:rsid w:val="009B3039"/>
    <w:rsid w:val="009B3905"/>
    <w:rsid w:val="009B3B40"/>
    <w:rsid w:val="009B58E2"/>
    <w:rsid w:val="009B6783"/>
    <w:rsid w:val="009B7283"/>
    <w:rsid w:val="009C02E8"/>
    <w:rsid w:val="009C04A4"/>
    <w:rsid w:val="009C0BE8"/>
    <w:rsid w:val="009C29B0"/>
    <w:rsid w:val="009C3584"/>
    <w:rsid w:val="009C4B76"/>
    <w:rsid w:val="009C5482"/>
    <w:rsid w:val="009C6061"/>
    <w:rsid w:val="009C606A"/>
    <w:rsid w:val="009C61AF"/>
    <w:rsid w:val="009C79EA"/>
    <w:rsid w:val="009C7D7E"/>
    <w:rsid w:val="009C7E3E"/>
    <w:rsid w:val="009D0144"/>
    <w:rsid w:val="009D0176"/>
    <w:rsid w:val="009D02FA"/>
    <w:rsid w:val="009D10A4"/>
    <w:rsid w:val="009D1137"/>
    <w:rsid w:val="009D1AE5"/>
    <w:rsid w:val="009D2FBB"/>
    <w:rsid w:val="009D3392"/>
    <w:rsid w:val="009D47CD"/>
    <w:rsid w:val="009D5A44"/>
    <w:rsid w:val="009D5EE3"/>
    <w:rsid w:val="009D5FBC"/>
    <w:rsid w:val="009D7637"/>
    <w:rsid w:val="009E0392"/>
    <w:rsid w:val="009E03C4"/>
    <w:rsid w:val="009E0801"/>
    <w:rsid w:val="009E0AFC"/>
    <w:rsid w:val="009E0F6D"/>
    <w:rsid w:val="009E145D"/>
    <w:rsid w:val="009E16D9"/>
    <w:rsid w:val="009E1951"/>
    <w:rsid w:val="009E2A5C"/>
    <w:rsid w:val="009E3F0C"/>
    <w:rsid w:val="009E528D"/>
    <w:rsid w:val="009E575F"/>
    <w:rsid w:val="009E6192"/>
    <w:rsid w:val="009E6849"/>
    <w:rsid w:val="009E6BD6"/>
    <w:rsid w:val="009E780E"/>
    <w:rsid w:val="009F14F4"/>
    <w:rsid w:val="009F1B29"/>
    <w:rsid w:val="009F2977"/>
    <w:rsid w:val="009F4598"/>
    <w:rsid w:val="009F6306"/>
    <w:rsid w:val="009F78D8"/>
    <w:rsid w:val="00A003A6"/>
    <w:rsid w:val="00A00E26"/>
    <w:rsid w:val="00A00FB9"/>
    <w:rsid w:val="00A01AAB"/>
    <w:rsid w:val="00A02762"/>
    <w:rsid w:val="00A03520"/>
    <w:rsid w:val="00A03772"/>
    <w:rsid w:val="00A03974"/>
    <w:rsid w:val="00A041C5"/>
    <w:rsid w:val="00A04AB5"/>
    <w:rsid w:val="00A05DC6"/>
    <w:rsid w:val="00A07E9F"/>
    <w:rsid w:val="00A102F4"/>
    <w:rsid w:val="00A1071D"/>
    <w:rsid w:val="00A117AC"/>
    <w:rsid w:val="00A11975"/>
    <w:rsid w:val="00A12573"/>
    <w:rsid w:val="00A131AB"/>
    <w:rsid w:val="00A131C8"/>
    <w:rsid w:val="00A13BFC"/>
    <w:rsid w:val="00A13F45"/>
    <w:rsid w:val="00A14385"/>
    <w:rsid w:val="00A143FD"/>
    <w:rsid w:val="00A161E7"/>
    <w:rsid w:val="00A16BF2"/>
    <w:rsid w:val="00A1756C"/>
    <w:rsid w:val="00A17C8F"/>
    <w:rsid w:val="00A20C7F"/>
    <w:rsid w:val="00A229EE"/>
    <w:rsid w:val="00A22AF3"/>
    <w:rsid w:val="00A25235"/>
    <w:rsid w:val="00A25F6C"/>
    <w:rsid w:val="00A2657C"/>
    <w:rsid w:val="00A27176"/>
    <w:rsid w:val="00A27FC6"/>
    <w:rsid w:val="00A307C2"/>
    <w:rsid w:val="00A31036"/>
    <w:rsid w:val="00A31BEC"/>
    <w:rsid w:val="00A31E70"/>
    <w:rsid w:val="00A32F52"/>
    <w:rsid w:val="00A33BF1"/>
    <w:rsid w:val="00A343CC"/>
    <w:rsid w:val="00A346D4"/>
    <w:rsid w:val="00A3492F"/>
    <w:rsid w:val="00A34DF1"/>
    <w:rsid w:val="00A35344"/>
    <w:rsid w:val="00A3770D"/>
    <w:rsid w:val="00A4034F"/>
    <w:rsid w:val="00A41510"/>
    <w:rsid w:val="00A42222"/>
    <w:rsid w:val="00A42429"/>
    <w:rsid w:val="00A42A51"/>
    <w:rsid w:val="00A42E81"/>
    <w:rsid w:val="00A42F94"/>
    <w:rsid w:val="00A43189"/>
    <w:rsid w:val="00A4330F"/>
    <w:rsid w:val="00A44C22"/>
    <w:rsid w:val="00A451D8"/>
    <w:rsid w:val="00A4558A"/>
    <w:rsid w:val="00A47DB8"/>
    <w:rsid w:val="00A512FE"/>
    <w:rsid w:val="00A51609"/>
    <w:rsid w:val="00A52128"/>
    <w:rsid w:val="00A524E4"/>
    <w:rsid w:val="00A52570"/>
    <w:rsid w:val="00A5438D"/>
    <w:rsid w:val="00A546D1"/>
    <w:rsid w:val="00A54B36"/>
    <w:rsid w:val="00A563B3"/>
    <w:rsid w:val="00A56BC2"/>
    <w:rsid w:val="00A5743A"/>
    <w:rsid w:val="00A57D16"/>
    <w:rsid w:val="00A607C5"/>
    <w:rsid w:val="00A60FCD"/>
    <w:rsid w:val="00A61FDE"/>
    <w:rsid w:val="00A62992"/>
    <w:rsid w:val="00A62A45"/>
    <w:rsid w:val="00A6329D"/>
    <w:rsid w:val="00A6366C"/>
    <w:rsid w:val="00A64796"/>
    <w:rsid w:val="00A6540B"/>
    <w:rsid w:val="00A65A54"/>
    <w:rsid w:val="00A702C8"/>
    <w:rsid w:val="00A71781"/>
    <w:rsid w:val="00A7202B"/>
    <w:rsid w:val="00A7218C"/>
    <w:rsid w:val="00A7279C"/>
    <w:rsid w:val="00A73915"/>
    <w:rsid w:val="00A7431A"/>
    <w:rsid w:val="00A7464C"/>
    <w:rsid w:val="00A74E52"/>
    <w:rsid w:val="00A7518B"/>
    <w:rsid w:val="00A76723"/>
    <w:rsid w:val="00A769F6"/>
    <w:rsid w:val="00A76C43"/>
    <w:rsid w:val="00A76F6A"/>
    <w:rsid w:val="00A77D69"/>
    <w:rsid w:val="00A77EF5"/>
    <w:rsid w:val="00A801B7"/>
    <w:rsid w:val="00A80F00"/>
    <w:rsid w:val="00A81083"/>
    <w:rsid w:val="00A814BC"/>
    <w:rsid w:val="00A81929"/>
    <w:rsid w:val="00A81A2F"/>
    <w:rsid w:val="00A8250D"/>
    <w:rsid w:val="00A83696"/>
    <w:rsid w:val="00A85AEC"/>
    <w:rsid w:val="00A873B1"/>
    <w:rsid w:val="00A874BE"/>
    <w:rsid w:val="00A905B2"/>
    <w:rsid w:val="00A924B7"/>
    <w:rsid w:val="00A94B6E"/>
    <w:rsid w:val="00A94F1C"/>
    <w:rsid w:val="00A9686E"/>
    <w:rsid w:val="00A97056"/>
    <w:rsid w:val="00A97E2F"/>
    <w:rsid w:val="00AA028D"/>
    <w:rsid w:val="00AA0709"/>
    <w:rsid w:val="00AA0D8C"/>
    <w:rsid w:val="00AA37D5"/>
    <w:rsid w:val="00AA5193"/>
    <w:rsid w:val="00AA595A"/>
    <w:rsid w:val="00AA5CCE"/>
    <w:rsid w:val="00AA7B4C"/>
    <w:rsid w:val="00AB021E"/>
    <w:rsid w:val="00AB0884"/>
    <w:rsid w:val="00AB0E61"/>
    <w:rsid w:val="00AB1723"/>
    <w:rsid w:val="00AB180E"/>
    <w:rsid w:val="00AB1A4E"/>
    <w:rsid w:val="00AB3142"/>
    <w:rsid w:val="00AB39C2"/>
    <w:rsid w:val="00AB3B5E"/>
    <w:rsid w:val="00AB450B"/>
    <w:rsid w:val="00AB4AC3"/>
    <w:rsid w:val="00AB57E2"/>
    <w:rsid w:val="00AB618D"/>
    <w:rsid w:val="00AB7153"/>
    <w:rsid w:val="00AC1966"/>
    <w:rsid w:val="00AC20C0"/>
    <w:rsid w:val="00AC2E45"/>
    <w:rsid w:val="00AC31D7"/>
    <w:rsid w:val="00AC44D9"/>
    <w:rsid w:val="00AC4DB2"/>
    <w:rsid w:val="00AC5B87"/>
    <w:rsid w:val="00AC5C59"/>
    <w:rsid w:val="00AC61E9"/>
    <w:rsid w:val="00AC6785"/>
    <w:rsid w:val="00AC7125"/>
    <w:rsid w:val="00AC76B9"/>
    <w:rsid w:val="00AC788F"/>
    <w:rsid w:val="00AD023F"/>
    <w:rsid w:val="00AD03F2"/>
    <w:rsid w:val="00AD10E1"/>
    <w:rsid w:val="00AD1384"/>
    <w:rsid w:val="00AD17B7"/>
    <w:rsid w:val="00AD1D58"/>
    <w:rsid w:val="00AD1F98"/>
    <w:rsid w:val="00AD22C9"/>
    <w:rsid w:val="00AD30DA"/>
    <w:rsid w:val="00AD474D"/>
    <w:rsid w:val="00AD481A"/>
    <w:rsid w:val="00AD4938"/>
    <w:rsid w:val="00AD5264"/>
    <w:rsid w:val="00AD57AF"/>
    <w:rsid w:val="00AD5D83"/>
    <w:rsid w:val="00AD6182"/>
    <w:rsid w:val="00AD7348"/>
    <w:rsid w:val="00AD7819"/>
    <w:rsid w:val="00AE0727"/>
    <w:rsid w:val="00AE077B"/>
    <w:rsid w:val="00AE0968"/>
    <w:rsid w:val="00AE0B02"/>
    <w:rsid w:val="00AE264A"/>
    <w:rsid w:val="00AE27BC"/>
    <w:rsid w:val="00AE2AD6"/>
    <w:rsid w:val="00AE2C96"/>
    <w:rsid w:val="00AE4380"/>
    <w:rsid w:val="00AE6EF5"/>
    <w:rsid w:val="00AE76B6"/>
    <w:rsid w:val="00AE7984"/>
    <w:rsid w:val="00AF0115"/>
    <w:rsid w:val="00AF01FC"/>
    <w:rsid w:val="00AF0274"/>
    <w:rsid w:val="00AF1353"/>
    <w:rsid w:val="00AF1833"/>
    <w:rsid w:val="00AF2115"/>
    <w:rsid w:val="00AF26B5"/>
    <w:rsid w:val="00AF3491"/>
    <w:rsid w:val="00AF3ED3"/>
    <w:rsid w:val="00AF50C4"/>
    <w:rsid w:val="00AF5402"/>
    <w:rsid w:val="00AF58F7"/>
    <w:rsid w:val="00AF5C63"/>
    <w:rsid w:val="00AF63F3"/>
    <w:rsid w:val="00AF6415"/>
    <w:rsid w:val="00AF728F"/>
    <w:rsid w:val="00B00423"/>
    <w:rsid w:val="00B00E04"/>
    <w:rsid w:val="00B00E5F"/>
    <w:rsid w:val="00B022B2"/>
    <w:rsid w:val="00B02653"/>
    <w:rsid w:val="00B03365"/>
    <w:rsid w:val="00B03DE7"/>
    <w:rsid w:val="00B04AAA"/>
    <w:rsid w:val="00B051E6"/>
    <w:rsid w:val="00B06E6F"/>
    <w:rsid w:val="00B079F8"/>
    <w:rsid w:val="00B10B39"/>
    <w:rsid w:val="00B10E92"/>
    <w:rsid w:val="00B1116D"/>
    <w:rsid w:val="00B11BFC"/>
    <w:rsid w:val="00B13177"/>
    <w:rsid w:val="00B1404D"/>
    <w:rsid w:val="00B14A07"/>
    <w:rsid w:val="00B150C3"/>
    <w:rsid w:val="00B15243"/>
    <w:rsid w:val="00B1581D"/>
    <w:rsid w:val="00B15D89"/>
    <w:rsid w:val="00B16793"/>
    <w:rsid w:val="00B17116"/>
    <w:rsid w:val="00B17363"/>
    <w:rsid w:val="00B17658"/>
    <w:rsid w:val="00B203C4"/>
    <w:rsid w:val="00B2054E"/>
    <w:rsid w:val="00B207B0"/>
    <w:rsid w:val="00B21D92"/>
    <w:rsid w:val="00B22D9E"/>
    <w:rsid w:val="00B25FD9"/>
    <w:rsid w:val="00B27A79"/>
    <w:rsid w:val="00B27B30"/>
    <w:rsid w:val="00B30D29"/>
    <w:rsid w:val="00B30EED"/>
    <w:rsid w:val="00B3163F"/>
    <w:rsid w:val="00B32600"/>
    <w:rsid w:val="00B33CE6"/>
    <w:rsid w:val="00B33F52"/>
    <w:rsid w:val="00B3446E"/>
    <w:rsid w:val="00B34B66"/>
    <w:rsid w:val="00B34BFC"/>
    <w:rsid w:val="00B356A9"/>
    <w:rsid w:val="00B35988"/>
    <w:rsid w:val="00B35E94"/>
    <w:rsid w:val="00B366D2"/>
    <w:rsid w:val="00B4020A"/>
    <w:rsid w:val="00B40BA7"/>
    <w:rsid w:val="00B40F46"/>
    <w:rsid w:val="00B40F9D"/>
    <w:rsid w:val="00B41C63"/>
    <w:rsid w:val="00B424E0"/>
    <w:rsid w:val="00B42AC9"/>
    <w:rsid w:val="00B42CAF"/>
    <w:rsid w:val="00B43621"/>
    <w:rsid w:val="00B45048"/>
    <w:rsid w:val="00B5109B"/>
    <w:rsid w:val="00B51333"/>
    <w:rsid w:val="00B522C4"/>
    <w:rsid w:val="00B52CA4"/>
    <w:rsid w:val="00B540C1"/>
    <w:rsid w:val="00B541D6"/>
    <w:rsid w:val="00B542BC"/>
    <w:rsid w:val="00B5487C"/>
    <w:rsid w:val="00B54BB3"/>
    <w:rsid w:val="00B54D76"/>
    <w:rsid w:val="00B55BE7"/>
    <w:rsid w:val="00B562E4"/>
    <w:rsid w:val="00B56A51"/>
    <w:rsid w:val="00B56B0D"/>
    <w:rsid w:val="00B6051E"/>
    <w:rsid w:val="00B6053A"/>
    <w:rsid w:val="00B60646"/>
    <w:rsid w:val="00B6151A"/>
    <w:rsid w:val="00B63E4B"/>
    <w:rsid w:val="00B642FC"/>
    <w:rsid w:val="00B661F9"/>
    <w:rsid w:val="00B669EF"/>
    <w:rsid w:val="00B6775A"/>
    <w:rsid w:val="00B6793E"/>
    <w:rsid w:val="00B67B0A"/>
    <w:rsid w:val="00B71176"/>
    <w:rsid w:val="00B716FC"/>
    <w:rsid w:val="00B729DE"/>
    <w:rsid w:val="00B7317A"/>
    <w:rsid w:val="00B735F8"/>
    <w:rsid w:val="00B738BA"/>
    <w:rsid w:val="00B74E19"/>
    <w:rsid w:val="00B757C7"/>
    <w:rsid w:val="00B75B2B"/>
    <w:rsid w:val="00B75C3A"/>
    <w:rsid w:val="00B76300"/>
    <w:rsid w:val="00B7732F"/>
    <w:rsid w:val="00B809D5"/>
    <w:rsid w:val="00B80B68"/>
    <w:rsid w:val="00B8145E"/>
    <w:rsid w:val="00B814F2"/>
    <w:rsid w:val="00B829B4"/>
    <w:rsid w:val="00B8314D"/>
    <w:rsid w:val="00B838E4"/>
    <w:rsid w:val="00B83CCF"/>
    <w:rsid w:val="00B83E55"/>
    <w:rsid w:val="00B84238"/>
    <w:rsid w:val="00B856B7"/>
    <w:rsid w:val="00B85F46"/>
    <w:rsid w:val="00B86101"/>
    <w:rsid w:val="00B86CAA"/>
    <w:rsid w:val="00B91F70"/>
    <w:rsid w:val="00B923E0"/>
    <w:rsid w:val="00B93DA6"/>
    <w:rsid w:val="00B9439B"/>
    <w:rsid w:val="00B94543"/>
    <w:rsid w:val="00B94A72"/>
    <w:rsid w:val="00B94C5E"/>
    <w:rsid w:val="00B95397"/>
    <w:rsid w:val="00B95F98"/>
    <w:rsid w:val="00B971C6"/>
    <w:rsid w:val="00B979E5"/>
    <w:rsid w:val="00BA0135"/>
    <w:rsid w:val="00BA0C63"/>
    <w:rsid w:val="00BA1792"/>
    <w:rsid w:val="00BA18F4"/>
    <w:rsid w:val="00BA193C"/>
    <w:rsid w:val="00BA20FE"/>
    <w:rsid w:val="00BA3220"/>
    <w:rsid w:val="00BA3892"/>
    <w:rsid w:val="00BA50DC"/>
    <w:rsid w:val="00BA6228"/>
    <w:rsid w:val="00BA634D"/>
    <w:rsid w:val="00BB020F"/>
    <w:rsid w:val="00BB1281"/>
    <w:rsid w:val="00BB14F5"/>
    <w:rsid w:val="00BB1F37"/>
    <w:rsid w:val="00BB30A2"/>
    <w:rsid w:val="00BB3962"/>
    <w:rsid w:val="00BB3AA4"/>
    <w:rsid w:val="00BB3E48"/>
    <w:rsid w:val="00BB44D7"/>
    <w:rsid w:val="00BB56F6"/>
    <w:rsid w:val="00BB6028"/>
    <w:rsid w:val="00BB7392"/>
    <w:rsid w:val="00BC03C7"/>
    <w:rsid w:val="00BC091D"/>
    <w:rsid w:val="00BC09C1"/>
    <w:rsid w:val="00BC1111"/>
    <w:rsid w:val="00BC18DD"/>
    <w:rsid w:val="00BC1A1B"/>
    <w:rsid w:val="00BC25A4"/>
    <w:rsid w:val="00BC3410"/>
    <w:rsid w:val="00BC3495"/>
    <w:rsid w:val="00BC3E4A"/>
    <w:rsid w:val="00BC42C3"/>
    <w:rsid w:val="00BC5205"/>
    <w:rsid w:val="00BC58BB"/>
    <w:rsid w:val="00BC7E53"/>
    <w:rsid w:val="00BD033F"/>
    <w:rsid w:val="00BD0705"/>
    <w:rsid w:val="00BD0EBA"/>
    <w:rsid w:val="00BD164F"/>
    <w:rsid w:val="00BD1751"/>
    <w:rsid w:val="00BD1789"/>
    <w:rsid w:val="00BD191B"/>
    <w:rsid w:val="00BD1FA1"/>
    <w:rsid w:val="00BD3225"/>
    <w:rsid w:val="00BD3847"/>
    <w:rsid w:val="00BD51BE"/>
    <w:rsid w:val="00BD5540"/>
    <w:rsid w:val="00BD570D"/>
    <w:rsid w:val="00BD5D7E"/>
    <w:rsid w:val="00BD5E0A"/>
    <w:rsid w:val="00BD6C7C"/>
    <w:rsid w:val="00BD71A7"/>
    <w:rsid w:val="00BE045D"/>
    <w:rsid w:val="00BE0C50"/>
    <w:rsid w:val="00BE0FB2"/>
    <w:rsid w:val="00BE1468"/>
    <w:rsid w:val="00BE1493"/>
    <w:rsid w:val="00BE1E8C"/>
    <w:rsid w:val="00BE1EB2"/>
    <w:rsid w:val="00BE21E2"/>
    <w:rsid w:val="00BE2309"/>
    <w:rsid w:val="00BE2EFA"/>
    <w:rsid w:val="00BE3300"/>
    <w:rsid w:val="00BE3319"/>
    <w:rsid w:val="00BE3525"/>
    <w:rsid w:val="00BE3644"/>
    <w:rsid w:val="00BE38F7"/>
    <w:rsid w:val="00BE4338"/>
    <w:rsid w:val="00BE4495"/>
    <w:rsid w:val="00BE462B"/>
    <w:rsid w:val="00BE4D78"/>
    <w:rsid w:val="00BE4EF7"/>
    <w:rsid w:val="00BE560F"/>
    <w:rsid w:val="00BE6595"/>
    <w:rsid w:val="00BE6E1E"/>
    <w:rsid w:val="00BE6E52"/>
    <w:rsid w:val="00BE7AEB"/>
    <w:rsid w:val="00BF00C8"/>
    <w:rsid w:val="00BF1EED"/>
    <w:rsid w:val="00BF212B"/>
    <w:rsid w:val="00BF2228"/>
    <w:rsid w:val="00BF2FC8"/>
    <w:rsid w:val="00BF2FEE"/>
    <w:rsid w:val="00BF4782"/>
    <w:rsid w:val="00BF51C4"/>
    <w:rsid w:val="00BF5781"/>
    <w:rsid w:val="00BF5A9D"/>
    <w:rsid w:val="00BF6AEF"/>
    <w:rsid w:val="00BF71EC"/>
    <w:rsid w:val="00BF7BBC"/>
    <w:rsid w:val="00BF7DBC"/>
    <w:rsid w:val="00C00704"/>
    <w:rsid w:val="00C00B0C"/>
    <w:rsid w:val="00C02764"/>
    <w:rsid w:val="00C027F4"/>
    <w:rsid w:val="00C039C8"/>
    <w:rsid w:val="00C040C8"/>
    <w:rsid w:val="00C04746"/>
    <w:rsid w:val="00C04A92"/>
    <w:rsid w:val="00C05F9E"/>
    <w:rsid w:val="00C05FD8"/>
    <w:rsid w:val="00C06008"/>
    <w:rsid w:val="00C06A1D"/>
    <w:rsid w:val="00C06DA6"/>
    <w:rsid w:val="00C072C3"/>
    <w:rsid w:val="00C10974"/>
    <w:rsid w:val="00C116C0"/>
    <w:rsid w:val="00C11959"/>
    <w:rsid w:val="00C11D23"/>
    <w:rsid w:val="00C11FDD"/>
    <w:rsid w:val="00C124B7"/>
    <w:rsid w:val="00C12EB6"/>
    <w:rsid w:val="00C139B0"/>
    <w:rsid w:val="00C13C66"/>
    <w:rsid w:val="00C13E68"/>
    <w:rsid w:val="00C14529"/>
    <w:rsid w:val="00C15732"/>
    <w:rsid w:val="00C16019"/>
    <w:rsid w:val="00C1617E"/>
    <w:rsid w:val="00C161CD"/>
    <w:rsid w:val="00C170DF"/>
    <w:rsid w:val="00C17AD1"/>
    <w:rsid w:val="00C17BED"/>
    <w:rsid w:val="00C17E3C"/>
    <w:rsid w:val="00C223D9"/>
    <w:rsid w:val="00C226A9"/>
    <w:rsid w:val="00C23E76"/>
    <w:rsid w:val="00C2483C"/>
    <w:rsid w:val="00C24E18"/>
    <w:rsid w:val="00C26265"/>
    <w:rsid w:val="00C27880"/>
    <w:rsid w:val="00C30D0C"/>
    <w:rsid w:val="00C30D8B"/>
    <w:rsid w:val="00C3121A"/>
    <w:rsid w:val="00C32ED3"/>
    <w:rsid w:val="00C33062"/>
    <w:rsid w:val="00C33858"/>
    <w:rsid w:val="00C33B73"/>
    <w:rsid w:val="00C33CA7"/>
    <w:rsid w:val="00C34014"/>
    <w:rsid w:val="00C344D6"/>
    <w:rsid w:val="00C34600"/>
    <w:rsid w:val="00C352A5"/>
    <w:rsid w:val="00C35DB5"/>
    <w:rsid w:val="00C35F67"/>
    <w:rsid w:val="00C362FC"/>
    <w:rsid w:val="00C365ED"/>
    <w:rsid w:val="00C415B8"/>
    <w:rsid w:val="00C415C3"/>
    <w:rsid w:val="00C42555"/>
    <w:rsid w:val="00C426E6"/>
    <w:rsid w:val="00C4279D"/>
    <w:rsid w:val="00C42849"/>
    <w:rsid w:val="00C42CB5"/>
    <w:rsid w:val="00C431F3"/>
    <w:rsid w:val="00C449AE"/>
    <w:rsid w:val="00C44C09"/>
    <w:rsid w:val="00C45296"/>
    <w:rsid w:val="00C457A2"/>
    <w:rsid w:val="00C457A4"/>
    <w:rsid w:val="00C45FF6"/>
    <w:rsid w:val="00C465B8"/>
    <w:rsid w:val="00C46BFD"/>
    <w:rsid w:val="00C47733"/>
    <w:rsid w:val="00C47849"/>
    <w:rsid w:val="00C47DA7"/>
    <w:rsid w:val="00C50123"/>
    <w:rsid w:val="00C517F4"/>
    <w:rsid w:val="00C5347A"/>
    <w:rsid w:val="00C5395A"/>
    <w:rsid w:val="00C5475A"/>
    <w:rsid w:val="00C549DC"/>
    <w:rsid w:val="00C563DA"/>
    <w:rsid w:val="00C56411"/>
    <w:rsid w:val="00C56D0E"/>
    <w:rsid w:val="00C57831"/>
    <w:rsid w:val="00C62042"/>
    <w:rsid w:val="00C62480"/>
    <w:rsid w:val="00C62A92"/>
    <w:rsid w:val="00C63994"/>
    <w:rsid w:val="00C63F1D"/>
    <w:rsid w:val="00C6426C"/>
    <w:rsid w:val="00C64E27"/>
    <w:rsid w:val="00C65A21"/>
    <w:rsid w:val="00C6691B"/>
    <w:rsid w:val="00C669F5"/>
    <w:rsid w:val="00C675B2"/>
    <w:rsid w:val="00C6760C"/>
    <w:rsid w:val="00C679AB"/>
    <w:rsid w:val="00C67B49"/>
    <w:rsid w:val="00C67E0B"/>
    <w:rsid w:val="00C7028C"/>
    <w:rsid w:val="00C70305"/>
    <w:rsid w:val="00C71C17"/>
    <w:rsid w:val="00C73D8E"/>
    <w:rsid w:val="00C7405F"/>
    <w:rsid w:val="00C741E4"/>
    <w:rsid w:val="00C74632"/>
    <w:rsid w:val="00C74BC0"/>
    <w:rsid w:val="00C764CA"/>
    <w:rsid w:val="00C7675B"/>
    <w:rsid w:val="00C803D0"/>
    <w:rsid w:val="00C80512"/>
    <w:rsid w:val="00C82875"/>
    <w:rsid w:val="00C82E76"/>
    <w:rsid w:val="00C83752"/>
    <w:rsid w:val="00C83EAB"/>
    <w:rsid w:val="00C85125"/>
    <w:rsid w:val="00C85392"/>
    <w:rsid w:val="00C85570"/>
    <w:rsid w:val="00C862F0"/>
    <w:rsid w:val="00C8668C"/>
    <w:rsid w:val="00C876BF"/>
    <w:rsid w:val="00C87C11"/>
    <w:rsid w:val="00C90DDF"/>
    <w:rsid w:val="00C90EF7"/>
    <w:rsid w:val="00C911C9"/>
    <w:rsid w:val="00C92F35"/>
    <w:rsid w:val="00C935F2"/>
    <w:rsid w:val="00C9440B"/>
    <w:rsid w:val="00C9556F"/>
    <w:rsid w:val="00C95B1F"/>
    <w:rsid w:val="00C95C23"/>
    <w:rsid w:val="00C95FBE"/>
    <w:rsid w:val="00C96C92"/>
    <w:rsid w:val="00C970E1"/>
    <w:rsid w:val="00C9725D"/>
    <w:rsid w:val="00CA05CA"/>
    <w:rsid w:val="00CA0B18"/>
    <w:rsid w:val="00CA1A83"/>
    <w:rsid w:val="00CA31D6"/>
    <w:rsid w:val="00CA4A37"/>
    <w:rsid w:val="00CA5A07"/>
    <w:rsid w:val="00CA733C"/>
    <w:rsid w:val="00CA7AD5"/>
    <w:rsid w:val="00CB0C73"/>
    <w:rsid w:val="00CB11B6"/>
    <w:rsid w:val="00CB1BEC"/>
    <w:rsid w:val="00CB328F"/>
    <w:rsid w:val="00CB54B7"/>
    <w:rsid w:val="00CB6F3F"/>
    <w:rsid w:val="00CB7159"/>
    <w:rsid w:val="00CB7F85"/>
    <w:rsid w:val="00CC0251"/>
    <w:rsid w:val="00CC0499"/>
    <w:rsid w:val="00CC11F8"/>
    <w:rsid w:val="00CC13DB"/>
    <w:rsid w:val="00CC1B44"/>
    <w:rsid w:val="00CC1CDC"/>
    <w:rsid w:val="00CC2487"/>
    <w:rsid w:val="00CC29D7"/>
    <w:rsid w:val="00CC31B6"/>
    <w:rsid w:val="00CC3F97"/>
    <w:rsid w:val="00CC67B1"/>
    <w:rsid w:val="00CC6DEB"/>
    <w:rsid w:val="00CC6F50"/>
    <w:rsid w:val="00CC716A"/>
    <w:rsid w:val="00CC77E0"/>
    <w:rsid w:val="00CC7ABC"/>
    <w:rsid w:val="00CD030F"/>
    <w:rsid w:val="00CD205B"/>
    <w:rsid w:val="00CD43BC"/>
    <w:rsid w:val="00CD4566"/>
    <w:rsid w:val="00CD4790"/>
    <w:rsid w:val="00CD48A0"/>
    <w:rsid w:val="00CD4ED5"/>
    <w:rsid w:val="00CD53BF"/>
    <w:rsid w:val="00CD573D"/>
    <w:rsid w:val="00CD72AF"/>
    <w:rsid w:val="00CD73C5"/>
    <w:rsid w:val="00CD73E6"/>
    <w:rsid w:val="00CD7A1B"/>
    <w:rsid w:val="00CE0022"/>
    <w:rsid w:val="00CE20F0"/>
    <w:rsid w:val="00CE2993"/>
    <w:rsid w:val="00CE383A"/>
    <w:rsid w:val="00CE5C2A"/>
    <w:rsid w:val="00CE6F27"/>
    <w:rsid w:val="00CE73AF"/>
    <w:rsid w:val="00CE76B5"/>
    <w:rsid w:val="00CE7DD5"/>
    <w:rsid w:val="00CF0011"/>
    <w:rsid w:val="00CF07C9"/>
    <w:rsid w:val="00CF084A"/>
    <w:rsid w:val="00CF0926"/>
    <w:rsid w:val="00CF1B35"/>
    <w:rsid w:val="00CF1C28"/>
    <w:rsid w:val="00CF4DA8"/>
    <w:rsid w:val="00CF5852"/>
    <w:rsid w:val="00CF7A5B"/>
    <w:rsid w:val="00D012E9"/>
    <w:rsid w:val="00D01BEF"/>
    <w:rsid w:val="00D02448"/>
    <w:rsid w:val="00D02BF6"/>
    <w:rsid w:val="00D038B2"/>
    <w:rsid w:val="00D03FCA"/>
    <w:rsid w:val="00D04008"/>
    <w:rsid w:val="00D04486"/>
    <w:rsid w:val="00D06263"/>
    <w:rsid w:val="00D064A2"/>
    <w:rsid w:val="00D06E84"/>
    <w:rsid w:val="00D07558"/>
    <w:rsid w:val="00D079D2"/>
    <w:rsid w:val="00D07AF7"/>
    <w:rsid w:val="00D106F6"/>
    <w:rsid w:val="00D1097A"/>
    <w:rsid w:val="00D10984"/>
    <w:rsid w:val="00D10A70"/>
    <w:rsid w:val="00D10BD7"/>
    <w:rsid w:val="00D10EA7"/>
    <w:rsid w:val="00D10FCA"/>
    <w:rsid w:val="00D124DA"/>
    <w:rsid w:val="00D12B2F"/>
    <w:rsid w:val="00D1345F"/>
    <w:rsid w:val="00D1379B"/>
    <w:rsid w:val="00D16E65"/>
    <w:rsid w:val="00D174A0"/>
    <w:rsid w:val="00D177BA"/>
    <w:rsid w:val="00D17F7A"/>
    <w:rsid w:val="00D218D2"/>
    <w:rsid w:val="00D23707"/>
    <w:rsid w:val="00D23D58"/>
    <w:rsid w:val="00D24149"/>
    <w:rsid w:val="00D242FD"/>
    <w:rsid w:val="00D24AD8"/>
    <w:rsid w:val="00D251AD"/>
    <w:rsid w:val="00D25B8B"/>
    <w:rsid w:val="00D2797A"/>
    <w:rsid w:val="00D27B38"/>
    <w:rsid w:val="00D30265"/>
    <w:rsid w:val="00D32DE1"/>
    <w:rsid w:val="00D32EFA"/>
    <w:rsid w:val="00D3305B"/>
    <w:rsid w:val="00D33C40"/>
    <w:rsid w:val="00D33DD6"/>
    <w:rsid w:val="00D340D5"/>
    <w:rsid w:val="00D347AF"/>
    <w:rsid w:val="00D35574"/>
    <w:rsid w:val="00D35A9D"/>
    <w:rsid w:val="00D366F1"/>
    <w:rsid w:val="00D372C1"/>
    <w:rsid w:val="00D37869"/>
    <w:rsid w:val="00D40313"/>
    <w:rsid w:val="00D40B20"/>
    <w:rsid w:val="00D40CB4"/>
    <w:rsid w:val="00D423CF"/>
    <w:rsid w:val="00D42417"/>
    <w:rsid w:val="00D4321E"/>
    <w:rsid w:val="00D43710"/>
    <w:rsid w:val="00D43927"/>
    <w:rsid w:val="00D43D2B"/>
    <w:rsid w:val="00D43D3F"/>
    <w:rsid w:val="00D4423E"/>
    <w:rsid w:val="00D44518"/>
    <w:rsid w:val="00D44B42"/>
    <w:rsid w:val="00D458F7"/>
    <w:rsid w:val="00D46001"/>
    <w:rsid w:val="00D4618B"/>
    <w:rsid w:val="00D4627B"/>
    <w:rsid w:val="00D46421"/>
    <w:rsid w:val="00D46BCD"/>
    <w:rsid w:val="00D47834"/>
    <w:rsid w:val="00D50470"/>
    <w:rsid w:val="00D504E7"/>
    <w:rsid w:val="00D5141F"/>
    <w:rsid w:val="00D51C30"/>
    <w:rsid w:val="00D51D41"/>
    <w:rsid w:val="00D51EEE"/>
    <w:rsid w:val="00D52F46"/>
    <w:rsid w:val="00D53046"/>
    <w:rsid w:val="00D534AF"/>
    <w:rsid w:val="00D54396"/>
    <w:rsid w:val="00D554F5"/>
    <w:rsid w:val="00D5559D"/>
    <w:rsid w:val="00D56082"/>
    <w:rsid w:val="00D61724"/>
    <w:rsid w:val="00D62238"/>
    <w:rsid w:val="00D62BA0"/>
    <w:rsid w:val="00D6388D"/>
    <w:rsid w:val="00D63D0F"/>
    <w:rsid w:val="00D64EB9"/>
    <w:rsid w:val="00D65F17"/>
    <w:rsid w:val="00D66CB7"/>
    <w:rsid w:val="00D711CE"/>
    <w:rsid w:val="00D71D8A"/>
    <w:rsid w:val="00D7226C"/>
    <w:rsid w:val="00D73496"/>
    <w:rsid w:val="00D73ED4"/>
    <w:rsid w:val="00D7445A"/>
    <w:rsid w:val="00D75645"/>
    <w:rsid w:val="00D75ED7"/>
    <w:rsid w:val="00D765E3"/>
    <w:rsid w:val="00D771D9"/>
    <w:rsid w:val="00D773FF"/>
    <w:rsid w:val="00D80952"/>
    <w:rsid w:val="00D80F27"/>
    <w:rsid w:val="00D819B6"/>
    <w:rsid w:val="00D81B19"/>
    <w:rsid w:val="00D8235A"/>
    <w:rsid w:val="00D82393"/>
    <w:rsid w:val="00D82922"/>
    <w:rsid w:val="00D83564"/>
    <w:rsid w:val="00D83ABE"/>
    <w:rsid w:val="00D848C0"/>
    <w:rsid w:val="00D85952"/>
    <w:rsid w:val="00D85AA7"/>
    <w:rsid w:val="00D85AEA"/>
    <w:rsid w:val="00D86AB1"/>
    <w:rsid w:val="00D86E9D"/>
    <w:rsid w:val="00D87628"/>
    <w:rsid w:val="00D903B7"/>
    <w:rsid w:val="00D9189D"/>
    <w:rsid w:val="00D91B4E"/>
    <w:rsid w:val="00D929CB"/>
    <w:rsid w:val="00D92CC9"/>
    <w:rsid w:val="00D9456D"/>
    <w:rsid w:val="00D94CEB"/>
    <w:rsid w:val="00D95419"/>
    <w:rsid w:val="00D95BF1"/>
    <w:rsid w:val="00D95E54"/>
    <w:rsid w:val="00D96498"/>
    <w:rsid w:val="00D9775F"/>
    <w:rsid w:val="00D97B6C"/>
    <w:rsid w:val="00DA0083"/>
    <w:rsid w:val="00DA0107"/>
    <w:rsid w:val="00DA07CE"/>
    <w:rsid w:val="00DA0808"/>
    <w:rsid w:val="00DA1000"/>
    <w:rsid w:val="00DA1245"/>
    <w:rsid w:val="00DA1933"/>
    <w:rsid w:val="00DA1F3A"/>
    <w:rsid w:val="00DA2806"/>
    <w:rsid w:val="00DA35CC"/>
    <w:rsid w:val="00DA434A"/>
    <w:rsid w:val="00DA4632"/>
    <w:rsid w:val="00DA69A9"/>
    <w:rsid w:val="00DA6B96"/>
    <w:rsid w:val="00DB055C"/>
    <w:rsid w:val="00DB097A"/>
    <w:rsid w:val="00DB1B5A"/>
    <w:rsid w:val="00DB2158"/>
    <w:rsid w:val="00DB33E6"/>
    <w:rsid w:val="00DB42F6"/>
    <w:rsid w:val="00DB4E4A"/>
    <w:rsid w:val="00DB4E7D"/>
    <w:rsid w:val="00DB5C2D"/>
    <w:rsid w:val="00DB5D8E"/>
    <w:rsid w:val="00DB5E42"/>
    <w:rsid w:val="00DB63E3"/>
    <w:rsid w:val="00DC0F4F"/>
    <w:rsid w:val="00DC19AD"/>
    <w:rsid w:val="00DC1AB7"/>
    <w:rsid w:val="00DC30C8"/>
    <w:rsid w:val="00DC4CE1"/>
    <w:rsid w:val="00DC4EDF"/>
    <w:rsid w:val="00DC4F81"/>
    <w:rsid w:val="00DC520A"/>
    <w:rsid w:val="00DC61D1"/>
    <w:rsid w:val="00DC627D"/>
    <w:rsid w:val="00DD0651"/>
    <w:rsid w:val="00DD1F0B"/>
    <w:rsid w:val="00DD2C33"/>
    <w:rsid w:val="00DD2DA1"/>
    <w:rsid w:val="00DD3033"/>
    <w:rsid w:val="00DD4513"/>
    <w:rsid w:val="00DD5586"/>
    <w:rsid w:val="00DD5AFA"/>
    <w:rsid w:val="00DD5FA6"/>
    <w:rsid w:val="00DD66A1"/>
    <w:rsid w:val="00DD6B17"/>
    <w:rsid w:val="00DE04EE"/>
    <w:rsid w:val="00DE0D25"/>
    <w:rsid w:val="00DE1B3A"/>
    <w:rsid w:val="00DE2011"/>
    <w:rsid w:val="00DE21C0"/>
    <w:rsid w:val="00DE4068"/>
    <w:rsid w:val="00DE41B2"/>
    <w:rsid w:val="00DE47C5"/>
    <w:rsid w:val="00DE48D2"/>
    <w:rsid w:val="00DE5DB1"/>
    <w:rsid w:val="00DE61BF"/>
    <w:rsid w:val="00DE6FEE"/>
    <w:rsid w:val="00DE71E8"/>
    <w:rsid w:val="00DE77B9"/>
    <w:rsid w:val="00DF008C"/>
    <w:rsid w:val="00DF0832"/>
    <w:rsid w:val="00DF0D0A"/>
    <w:rsid w:val="00DF2AF9"/>
    <w:rsid w:val="00DF3E2F"/>
    <w:rsid w:val="00DF467E"/>
    <w:rsid w:val="00DF537A"/>
    <w:rsid w:val="00DF66A8"/>
    <w:rsid w:val="00DF7E61"/>
    <w:rsid w:val="00E0018F"/>
    <w:rsid w:val="00E00249"/>
    <w:rsid w:val="00E0082A"/>
    <w:rsid w:val="00E009C8"/>
    <w:rsid w:val="00E00A24"/>
    <w:rsid w:val="00E01B86"/>
    <w:rsid w:val="00E01DE2"/>
    <w:rsid w:val="00E01E5E"/>
    <w:rsid w:val="00E02F20"/>
    <w:rsid w:val="00E031C5"/>
    <w:rsid w:val="00E048DB"/>
    <w:rsid w:val="00E06B05"/>
    <w:rsid w:val="00E07A70"/>
    <w:rsid w:val="00E100E8"/>
    <w:rsid w:val="00E107CA"/>
    <w:rsid w:val="00E11653"/>
    <w:rsid w:val="00E11CB4"/>
    <w:rsid w:val="00E12037"/>
    <w:rsid w:val="00E12184"/>
    <w:rsid w:val="00E121FC"/>
    <w:rsid w:val="00E13612"/>
    <w:rsid w:val="00E13A1D"/>
    <w:rsid w:val="00E14001"/>
    <w:rsid w:val="00E1564D"/>
    <w:rsid w:val="00E15656"/>
    <w:rsid w:val="00E17637"/>
    <w:rsid w:val="00E20E20"/>
    <w:rsid w:val="00E21AA0"/>
    <w:rsid w:val="00E21EEF"/>
    <w:rsid w:val="00E22751"/>
    <w:rsid w:val="00E22A25"/>
    <w:rsid w:val="00E24F9F"/>
    <w:rsid w:val="00E25C1E"/>
    <w:rsid w:val="00E260C8"/>
    <w:rsid w:val="00E2699C"/>
    <w:rsid w:val="00E2700D"/>
    <w:rsid w:val="00E311B0"/>
    <w:rsid w:val="00E311CB"/>
    <w:rsid w:val="00E31719"/>
    <w:rsid w:val="00E31C33"/>
    <w:rsid w:val="00E32C14"/>
    <w:rsid w:val="00E340B0"/>
    <w:rsid w:val="00E342E6"/>
    <w:rsid w:val="00E34422"/>
    <w:rsid w:val="00E349DB"/>
    <w:rsid w:val="00E3508B"/>
    <w:rsid w:val="00E356E0"/>
    <w:rsid w:val="00E35717"/>
    <w:rsid w:val="00E36B7F"/>
    <w:rsid w:val="00E36F9D"/>
    <w:rsid w:val="00E3713A"/>
    <w:rsid w:val="00E3744C"/>
    <w:rsid w:val="00E37AE4"/>
    <w:rsid w:val="00E37FC6"/>
    <w:rsid w:val="00E40043"/>
    <w:rsid w:val="00E4189D"/>
    <w:rsid w:val="00E426F7"/>
    <w:rsid w:val="00E42BA4"/>
    <w:rsid w:val="00E43A99"/>
    <w:rsid w:val="00E44B26"/>
    <w:rsid w:val="00E4537A"/>
    <w:rsid w:val="00E45384"/>
    <w:rsid w:val="00E46359"/>
    <w:rsid w:val="00E474AC"/>
    <w:rsid w:val="00E47749"/>
    <w:rsid w:val="00E4790D"/>
    <w:rsid w:val="00E47DD8"/>
    <w:rsid w:val="00E47E24"/>
    <w:rsid w:val="00E50755"/>
    <w:rsid w:val="00E50920"/>
    <w:rsid w:val="00E50B96"/>
    <w:rsid w:val="00E5188E"/>
    <w:rsid w:val="00E51C36"/>
    <w:rsid w:val="00E521CC"/>
    <w:rsid w:val="00E53971"/>
    <w:rsid w:val="00E5546E"/>
    <w:rsid w:val="00E56002"/>
    <w:rsid w:val="00E56955"/>
    <w:rsid w:val="00E5713D"/>
    <w:rsid w:val="00E61966"/>
    <w:rsid w:val="00E61C52"/>
    <w:rsid w:val="00E6212F"/>
    <w:rsid w:val="00E62833"/>
    <w:rsid w:val="00E628B8"/>
    <w:rsid w:val="00E62AE3"/>
    <w:rsid w:val="00E639C7"/>
    <w:rsid w:val="00E65BD6"/>
    <w:rsid w:val="00E66181"/>
    <w:rsid w:val="00E66B1D"/>
    <w:rsid w:val="00E6729E"/>
    <w:rsid w:val="00E67731"/>
    <w:rsid w:val="00E70130"/>
    <w:rsid w:val="00E702D9"/>
    <w:rsid w:val="00E70758"/>
    <w:rsid w:val="00E70AE5"/>
    <w:rsid w:val="00E70C76"/>
    <w:rsid w:val="00E71025"/>
    <w:rsid w:val="00E71255"/>
    <w:rsid w:val="00E71267"/>
    <w:rsid w:val="00E717A1"/>
    <w:rsid w:val="00E73DFB"/>
    <w:rsid w:val="00E74D9E"/>
    <w:rsid w:val="00E75699"/>
    <w:rsid w:val="00E759D8"/>
    <w:rsid w:val="00E77E25"/>
    <w:rsid w:val="00E8118C"/>
    <w:rsid w:val="00E81811"/>
    <w:rsid w:val="00E818A4"/>
    <w:rsid w:val="00E82611"/>
    <w:rsid w:val="00E828BC"/>
    <w:rsid w:val="00E82C84"/>
    <w:rsid w:val="00E833D0"/>
    <w:rsid w:val="00E838D9"/>
    <w:rsid w:val="00E839FA"/>
    <w:rsid w:val="00E83CCF"/>
    <w:rsid w:val="00E844AF"/>
    <w:rsid w:val="00E8697A"/>
    <w:rsid w:val="00E872F8"/>
    <w:rsid w:val="00E902A1"/>
    <w:rsid w:val="00E90EF8"/>
    <w:rsid w:val="00E90F2F"/>
    <w:rsid w:val="00E91079"/>
    <w:rsid w:val="00E91749"/>
    <w:rsid w:val="00E924D9"/>
    <w:rsid w:val="00E929FD"/>
    <w:rsid w:val="00E93241"/>
    <w:rsid w:val="00E94DCE"/>
    <w:rsid w:val="00E9511E"/>
    <w:rsid w:val="00E95292"/>
    <w:rsid w:val="00E97143"/>
    <w:rsid w:val="00E97FC9"/>
    <w:rsid w:val="00EA0CF2"/>
    <w:rsid w:val="00EA2223"/>
    <w:rsid w:val="00EA23C3"/>
    <w:rsid w:val="00EA2953"/>
    <w:rsid w:val="00EA3248"/>
    <w:rsid w:val="00EA32BF"/>
    <w:rsid w:val="00EA47B7"/>
    <w:rsid w:val="00EA66F6"/>
    <w:rsid w:val="00EA7EBA"/>
    <w:rsid w:val="00EB2A68"/>
    <w:rsid w:val="00EB3B17"/>
    <w:rsid w:val="00EB48A3"/>
    <w:rsid w:val="00EB5570"/>
    <w:rsid w:val="00EB6062"/>
    <w:rsid w:val="00EB62D7"/>
    <w:rsid w:val="00EB6583"/>
    <w:rsid w:val="00EB663D"/>
    <w:rsid w:val="00EB6D29"/>
    <w:rsid w:val="00EB7857"/>
    <w:rsid w:val="00EB78D2"/>
    <w:rsid w:val="00EC13A8"/>
    <w:rsid w:val="00EC27F4"/>
    <w:rsid w:val="00EC2A28"/>
    <w:rsid w:val="00EC31C8"/>
    <w:rsid w:val="00EC3467"/>
    <w:rsid w:val="00EC5067"/>
    <w:rsid w:val="00EC5836"/>
    <w:rsid w:val="00EC639F"/>
    <w:rsid w:val="00EC6849"/>
    <w:rsid w:val="00ED0168"/>
    <w:rsid w:val="00ED018D"/>
    <w:rsid w:val="00ED1736"/>
    <w:rsid w:val="00ED2095"/>
    <w:rsid w:val="00ED22CD"/>
    <w:rsid w:val="00ED241B"/>
    <w:rsid w:val="00ED2BD5"/>
    <w:rsid w:val="00ED33C9"/>
    <w:rsid w:val="00ED3F4F"/>
    <w:rsid w:val="00ED5E05"/>
    <w:rsid w:val="00ED5F0A"/>
    <w:rsid w:val="00ED6F13"/>
    <w:rsid w:val="00ED76F6"/>
    <w:rsid w:val="00ED7F6D"/>
    <w:rsid w:val="00EE0391"/>
    <w:rsid w:val="00EE0A73"/>
    <w:rsid w:val="00EE0B7A"/>
    <w:rsid w:val="00EE150B"/>
    <w:rsid w:val="00EE1DFC"/>
    <w:rsid w:val="00EE312B"/>
    <w:rsid w:val="00EE4052"/>
    <w:rsid w:val="00EE43AD"/>
    <w:rsid w:val="00EE44BF"/>
    <w:rsid w:val="00EE5574"/>
    <w:rsid w:val="00EE5CA6"/>
    <w:rsid w:val="00EE6726"/>
    <w:rsid w:val="00EE72CD"/>
    <w:rsid w:val="00EF031B"/>
    <w:rsid w:val="00EF1194"/>
    <w:rsid w:val="00EF15B8"/>
    <w:rsid w:val="00EF370A"/>
    <w:rsid w:val="00EF4C33"/>
    <w:rsid w:val="00EF4DCF"/>
    <w:rsid w:val="00EF4E21"/>
    <w:rsid w:val="00EF4ED6"/>
    <w:rsid w:val="00EF5F60"/>
    <w:rsid w:val="00EF66F4"/>
    <w:rsid w:val="00EF6B2F"/>
    <w:rsid w:val="00EF7667"/>
    <w:rsid w:val="00F01648"/>
    <w:rsid w:val="00F017B2"/>
    <w:rsid w:val="00F01D3B"/>
    <w:rsid w:val="00F025D3"/>
    <w:rsid w:val="00F0298F"/>
    <w:rsid w:val="00F02CCE"/>
    <w:rsid w:val="00F03F4D"/>
    <w:rsid w:val="00F05161"/>
    <w:rsid w:val="00F054ED"/>
    <w:rsid w:val="00F072DF"/>
    <w:rsid w:val="00F078C9"/>
    <w:rsid w:val="00F07A7B"/>
    <w:rsid w:val="00F1087F"/>
    <w:rsid w:val="00F1120F"/>
    <w:rsid w:val="00F11231"/>
    <w:rsid w:val="00F11822"/>
    <w:rsid w:val="00F118F7"/>
    <w:rsid w:val="00F12827"/>
    <w:rsid w:val="00F1291E"/>
    <w:rsid w:val="00F145E4"/>
    <w:rsid w:val="00F147FF"/>
    <w:rsid w:val="00F14E6B"/>
    <w:rsid w:val="00F15B32"/>
    <w:rsid w:val="00F20A38"/>
    <w:rsid w:val="00F21431"/>
    <w:rsid w:val="00F216A7"/>
    <w:rsid w:val="00F218F7"/>
    <w:rsid w:val="00F22607"/>
    <w:rsid w:val="00F23629"/>
    <w:rsid w:val="00F23739"/>
    <w:rsid w:val="00F23B43"/>
    <w:rsid w:val="00F23E02"/>
    <w:rsid w:val="00F2488E"/>
    <w:rsid w:val="00F258BC"/>
    <w:rsid w:val="00F26896"/>
    <w:rsid w:val="00F26D70"/>
    <w:rsid w:val="00F26EB6"/>
    <w:rsid w:val="00F2749E"/>
    <w:rsid w:val="00F274DF"/>
    <w:rsid w:val="00F2778B"/>
    <w:rsid w:val="00F2799D"/>
    <w:rsid w:val="00F30BBE"/>
    <w:rsid w:val="00F31059"/>
    <w:rsid w:val="00F31212"/>
    <w:rsid w:val="00F31630"/>
    <w:rsid w:val="00F32763"/>
    <w:rsid w:val="00F32817"/>
    <w:rsid w:val="00F32837"/>
    <w:rsid w:val="00F33196"/>
    <w:rsid w:val="00F33AB3"/>
    <w:rsid w:val="00F33D42"/>
    <w:rsid w:val="00F34446"/>
    <w:rsid w:val="00F364DA"/>
    <w:rsid w:val="00F36D30"/>
    <w:rsid w:val="00F3718B"/>
    <w:rsid w:val="00F37A91"/>
    <w:rsid w:val="00F40B4E"/>
    <w:rsid w:val="00F40FC8"/>
    <w:rsid w:val="00F414EB"/>
    <w:rsid w:val="00F41A2B"/>
    <w:rsid w:val="00F41C54"/>
    <w:rsid w:val="00F42692"/>
    <w:rsid w:val="00F42759"/>
    <w:rsid w:val="00F42FEA"/>
    <w:rsid w:val="00F43CC3"/>
    <w:rsid w:val="00F43DB6"/>
    <w:rsid w:val="00F4460A"/>
    <w:rsid w:val="00F46520"/>
    <w:rsid w:val="00F467ED"/>
    <w:rsid w:val="00F46A49"/>
    <w:rsid w:val="00F4757B"/>
    <w:rsid w:val="00F47867"/>
    <w:rsid w:val="00F51150"/>
    <w:rsid w:val="00F51B4E"/>
    <w:rsid w:val="00F53022"/>
    <w:rsid w:val="00F547F5"/>
    <w:rsid w:val="00F556BF"/>
    <w:rsid w:val="00F56F5F"/>
    <w:rsid w:val="00F571DD"/>
    <w:rsid w:val="00F576F3"/>
    <w:rsid w:val="00F57D50"/>
    <w:rsid w:val="00F60A6F"/>
    <w:rsid w:val="00F6156C"/>
    <w:rsid w:val="00F61B28"/>
    <w:rsid w:val="00F62486"/>
    <w:rsid w:val="00F62F99"/>
    <w:rsid w:val="00F6331C"/>
    <w:rsid w:val="00F63569"/>
    <w:rsid w:val="00F63575"/>
    <w:rsid w:val="00F63D1C"/>
    <w:rsid w:val="00F64012"/>
    <w:rsid w:val="00F64047"/>
    <w:rsid w:val="00F6580B"/>
    <w:rsid w:val="00F65A17"/>
    <w:rsid w:val="00F65B7F"/>
    <w:rsid w:val="00F660D9"/>
    <w:rsid w:val="00F667D8"/>
    <w:rsid w:val="00F6739E"/>
    <w:rsid w:val="00F67749"/>
    <w:rsid w:val="00F67D28"/>
    <w:rsid w:val="00F70A57"/>
    <w:rsid w:val="00F71E33"/>
    <w:rsid w:val="00F7223E"/>
    <w:rsid w:val="00F728BD"/>
    <w:rsid w:val="00F72F62"/>
    <w:rsid w:val="00F73797"/>
    <w:rsid w:val="00F73BED"/>
    <w:rsid w:val="00F73C1C"/>
    <w:rsid w:val="00F73D65"/>
    <w:rsid w:val="00F74389"/>
    <w:rsid w:val="00F75393"/>
    <w:rsid w:val="00F75449"/>
    <w:rsid w:val="00F75D1E"/>
    <w:rsid w:val="00F75F28"/>
    <w:rsid w:val="00F77CB8"/>
    <w:rsid w:val="00F808DE"/>
    <w:rsid w:val="00F829FD"/>
    <w:rsid w:val="00F83B49"/>
    <w:rsid w:val="00F844FB"/>
    <w:rsid w:val="00F846EE"/>
    <w:rsid w:val="00F8485F"/>
    <w:rsid w:val="00F84874"/>
    <w:rsid w:val="00F84941"/>
    <w:rsid w:val="00F862A5"/>
    <w:rsid w:val="00F87229"/>
    <w:rsid w:val="00F900FA"/>
    <w:rsid w:val="00F906FD"/>
    <w:rsid w:val="00F908E2"/>
    <w:rsid w:val="00F9097A"/>
    <w:rsid w:val="00F90A1B"/>
    <w:rsid w:val="00F90BF1"/>
    <w:rsid w:val="00F90C9B"/>
    <w:rsid w:val="00F911F1"/>
    <w:rsid w:val="00F912D0"/>
    <w:rsid w:val="00F928EA"/>
    <w:rsid w:val="00F92B9A"/>
    <w:rsid w:val="00F92FB4"/>
    <w:rsid w:val="00F93624"/>
    <w:rsid w:val="00F95E4B"/>
    <w:rsid w:val="00F965BE"/>
    <w:rsid w:val="00F97087"/>
    <w:rsid w:val="00F973DF"/>
    <w:rsid w:val="00F97D46"/>
    <w:rsid w:val="00FA00FC"/>
    <w:rsid w:val="00FA0632"/>
    <w:rsid w:val="00FA07F0"/>
    <w:rsid w:val="00FA0C22"/>
    <w:rsid w:val="00FA315D"/>
    <w:rsid w:val="00FA334F"/>
    <w:rsid w:val="00FA33AF"/>
    <w:rsid w:val="00FA3458"/>
    <w:rsid w:val="00FA392F"/>
    <w:rsid w:val="00FA418B"/>
    <w:rsid w:val="00FA4DA6"/>
    <w:rsid w:val="00FA538D"/>
    <w:rsid w:val="00FA7750"/>
    <w:rsid w:val="00FA78A6"/>
    <w:rsid w:val="00FB0278"/>
    <w:rsid w:val="00FB080F"/>
    <w:rsid w:val="00FB0902"/>
    <w:rsid w:val="00FB0942"/>
    <w:rsid w:val="00FB2FBD"/>
    <w:rsid w:val="00FB3203"/>
    <w:rsid w:val="00FB36B3"/>
    <w:rsid w:val="00FB41F6"/>
    <w:rsid w:val="00FB4A4C"/>
    <w:rsid w:val="00FB6C22"/>
    <w:rsid w:val="00FC03C7"/>
    <w:rsid w:val="00FC089E"/>
    <w:rsid w:val="00FC0982"/>
    <w:rsid w:val="00FC247A"/>
    <w:rsid w:val="00FC2801"/>
    <w:rsid w:val="00FC2879"/>
    <w:rsid w:val="00FC3F4F"/>
    <w:rsid w:val="00FC448A"/>
    <w:rsid w:val="00FC46E9"/>
    <w:rsid w:val="00FC4AD9"/>
    <w:rsid w:val="00FC56EF"/>
    <w:rsid w:val="00FC5706"/>
    <w:rsid w:val="00FC6317"/>
    <w:rsid w:val="00FC6A27"/>
    <w:rsid w:val="00FC6C13"/>
    <w:rsid w:val="00FC725E"/>
    <w:rsid w:val="00FD042A"/>
    <w:rsid w:val="00FD0C5B"/>
    <w:rsid w:val="00FD10D9"/>
    <w:rsid w:val="00FD2BC2"/>
    <w:rsid w:val="00FD2DAB"/>
    <w:rsid w:val="00FD3B6E"/>
    <w:rsid w:val="00FD3D61"/>
    <w:rsid w:val="00FD3ED3"/>
    <w:rsid w:val="00FD49C6"/>
    <w:rsid w:val="00FD5806"/>
    <w:rsid w:val="00FD6C37"/>
    <w:rsid w:val="00FD6C55"/>
    <w:rsid w:val="00FD70CD"/>
    <w:rsid w:val="00FD7964"/>
    <w:rsid w:val="00FE11DE"/>
    <w:rsid w:val="00FE1838"/>
    <w:rsid w:val="00FE35FD"/>
    <w:rsid w:val="00FE38B3"/>
    <w:rsid w:val="00FE50D7"/>
    <w:rsid w:val="00FE55D9"/>
    <w:rsid w:val="00FE5DE2"/>
    <w:rsid w:val="00FE5FF5"/>
    <w:rsid w:val="00FE76AA"/>
    <w:rsid w:val="00FE7843"/>
    <w:rsid w:val="00FE7D06"/>
    <w:rsid w:val="00FE7E76"/>
    <w:rsid w:val="00FF04DB"/>
    <w:rsid w:val="00FF0E4B"/>
    <w:rsid w:val="00FF1047"/>
    <w:rsid w:val="00FF1E5D"/>
    <w:rsid w:val="00FF2899"/>
    <w:rsid w:val="00FF3188"/>
    <w:rsid w:val="00FF346B"/>
    <w:rsid w:val="00FF3D40"/>
    <w:rsid w:val="00FF47DA"/>
    <w:rsid w:val="00FF4F9D"/>
    <w:rsid w:val="00FF558D"/>
    <w:rsid w:val="00FF5721"/>
    <w:rsid w:val="00FF5994"/>
    <w:rsid w:val="00FF621B"/>
    <w:rsid w:val="00FF6516"/>
    <w:rsid w:val="00FF670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ersonName"/>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date"/>
  <w:shapeDefaults>
    <o:shapedefaults v:ext="edit" spidmax="4823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line number"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B2158"/>
    <w:pPr>
      <w:spacing w:line="260" w:lineRule="atLeast"/>
    </w:pPr>
    <w:rPr>
      <w:rFonts w:eastAsiaTheme="minorHAnsi" w:cstheme="minorBidi"/>
      <w:sz w:val="22"/>
      <w:lang w:eastAsia="en-US"/>
    </w:rPr>
  </w:style>
  <w:style w:type="paragraph" w:styleId="Heading1">
    <w:name w:val="heading 1"/>
    <w:next w:val="Heading2"/>
    <w:link w:val="Heading1Char"/>
    <w:autoRedefine/>
    <w:qFormat/>
    <w:rsid w:val="003A7BFA"/>
    <w:pPr>
      <w:keepNext/>
      <w:keepLines/>
      <w:ind w:left="1134" w:hanging="1134"/>
      <w:outlineLvl w:val="0"/>
    </w:pPr>
    <w:rPr>
      <w:b/>
      <w:bCs/>
      <w:kern w:val="28"/>
      <w:sz w:val="36"/>
      <w:szCs w:val="32"/>
    </w:rPr>
  </w:style>
  <w:style w:type="paragraph" w:styleId="Heading2">
    <w:name w:val="heading 2"/>
    <w:basedOn w:val="Heading1"/>
    <w:next w:val="Heading3"/>
    <w:link w:val="Heading2Char"/>
    <w:autoRedefine/>
    <w:qFormat/>
    <w:rsid w:val="003A7BFA"/>
    <w:pPr>
      <w:spacing w:before="280"/>
      <w:outlineLvl w:val="1"/>
    </w:pPr>
    <w:rPr>
      <w:bCs w:val="0"/>
      <w:iCs/>
      <w:sz w:val="32"/>
      <w:szCs w:val="28"/>
    </w:rPr>
  </w:style>
  <w:style w:type="paragraph" w:styleId="Heading3">
    <w:name w:val="heading 3"/>
    <w:basedOn w:val="Heading1"/>
    <w:next w:val="Heading4"/>
    <w:link w:val="Heading3Char"/>
    <w:autoRedefine/>
    <w:qFormat/>
    <w:rsid w:val="003A7BFA"/>
    <w:pPr>
      <w:spacing w:before="240"/>
      <w:outlineLvl w:val="2"/>
    </w:pPr>
    <w:rPr>
      <w:bCs w:val="0"/>
      <w:sz w:val="28"/>
      <w:szCs w:val="26"/>
    </w:rPr>
  </w:style>
  <w:style w:type="paragraph" w:styleId="Heading4">
    <w:name w:val="heading 4"/>
    <w:basedOn w:val="Heading1"/>
    <w:next w:val="Heading5"/>
    <w:link w:val="Heading4Char"/>
    <w:autoRedefine/>
    <w:qFormat/>
    <w:rsid w:val="003A7BFA"/>
    <w:pPr>
      <w:spacing w:before="220"/>
      <w:outlineLvl w:val="3"/>
    </w:pPr>
    <w:rPr>
      <w:bCs w:val="0"/>
      <w:sz w:val="26"/>
      <w:szCs w:val="28"/>
    </w:rPr>
  </w:style>
  <w:style w:type="paragraph" w:styleId="Heading5">
    <w:name w:val="heading 5"/>
    <w:basedOn w:val="Heading1"/>
    <w:next w:val="subsection"/>
    <w:link w:val="Heading5Char"/>
    <w:autoRedefine/>
    <w:qFormat/>
    <w:rsid w:val="003A7BFA"/>
    <w:pPr>
      <w:spacing w:before="280"/>
      <w:outlineLvl w:val="4"/>
    </w:pPr>
    <w:rPr>
      <w:bCs w:val="0"/>
      <w:iCs/>
      <w:sz w:val="24"/>
      <w:szCs w:val="26"/>
    </w:rPr>
  </w:style>
  <w:style w:type="paragraph" w:styleId="Heading6">
    <w:name w:val="heading 6"/>
    <w:basedOn w:val="Heading1"/>
    <w:next w:val="Heading7"/>
    <w:link w:val="Heading6Char"/>
    <w:autoRedefine/>
    <w:qFormat/>
    <w:rsid w:val="003A7BFA"/>
    <w:pPr>
      <w:outlineLvl w:val="5"/>
    </w:pPr>
    <w:rPr>
      <w:rFonts w:ascii="Arial" w:hAnsi="Arial" w:cs="Arial"/>
      <w:bCs w:val="0"/>
      <w:sz w:val="32"/>
      <w:szCs w:val="22"/>
    </w:rPr>
  </w:style>
  <w:style w:type="paragraph" w:styleId="Heading7">
    <w:name w:val="heading 7"/>
    <w:basedOn w:val="Heading6"/>
    <w:next w:val="Normal"/>
    <w:link w:val="Heading7Char"/>
    <w:autoRedefine/>
    <w:qFormat/>
    <w:rsid w:val="003A7BFA"/>
    <w:pPr>
      <w:spacing w:before="280"/>
      <w:outlineLvl w:val="6"/>
    </w:pPr>
    <w:rPr>
      <w:sz w:val="28"/>
    </w:rPr>
  </w:style>
  <w:style w:type="paragraph" w:styleId="Heading8">
    <w:name w:val="heading 8"/>
    <w:basedOn w:val="Heading6"/>
    <w:next w:val="Normal"/>
    <w:link w:val="Heading8Char"/>
    <w:autoRedefine/>
    <w:qFormat/>
    <w:rsid w:val="003A7BFA"/>
    <w:pPr>
      <w:spacing w:before="240"/>
      <w:outlineLvl w:val="7"/>
    </w:pPr>
    <w:rPr>
      <w:iCs/>
      <w:sz w:val="26"/>
    </w:rPr>
  </w:style>
  <w:style w:type="paragraph" w:styleId="Heading9">
    <w:name w:val="heading 9"/>
    <w:basedOn w:val="Heading1"/>
    <w:next w:val="Normal"/>
    <w:link w:val="Heading9Char"/>
    <w:autoRedefine/>
    <w:qFormat/>
    <w:rsid w:val="003A7BFA"/>
    <w:pPr>
      <w:keepNext w:val="0"/>
      <w:spacing w:before="280"/>
      <w:outlineLvl w:val="8"/>
    </w:pPr>
    <w:rPr>
      <w: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3A7BFA"/>
    <w:pPr>
      <w:numPr>
        <w:numId w:val="21"/>
      </w:numPr>
    </w:pPr>
  </w:style>
  <w:style w:type="numbering" w:styleId="1ai">
    <w:name w:val="Outline List 1"/>
    <w:basedOn w:val="NoList"/>
    <w:rsid w:val="003A7BFA"/>
    <w:pPr>
      <w:numPr>
        <w:numId w:val="15"/>
      </w:numPr>
    </w:pPr>
  </w:style>
  <w:style w:type="paragraph" w:customStyle="1" w:styleId="ActHead1">
    <w:name w:val="ActHead 1"/>
    <w:aliases w:val="c"/>
    <w:basedOn w:val="OPCParaBase"/>
    <w:next w:val="Normal"/>
    <w:qFormat/>
    <w:rsid w:val="00DB2158"/>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DB2158"/>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DB2158"/>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DB2158"/>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DB2158"/>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DB2158"/>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DB2158"/>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DB2158"/>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DB2158"/>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DB2158"/>
  </w:style>
  <w:style w:type="numbering" w:styleId="ArticleSection">
    <w:name w:val="Outline List 3"/>
    <w:basedOn w:val="NoList"/>
    <w:rsid w:val="003A7BFA"/>
    <w:pPr>
      <w:numPr>
        <w:numId w:val="22"/>
      </w:numPr>
    </w:pPr>
  </w:style>
  <w:style w:type="paragraph" w:styleId="BalloonText">
    <w:name w:val="Balloon Text"/>
    <w:basedOn w:val="Normal"/>
    <w:link w:val="BalloonTextChar"/>
    <w:uiPriority w:val="99"/>
    <w:unhideWhenUsed/>
    <w:rsid w:val="00DB2158"/>
    <w:pPr>
      <w:spacing w:line="240" w:lineRule="auto"/>
    </w:pPr>
    <w:rPr>
      <w:rFonts w:ascii="Tahoma" w:hAnsi="Tahoma" w:cs="Tahoma"/>
      <w:sz w:val="16"/>
      <w:szCs w:val="16"/>
    </w:rPr>
  </w:style>
  <w:style w:type="paragraph" w:styleId="BlockText">
    <w:name w:val="Block Text"/>
    <w:rsid w:val="003A7BFA"/>
    <w:pPr>
      <w:spacing w:after="120"/>
      <w:ind w:left="1440" w:right="1440"/>
    </w:pPr>
    <w:rPr>
      <w:sz w:val="22"/>
      <w:szCs w:val="24"/>
    </w:rPr>
  </w:style>
  <w:style w:type="paragraph" w:customStyle="1" w:styleId="Blocks">
    <w:name w:val="Blocks"/>
    <w:aliases w:val="bb"/>
    <w:basedOn w:val="OPCParaBase"/>
    <w:qFormat/>
    <w:rsid w:val="00DB2158"/>
    <w:pPr>
      <w:spacing w:line="240" w:lineRule="auto"/>
    </w:pPr>
    <w:rPr>
      <w:sz w:val="24"/>
    </w:rPr>
  </w:style>
  <w:style w:type="paragraph" w:styleId="BodyText">
    <w:name w:val="Body Text"/>
    <w:link w:val="BodyTextChar"/>
    <w:rsid w:val="003A7BFA"/>
    <w:pPr>
      <w:spacing w:after="120"/>
    </w:pPr>
    <w:rPr>
      <w:sz w:val="22"/>
      <w:szCs w:val="24"/>
    </w:rPr>
  </w:style>
  <w:style w:type="paragraph" w:styleId="BodyText2">
    <w:name w:val="Body Text 2"/>
    <w:link w:val="BodyText2Char"/>
    <w:rsid w:val="003A7BFA"/>
    <w:pPr>
      <w:spacing w:after="120" w:line="480" w:lineRule="auto"/>
    </w:pPr>
    <w:rPr>
      <w:sz w:val="22"/>
      <w:szCs w:val="24"/>
    </w:rPr>
  </w:style>
  <w:style w:type="paragraph" w:styleId="BodyText3">
    <w:name w:val="Body Text 3"/>
    <w:link w:val="BodyText3Char"/>
    <w:rsid w:val="003A7BFA"/>
    <w:pPr>
      <w:spacing w:after="120"/>
    </w:pPr>
    <w:rPr>
      <w:sz w:val="16"/>
      <w:szCs w:val="16"/>
    </w:rPr>
  </w:style>
  <w:style w:type="paragraph" w:styleId="BodyTextFirstIndent">
    <w:name w:val="Body Text First Indent"/>
    <w:basedOn w:val="BodyText"/>
    <w:link w:val="BodyTextFirstIndentChar"/>
    <w:rsid w:val="003A7BFA"/>
    <w:pPr>
      <w:ind w:firstLine="210"/>
    </w:pPr>
  </w:style>
  <w:style w:type="paragraph" w:styleId="BodyTextIndent">
    <w:name w:val="Body Text Indent"/>
    <w:link w:val="BodyTextIndentChar"/>
    <w:rsid w:val="003A7BFA"/>
    <w:pPr>
      <w:spacing w:after="120"/>
      <w:ind w:left="283"/>
    </w:pPr>
    <w:rPr>
      <w:sz w:val="22"/>
      <w:szCs w:val="24"/>
    </w:rPr>
  </w:style>
  <w:style w:type="paragraph" w:styleId="BodyTextFirstIndent2">
    <w:name w:val="Body Text First Indent 2"/>
    <w:basedOn w:val="BodyTextIndent"/>
    <w:link w:val="BodyTextFirstIndent2Char"/>
    <w:rsid w:val="003A7BFA"/>
    <w:pPr>
      <w:ind w:firstLine="210"/>
    </w:pPr>
  </w:style>
  <w:style w:type="paragraph" w:styleId="BodyTextIndent2">
    <w:name w:val="Body Text Indent 2"/>
    <w:link w:val="BodyTextIndent2Char"/>
    <w:rsid w:val="003A7BFA"/>
    <w:pPr>
      <w:spacing w:after="120" w:line="480" w:lineRule="auto"/>
      <w:ind w:left="283"/>
    </w:pPr>
    <w:rPr>
      <w:sz w:val="22"/>
      <w:szCs w:val="24"/>
    </w:rPr>
  </w:style>
  <w:style w:type="paragraph" w:styleId="BodyTextIndent3">
    <w:name w:val="Body Text Indent 3"/>
    <w:link w:val="BodyTextIndent3Char"/>
    <w:rsid w:val="003A7BFA"/>
    <w:pPr>
      <w:spacing w:after="120"/>
      <w:ind w:left="283"/>
    </w:pPr>
    <w:rPr>
      <w:sz w:val="16"/>
      <w:szCs w:val="16"/>
    </w:rPr>
  </w:style>
  <w:style w:type="paragraph" w:customStyle="1" w:styleId="BoxText">
    <w:name w:val="BoxText"/>
    <w:aliases w:val="bt"/>
    <w:basedOn w:val="OPCParaBase"/>
    <w:qFormat/>
    <w:rsid w:val="00DB2158"/>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DB2158"/>
    <w:rPr>
      <w:b/>
    </w:rPr>
  </w:style>
  <w:style w:type="paragraph" w:customStyle="1" w:styleId="BoxHeadItalic">
    <w:name w:val="BoxHeadItalic"/>
    <w:aliases w:val="bhi"/>
    <w:basedOn w:val="BoxText"/>
    <w:next w:val="BoxStep"/>
    <w:qFormat/>
    <w:rsid w:val="00DB2158"/>
    <w:rPr>
      <w:i/>
    </w:rPr>
  </w:style>
  <w:style w:type="paragraph" w:customStyle="1" w:styleId="BoxList">
    <w:name w:val="BoxList"/>
    <w:aliases w:val="bl"/>
    <w:basedOn w:val="BoxText"/>
    <w:qFormat/>
    <w:rsid w:val="00DB2158"/>
    <w:pPr>
      <w:ind w:left="1559" w:hanging="425"/>
    </w:pPr>
  </w:style>
  <w:style w:type="paragraph" w:customStyle="1" w:styleId="BoxNote">
    <w:name w:val="BoxNote"/>
    <w:aliases w:val="bn"/>
    <w:basedOn w:val="BoxText"/>
    <w:qFormat/>
    <w:rsid w:val="00DB2158"/>
    <w:pPr>
      <w:tabs>
        <w:tab w:val="left" w:pos="1985"/>
      </w:tabs>
      <w:spacing w:before="122" w:line="198" w:lineRule="exact"/>
      <w:ind w:left="2948" w:hanging="1814"/>
    </w:pPr>
    <w:rPr>
      <w:sz w:val="18"/>
    </w:rPr>
  </w:style>
  <w:style w:type="paragraph" w:customStyle="1" w:styleId="BoxPara">
    <w:name w:val="BoxPara"/>
    <w:aliases w:val="bp"/>
    <w:basedOn w:val="BoxText"/>
    <w:qFormat/>
    <w:rsid w:val="00DB2158"/>
    <w:pPr>
      <w:tabs>
        <w:tab w:val="right" w:pos="2268"/>
      </w:tabs>
      <w:ind w:left="2552" w:hanging="1418"/>
    </w:pPr>
  </w:style>
  <w:style w:type="paragraph" w:customStyle="1" w:styleId="BoxStep">
    <w:name w:val="BoxStep"/>
    <w:aliases w:val="bs"/>
    <w:basedOn w:val="BoxText"/>
    <w:qFormat/>
    <w:rsid w:val="00DB2158"/>
    <w:pPr>
      <w:ind w:left="1985" w:hanging="851"/>
    </w:pPr>
  </w:style>
  <w:style w:type="paragraph" w:styleId="Caption">
    <w:name w:val="caption"/>
    <w:next w:val="Normal"/>
    <w:qFormat/>
    <w:rsid w:val="003A7BFA"/>
    <w:pPr>
      <w:spacing w:before="120" w:after="120"/>
    </w:pPr>
    <w:rPr>
      <w:b/>
      <w:bCs/>
    </w:rPr>
  </w:style>
  <w:style w:type="character" w:customStyle="1" w:styleId="CharAmPartNo">
    <w:name w:val="CharAmPartNo"/>
    <w:basedOn w:val="OPCCharBase"/>
    <w:uiPriority w:val="1"/>
    <w:qFormat/>
    <w:rsid w:val="00DB2158"/>
  </w:style>
  <w:style w:type="character" w:customStyle="1" w:styleId="CharAmPartText">
    <w:name w:val="CharAmPartText"/>
    <w:basedOn w:val="OPCCharBase"/>
    <w:uiPriority w:val="1"/>
    <w:qFormat/>
    <w:rsid w:val="00DB2158"/>
  </w:style>
  <w:style w:type="character" w:customStyle="1" w:styleId="CharAmSchNo">
    <w:name w:val="CharAmSchNo"/>
    <w:basedOn w:val="OPCCharBase"/>
    <w:uiPriority w:val="1"/>
    <w:qFormat/>
    <w:rsid w:val="00DB2158"/>
  </w:style>
  <w:style w:type="character" w:customStyle="1" w:styleId="CharAmSchText">
    <w:name w:val="CharAmSchText"/>
    <w:basedOn w:val="OPCCharBase"/>
    <w:uiPriority w:val="1"/>
    <w:qFormat/>
    <w:rsid w:val="00DB2158"/>
  </w:style>
  <w:style w:type="character" w:customStyle="1" w:styleId="CharBoldItalic">
    <w:name w:val="CharBoldItalic"/>
    <w:basedOn w:val="OPCCharBase"/>
    <w:uiPriority w:val="1"/>
    <w:qFormat/>
    <w:rsid w:val="00DB2158"/>
    <w:rPr>
      <w:b/>
      <w:i/>
    </w:rPr>
  </w:style>
  <w:style w:type="character" w:customStyle="1" w:styleId="CharChapNo">
    <w:name w:val="CharChapNo"/>
    <w:basedOn w:val="OPCCharBase"/>
    <w:qFormat/>
    <w:rsid w:val="00DB2158"/>
  </w:style>
  <w:style w:type="character" w:customStyle="1" w:styleId="CharChapText">
    <w:name w:val="CharChapText"/>
    <w:basedOn w:val="OPCCharBase"/>
    <w:qFormat/>
    <w:rsid w:val="00DB2158"/>
  </w:style>
  <w:style w:type="character" w:customStyle="1" w:styleId="CharDivNo">
    <w:name w:val="CharDivNo"/>
    <w:basedOn w:val="OPCCharBase"/>
    <w:qFormat/>
    <w:rsid w:val="00DB2158"/>
  </w:style>
  <w:style w:type="character" w:customStyle="1" w:styleId="CharDivText">
    <w:name w:val="CharDivText"/>
    <w:basedOn w:val="OPCCharBase"/>
    <w:qFormat/>
    <w:rsid w:val="00DB2158"/>
  </w:style>
  <w:style w:type="character" w:customStyle="1" w:styleId="CharItalic">
    <w:name w:val="CharItalic"/>
    <w:basedOn w:val="OPCCharBase"/>
    <w:uiPriority w:val="1"/>
    <w:qFormat/>
    <w:rsid w:val="00DB2158"/>
    <w:rPr>
      <w:i/>
    </w:rPr>
  </w:style>
  <w:style w:type="character" w:customStyle="1" w:styleId="CharPartNo">
    <w:name w:val="CharPartNo"/>
    <w:basedOn w:val="OPCCharBase"/>
    <w:qFormat/>
    <w:rsid w:val="00DB2158"/>
  </w:style>
  <w:style w:type="character" w:customStyle="1" w:styleId="CharPartText">
    <w:name w:val="CharPartText"/>
    <w:basedOn w:val="OPCCharBase"/>
    <w:qFormat/>
    <w:rsid w:val="00DB2158"/>
  </w:style>
  <w:style w:type="character" w:customStyle="1" w:styleId="CharSectno">
    <w:name w:val="CharSectno"/>
    <w:basedOn w:val="OPCCharBase"/>
    <w:qFormat/>
    <w:rsid w:val="00DB2158"/>
  </w:style>
  <w:style w:type="character" w:customStyle="1" w:styleId="CharSubdNo">
    <w:name w:val="CharSubdNo"/>
    <w:basedOn w:val="OPCCharBase"/>
    <w:uiPriority w:val="1"/>
    <w:qFormat/>
    <w:rsid w:val="00DB2158"/>
  </w:style>
  <w:style w:type="character" w:customStyle="1" w:styleId="CharSubdText">
    <w:name w:val="CharSubdText"/>
    <w:basedOn w:val="OPCCharBase"/>
    <w:uiPriority w:val="1"/>
    <w:qFormat/>
    <w:rsid w:val="00DB2158"/>
  </w:style>
  <w:style w:type="paragraph" w:styleId="Closing">
    <w:name w:val="Closing"/>
    <w:link w:val="ClosingChar"/>
    <w:rsid w:val="003A7BFA"/>
    <w:pPr>
      <w:ind w:left="4252"/>
    </w:pPr>
    <w:rPr>
      <w:sz w:val="22"/>
      <w:szCs w:val="24"/>
    </w:rPr>
  </w:style>
  <w:style w:type="character" w:styleId="CommentReference">
    <w:name w:val="annotation reference"/>
    <w:basedOn w:val="DefaultParagraphFont"/>
    <w:rsid w:val="003A7BFA"/>
    <w:rPr>
      <w:sz w:val="16"/>
      <w:szCs w:val="16"/>
    </w:rPr>
  </w:style>
  <w:style w:type="paragraph" w:styleId="CommentText">
    <w:name w:val="annotation text"/>
    <w:link w:val="CommentTextChar"/>
    <w:rsid w:val="003A7BFA"/>
  </w:style>
  <w:style w:type="paragraph" w:styleId="CommentSubject">
    <w:name w:val="annotation subject"/>
    <w:next w:val="CommentText"/>
    <w:link w:val="CommentSubjectChar"/>
    <w:rsid w:val="003A7BFA"/>
    <w:rPr>
      <w:b/>
      <w:bCs/>
      <w:szCs w:val="24"/>
    </w:rPr>
  </w:style>
  <w:style w:type="paragraph" w:customStyle="1" w:styleId="notetext">
    <w:name w:val="note(text)"/>
    <w:aliases w:val="n"/>
    <w:basedOn w:val="OPCParaBase"/>
    <w:link w:val="notetextChar"/>
    <w:rsid w:val="00DB2158"/>
    <w:pPr>
      <w:spacing w:before="122" w:line="240" w:lineRule="auto"/>
      <w:ind w:left="1985" w:hanging="851"/>
    </w:pPr>
    <w:rPr>
      <w:sz w:val="18"/>
    </w:rPr>
  </w:style>
  <w:style w:type="paragraph" w:customStyle="1" w:styleId="notemargin">
    <w:name w:val="note(margin)"/>
    <w:aliases w:val="nm"/>
    <w:basedOn w:val="OPCParaBase"/>
    <w:rsid w:val="00DB2158"/>
    <w:pPr>
      <w:tabs>
        <w:tab w:val="left" w:pos="709"/>
      </w:tabs>
      <w:spacing w:before="122" w:line="198" w:lineRule="exact"/>
      <w:ind w:left="709" w:hanging="709"/>
    </w:pPr>
    <w:rPr>
      <w:sz w:val="18"/>
    </w:rPr>
  </w:style>
  <w:style w:type="paragraph" w:customStyle="1" w:styleId="CTA-">
    <w:name w:val="CTA -"/>
    <w:basedOn w:val="OPCParaBase"/>
    <w:rsid w:val="00DB2158"/>
    <w:pPr>
      <w:spacing w:before="60" w:line="240" w:lineRule="atLeast"/>
      <w:ind w:left="85" w:hanging="85"/>
    </w:pPr>
    <w:rPr>
      <w:sz w:val="20"/>
    </w:rPr>
  </w:style>
  <w:style w:type="paragraph" w:customStyle="1" w:styleId="CTA--">
    <w:name w:val="CTA --"/>
    <w:basedOn w:val="OPCParaBase"/>
    <w:next w:val="Normal"/>
    <w:rsid w:val="00DB2158"/>
    <w:pPr>
      <w:spacing w:before="60" w:line="240" w:lineRule="atLeast"/>
      <w:ind w:left="142" w:hanging="142"/>
    </w:pPr>
    <w:rPr>
      <w:sz w:val="20"/>
    </w:rPr>
  </w:style>
  <w:style w:type="paragraph" w:customStyle="1" w:styleId="CTA---">
    <w:name w:val="CTA ---"/>
    <w:basedOn w:val="OPCParaBase"/>
    <w:next w:val="Normal"/>
    <w:rsid w:val="00DB2158"/>
    <w:pPr>
      <w:spacing w:before="60" w:line="240" w:lineRule="atLeast"/>
      <w:ind w:left="198" w:hanging="198"/>
    </w:pPr>
    <w:rPr>
      <w:sz w:val="20"/>
    </w:rPr>
  </w:style>
  <w:style w:type="paragraph" w:customStyle="1" w:styleId="CTA----">
    <w:name w:val="CTA ----"/>
    <w:basedOn w:val="OPCParaBase"/>
    <w:next w:val="Normal"/>
    <w:rsid w:val="00DB2158"/>
    <w:pPr>
      <w:spacing w:before="60" w:line="240" w:lineRule="atLeast"/>
      <w:ind w:left="255" w:hanging="255"/>
    </w:pPr>
    <w:rPr>
      <w:sz w:val="20"/>
    </w:rPr>
  </w:style>
  <w:style w:type="paragraph" w:customStyle="1" w:styleId="CTA1a">
    <w:name w:val="CTA 1(a)"/>
    <w:basedOn w:val="OPCParaBase"/>
    <w:rsid w:val="00DB2158"/>
    <w:pPr>
      <w:tabs>
        <w:tab w:val="right" w:pos="414"/>
      </w:tabs>
      <w:spacing w:before="40" w:line="240" w:lineRule="atLeast"/>
      <w:ind w:left="675" w:hanging="675"/>
    </w:pPr>
    <w:rPr>
      <w:sz w:val="20"/>
    </w:rPr>
  </w:style>
  <w:style w:type="paragraph" w:customStyle="1" w:styleId="CTA1ai">
    <w:name w:val="CTA 1(a)(i)"/>
    <w:basedOn w:val="OPCParaBase"/>
    <w:rsid w:val="00DB2158"/>
    <w:pPr>
      <w:tabs>
        <w:tab w:val="right" w:pos="1004"/>
      </w:tabs>
      <w:spacing w:before="40" w:line="240" w:lineRule="atLeast"/>
      <w:ind w:left="1253" w:hanging="1253"/>
    </w:pPr>
    <w:rPr>
      <w:sz w:val="20"/>
    </w:rPr>
  </w:style>
  <w:style w:type="paragraph" w:customStyle="1" w:styleId="CTA2a">
    <w:name w:val="CTA 2(a)"/>
    <w:basedOn w:val="OPCParaBase"/>
    <w:rsid w:val="00DB2158"/>
    <w:pPr>
      <w:tabs>
        <w:tab w:val="right" w:pos="482"/>
      </w:tabs>
      <w:spacing w:before="40" w:line="240" w:lineRule="atLeast"/>
      <w:ind w:left="748" w:hanging="748"/>
    </w:pPr>
    <w:rPr>
      <w:sz w:val="20"/>
    </w:rPr>
  </w:style>
  <w:style w:type="paragraph" w:customStyle="1" w:styleId="CTA2ai">
    <w:name w:val="CTA 2(a)(i)"/>
    <w:basedOn w:val="OPCParaBase"/>
    <w:rsid w:val="00DB2158"/>
    <w:pPr>
      <w:tabs>
        <w:tab w:val="right" w:pos="1089"/>
      </w:tabs>
      <w:spacing w:before="40" w:line="240" w:lineRule="atLeast"/>
      <w:ind w:left="1327" w:hanging="1327"/>
    </w:pPr>
    <w:rPr>
      <w:sz w:val="20"/>
    </w:rPr>
  </w:style>
  <w:style w:type="paragraph" w:customStyle="1" w:styleId="CTA3a">
    <w:name w:val="CTA 3(a)"/>
    <w:basedOn w:val="OPCParaBase"/>
    <w:rsid w:val="00DB2158"/>
    <w:pPr>
      <w:tabs>
        <w:tab w:val="right" w:pos="556"/>
      </w:tabs>
      <w:spacing w:before="40" w:line="240" w:lineRule="atLeast"/>
      <w:ind w:left="805" w:hanging="805"/>
    </w:pPr>
    <w:rPr>
      <w:sz w:val="20"/>
    </w:rPr>
  </w:style>
  <w:style w:type="paragraph" w:customStyle="1" w:styleId="CTA3ai">
    <w:name w:val="CTA 3(a)(i)"/>
    <w:basedOn w:val="OPCParaBase"/>
    <w:rsid w:val="00DB2158"/>
    <w:pPr>
      <w:tabs>
        <w:tab w:val="right" w:pos="1140"/>
      </w:tabs>
      <w:spacing w:before="40" w:line="240" w:lineRule="atLeast"/>
      <w:ind w:left="1361" w:hanging="1361"/>
    </w:pPr>
    <w:rPr>
      <w:sz w:val="20"/>
    </w:rPr>
  </w:style>
  <w:style w:type="paragraph" w:customStyle="1" w:styleId="CTA4a">
    <w:name w:val="CTA 4(a)"/>
    <w:basedOn w:val="OPCParaBase"/>
    <w:rsid w:val="00DB2158"/>
    <w:pPr>
      <w:tabs>
        <w:tab w:val="right" w:pos="624"/>
      </w:tabs>
      <w:spacing w:before="40" w:line="240" w:lineRule="atLeast"/>
      <w:ind w:left="873" w:hanging="873"/>
    </w:pPr>
    <w:rPr>
      <w:sz w:val="20"/>
    </w:rPr>
  </w:style>
  <w:style w:type="paragraph" w:customStyle="1" w:styleId="CTA4ai">
    <w:name w:val="CTA 4(a)(i)"/>
    <w:basedOn w:val="OPCParaBase"/>
    <w:rsid w:val="00DB2158"/>
    <w:pPr>
      <w:tabs>
        <w:tab w:val="right" w:pos="1213"/>
      </w:tabs>
      <w:spacing w:before="40" w:line="240" w:lineRule="atLeast"/>
      <w:ind w:left="1452" w:hanging="1452"/>
    </w:pPr>
    <w:rPr>
      <w:sz w:val="20"/>
    </w:rPr>
  </w:style>
  <w:style w:type="paragraph" w:customStyle="1" w:styleId="CTACAPS">
    <w:name w:val="CTA CAPS"/>
    <w:basedOn w:val="OPCParaBase"/>
    <w:rsid w:val="00DB2158"/>
    <w:pPr>
      <w:spacing w:before="60" w:line="240" w:lineRule="atLeast"/>
    </w:pPr>
    <w:rPr>
      <w:sz w:val="20"/>
    </w:rPr>
  </w:style>
  <w:style w:type="paragraph" w:customStyle="1" w:styleId="CTAright">
    <w:name w:val="CTA right"/>
    <w:basedOn w:val="OPCParaBase"/>
    <w:rsid w:val="00DB2158"/>
    <w:pPr>
      <w:spacing w:before="60" w:line="240" w:lineRule="auto"/>
      <w:jc w:val="right"/>
    </w:pPr>
    <w:rPr>
      <w:sz w:val="20"/>
    </w:rPr>
  </w:style>
  <w:style w:type="paragraph" w:styleId="Date">
    <w:name w:val="Date"/>
    <w:next w:val="Normal"/>
    <w:link w:val="DateChar"/>
    <w:rsid w:val="003A7BFA"/>
    <w:rPr>
      <w:sz w:val="22"/>
      <w:szCs w:val="24"/>
    </w:rPr>
  </w:style>
  <w:style w:type="paragraph" w:customStyle="1" w:styleId="subsection">
    <w:name w:val="subsection"/>
    <w:aliases w:val="ss"/>
    <w:basedOn w:val="OPCParaBase"/>
    <w:link w:val="subsectionChar"/>
    <w:rsid w:val="00DB2158"/>
    <w:pPr>
      <w:tabs>
        <w:tab w:val="right" w:pos="1021"/>
      </w:tabs>
      <w:spacing w:before="180" w:line="240" w:lineRule="auto"/>
      <w:ind w:left="1134" w:hanging="1134"/>
    </w:pPr>
  </w:style>
  <w:style w:type="paragraph" w:customStyle="1" w:styleId="Definition">
    <w:name w:val="Definition"/>
    <w:aliases w:val="dd"/>
    <w:basedOn w:val="OPCParaBase"/>
    <w:rsid w:val="00DB2158"/>
    <w:pPr>
      <w:spacing w:before="180" w:line="240" w:lineRule="auto"/>
      <w:ind w:left="1134"/>
    </w:pPr>
  </w:style>
  <w:style w:type="paragraph" w:styleId="DocumentMap">
    <w:name w:val="Document Map"/>
    <w:link w:val="DocumentMapChar"/>
    <w:rsid w:val="003A7BFA"/>
    <w:pPr>
      <w:shd w:val="clear" w:color="auto" w:fill="000080"/>
    </w:pPr>
    <w:rPr>
      <w:rFonts w:ascii="Tahoma" w:hAnsi="Tahoma" w:cs="Tahoma"/>
      <w:sz w:val="22"/>
      <w:szCs w:val="24"/>
    </w:rPr>
  </w:style>
  <w:style w:type="paragraph" w:styleId="E-mailSignature">
    <w:name w:val="E-mail Signature"/>
    <w:link w:val="E-mailSignatureChar"/>
    <w:rsid w:val="003A7BFA"/>
    <w:rPr>
      <w:sz w:val="22"/>
      <w:szCs w:val="24"/>
    </w:rPr>
  </w:style>
  <w:style w:type="character" w:styleId="Emphasis">
    <w:name w:val="Emphasis"/>
    <w:basedOn w:val="DefaultParagraphFont"/>
    <w:qFormat/>
    <w:rsid w:val="003A7BFA"/>
    <w:rPr>
      <w:i/>
      <w:iCs/>
    </w:rPr>
  </w:style>
  <w:style w:type="character" w:styleId="EndnoteReference">
    <w:name w:val="endnote reference"/>
    <w:basedOn w:val="DefaultParagraphFont"/>
    <w:rsid w:val="003A7BFA"/>
    <w:rPr>
      <w:vertAlign w:val="superscript"/>
    </w:rPr>
  </w:style>
  <w:style w:type="paragraph" w:styleId="EndnoteText">
    <w:name w:val="endnote text"/>
    <w:link w:val="EndnoteTextChar"/>
    <w:rsid w:val="003A7BFA"/>
  </w:style>
  <w:style w:type="paragraph" w:styleId="EnvelopeAddress">
    <w:name w:val="envelope address"/>
    <w:rsid w:val="003A7BFA"/>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3A7BFA"/>
    <w:rPr>
      <w:rFonts w:ascii="Arial" w:hAnsi="Arial" w:cs="Arial"/>
    </w:rPr>
  </w:style>
  <w:style w:type="character" w:styleId="FollowedHyperlink">
    <w:name w:val="FollowedHyperlink"/>
    <w:basedOn w:val="DefaultParagraphFont"/>
    <w:rsid w:val="003A7BFA"/>
    <w:rPr>
      <w:color w:val="800080"/>
      <w:u w:val="single"/>
    </w:rPr>
  </w:style>
  <w:style w:type="paragraph" w:styleId="Footer">
    <w:name w:val="footer"/>
    <w:link w:val="FooterChar"/>
    <w:rsid w:val="00DB2158"/>
    <w:pPr>
      <w:tabs>
        <w:tab w:val="center" w:pos="4153"/>
        <w:tab w:val="right" w:pos="8306"/>
      </w:tabs>
    </w:pPr>
    <w:rPr>
      <w:sz w:val="22"/>
      <w:szCs w:val="24"/>
    </w:rPr>
  </w:style>
  <w:style w:type="character" w:styleId="FootnoteReference">
    <w:name w:val="footnote reference"/>
    <w:basedOn w:val="DefaultParagraphFont"/>
    <w:rsid w:val="003A7BFA"/>
    <w:rPr>
      <w:vertAlign w:val="superscript"/>
    </w:rPr>
  </w:style>
  <w:style w:type="paragraph" w:styleId="FootnoteText">
    <w:name w:val="footnote text"/>
    <w:link w:val="FootnoteTextChar"/>
    <w:rsid w:val="003A7BFA"/>
  </w:style>
  <w:style w:type="paragraph" w:customStyle="1" w:styleId="Formula">
    <w:name w:val="Formula"/>
    <w:basedOn w:val="OPCParaBase"/>
    <w:rsid w:val="00DB2158"/>
    <w:pPr>
      <w:spacing w:line="240" w:lineRule="auto"/>
      <w:ind w:left="1134"/>
    </w:pPr>
    <w:rPr>
      <w:sz w:val="20"/>
    </w:rPr>
  </w:style>
  <w:style w:type="paragraph" w:styleId="Header">
    <w:name w:val="header"/>
    <w:basedOn w:val="OPCParaBase"/>
    <w:link w:val="HeaderChar"/>
    <w:unhideWhenUsed/>
    <w:rsid w:val="00DB2158"/>
    <w:pPr>
      <w:keepNext/>
      <w:keepLines/>
      <w:tabs>
        <w:tab w:val="center" w:pos="4150"/>
        <w:tab w:val="right" w:pos="8307"/>
      </w:tabs>
      <w:spacing w:line="160" w:lineRule="exact"/>
    </w:pPr>
    <w:rPr>
      <w:sz w:val="16"/>
    </w:rPr>
  </w:style>
  <w:style w:type="paragraph" w:customStyle="1" w:styleId="House">
    <w:name w:val="House"/>
    <w:basedOn w:val="OPCParaBase"/>
    <w:rsid w:val="00DB2158"/>
    <w:pPr>
      <w:spacing w:line="240" w:lineRule="auto"/>
    </w:pPr>
    <w:rPr>
      <w:sz w:val="28"/>
    </w:rPr>
  </w:style>
  <w:style w:type="character" w:styleId="HTMLAcronym">
    <w:name w:val="HTML Acronym"/>
    <w:basedOn w:val="DefaultParagraphFont"/>
    <w:rsid w:val="003A7BFA"/>
  </w:style>
  <w:style w:type="paragraph" w:styleId="HTMLAddress">
    <w:name w:val="HTML Address"/>
    <w:link w:val="HTMLAddressChar"/>
    <w:rsid w:val="003A7BFA"/>
    <w:rPr>
      <w:i/>
      <w:iCs/>
      <w:sz w:val="22"/>
      <w:szCs w:val="24"/>
    </w:rPr>
  </w:style>
  <w:style w:type="character" w:styleId="HTMLCite">
    <w:name w:val="HTML Cite"/>
    <w:basedOn w:val="DefaultParagraphFont"/>
    <w:rsid w:val="003A7BFA"/>
    <w:rPr>
      <w:i/>
      <w:iCs/>
    </w:rPr>
  </w:style>
  <w:style w:type="character" w:styleId="HTMLCode">
    <w:name w:val="HTML Code"/>
    <w:basedOn w:val="DefaultParagraphFont"/>
    <w:rsid w:val="003A7BFA"/>
    <w:rPr>
      <w:rFonts w:ascii="Courier New" w:hAnsi="Courier New" w:cs="Courier New"/>
      <w:sz w:val="20"/>
      <w:szCs w:val="20"/>
    </w:rPr>
  </w:style>
  <w:style w:type="character" w:styleId="HTMLDefinition">
    <w:name w:val="HTML Definition"/>
    <w:basedOn w:val="DefaultParagraphFont"/>
    <w:rsid w:val="003A7BFA"/>
    <w:rPr>
      <w:i/>
      <w:iCs/>
    </w:rPr>
  </w:style>
  <w:style w:type="character" w:styleId="HTMLKeyboard">
    <w:name w:val="HTML Keyboard"/>
    <w:basedOn w:val="DefaultParagraphFont"/>
    <w:rsid w:val="003A7BFA"/>
    <w:rPr>
      <w:rFonts w:ascii="Courier New" w:hAnsi="Courier New" w:cs="Courier New"/>
      <w:sz w:val="20"/>
      <w:szCs w:val="20"/>
    </w:rPr>
  </w:style>
  <w:style w:type="paragraph" w:styleId="HTMLPreformatted">
    <w:name w:val="HTML Preformatted"/>
    <w:link w:val="HTMLPreformattedChar"/>
    <w:rsid w:val="003A7BFA"/>
    <w:rPr>
      <w:rFonts w:ascii="Courier New" w:hAnsi="Courier New" w:cs="Courier New"/>
    </w:rPr>
  </w:style>
  <w:style w:type="character" w:styleId="HTMLSample">
    <w:name w:val="HTML Sample"/>
    <w:basedOn w:val="DefaultParagraphFont"/>
    <w:rsid w:val="003A7BFA"/>
    <w:rPr>
      <w:rFonts w:ascii="Courier New" w:hAnsi="Courier New" w:cs="Courier New"/>
    </w:rPr>
  </w:style>
  <w:style w:type="character" w:styleId="HTMLTypewriter">
    <w:name w:val="HTML Typewriter"/>
    <w:basedOn w:val="DefaultParagraphFont"/>
    <w:rsid w:val="003A7BFA"/>
    <w:rPr>
      <w:rFonts w:ascii="Courier New" w:hAnsi="Courier New" w:cs="Courier New"/>
      <w:sz w:val="20"/>
      <w:szCs w:val="20"/>
    </w:rPr>
  </w:style>
  <w:style w:type="character" w:styleId="HTMLVariable">
    <w:name w:val="HTML Variable"/>
    <w:basedOn w:val="DefaultParagraphFont"/>
    <w:rsid w:val="003A7BFA"/>
    <w:rPr>
      <w:i/>
      <w:iCs/>
    </w:rPr>
  </w:style>
  <w:style w:type="character" w:styleId="Hyperlink">
    <w:name w:val="Hyperlink"/>
    <w:basedOn w:val="DefaultParagraphFont"/>
    <w:rsid w:val="003A7BFA"/>
    <w:rPr>
      <w:color w:val="0000FF"/>
      <w:u w:val="single"/>
    </w:rPr>
  </w:style>
  <w:style w:type="paragraph" w:styleId="Index1">
    <w:name w:val="index 1"/>
    <w:next w:val="Normal"/>
    <w:rsid w:val="003A7BFA"/>
    <w:pPr>
      <w:ind w:left="220" w:hanging="220"/>
    </w:pPr>
    <w:rPr>
      <w:sz w:val="22"/>
      <w:szCs w:val="24"/>
    </w:rPr>
  </w:style>
  <w:style w:type="paragraph" w:styleId="Index2">
    <w:name w:val="index 2"/>
    <w:next w:val="Normal"/>
    <w:rsid w:val="003A7BFA"/>
    <w:pPr>
      <w:ind w:left="440" w:hanging="220"/>
    </w:pPr>
    <w:rPr>
      <w:sz w:val="22"/>
      <w:szCs w:val="24"/>
    </w:rPr>
  </w:style>
  <w:style w:type="paragraph" w:styleId="Index3">
    <w:name w:val="index 3"/>
    <w:next w:val="Normal"/>
    <w:rsid w:val="003A7BFA"/>
    <w:pPr>
      <w:ind w:left="660" w:hanging="220"/>
    </w:pPr>
    <w:rPr>
      <w:sz w:val="22"/>
      <w:szCs w:val="24"/>
    </w:rPr>
  </w:style>
  <w:style w:type="paragraph" w:styleId="Index4">
    <w:name w:val="index 4"/>
    <w:next w:val="Normal"/>
    <w:rsid w:val="003A7BFA"/>
    <w:pPr>
      <w:ind w:left="880" w:hanging="220"/>
    </w:pPr>
    <w:rPr>
      <w:sz w:val="22"/>
      <w:szCs w:val="24"/>
    </w:rPr>
  </w:style>
  <w:style w:type="paragraph" w:styleId="Index5">
    <w:name w:val="index 5"/>
    <w:next w:val="Normal"/>
    <w:rsid w:val="003A7BFA"/>
    <w:pPr>
      <w:ind w:left="1100" w:hanging="220"/>
    </w:pPr>
    <w:rPr>
      <w:sz w:val="22"/>
      <w:szCs w:val="24"/>
    </w:rPr>
  </w:style>
  <w:style w:type="paragraph" w:styleId="Index6">
    <w:name w:val="index 6"/>
    <w:next w:val="Normal"/>
    <w:rsid w:val="003A7BFA"/>
    <w:pPr>
      <w:ind w:left="1320" w:hanging="220"/>
    </w:pPr>
    <w:rPr>
      <w:sz w:val="22"/>
      <w:szCs w:val="24"/>
    </w:rPr>
  </w:style>
  <w:style w:type="paragraph" w:styleId="Index7">
    <w:name w:val="index 7"/>
    <w:next w:val="Normal"/>
    <w:rsid w:val="003A7BFA"/>
    <w:pPr>
      <w:ind w:left="1540" w:hanging="220"/>
    </w:pPr>
    <w:rPr>
      <w:sz w:val="22"/>
      <w:szCs w:val="24"/>
    </w:rPr>
  </w:style>
  <w:style w:type="paragraph" w:styleId="Index8">
    <w:name w:val="index 8"/>
    <w:next w:val="Normal"/>
    <w:rsid w:val="003A7BFA"/>
    <w:pPr>
      <w:ind w:left="1760" w:hanging="220"/>
    </w:pPr>
    <w:rPr>
      <w:sz w:val="22"/>
      <w:szCs w:val="24"/>
    </w:rPr>
  </w:style>
  <w:style w:type="paragraph" w:styleId="Index9">
    <w:name w:val="index 9"/>
    <w:next w:val="Normal"/>
    <w:rsid w:val="003A7BFA"/>
    <w:pPr>
      <w:ind w:left="1980" w:hanging="220"/>
    </w:pPr>
    <w:rPr>
      <w:sz w:val="22"/>
      <w:szCs w:val="24"/>
    </w:rPr>
  </w:style>
  <w:style w:type="paragraph" w:styleId="IndexHeading">
    <w:name w:val="index heading"/>
    <w:next w:val="Index1"/>
    <w:rsid w:val="003A7BFA"/>
    <w:rPr>
      <w:rFonts w:ascii="Arial" w:hAnsi="Arial" w:cs="Arial"/>
      <w:b/>
      <w:bCs/>
      <w:sz w:val="22"/>
      <w:szCs w:val="24"/>
    </w:rPr>
  </w:style>
  <w:style w:type="paragraph" w:customStyle="1" w:styleId="Item">
    <w:name w:val="Item"/>
    <w:aliases w:val="i"/>
    <w:basedOn w:val="OPCParaBase"/>
    <w:next w:val="ItemHead"/>
    <w:rsid w:val="00DB2158"/>
    <w:pPr>
      <w:keepLines/>
      <w:spacing w:before="80" w:line="240" w:lineRule="auto"/>
      <w:ind w:left="709"/>
    </w:pPr>
  </w:style>
  <w:style w:type="paragraph" w:customStyle="1" w:styleId="ItemHead">
    <w:name w:val="ItemHead"/>
    <w:aliases w:val="ih"/>
    <w:basedOn w:val="OPCParaBase"/>
    <w:next w:val="Item"/>
    <w:link w:val="ItemHeadChar"/>
    <w:rsid w:val="00DB2158"/>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DB2158"/>
    <w:rPr>
      <w:sz w:val="16"/>
    </w:rPr>
  </w:style>
  <w:style w:type="paragraph" w:styleId="List">
    <w:name w:val="List"/>
    <w:rsid w:val="003A7BFA"/>
    <w:pPr>
      <w:ind w:left="283" w:hanging="283"/>
    </w:pPr>
    <w:rPr>
      <w:sz w:val="22"/>
      <w:szCs w:val="24"/>
    </w:rPr>
  </w:style>
  <w:style w:type="paragraph" w:styleId="List2">
    <w:name w:val="List 2"/>
    <w:rsid w:val="003A7BFA"/>
    <w:pPr>
      <w:ind w:left="566" w:hanging="283"/>
    </w:pPr>
    <w:rPr>
      <w:sz w:val="22"/>
      <w:szCs w:val="24"/>
    </w:rPr>
  </w:style>
  <w:style w:type="paragraph" w:styleId="List3">
    <w:name w:val="List 3"/>
    <w:rsid w:val="003A7BFA"/>
    <w:pPr>
      <w:ind w:left="849" w:hanging="283"/>
    </w:pPr>
    <w:rPr>
      <w:sz w:val="22"/>
      <w:szCs w:val="24"/>
    </w:rPr>
  </w:style>
  <w:style w:type="paragraph" w:styleId="List4">
    <w:name w:val="List 4"/>
    <w:rsid w:val="003A7BFA"/>
    <w:pPr>
      <w:ind w:left="1132" w:hanging="283"/>
    </w:pPr>
    <w:rPr>
      <w:sz w:val="22"/>
      <w:szCs w:val="24"/>
    </w:rPr>
  </w:style>
  <w:style w:type="paragraph" w:styleId="List5">
    <w:name w:val="List 5"/>
    <w:rsid w:val="003A7BFA"/>
    <w:pPr>
      <w:ind w:left="1415" w:hanging="283"/>
    </w:pPr>
    <w:rPr>
      <w:sz w:val="22"/>
      <w:szCs w:val="24"/>
    </w:rPr>
  </w:style>
  <w:style w:type="paragraph" w:styleId="ListBullet">
    <w:name w:val="List Bullet"/>
    <w:rsid w:val="003A7BFA"/>
    <w:pPr>
      <w:numPr>
        <w:numId w:val="4"/>
      </w:numPr>
      <w:tabs>
        <w:tab w:val="clear" w:pos="360"/>
        <w:tab w:val="num" w:pos="2989"/>
      </w:tabs>
      <w:ind w:left="1225" w:firstLine="1043"/>
    </w:pPr>
    <w:rPr>
      <w:sz w:val="22"/>
      <w:szCs w:val="24"/>
    </w:rPr>
  </w:style>
  <w:style w:type="paragraph" w:styleId="ListBullet2">
    <w:name w:val="List Bullet 2"/>
    <w:rsid w:val="003A7BFA"/>
    <w:pPr>
      <w:numPr>
        <w:numId w:val="5"/>
      </w:numPr>
      <w:tabs>
        <w:tab w:val="clear" w:pos="643"/>
        <w:tab w:val="num" w:pos="360"/>
      </w:tabs>
      <w:ind w:left="360"/>
    </w:pPr>
    <w:rPr>
      <w:sz w:val="22"/>
      <w:szCs w:val="24"/>
    </w:rPr>
  </w:style>
  <w:style w:type="paragraph" w:styleId="ListBullet3">
    <w:name w:val="List Bullet 3"/>
    <w:rsid w:val="003A7BFA"/>
    <w:pPr>
      <w:numPr>
        <w:numId w:val="6"/>
      </w:numPr>
      <w:tabs>
        <w:tab w:val="clear" w:pos="926"/>
        <w:tab w:val="num" w:pos="360"/>
      </w:tabs>
      <w:ind w:left="360"/>
    </w:pPr>
    <w:rPr>
      <w:sz w:val="22"/>
      <w:szCs w:val="24"/>
    </w:rPr>
  </w:style>
  <w:style w:type="paragraph" w:styleId="ListBullet4">
    <w:name w:val="List Bullet 4"/>
    <w:rsid w:val="003A7BFA"/>
    <w:pPr>
      <w:numPr>
        <w:numId w:val="7"/>
      </w:numPr>
      <w:tabs>
        <w:tab w:val="clear" w:pos="1209"/>
        <w:tab w:val="num" w:pos="926"/>
      </w:tabs>
      <w:ind w:left="926"/>
    </w:pPr>
    <w:rPr>
      <w:sz w:val="22"/>
      <w:szCs w:val="24"/>
    </w:rPr>
  </w:style>
  <w:style w:type="paragraph" w:styleId="ListBullet5">
    <w:name w:val="List Bullet 5"/>
    <w:rsid w:val="003A7BFA"/>
    <w:pPr>
      <w:numPr>
        <w:numId w:val="8"/>
      </w:numPr>
    </w:pPr>
    <w:rPr>
      <w:sz w:val="22"/>
      <w:szCs w:val="24"/>
    </w:rPr>
  </w:style>
  <w:style w:type="paragraph" w:styleId="ListContinue">
    <w:name w:val="List Continue"/>
    <w:rsid w:val="003A7BFA"/>
    <w:pPr>
      <w:spacing w:after="120"/>
      <w:ind w:left="283"/>
    </w:pPr>
    <w:rPr>
      <w:sz w:val="22"/>
      <w:szCs w:val="24"/>
    </w:rPr>
  </w:style>
  <w:style w:type="paragraph" w:styleId="ListContinue2">
    <w:name w:val="List Continue 2"/>
    <w:rsid w:val="003A7BFA"/>
    <w:pPr>
      <w:spacing w:after="120"/>
      <w:ind w:left="566"/>
    </w:pPr>
    <w:rPr>
      <w:sz w:val="22"/>
      <w:szCs w:val="24"/>
    </w:rPr>
  </w:style>
  <w:style w:type="paragraph" w:styleId="ListContinue3">
    <w:name w:val="List Continue 3"/>
    <w:rsid w:val="003A7BFA"/>
    <w:pPr>
      <w:spacing w:after="120"/>
      <w:ind w:left="849"/>
    </w:pPr>
    <w:rPr>
      <w:sz w:val="22"/>
      <w:szCs w:val="24"/>
    </w:rPr>
  </w:style>
  <w:style w:type="paragraph" w:styleId="ListContinue4">
    <w:name w:val="List Continue 4"/>
    <w:rsid w:val="003A7BFA"/>
    <w:pPr>
      <w:spacing w:after="120"/>
      <w:ind w:left="1132"/>
    </w:pPr>
    <w:rPr>
      <w:sz w:val="22"/>
      <w:szCs w:val="24"/>
    </w:rPr>
  </w:style>
  <w:style w:type="paragraph" w:styleId="ListContinue5">
    <w:name w:val="List Continue 5"/>
    <w:rsid w:val="003A7BFA"/>
    <w:pPr>
      <w:spacing w:after="120"/>
      <w:ind w:left="1415"/>
    </w:pPr>
    <w:rPr>
      <w:sz w:val="22"/>
      <w:szCs w:val="24"/>
    </w:rPr>
  </w:style>
  <w:style w:type="paragraph" w:styleId="ListNumber">
    <w:name w:val="List Number"/>
    <w:rsid w:val="003A7BFA"/>
    <w:pPr>
      <w:numPr>
        <w:numId w:val="9"/>
      </w:numPr>
      <w:tabs>
        <w:tab w:val="clear" w:pos="360"/>
        <w:tab w:val="num" w:pos="4242"/>
      </w:tabs>
      <w:ind w:left="3521" w:hanging="1043"/>
    </w:pPr>
    <w:rPr>
      <w:sz w:val="22"/>
      <w:szCs w:val="24"/>
    </w:rPr>
  </w:style>
  <w:style w:type="paragraph" w:styleId="ListNumber2">
    <w:name w:val="List Number 2"/>
    <w:rsid w:val="003A7BFA"/>
    <w:pPr>
      <w:numPr>
        <w:numId w:val="10"/>
      </w:numPr>
      <w:tabs>
        <w:tab w:val="clear" w:pos="643"/>
        <w:tab w:val="num" w:pos="360"/>
      </w:tabs>
      <w:ind w:left="360"/>
    </w:pPr>
    <w:rPr>
      <w:sz w:val="22"/>
      <w:szCs w:val="24"/>
    </w:rPr>
  </w:style>
  <w:style w:type="paragraph" w:styleId="ListNumber3">
    <w:name w:val="List Number 3"/>
    <w:rsid w:val="003A7BFA"/>
    <w:pPr>
      <w:numPr>
        <w:numId w:val="11"/>
      </w:numPr>
      <w:tabs>
        <w:tab w:val="clear" w:pos="926"/>
        <w:tab w:val="num" w:pos="360"/>
      </w:tabs>
      <w:ind w:left="360"/>
    </w:pPr>
    <w:rPr>
      <w:sz w:val="22"/>
      <w:szCs w:val="24"/>
    </w:rPr>
  </w:style>
  <w:style w:type="paragraph" w:styleId="ListNumber4">
    <w:name w:val="List Number 4"/>
    <w:rsid w:val="003A7BFA"/>
    <w:pPr>
      <w:numPr>
        <w:numId w:val="12"/>
      </w:numPr>
      <w:tabs>
        <w:tab w:val="clear" w:pos="1209"/>
        <w:tab w:val="num" w:pos="360"/>
      </w:tabs>
      <w:ind w:left="360"/>
    </w:pPr>
    <w:rPr>
      <w:sz w:val="22"/>
      <w:szCs w:val="24"/>
    </w:rPr>
  </w:style>
  <w:style w:type="paragraph" w:styleId="ListNumber5">
    <w:name w:val="List Number 5"/>
    <w:rsid w:val="003A7BFA"/>
    <w:pPr>
      <w:numPr>
        <w:numId w:val="13"/>
      </w:numPr>
      <w:tabs>
        <w:tab w:val="clear" w:pos="1492"/>
        <w:tab w:val="num" w:pos="1440"/>
      </w:tabs>
      <w:ind w:left="0" w:firstLine="0"/>
    </w:pPr>
    <w:rPr>
      <w:sz w:val="22"/>
      <w:szCs w:val="24"/>
    </w:rPr>
  </w:style>
  <w:style w:type="paragraph" w:customStyle="1" w:styleId="LongT">
    <w:name w:val="LongT"/>
    <w:basedOn w:val="OPCParaBase"/>
    <w:rsid w:val="00DB2158"/>
    <w:pPr>
      <w:spacing w:line="240" w:lineRule="auto"/>
    </w:pPr>
    <w:rPr>
      <w:b/>
      <w:sz w:val="32"/>
    </w:rPr>
  </w:style>
  <w:style w:type="paragraph" w:styleId="MacroText">
    <w:name w:val="macro"/>
    <w:link w:val="MacroTextChar"/>
    <w:rsid w:val="003A7BFA"/>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MessageHeader">
    <w:name w:val="Message Header"/>
    <w:link w:val="MessageHeaderChar"/>
    <w:rsid w:val="003A7BF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3A7BFA"/>
    <w:rPr>
      <w:sz w:val="24"/>
      <w:szCs w:val="24"/>
    </w:rPr>
  </w:style>
  <w:style w:type="paragraph" w:styleId="NormalIndent">
    <w:name w:val="Normal Indent"/>
    <w:rsid w:val="003A7BFA"/>
    <w:pPr>
      <w:ind w:left="720"/>
    </w:pPr>
    <w:rPr>
      <w:sz w:val="22"/>
      <w:szCs w:val="24"/>
    </w:rPr>
  </w:style>
  <w:style w:type="paragraph" w:styleId="NoteHeading">
    <w:name w:val="Note Heading"/>
    <w:next w:val="Normal"/>
    <w:link w:val="NoteHeadingChar"/>
    <w:rsid w:val="003A7BFA"/>
    <w:rPr>
      <w:sz w:val="22"/>
      <w:szCs w:val="24"/>
    </w:rPr>
  </w:style>
  <w:style w:type="paragraph" w:customStyle="1" w:styleId="notedraft">
    <w:name w:val="note(draft)"/>
    <w:aliases w:val="nd"/>
    <w:basedOn w:val="OPCParaBase"/>
    <w:rsid w:val="00DB2158"/>
    <w:pPr>
      <w:spacing w:before="240" w:line="240" w:lineRule="auto"/>
      <w:ind w:left="284" w:hanging="284"/>
    </w:pPr>
    <w:rPr>
      <w:i/>
      <w:sz w:val="24"/>
    </w:rPr>
  </w:style>
  <w:style w:type="paragraph" w:customStyle="1" w:styleId="notepara">
    <w:name w:val="note(para)"/>
    <w:aliases w:val="na"/>
    <w:basedOn w:val="OPCParaBase"/>
    <w:rsid w:val="00DB2158"/>
    <w:pPr>
      <w:spacing w:before="40" w:line="198" w:lineRule="exact"/>
      <w:ind w:left="2354" w:hanging="369"/>
    </w:pPr>
    <w:rPr>
      <w:sz w:val="18"/>
    </w:rPr>
  </w:style>
  <w:style w:type="paragraph" w:customStyle="1" w:styleId="noteParlAmend">
    <w:name w:val="note(ParlAmend)"/>
    <w:aliases w:val="npp"/>
    <w:basedOn w:val="OPCParaBase"/>
    <w:next w:val="ParlAmend"/>
    <w:rsid w:val="00DB2158"/>
    <w:pPr>
      <w:spacing w:line="240" w:lineRule="auto"/>
      <w:jc w:val="right"/>
    </w:pPr>
    <w:rPr>
      <w:rFonts w:ascii="Arial" w:hAnsi="Arial"/>
      <w:b/>
      <w:i/>
    </w:rPr>
  </w:style>
  <w:style w:type="character" w:styleId="PageNumber">
    <w:name w:val="page number"/>
    <w:basedOn w:val="DefaultParagraphFont"/>
    <w:rsid w:val="00BB1281"/>
  </w:style>
  <w:style w:type="paragraph" w:customStyle="1" w:styleId="Page1">
    <w:name w:val="Page1"/>
    <w:basedOn w:val="OPCParaBase"/>
    <w:rsid w:val="00DB2158"/>
    <w:pPr>
      <w:spacing w:before="5600" w:line="240" w:lineRule="auto"/>
    </w:pPr>
    <w:rPr>
      <w:b/>
      <w:sz w:val="32"/>
    </w:rPr>
  </w:style>
  <w:style w:type="paragraph" w:customStyle="1" w:styleId="PageBreak">
    <w:name w:val="PageBreak"/>
    <w:aliases w:val="pb"/>
    <w:basedOn w:val="OPCParaBase"/>
    <w:rsid w:val="00DB2158"/>
    <w:pPr>
      <w:spacing w:line="240" w:lineRule="auto"/>
    </w:pPr>
    <w:rPr>
      <w:sz w:val="20"/>
    </w:rPr>
  </w:style>
  <w:style w:type="character" w:customStyle="1" w:styleId="OPCCharBase">
    <w:name w:val="OPCCharBase"/>
    <w:uiPriority w:val="1"/>
    <w:qFormat/>
    <w:rsid w:val="00DB2158"/>
  </w:style>
  <w:style w:type="paragraph" w:customStyle="1" w:styleId="paragraph">
    <w:name w:val="paragraph"/>
    <w:aliases w:val="a"/>
    <w:basedOn w:val="OPCParaBase"/>
    <w:link w:val="paragraphChar"/>
    <w:rsid w:val="00DB2158"/>
    <w:pPr>
      <w:tabs>
        <w:tab w:val="right" w:pos="1531"/>
      </w:tabs>
      <w:spacing w:before="40" w:line="240" w:lineRule="auto"/>
      <w:ind w:left="1644" w:hanging="1644"/>
    </w:pPr>
  </w:style>
  <w:style w:type="paragraph" w:customStyle="1" w:styleId="paragraphsub">
    <w:name w:val="paragraph(sub)"/>
    <w:aliases w:val="aa"/>
    <w:basedOn w:val="OPCParaBase"/>
    <w:rsid w:val="00DB2158"/>
    <w:pPr>
      <w:tabs>
        <w:tab w:val="right" w:pos="1985"/>
      </w:tabs>
      <w:spacing w:before="40" w:line="240" w:lineRule="auto"/>
      <w:ind w:left="2098" w:hanging="2098"/>
    </w:pPr>
  </w:style>
  <w:style w:type="paragraph" w:customStyle="1" w:styleId="paragraphsub-sub">
    <w:name w:val="paragraph(sub-sub)"/>
    <w:aliases w:val="aaa"/>
    <w:basedOn w:val="OPCParaBase"/>
    <w:rsid w:val="00DB2158"/>
    <w:pPr>
      <w:tabs>
        <w:tab w:val="right" w:pos="2722"/>
      </w:tabs>
      <w:spacing w:before="40" w:line="240" w:lineRule="auto"/>
      <w:ind w:left="2835" w:hanging="2835"/>
    </w:pPr>
  </w:style>
  <w:style w:type="paragraph" w:customStyle="1" w:styleId="ParlAmend">
    <w:name w:val="ParlAmend"/>
    <w:aliases w:val="pp"/>
    <w:basedOn w:val="OPCParaBase"/>
    <w:rsid w:val="00DB2158"/>
    <w:pPr>
      <w:spacing w:before="240" w:line="240" w:lineRule="atLeast"/>
      <w:ind w:hanging="567"/>
    </w:pPr>
    <w:rPr>
      <w:sz w:val="24"/>
    </w:rPr>
  </w:style>
  <w:style w:type="paragraph" w:customStyle="1" w:styleId="Penalty">
    <w:name w:val="Penalty"/>
    <w:basedOn w:val="OPCParaBase"/>
    <w:rsid w:val="00DB2158"/>
    <w:pPr>
      <w:tabs>
        <w:tab w:val="left" w:pos="2977"/>
      </w:tabs>
      <w:spacing w:before="180" w:line="240" w:lineRule="auto"/>
      <w:ind w:left="1985" w:hanging="851"/>
    </w:pPr>
  </w:style>
  <w:style w:type="paragraph" w:styleId="PlainText">
    <w:name w:val="Plain Text"/>
    <w:link w:val="PlainTextChar"/>
    <w:rsid w:val="003A7BFA"/>
    <w:rPr>
      <w:rFonts w:ascii="Courier New" w:hAnsi="Courier New" w:cs="Courier New"/>
      <w:sz w:val="22"/>
    </w:rPr>
  </w:style>
  <w:style w:type="paragraph" w:customStyle="1" w:styleId="Portfolio">
    <w:name w:val="Portfolio"/>
    <w:basedOn w:val="OPCParaBase"/>
    <w:rsid w:val="00DB2158"/>
    <w:pPr>
      <w:spacing w:line="240" w:lineRule="auto"/>
    </w:pPr>
    <w:rPr>
      <w:i/>
      <w:sz w:val="20"/>
    </w:rPr>
  </w:style>
  <w:style w:type="paragraph" w:customStyle="1" w:styleId="Preamble">
    <w:name w:val="Preamble"/>
    <w:basedOn w:val="OPCParaBase"/>
    <w:next w:val="Normal"/>
    <w:rsid w:val="00DB2158"/>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DB2158"/>
    <w:pPr>
      <w:spacing w:line="240" w:lineRule="auto"/>
    </w:pPr>
    <w:rPr>
      <w:i/>
      <w:sz w:val="20"/>
    </w:rPr>
  </w:style>
  <w:style w:type="paragraph" w:styleId="Salutation">
    <w:name w:val="Salutation"/>
    <w:next w:val="Normal"/>
    <w:link w:val="SalutationChar"/>
    <w:rsid w:val="003A7BFA"/>
    <w:rPr>
      <w:sz w:val="22"/>
      <w:szCs w:val="24"/>
    </w:rPr>
  </w:style>
  <w:style w:type="paragraph" w:customStyle="1" w:styleId="Session">
    <w:name w:val="Session"/>
    <w:basedOn w:val="OPCParaBase"/>
    <w:rsid w:val="00DB2158"/>
    <w:pPr>
      <w:spacing w:line="240" w:lineRule="auto"/>
    </w:pPr>
    <w:rPr>
      <w:sz w:val="28"/>
    </w:rPr>
  </w:style>
  <w:style w:type="paragraph" w:customStyle="1" w:styleId="ShortT">
    <w:name w:val="ShortT"/>
    <w:basedOn w:val="OPCParaBase"/>
    <w:next w:val="Normal"/>
    <w:link w:val="ShortTChar"/>
    <w:qFormat/>
    <w:rsid w:val="00DB2158"/>
    <w:pPr>
      <w:spacing w:line="240" w:lineRule="auto"/>
    </w:pPr>
    <w:rPr>
      <w:b/>
      <w:sz w:val="40"/>
    </w:rPr>
  </w:style>
  <w:style w:type="paragraph" w:styleId="Signature">
    <w:name w:val="Signature"/>
    <w:link w:val="SignatureChar"/>
    <w:rsid w:val="003A7BFA"/>
    <w:pPr>
      <w:ind w:left="4252"/>
    </w:pPr>
    <w:rPr>
      <w:sz w:val="22"/>
      <w:szCs w:val="24"/>
    </w:rPr>
  </w:style>
  <w:style w:type="paragraph" w:customStyle="1" w:styleId="Sponsor">
    <w:name w:val="Sponsor"/>
    <w:basedOn w:val="OPCParaBase"/>
    <w:rsid w:val="00DB2158"/>
    <w:pPr>
      <w:spacing w:line="240" w:lineRule="auto"/>
    </w:pPr>
    <w:rPr>
      <w:i/>
    </w:rPr>
  </w:style>
  <w:style w:type="character" w:styleId="Strong">
    <w:name w:val="Strong"/>
    <w:basedOn w:val="DefaultParagraphFont"/>
    <w:qFormat/>
    <w:rsid w:val="003A7BFA"/>
    <w:rPr>
      <w:b/>
      <w:bCs/>
    </w:rPr>
  </w:style>
  <w:style w:type="paragraph" w:customStyle="1" w:styleId="Subitem">
    <w:name w:val="Subitem"/>
    <w:aliases w:val="iss"/>
    <w:basedOn w:val="OPCParaBase"/>
    <w:rsid w:val="00DB2158"/>
    <w:pPr>
      <w:spacing w:before="180" w:line="240" w:lineRule="auto"/>
      <w:ind w:left="709" w:hanging="709"/>
    </w:pPr>
  </w:style>
  <w:style w:type="paragraph" w:customStyle="1" w:styleId="SubitemHead">
    <w:name w:val="SubitemHead"/>
    <w:aliases w:val="issh"/>
    <w:basedOn w:val="OPCParaBase"/>
    <w:rsid w:val="00DB2158"/>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DB2158"/>
    <w:pPr>
      <w:spacing w:before="40" w:line="240" w:lineRule="auto"/>
      <w:ind w:left="1134"/>
    </w:pPr>
  </w:style>
  <w:style w:type="paragraph" w:customStyle="1" w:styleId="SubsectionHead">
    <w:name w:val="SubsectionHead"/>
    <w:aliases w:val="ssh"/>
    <w:basedOn w:val="OPCParaBase"/>
    <w:next w:val="subsection"/>
    <w:rsid w:val="00DB2158"/>
    <w:pPr>
      <w:keepNext/>
      <w:keepLines/>
      <w:spacing w:before="240" w:line="240" w:lineRule="auto"/>
      <w:ind w:left="1134"/>
    </w:pPr>
    <w:rPr>
      <w:i/>
    </w:rPr>
  </w:style>
  <w:style w:type="paragraph" w:styleId="Subtitle">
    <w:name w:val="Subtitle"/>
    <w:link w:val="SubtitleChar"/>
    <w:qFormat/>
    <w:rsid w:val="003A7BFA"/>
    <w:pPr>
      <w:spacing w:after="60"/>
      <w:jc w:val="center"/>
    </w:pPr>
    <w:rPr>
      <w:rFonts w:ascii="Arial" w:hAnsi="Arial" w:cs="Arial"/>
      <w:sz w:val="24"/>
      <w:szCs w:val="24"/>
    </w:rPr>
  </w:style>
  <w:style w:type="table" w:styleId="Table3Deffects1">
    <w:name w:val="Table 3D effects 1"/>
    <w:basedOn w:val="TableNormal"/>
    <w:rsid w:val="003A7BFA"/>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3A7BFA"/>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3A7BFA"/>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3A7BFA"/>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3A7BFA"/>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3A7BFA"/>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3A7BFA"/>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3A7BFA"/>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3A7BFA"/>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3A7BFA"/>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3A7BFA"/>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3A7BFA"/>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3A7BFA"/>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3A7BFA"/>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3A7BFA"/>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3A7BFA"/>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3A7BFA"/>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DB2158"/>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3A7BFA"/>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3A7BFA"/>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3A7BFA"/>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3A7BFA"/>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3A7BFA"/>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3A7BFA"/>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3A7BFA"/>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3A7BFA"/>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3A7BFA"/>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3A7BFA"/>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3A7BFA"/>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3A7BFA"/>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3A7BFA"/>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3A7BFA"/>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3A7BFA"/>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3A7BFA"/>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next w:val="Normal"/>
    <w:rsid w:val="003A7BFA"/>
    <w:pPr>
      <w:ind w:left="220" w:hanging="220"/>
    </w:pPr>
    <w:rPr>
      <w:sz w:val="22"/>
      <w:szCs w:val="24"/>
    </w:rPr>
  </w:style>
  <w:style w:type="paragraph" w:styleId="TableofFigures">
    <w:name w:val="table of figures"/>
    <w:next w:val="Normal"/>
    <w:rsid w:val="003A7BFA"/>
    <w:pPr>
      <w:ind w:left="440" w:hanging="440"/>
    </w:pPr>
    <w:rPr>
      <w:sz w:val="22"/>
      <w:szCs w:val="24"/>
    </w:rPr>
  </w:style>
  <w:style w:type="table" w:styleId="TableProfessional">
    <w:name w:val="Table Professional"/>
    <w:basedOn w:val="TableNormal"/>
    <w:rsid w:val="003A7BFA"/>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3A7BFA"/>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3A7BFA"/>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3A7BFA"/>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3A7BFA"/>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3A7BFA"/>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3A7BFA"/>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3A7BFA"/>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3A7BFA"/>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3A7BFA"/>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DB2158"/>
    <w:pPr>
      <w:spacing w:before="60" w:line="240" w:lineRule="auto"/>
      <w:ind w:left="284" w:hanging="284"/>
    </w:pPr>
    <w:rPr>
      <w:sz w:val="20"/>
    </w:rPr>
  </w:style>
  <w:style w:type="paragraph" w:customStyle="1" w:styleId="Tablei">
    <w:name w:val="Table(i)"/>
    <w:aliases w:val="taa"/>
    <w:basedOn w:val="OPCParaBase"/>
    <w:rsid w:val="00DB2158"/>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DB2158"/>
    <w:pPr>
      <w:tabs>
        <w:tab w:val="left" w:pos="-6543"/>
        <w:tab w:val="left" w:pos="-6260"/>
      </w:tabs>
      <w:spacing w:line="240" w:lineRule="exact"/>
      <w:ind w:left="1055" w:hanging="284"/>
    </w:pPr>
    <w:rPr>
      <w:sz w:val="20"/>
    </w:rPr>
  </w:style>
  <w:style w:type="paragraph" w:customStyle="1" w:styleId="Tabletext">
    <w:name w:val="Tabletext"/>
    <w:aliases w:val="tt"/>
    <w:basedOn w:val="OPCParaBase"/>
    <w:rsid w:val="00DB2158"/>
    <w:pPr>
      <w:spacing w:before="60" w:line="240" w:lineRule="atLeast"/>
    </w:pPr>
    <w:rPr>
      <w:sz w:val="20"/>
    </w:rPr>
  </w:style>
  <w:style w:type="paragraph" w:styleId="Title">
    <w:name w:val="Title"/>
    <w:link w:val="TitleChar"/>
    <w:qFormat/>
    <w:rsid w:val="003A7BFA"/>
    <w:pPr>
      <w:spacing w:before="240" w:after="60"/>
      <w:jc w:val="center"/>
    </w:pPr>
    <w:rPr>
      <w:rFonts w:ascii="Arial" w:hAnsi="Arial" w:cs="Arial"/>
      <w:b/>
      <w:bCs/>
      <w:kern w:val="28"/>
      <w:sz w:val="32"/>
      <w:szCs w:val="32"/>
    </w:rPr>
  </w:style>
  <w:style w:type="paragraph" w:customStyle="1" w:styleId="TLPBoxTextnote">
    <w:name w:val="TLPBoxText(note"/>
    <w:aliases w:val="right)"/>
    <w:basedOn w:val="OPCParaBase"/>
    <w:rsid w:val="00DB2158"/>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DB2158"/>
    <w:pPr>
      <w:numPr>
        <w:numId w:val="29"/>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DB2158"/>
    <w:pPr>
      <w:spacing w:before="122" w:line="198" w:lineRule="exact"/>
      <w:ind w:left="1985" w:hanging="851"/>
      <w:jc w:val="right"/>
    </w:pPr>
    <w:rPr>
      <w:sz w:val="18"/>
    </w:rPr>
  </w:style>
  <w:style w:type="paragraph" w:customStyle="1" w:styleId="TLPTableBullet">
    <w:name w:val="TLPTableBullet"/>
    <w:aliases w:val="ttb"/>
    <w:basedOn w:val="OPCParaBase"/>
    <w:rsid w:val="00DB2158"/>
    <w:pPr>
      <w:spacing w:line="240" w:lineRule="exact"/>
      <w:ind w:left="284" w:hanging="284"/>
    </w:pPr>
    <w:rPr>
      <w:sz w:val="20"/>
    </w:rPr>
  </w:style>
  <w:style w:type="paragraph" w:styleId="TOAHeading">
    <w:name w:val="toa heading"/>
    <w:next w:val="Normal"/>
    <w:rsid w:val="003A7BFA"/>
    <w:pPr>
      <w:spacing w:before="120"/>
    </w:pPr>
    <w:rPr>
      <w:rFonts w:ascii="Arial" w:hAnsi="Arial" w:cs="Arial"/>
      <w:b/>
      <w:bCs/>
      <w:sz w:val="24"/>
      <w:szCs w:val="24"/>
    </w:rPr>
  </w:style>
  <w:style w:type="paragraph" w:styleId="TOC1">
    <w:name w:val="toc 1"/>
    <w:basedOn w:val="OPCParaBase"/>
    <w:next w:val="Normal"/>
    <w:uiPriority w:val="39"/>
    <w:unhideWhenUsed/>
    <w:rsid w:val="00DB2158"/>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DB2158"/>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DB2158"/>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DB2158"/>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DB2158"/>
    <w:pPr>
      <w:keepLines/>
      <w:tabs>
        <w:tab w:val="right" w:leader="dot" w:pos="7088"/>
      </w:tabs>
      <w:spacing w:before="40" w:line="240" w:lineRule="auto"/>
      <w:ind w:left="2835" w:right="567" w:hanging="1417"/>
    </w:pPr>
    <w:rPr>
      <w:kern w:val="28"/>
      <w:sz w:val="18"/>
    </w:rPr>
  </w:style>
  <w:style w:type="paragraph" w:styleId="TOC6">
    <w:name w:val="toc 6"/>
    <w:basedOn w:val="OPCParaBase"/>
    <w:next w:val="Normal"/>
    <w:uiPriority w:val="39"/>
    <w:unhideWhenUsed/>
    <w:rsid w:val="00DB2158"/>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DB2158"/>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DB2158"/>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DB2158"/>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DB2158"/>
    <w:pPr>
      <w:keepLines/>
      <w:spacing w:before="240" w:after="120" w:line="240" w:lineRule="auto"/>
      <w:ind w:left="794"/>
    </w:pPr>
    <w:rPr>
      <w:b/>
      <w:kern w:val="28"/>
      <w:sz w:val="20"/>
    </w:rPr>
  </w:style>
  <w:style w:type="paragraph" w:customStyle="1" w:styleId="TofSectsHeading">
    <w:name w:val="TofSects(Heading)"/>
    <w:basedOn w:val="OPCParaBase"/>
    <w:rsid w:val="00DB2158"/>
    <w:pPr>
      <w:spacing w:before="240" w:after="120" w:line="240" w:lineRule="auto"/>
    </w:pPr>
    <w:rPr>
      <w:b/>
      <w:sz w:val="24"/>
    </w:rPr>
  </w:style>
  <w:style w:type="paragraph" w:customStyle="1" w:styleId="TofSectsSection">
    <w:name w:val="TofSects(Section)"/>
    <w:basedOn w:val="OPCParaBase"/>
    <w:rsid w:val="00DB2158"/>
    <w:pPr>
      <w:keepLines/>
      <w:spacing w:before="40" w:line="240" w:lineRule="auto"/>
      <w:ind w:left="1588" w:hanging="794"/>
    </w:pPr>
    <w:rPr>
      <w:kern w:val="28"/>
      <w:sz w:val="18"/>
    </w:rPr>
  </w:style>
  <w:style w:type="paragraph" w:customStyle="1" w:styleId="TofSectsSubdiv">
    <w:name w:val="TofSects(Subdiv)"/>
    <w:basedOn w:val="OPCParaBase"/>
    <w:rsid w:val="00DB2158"/>
    <w:pPr>
      <w:keepLines/>
      <w:spacing w:before="80" w:line="240" w:lineRule="auto"/>
      <w:ind w:left="1588" w:hanging="794"/>
    </w:pPr>
    <w:rPr>
      <w:kern w:val="28"/>
    </w:rPr>
  </w:style>
  <w:style w:type="character" w:customStyle="1" w:styleId="subsectionChar">
    <w:name w:val="subsection Char"/>
    <w:aliases w:val="ss Char"/>
    <w:basedOn w:val="DefaultParagraphFont"/>
    <w:link w:val="subsection"/>
    <w:rsid w:val="00447617"/>
    <w:rPr>
      <w:sz w:val="22"/>
    </w:rPr>
  </w:style>
  <w:style w:type="character" w:customStyle="1" w:styleId="paragraphChar">
    <w:name w:val="paragraph Char"/>
    <w:aliases w:val="a Char"/>
    <w:basedOn w:val="DefaultParagraphFont"/>
    <w:link w:val="paragraph"/>
    <w:rsid w:val="00447617"/>
    <w:rPr>
      <w:sz w:val="22"/>
    </w:rPr>
  </w:style>
  <w:style w:type="character" w:customStyle="1" w:styleId="Heading5Char">
    <w:name w:val="Heading 5 Char"/>
    <w:basedOn w:val="DefaultParagraphFont"/>
    <w:link w:val="Heading5"/>
    <w:rsid w:val="002B4459"/>
    <w:rPr>
      <w:b/>
      <w:iCs/>
      <w:kern w:val="28"/>
      <w:sz w:val="24"/>
      <w:szCs w:val="26"/>
    </w:rPr>
  </w:style>
  <w:style w:type="character" w:customStyle="1" w:styleId="ItemHeadChar">
    <w:name w:val="ItemHead Char"/>
    <w:aliases w:val="ih Char"/>
    <w:basedOn w:val="DefaultParagraphFont"/>
    <w:link w:val="ItemHead"/>
    <w:rsid w:val="00FB41F6"/>
    <w:rPr>
      <w:rFonts w:ascii="Arial" w:hAnsi="Arial"/>
      <w:b/>
      <w:kern w:val="28"/>
      <w:sz w:val="24"/>
    </w:rPr>
  </w:style>
  <w:style w:type="character" w:customStyle="1" w:styleId="HeaderChar">
    <w:name w:val="Header Char"/>
    <w:basedOn w:val="DefaultParagraphFont"/>
    <w:link w:val="Header"/>
    <w:rsid w:val="00DB2158"/>
    <w:rPr>
      <w:sz w:val="16"/>
    </w:rPr>
  </w:style>
  <w:style w:type="character" w:customStyle="1" w:styleId="FooterChar">
    <w:name w:val="Footer Char"/>
    <w:basedOn w:val="DefaultParagraphFont"/>
    <w:link w:val="Footer"/>
    <w:rsid w:val="00DB2158"/>
    <w:rPr>
      <w:sz w:val="22"/>
      <w:szCs w:val="24"/>
    </w:rPr>
  </w:style>
  <w:style w:type="character" w:customStyle="1" w:styleId="Heading1Char">
    <w:name w:val="Heading 1 Char"/>
    <w:basedOn w:val="DefaultParagraphFont"/>
    <w:link w:val="Heading1"/>
    <w:rsid w:val="0023297D"/>
    <w:rPr>
      <w:b/>
      <w:bCs/>
      <w:kern w:val="28"/>
      <w:sz w:val="36"/>
      <w:szCs w:val="32"/>
      <w:lang w:val="en-AU" w:eastAsia="en-AU" w:bidi="ar-SA"/>
    </w:rPr>
  </w:style>
  <w:style w:type="character" w:customStyle="1" w:styleId="Heading2Char">
    <w:name w:val="Heading 2 Char"/>
    <w:basedOn w:val="DefaultParagraphFont"/>
    <w:link w:val="Heading2"/>
    <w:rsid w:val="0023297D"/>
    <w:rPr>
      <w:b/>
      <w:iCs/>
      <w:kern w:val="28"/>
      <w:sz w:val="32"/>
      <w:szCs w:val="28"/>
    </w:rPr>
  </w:style>
  <w:style w:type="character" w:customStyle="1" w:styleId="Heading3Char">
    <w:name w:val="Heading 3 Char"/>
    <w:basedOn w:val="DefaultParagraphFont"/>
    <w:link w:val="Heading3"/>
    <w:rsid w:val="0023297D"/>
    <w:rPr>
      <w:b/>
      <w:kern w:val="28"/>
      <w:sz w:val="28"/>
      <w:szCs w:val="26"/>
    </w:rPr>
  </w:style>
  <w:style w:type="character" w:customStyle="1" w:styleId="Heading4Char">
    <w:name w:val="Heading 4 Char"/>
    <w:basedOn w:val="DefaultParagraphFont"/>
    <w:link w:val="Heading4"/>
    <w:rsid w:val="0023297D"/>
    <w:rPr>
      <w:b/>
      <w:kern w:val="28"/>
      <w:sz w:val="26"/>
      <w:szCs w:val="28"/>
    </w:rPr>
  </w:style>
  <w:style w:type="character" w:customStyle="1" w:styleId="Heading6Char">
    <w:name w:val="Heading 6 Char"/>
    <w:basedOn w:val="DefaultParagraphFont"/>
    <w:link w:val="Heading6"/>
    <w:rsid w:val="0023297D"/>
    <w:rPr>
      <w:rFonts w:ascii="Arial" w:hAnsi="Arial" w:cs="Arial"/>
      <w:b/>
      <w:kern w:val="28"/>
      <w:sz w:val="32"/>
      <w:szCs w:val="22"/>
    </w:rPr>
  </w:style>
  <w:style w:type="character" w:customStyle="1" w:styleId="Heading7Char">
    <w:name w:val="Heading 7 Char"/>
    <w:basedOn w:val="DefaultParagraphFont"/>
    <w:link w:val="Heading7"/>
    <w:rsid w:val="0023297D"/>
    <w:rPr>
      <w:rFonts w:ascii="Arial" w:hAnsi="Arial" w:cs="Arial"/>
      <w:b/>
      <w:kern w:val="28"/>
      <w:sz w:val="28"/>
      <w:szCs w:val="22"/>
    </w:rPr>
  </w:style>
  <w:style w:type="character" w:customStyle="1" w:styleId="Heading8Char">
    <w:name w:val="Heading 8 Char"/>
    <w:basedOn w:val="DefaultParagraphFont"/>
    <w:link w:val="Heading8"/>
    <w:rsid w:val="0023297D"/>
    <w:rPr>
      <w:rFonts w:ascii="Arial" w:hAnsi="Arial" w:cs="Arial"/>
      <w:b/>
      <w:iCs/>
      <w:kern w:val="28"/>
      <w:sz w:val="26"/>
      <w:szCs w:val="22"/>
    </w:rPr>
  </w:style>
  <w:style w:type="character" w:customStyle="1" w:styleId="Heading9Char">
    <w:name w:val="Heading 9 Char"/>
    <w:basedOn w:val="DefaultParagraphFont"/>
    <w:link w:val="Heading9"/>
    <w:rsid w:val="0023297D"/>
    <w:rPr>
      <w:b/>
      <w:bCs/>
      <w:i/>
      <w:kern w:val="28"/>
      <w:sz w:val="28"/>
      <w:szCs w:val="22"/>
    </w:rPr>
  </w:style>
  <w:style w:type="character" w:customStyle="1" w:styleId="BalloonTextChar">
    <w:name w:val="Balloon Text Char"/>
    <w:basedOn w:val="DefaultParagraphFont"/>
    <w:link w:val="BalloonText"/>
    <w:uiPriority w:val="99"/>
    <w:rsid w:val="00DB2158"/>
    <w:rPr>
      <w:rFonts w:ascii="Tahoma" w:eastAsiaTheme="minorHAnsi" w:hAnsi="Tahoma" w:cs="Tahoma"/>
      <w:sz w:val="16"/>
      <w:szCs w:val="16"/>
      <w:lang w:eastAsia="en-US"/>
    </w:rPr>
  </w:style>
  <w:style w:type="character" w:customStyle="1" w:styleId="BodyTextChar">
    <w:name w:val="Body Text Char"/>
    <w:basedOn w:val="DefaultParagraphFont"/>
    <w:link w:val="BodyText"/>
    <w:rsid w:val="0023297D"/>
    <w:rPr>
      <w:sz w:val="22"/>
      <w:szCs w:val="24"/>
      <w:lang w:val="en-AU" w:eastAsia="en-AU" w:bidi="ar-SA"/>
    </w:rPr>
  </w:style>
  <w:style w:type="character" w:customStyle="1" w:styleId="BodyText2Char">
    <w:name w:val="Body Text 2 Char"/>
    <w:basedOn w:val="DefaultParagraphFont"/>
    <w:link w:val="BodyText2"/>
    <w:rsid w:val="0023297D"/>
    <w:rPr>
      <w:sz w:val="22"/>
      <w:szCs w:val="24"/>
      <w:lang w:val="en-AU" w:eastAsia="en-AU" w:bidi="ar-SA"/>
    </w:rPr>
  </w:style>
  <w:style w:type="character" w:customStyle="1" w:styleId="BodyText3Char">
    <w:name w:val="Body Text 3 Char"/>
    <w:basedOn w:val="DefaultParagraphFont"/>
    <w:link w:val="BodyText3"/>
    <w:rsid w:val="0023297D"/>
    <w:rPr>
      <w:sz w:val="16"/>
      <w:szCs w:val="16"/>
      <w:lang w:val="en-AU" w:eastAsia="en-AU" w:bidi="ar-SA"/>
    </w:rPr>
  </w:style>
  <w:style w:type="character" w:customStyle="1" w:styleId="BodyTextIndentChar">
    <w:name w:val="Body Text Indent Char"/>
    <w:basedOn w:val="DefaultParagraphFont"/>
    <w:link w:val="BodyTextIndent"/>
    <w:rsid w:val="0023297D"/>
    <w:rPr>
      <w:sz w:val="22"/>
      <w:szCs w:val="24"/>
      <w:lang w:val="en-AU" w:eastAsia="en-AU" w:bidi="ar-SA"/>
    </w:rPr>
  </w:style>
  <w:style w:type="character" w:customStyle="1" w:styleId="BodyTextIndent2Char">
    <w:name w:val="Body Text Indent 2 Char"/>
    <w:basedOn w:val="DefaultParagraphFont"/>
    <w:link w:val="BodyTextIndent2"/>
    <w:rsid w:val="0023297D"/>
    <w:rPr>
      <w:sz w:val="22"/>
      <w:szCs w:val="24"/>
      <w:lang w:val="en-AU" w:eastAsia="en-AU" w:bidi="ar-SA"/>
    </w:rPr>
  </w:style>
  <w:style w:type="character" w:customStyle="1" w:styleId="BodyTextIndent3Char">
    <w:name w:val="Body Text Indent 3 Char"/>
    <w:basedOn w:val="DefaultParagraphFont"/>
    <w:link w:val="BodyTextIndent3"/>
    <w:rsid w:val="0023297D"/>
    <w:rPr>
      <w:sz w:val="16"/>
      <w:szCs w:val="16"/>
      <w:lang w:val="en-AU" w:eastAsia="en-AU" w:bidi="ar-SA"/>
    </w:rPr>
  </w:style>
  <w:style w:type="character" w:customStyle="1" w:styleId="ClosingChar">
    <w:name w:val="Closing Char"/>
    <w:basedOn w:val="DefaultParagraphFont"/>
    <w:link w:val="Closing"/>
    <w:rsid w:val="0023297D"/>
    <w:rPr>
      <w:sz w:val="22"/>
      <w:szCs w:val="24"/>
      <w:lang w:val="en-AU" w:eastAsia="en-AU" w:bidi="ar-SA"/>
    </w:rPr>
  </w:style>
  <w:style w:type="character" w:customStyle="1" w:styleId="CommentTextChar">
    <w:name w:val="Comment Text Char"/>
    <w:basedOn w:val="DefaultParagraphFont"/>
    <w:link w:val="CommentText"/>
    <w:rsid w:val="0023297D"/>
    <w:rPr>
      <w:lang w:val="en-AU" w:eastAsia="en-AU" w:bidi="ar-SA"/>
    </w:rPr>
  </w:style>
  <w:style w:type="character" w:customStyle="1" w:styleId="CommentSubjectChar">
    <w:name w:val="Comment Subject Char"/>
    <w:basedOn w:val="CommentTextChar"/>
    <w:link w:val="CommentSubject"/>
    <w:rsid w:val="0023297D"/>
    <w:rPr>
      <w:b/>
      <w:bCs/>
      <w:szCs w:val="24"/>
      <w:lang w:val="en-AU" w:eastAsia="en-AU" w:bidi="ar-SA"/>
    </w:rPr>
  </w:style>
  <w:style w:type="character" w:customStyle="1" w:styleId="DateChar">
    <w:name w:val="Date Char"/>
    <w:basedOn w:val="DefaultParagraphFont"/>
    <w:link w:val="Date"/>
    <w:rsid w:val="0023297D"/>
    <w:rPr>
      <w:sz w:val="22"/>
      <w:szCs w:val="24"/>
      <w:lang w:val="en-AU" w:eastAsia="en-AU" w:bidi="ar-SA"/>
    </w:rPr>
  </w:style>
  <w:style w:type="character" w:customStyle="1" w:styleId="DocumentMapChar">
    <w:name w:val="Document Map Char"/>
    <w:basedOn w:val="DefaultParagraphFont"/>
    <w:link w:val="DocumentMap"/>
    <w:rsid w:val="0023297D"/>
    <w:rPr>
      <w:rFonts w:ascii="Tahoma" w:hAnsi="Tahoma" w:cs="Tahoma"/>
      <w:sz w:val="22"/>
      <w:szCs w:val="24"/>
      <w:shd w:val="clear" w:color="auto" w:fill="000080"/>
      <w:lang w:val="en-AU" w:eastAsia="en-AU" w:bidi="ar-SA"/>
    </w:rPr>
  </w:style>
  <w:style w:type="character" w:customStyle="1" w:styleId="E-mailSignatureChar">
    <w:name w:val="E-mail Signature Char"/>
    <w:basedOn w:val="DefaultParagraphFont"/>
    <w:link w:val="E-mailSignature"/>
    <w:rsid w:val="0023297D"/>
    <w:rPr>
      <w:sz w:val="22"/>
      <w:szCs w:val="24"/>
      <w:lang w:val="en-AU" w:eastAsia="en-AU" w:bidi="ar-SA"/>
    </w:rPr>
  </w:style>
  <w:style w:type="character" w:customStyle="1" w:styleId="EndnoteTextChar">
    <w:name w:val="Endnote Text Char"/>
    <w:basedOn w:val="DefaultParagraphFont"/>
    <w:link w:val="EndnoteText"/>
    <w:rsid w:val="0023297D"/>
    <w:rPr>
      <w:lang w:val="en-AU" w:eastAsia="en-AU" w:bidi="ar-SA"/>
    </w:rPr>
  </w:style>
  <w:style w:type="character" w:customStyle="1" w:styleId="FootnoteTextChar">
    <w:name w:val="Footnote Text Char"/>
    <w:basedOn w:val="DefaultParagraphFont"/>
    <w:link w:val="FootnoteText"/>
    <w:rsid w:val="0023297D"/>
    <w:rPr>
      <w:lang w:val="en-AU" w:eastAsia="en-AU" w:bidi="ar-SA"/>
    </w:rPr>
  </w:style>
  <w:style w:type="character" w:customStyle="1" w:styleId="HTMLAddressChar">
    <w:name w:val="HTML Address Char"/>
    <w:basedOn w:val="DefaultParagraphFont"/>
    <w:link w:val="HTMLAddress"/>
    <w:rsid w:val="0023297D"/>
    <w:rPr>
      <w:i/>
      <w:iCs/>
      <w:sz w:val="22"/>
      <w:szCs w:val="24"/>
      <w:lang w:val="en-AU" w:eastAsia="en-AU" w:bidi="ar-SA"/>
    </w:rPr>
  </w:style>
  <w:style w:type="character" w:customStyle="1" w:styleId="HTMLPreformattedChar">
    <w:name w:val="HTML Preformatted Char"/>
    <w:basedOn w:val="DefaultParagraphFont"/>
    <w:link w:val="HTMLPreformatted"/>
    <w:rsid w:val="0023297D"/>
    <w:rPr>
      <w:rFonts w:ascii="Courier New" w:hAnsi="Courier New" w:cs="Courier New"/>
      <w:lang w:val="en-AU" w:eastAsia="en-AU" w:bidi="ar-SA"/>
    </w:rPr>
  </w:style>
  <w:style w:type="character" w:customStyle="1" w:styleId="MessageHeaderChar">
    <w:name w:val="Message Header Char"/>
    <w:basedOn w:val="DefaultParagraphFont"/>
    <w:link w:val="MessageHeader"/>
    <w:rsid w:val="0023297D"/>
    <w:rPr>
      <w:rFonts w:ascii="Arial" w:hAnsi="Arial" w:cs="Arial"/>
      <w:sz w:val="24"/>
      <w:szCs w:val="24"/>
      <w:shd w:val="pct20" w:color="auto" w:fill="auto"/>
      <w:lang w:val="en-AU" w:eastAsia="en-AU" w:bidi="ar-SA"/>
    </w:rPr>
  </w:style>
  <w:style w:type="character" w:customStyle="1" w:styleId="NoteHeadingChar">
    <w:name w:val="Note Heading Char"/>
    <w:basedOn w:val="DefaultParagraphFont"/>
    <w:link w:val="NoteHeading"/>
    <w:rsid w:val="0023297D"/>
    <w:rPr>
      <w:sz w:val="22"/>
      <w:szCs w:val="24"/>
      <w:lang w:val="en-AU" w:eastAsia="en-AU" w:bidi="ar-SA"/>
    </w:rPr>
  </w:style>
  <w:style w:type="character" w:customStyle="1" w:styleId="PlainTextChar">
    <w:name w:val="Plain Text Char"/>
    <w:basedOn w:val="DefaultParagraphFont"/>
    <w:link w:val="PlainText"/>
    <w:rsid w:val="0023297D"/>
    <w:rPr>
      <w:rFonts w:ascii="Courier New" w:hAnsi="Courier New" w:cs="Courier New"/>
      <w:sz w:val="22"/>
      <w:lang w:val="en-AU" w:eastAsia="en-AU" w:bidi="ar-SA"/>
    </w:rPr>
  </w:style>
  <w:style w:type="character" w:customStyle="1" w:styleId="SalutationChar">
    <w:name w:val="Salutation Char"/>
    <w:basedOn w:val="DefaultParagraphFont"/>
    <w:link w:val="Salutation"/>
    <w:rsid w:val="0023297D"/>
    <w:rPr>
      <w:sz w:val="22"/>
      <w:szCs w:val="24"/>
      <w:lang w:val="en-AU" w:eastAsia="en-AU" w:bidi="ar-SA"/>
    </w:rPr>
  </w:style>
  <w:style w:type="character" w:customStyle="1" w:styleId="SignatureChar">
    <w:name w:val="Signature Char"/>
    <w:basedOn w:val="DefaultParagraphFont"/>
    <w:link w:val="Signature"/>
    <w:rsid w:val="0023297D"/>
    <w:rPr>
      <w:sz w:val="22"/>
      <w:szCs w:val="24"/>
      <w:lang w:val="en-AU" w:eastAsia="en-AU" w:bidi="ar-SA"/>
    </w:rPr>
  </w:style>
  <w:style w:type="character" w:customStyle="1" w:styleId="SubtitleChar">
    <w:name w:val="Subtitle Char"/>
    <w:basedOn w:val="DefaultParagraphFont"/>
    <w:link w:val="Subtitle"/>
    <w:rsid w:val="0023297D"/>
    <w:rPr>
      <w:rFonts w:ascii="Arial" w:hAnsi="Arial" w:cs="Arial"/>
      <w:sz w:val="24"/>
      <w:szCs w:val="24"/>
      <w:lang w:val="en-AU" w:eastAsia="en-AU" w:bidi="ar-SA"/>
    </w:rPr>
  </w:style>
  <w:style w:type="character" w:customStyle="1" w:styleId="TitleChar">
    <w:name w:val="Title Char"/>
    <w:basedOn w:val="DefaultParagraphFont"/>
    <w:link w:val="Title"/>
    <w:rsid w:val="0023297D"/>
    <w:rPr>
      <w:rFonts w:ascii="Arial" w:hAnsi="Arial" w:cs="Arial"/>
      <w:b/>
      <w:bCs/>
      <w:kern w:val="28"/>
      <w:sz w:val="32"/>
      <w:szCs w:val="32"/>
      <w:lang w:val="en-AU" w:eastAsia="en-AU" w:bidi="ar-SA"/>
    </w:rPr>
  </w:style>
  <w:style w:type="character" w:customStyle="1" w:styleId="BodyTextFirstIndentChar">
    <w:name w:val="Body Text First Indent Char"/>
    <w:basedOn w:val="BodyTextChar"/>
    <w:link w:val="BodyTextFirstIndent"/>
    <w:rsid w:val="0023297D"/>
    <w:rPr>
      <w:sz w:val="22"/>
      <w:szCs w:val="24"/>
      <w:lang w:val="en-AU" w:eastAsia="en-AU" w:bidi="ar-SA"/>
    </w:rPr>
  </w:style>
  <w:style w:type="character" w:customStyle="1" w:styleId="BodyTextFirstIndent2Char">
    <w:name w:val="Body Text First Indent 2 Char"/>
    <w:basedOn w:val="BodyTextIndentChar"/>
    <w:link w:val="BodyTextFirstIndent2"/>
    <w:rsid w:val="0023297D"/>
    <w:rPr>
      <w:sz w:val="22"/>
      <w:szCs w:val="24"/>
      <w:lang w:val="en-AU" w:eastAsia="en-AU" w:bidi="ar-SA"/>
    </w:rPr>
  </w:style>
  <w:style w:type="character" w:customStyle="1" w:styleId="MacroTextChar">
    <w:name w:val="Macro Text Char"/>
    <w:basedOn w:val="DefaultParagraphFont"/>
    <w:link w:val="MacroText"/>
    <w:rsid w:val="0023297D"/>
    <w:rPr>
      <w:rFonts w:ascii="Courier New" w:hAnsi="Courier New" w:cs="Courier New"/>
      <w:lang w:val="en-AU" w:eastAsia="en-AU" w:bidi="ar-SA"/>
    </w:rPr>
  </w:style>
  <w:style w:type="character" w:customStyle="1" w:styleId="ShortTChar">
    <w:name w:val="ShortT Char"/>
    <w:basedOn w:val="DefaultParagraphFont"/>
    <w:link w:val="ShortT"/>
    <w:rsid w:val="0023297D"/>
    <w:rPr>
      <w:b/>
      <w:sz w:val="40"/>
    </w:rPr>
  </w:style>
  <w:style w:type="character" w:customStyle="1" w:styleId="ActnoChar">
    <w:name w:val="Actno Char"/>
    <w:basedOn w:val="ShortTChar"/>
    <w:link w:val="Actno"/>
    <w:rsid w:val="0023297D"/>
    <w:rPr>
      <w:b/>
      <w:sz w:val="40"/>
    </w:rPr>
  </w:style>
  <w:style w:type="paragraph" w:customStyle="1" w:styleId="OPCParaBase">
    <w:name w:val="OPCParaBase"/>
    <w:qFormat/>
    <w:rsid w:val="00DB2158"/>
    <w:pPr>
      <w:spacing w:line="260" w:lineRule="atLeast"/>
    </w:pPr>
    <w:rPr>
      <w:sz w:val="22"/>
    </w:rPr>
  </w:style>
  <w:style w:type="paragraph" w:customStyle="1" w:styleId="WRStyle">
    <w:name w:val="WR Style"/>
    <w:aliases w:val="WR"/>
    <w:basedOn w:val="OPCParaBase"/>
    <w:rsid w:val="00DB2158"/>
    <w:pPr>
      <w:spacing w:before="240" w:line="240" w:lineRule="auto"/>
      <w:ind w:left="284" w:hanging="284"/>
    </w:pPr>
    <w:rPr>
      <w:b/>
      <w:i/>
      <w:kern w:val="28"/>
      <w:sz w:val="24"/>
    </w:rPr>
  </w:style>
  <w:style w:type="numbering" w:customStyle="1" w:styleId="OPCBodyList">
    <w:name w:val="OPCBodyList"/>
    <w:uiPriority w:val="99"/>
    <w:rsid w:val="00BB1281"/>
    <w:pPr>
      <w:numPr>
        <w:numId w:val="31"/>
      </w:numPr>
    </w:pPr>
  </w:style>
  <w:style w:type="paragraph" w:customStyle="1" w:styleId="noteToPara">
    <w:name w:val="noteToPara"/>
    <w:aliases w:val="ntp"/>
    <w:basedOn w:val="OPCParaBase"/>
    <w:rsid w:val="00DB2158"/>
    <w:pPr>
      <w:spacing w:before="122" w:line="198" w:lineRule="exact"/>
      <w:ind w:left="2353" w:hanging="709"/>
    </w:pPr>
    <w:rPr>
      <w:sz w:val="18"/>
    </w:rPr>
  </w:style>
  <w:style w:type="paragraph" w:customStyle="1" w:styleId="TableHeading">
    <w:name w:val="TableHeading"/>
    <w:aliases w:val="th"/>
    <w:basedOn w:val="OPCParaBase"/>
    <w:next w:val="Tabletext"/>
    <w:rsid w:val="00DB2158"/>
    <w:pPr>
      <w:keepNext/>
      <w:spacing w:before="60" w:line="240" w:lineRule="atLeast"/>
    </w:pPr>
    <w:rPr>
      <w:b/>
      <w:sz w:val="20"/>
    </w:rPr>
  </w:style>
  <w:style w:type="table" w:customStyle="1" w:styleId="CFlag">
    <w:name w:val="CFlag"/>
    <w:basedOn w:val="TableNormal"/>
    <w:uiPriority w:val="99"/>
    <w:rsid w:val="00DB2158"/>
    <w:tblPr/>
  </w:style>
  <w:style w:type="paragraph" w:customStyle="1" w:styleId="ENotesHeading1">
    <w:name w:val="ENotesHeading 1"/>
    <w:aliases w:val="Enh1"/>
    <w:basedOn w:val="OPCParaBase"/>
    <w:next w:val="Normal"/>
    <w:rsid w:val="00DB2158"/>
    <w:pPr>
      <w:spacing w:before="120"/>
      <w:outlineLvl w:val="1"/>
    </w:pPr>
    <w:rPr>
      <w:b/>
      <w:sz w:val="28"/>
      <w:szCs w:val="28"/>
    </w:rPr>
  </w:style>
  <w:style w:type="paragraph" w:customStyle="1" w:styleId="ENotesHeading2">
    <w:name w:val="ENotesHeading 2"/>
    <w:aliases w:val="Enh2"/>
    <w:basedOn w:val="OPCParaBase"/>
    <w:next w:val="Normal"/>
    <w:rsid w:val="00DB2158"/>
    <w:pPr>
      <w:spacing w:before="120" w:after="120"/>
      <w:outlineLvl w:val="2"/>
    </w:pPr>
    <w:rPr>
      <w:b/>
      <w:sz w:val="24"/>
      <w:szCs w:val="28"/>
    </w:rPr>
  </w:style>
  <w:style w:type="paragraph" w:customStyle="1" w:styleId="ENotesHeading3">
    <w:name w:val="ENotesHeading 3"/>
    <w:aliases w:val="Enh3"/>
    <w:basedOn w:val="OPCParaBase"/>
    <w:next w:val="Normal"/>
    <w:rsid w:val="00DB2158"/>
    <w:pPr>
      <w:keepNext/>
      <w:spacing w:before="120" w:line="240" w:lineRule="auto"/>
      <w:outlineLvl w:val="4"/>
    </w:pPr>
    <w:rPr>
      <w:b/>
      <w:szCs w:val="24"/>
    </w:rPr>
  </w:style>
  <w:style w:type="paragraph" w:customStyle="1" w:styleId="ENotesText">
    <w:name w:val="ENotesText"/>
    <w:aliases w:val="Ent"/>
    <w:basedOn w:val="OPCParaBase"/>
    <w:next w:val="Normal"/>
    <w:rsid w:val="00DB2158"/>
    <w:pPr>
      <w:spacing w:before="120"/>
    </w:pPr>
  </w:style>
  <w:style w:type="paragraph" w:customStyle="1" w:styleId="CompiledActNo">
    <w:name w:val="CompiledActNo"/>
    <w:basedOn w:val="OPCParaBase"/>
    <w:next w:val="Normal"/>
    <w:rsid w:val="00DB2158"/>
    <w:rPr>
      <w:b/>
      <w:sz w:val="24"/>
      <w:szCs w:val="24"/>
    </w:rPr>
  </w:style>
  <w:style w:type="paragraph" w:customStyle="1" w:styleId="CompiledMadeUnder">
    <w:name w:val="CompiledMadeUnder"/>
    <w:basedOn w:val="OPCParaBase"/>
    <w:next w:val="Normal"/>
    <w:rsid w:val="00DB2158"/>
    <w:rPr>
      <w:i/>
      <w:sz w:val="24"/>
      <w:szCs w:val="24"/>
    </w:rPr>
  </w:style>
  <w:style w:type="paragraph" w:customStyle="1" w:styleId="Paragraphsub-sub-sub">
    <w:name w:val="Paragraph(sub-sub-sub)"/>
    <w:aliases w:val="aaaa"/>
    <w:basedOn w:val="OPCParaBase"/>
    <w:rsid w:val="00DB2158"/>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DB215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DB215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DB215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DB2158"/>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DB2158"/>
    <w:pPr>
      <w:spacing w:before="60" w:line="240" w:lineRule="auto"/>
    </w:pPr>
    <w:rPr>
      <w:rFonts w:cs="Arial"/>
      <w:sz w:val="20"/>
      <w:szCs w:val="22"/>
    </w:rPr>
  </w:style>
  <w:style w:type="paragraph" w:customStyle="1" w:styleId="NoteToSubpara">
    <w:name w:val="NoteToSubpara"/>
    <w:aliases w:val="nts"/>
    <w:basedOn w:val="OPCParaBase"/>
    <w:rsid w:val="00DB2158"/>
    <w:pPr>
      <w:spacing w:before="40" w:line="198" w:lineRule="exact"/>
      <w:ind w:left="2835" w:hanging="709"/>
    </w:pPr>
    <w:rPr>
      <w:sz w:val="18"/>
    </w:rPr>
  </w:style>
  <w:style w:type="paragraph" w:customStyle="1" w:styleId="SignCoverPageEnd">
    <w:name w:val="SignCoverPageEnd"/>
    <w:basedOn w:val="OPCParaBase"/>
    <w:next w:val="Normal"/>
    <w:rsid w:val="00DB2158"/>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DB2158"/>
    <w:pPr>
      <w:pBdr>
        <w:top w:val="single" w:sz="4" w:space="1" w:color="auto"/>
      </w:pBdr>
      <w:spacing w:before="360"/>
      <w:ind w:right="397"/>
      <w:jc w:val="both"/>
    </w:pPr>
  </w:style>
  <w:style w:type="paragraph" w:customStyle="1" w:styleId="ActHead10">
    <w:name w:val="ActHead 10"/>
    <w:aliases w:val="sp"/>
    <w:basedOn w:val="OPCParaBase"/>
    <w:next w:val="ActHead3"/>
    <w:rsid w:val="00DB2158"/>
    <w:pPr>
      <w:keepNext/>
      <w:spacing w:before="280" w:line="240" w:lineRule="auto"/>
      <w:outlineLvl w:val="1"/>
    </w:pPr>
    <w:rPr>
      <w:b/>
      <w:sz w:val="32"/>
      <w:szCs w:val="30"/>
    </w:rPr>
  </w:style>
  <w:style w:type="paragraph" w:styleId="Revision">
    <w:name w:val="Revision"/>
    <w:hidden/>
    <w:uiPriority w:val="99"/>
    <w:semiHidden/>
    <w:rsid w:val="001806CB"/>
    <w:rPr>
      <w:rFonts w:eastAsiaTheme="minorHAnsi" w:cstheme="minorBidi"/>
      <w:sz w:val="22"/>
      <w:lang w:eastAsia="en-US"/>
    </w:rPr>
  </w:style>
  <w:style w:type="paragraph" w:customStyle="1" w:styleId="ENoteTableHeading">
    <w:name w:val="ENoteTableHeading"/>
    <w:aliases w:val="enth"/>
    <w:basedOn w:val="OPCParaBase"/>
    <w:rsid w:val="00DB2158"/>
    <w:pPr>
      <w:keepNext/>
      <w:spacing w:before="60" w:line="240" w:lineRule="atLeast"/>
    </w:pPr>
    <w:rPr>
      <w:rFonts w:ascii="Arial" w:hAnsi="Arial"/>
      <w:b/>
      <w:sz w:val="16"/>
    </w:rPr>
  </w:style>
  <w:style w:type="paragraph" w:customStyle="1" w:styleId="ENoteTTi">
    <w:name w:val="ENoteTTi"/>
    <w:aliases w:val="entti"/>
    <w:basedOn w:val="OPCParaBase"/>
    <w:rsid w:val="00DB2158"/>
    <w:pPr>
      <w:keepNext/>
      <w:spacing w:before="60" w:line="240" w:lineRule="atLeast"/>
      <w:ind w:left="170"/>
    </w:pPr>
    <w:rPr>
      <w:sz w:val="16"/>
    </w:rPr>
  </w:style>
  <w:style w:type="paragraph" w:customStyle="1" w:styleId="ENoteTTIndentHeading">
    <w:name w:val="ENoteTTIndentHeading"/>
    <w:aliases w:val="enTTHi"/>
    <w:basedOn w:val="OPCParaBase"/>
    <w:rsid w:val="00DB2158"/>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DB2158"/>
    <w:pPr>
      <w:spacing w:before="60" w:line="240" w:lineRule="atLeast"/>
    </w:pPr>
    <w:rPr>
      <w:sz w:val="16"/>
    </w:rPr>
  </w:style>
  <w:style w:type="paragraph" w:customStyle="1" w:styleId="MadeunderText">
    <w:name w:val="MadeunderText"/>
    <w:basedOn w:val="OPCParaBase"/>
    <w:next w:val="CompiledMadeUnder"/>
    <w:rsid w:val="00DB2158"/>
    <w:pPr>
      <w:spacing w:before="240"/>
    </w:pPr>
    <w:rPr>
      <w:sz w:val="24"/>
      <w:szCs w:val="24"/>
    </w:rPr>
  </w:style>
  <w:style w:type="paragraph" w:customStyle="1" w:styleId="SubPartCASA">
    <w:name w:val="SubPart(CASA)"/>
    <w:aliases w:val="csp"/>
    <w:basedOn w:val="OPCParaBase"/>
    <w:next w:val="ActHead3"/>
    <w:rsid w:val="00DB2158"/>
    <w:pPr>
      <w:keepNext/>
      <w:keepLines/>
      <w:spacing w:before="280"/>
      <w:outlineLvl w:val="1"/>
    </w:pPr>
    <w:rPr>
      <w:b/>
      <w:kern w:val="28"/>
      <w:sz w:val="32"/>
    </w:rPr>
  </w:style>
  <w:style w:type="character" w:customStyle="1" w:styleId="CharSubPartTextCASA">
    <w:name w:val="CharSubPartText(CASA)"/>
    <w:basedOn w:val="OPCCharBase"/>
    <w:uiPriority w:val="1"/>
    <w:rsid w:val="00DB2158"/>
  </w:style>
  <w:style w:type="character" w:customStyle="1" w:styleId="CharSubPartNoCASA">
    <w:name w:val="CharSubPartNo(CASA)"/>
    <w:basedOn w:val="OPCCharBase"/>
    <w:uiPriority w:val="1"/>
    <w:rsid w:val="00DB2158"/>
  </w:style>
  <w:style w:type="paragraph" w:customStyle="1" w:styleId="ENoteTTIndentHeadingSub">
    <w:name w:val="ENoteTTIndentHeadingSub"/>
    <w:aliases w:val="enTTHis"/>
    <w:basedOn w:val="OPCParaBase"/>
    <w:rsid w:val="00DB2158"/>
    <w:pPr>
      <w:keepNext/>
      <w:spacing w:before="60" w:line="240" w:lineRule="atLeast"/>
      <w:ind w:left="340"/>
    </w:pPr>
    <w:rPr>
      <w:b/>
      <w:sz w:val="16"/>
    </w:rPr>
  </w:style>
  <w:style w:type="paragraph" w:customStyle="1" w:styleId="ENoteTTiSub">
    <w:name w:val="ENoteTTiSub"/>
    <w:aliases w:val="enttis"/>
    <w:basedOn w:val="OPCParaBase"/>
    <w:rsid w:val="00DB2158"/>
    <w:pPr>
      <w:keepNext/>
      <w:spacing w:before="60" w:line="240" w:lineRule="atLeast"/>
      <w:ind w:left="340"/>
    </w:pPr>
    <w:rPr>
      <w:sz w:val="16"/>
    </w:rPr>
  </w:style>
  <w:style w:type="paragraph" w:customStyle="1" w:styleId="SubDivisionMigration">
    <w:name w:val="SubDivisionMigration"/>
    <w:aliases w:val="sdm"/>
    <w:basedOn w:val="OPCParaBase"/>
    <w:rsid w:val="00DB2158"/>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DB2158"/>
    <w:pPr>
      <w:keepNext/>
      <w:keepLines/>
      <w:spacing w:before="240" w:line="240" w:lineRule="auto"/>
      <w:ind w:left="1134" w:hanging="1134"/>
    </w:pPr>
    <w:rPr>
      <w:b/>
      <w:sz w:val="28"/>
    </w:rPr>
  </w:style>
  <w:style w:type="paragraph" w:customStyle="1" w:styleId="SOText">
    <w:name w:val="SO Text"/>
    <w:aliases w:val="sot"/>
    <w:link w:val="SOTextChar"/>
    <w:rsid w:val="00DB2158"/>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DB2158"/>
    <w:rPr>
      <w:rFonts w:eastAsiaTheme="minorHAnsi" w:cstheme="minorBidi"/>
      <w:sz w:val="22"/>
      <w:lang w:eastAsia="en-US"/>
    </w:rPr>
  </w:style>
  <w:style w:type="paragraph" w:customStyle="1" w:styleId="SOTextNote">
    <w:name w:val="SO TextNote"/>
    <w:aliases w:val="sont"/>
    <w:basedOn w:val="SOText"/>
    <w:qFormat/>
    <w:rsid w:val="00DB2158"/>
    <w:pPr>
      <w:spacing w:before="122" w:line="198" w:lineRule="exact"/>
      <w:ind w:left="1843" w:hanging="709"/>
    </w:pPr>
    <w:rPr>
      <w:sz w:val="18"/>
    </w:rPr>
  </w:style>
  <w:style w:type="paragraph" w:customStyle="1" w:styleId="SOPara">
    <w:name w:val="SO Para"/>
    <w:aliases w:val="soa"/>
    <w:basedOn w:val="SOText"/>
    <w:link w:val="SOParaChar"/>
    <w:qFormat/>
    <w:rsid w:val="00DB2158"/>
    <w:pPr>
      <w:tabs>
        <w:tab w:val="right" w:pos="1786"/>
      </w:tabs>
      <w:spacing w:before="40"/>
      <w:ind w:left="2070" w:hanging="936"/>
    </w:pPr>
  </w:style>
  <w:style w:type="character" w:customStyle="1" w:styleId="SOParaChar">
    <w:name w:val="SO Para Char"/>
    <w:aliases w:val="soa Char"/>
    <w:basedOn w:val="DefaultParagraphFont"/>
    <w:link w:val="SOPara"/>
    <w:rsid w:val="00DB2158"/>
    <w:rPr>
      <w:rFonts w:eastAsiaTheme="minorHAnsi" w:cstheme="minorBidi"/>
      <w:sz w:val="22"/>
      <w:lang w:eastAsia="en-US"/>
    </w:rPr>
  </w:style>
  <w:style w:type="paragraph" w:customStyle="1" w:styleId="FileName">
    <w:name w:val="FileName"/>
    <w:basedOn w:val="Normal"/>
    <w:rsid w:val="00DB2158"/>
  </w:style>
  <w:style w:type="paragraph" w:customStyle="1" w:styleId="SOHeadBold">
    <w:name w:val="SO HeadBold"/>
    <w:aliases w:val="sohb"/>
    <w:basedOn w:val="SOText"/>
    <w:next w:val="SOText"/>
    <w:link w:val="SOHeadBoldChar"/>
    <w:qFormat/>
    <w:rsid w:val="00DB2158"/>
    <w:rPr>
      <w:b/>
    </w:rPr>
  </w:style>
  <w:style w:type="character" w:customStyle="1" w:styleId="SOHeadBoldChar">
    <w:name w:val="SO HeadBold Char"/>
    <w:aliases w:val="sohb Char"/>
    <w:basedOn w:val="DefaultParagraphFont"/>
    <w:link w:val="SOHeadBold"/>
    <w:rsid w:val="00DB2158"/>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DB2158"/>
    <w:rPr>
      <w:i/>
    </w:rPr>
  </w:style>
  <w:style w:type="character" w:customStyle="1" w:styleId="SOHeadItalicChar">
    <w:name w:val="SO HeadItalic Char"/>
    <w:aliases w:val="sohi Char"/>
    <w:basedOn w:val="DefaultParagraphFont"/>
    <w:link w:val="SOHeadItalic"/>
    <w:rsid w:val="00DB2158"/>
    <w:rPr>
      <w:rFonts w:eastAsiaTheme="minorHAnsi" w:cstheme="minorBidi"/>
      <w:i/>
      <w:sz w:val="22"/>
      <w:lang w:eastAsia="en-US"/>
    </w:rPr>
  </w:style>
  <w:style w:type="paragraph" w:customStyle="1" w:styleId="SOBullet">
    <w:name w:val="SO Bullet"/>
    <w:aliases w:val="sotb"/>
    <w:basedOn w:val="SOText"/>
    <w:link w:val="SOBulletChar"/>
    <w:qFormat/>
    <w:rsid w:val="00DB2158"/>
    <w:pPr>
      <w:ind w:left="1559" w:hanging="425"/>
    </w:pPr>
  </w:style>
  <w:style w:type="character" w:customStyle="1" w:styleId="SOBulletChar">
    <w:name w:val="SO Bullet Char"/>
    <w:aliases w:val="sotb Char"/>
    <w:basedOn w:val="DefaultParagraphFont"/>
    <w:link w:val="SOBullet"/>
    <w:rsid w:val="00DB2158"/>
    <w:rPr>
      <w:rFonts w:eastAsiaTheme="minorHAnsi" w:cstheme="minorBidi"/>
      <w:sz w:val="22"/>
      <w:lang w:eastAsia="en-US"/>
    </w:rPr>
  </w:style>
  <w:style w:type="paragraph" w:customStyle="1" w:styleId="SOBulletNote">
    <w:name w:val="SO BulletNote"/>
    <w:aliases w:val="sonb"/>
    <w:basedOn w:val="SOTextNote"/>
    <w:link w:val="SOBulletNoteChar"/>
    <w:qFormat/>
    <w:rsid w:val="00DB2158"/>
    <w:pPr>
      <w:tabs>
        <w:tab w:val="left" w:pos="1560"/>
      </w:tabs>
      <w:ind w:left="2268" w:hanging="1134"/>
    </w:pPr>
  </w:style>
  <w:style w:type="character" w:customStyle="1" w:styleId="SOBulletNoteChar">
    <w:name w:val="SO BulletNote Char"/>
    <w:aliases w:val="sonb Char"/>
    <w:basedOn w:val="DefaultParagraphFont"/>
    <w:link w:val="SOBulletNote"/>
    <w:rsid w:val="00DB2158"/>
    <w:rPr>
      <w:rFonts w:eastAsiaTheme="minorHAnsi" w:cstheme="minorBidi"/>
      <w:sz w:val="18"/>
      <w:lang w:eastAsia="en-US"/>
    </w:rPr>
  </w:style>
  <w:style w:type="paragraph" w:customStyle="1" w:styleId="FreeForm">
    <w:name w:val="FreeForm"/>
    <w:rsid w:val="00DB2158"/>
    <w:rPr>
      <w:rFonts w:ascii="Arial" w:eastAsiaTheme="minorHAnsi" w:hAnsi="Arial" w:cstheme="minorBidi"/>
      <w:sz w:val="22"/>
      <w:lang w:eastAsia="en-US"/>
    </w:rPr>
  </w:style>
  <w:style w:type="character" w:customStyle="1" w:styleId="charlegtitle1">
    <w:name w:val="charlegtitle1"/>
    <w:basedOn w:val="DefaultParagraphFont"/>
    <w:rsid w:val="00516572"/>
    <w:rPr>
      <w:rFonts w:ascii="Arial" w:hAnsi="Arial" w:cs="Arial" w:hint="default"/>
      <w:b/>
      <w:bCs/>
      <w:color w:val="10418E"/>
      <w:sz w:val="40"/>
      <w:szCs w:val="40"/>
    </w:rPr>
  </w:style>
  <w:style w:type="paragraph" w:customStyle="1" w:styleId="EnStatement">
    <w:name w:val="EnStatement"/>
    <w:basedOn w:val="Normal"/>
    <w:rsid w:val="00DB2158"/>
    <w:pPr>
      <w:numPr>
        <w:numId w:val="32"/>
      </w:numPr>
    </w:pPr>
    <w:rPr>
      <w:rFonts w:eastAsia="Times New Roman" w:cs="Times New Roman"/>
      <w:lang w:eastAsia="en-AU"/>
    </w:rPr>
  </w:style>
  <w:style w:type="paragraph" w:customStyle="1" w:styleId="EnStatementHeading">
    <w:name w:val="EnStatementHeading"/>
    <w:basedOn w:val="Normal"/>
    <w:rsid w:val="00DB2158"/>
    <w:rPr>
      <w:rFonts w:eastAsia="Times New Roman" w:cs="Times New Roman"/>
      <w:b/>
      <w:lang w:eastAsia="en-AU"/>
    </w:rPr>
  </w:style>
  <w:style w:type="character" w:customStyle="1" w:styleId="charlegsubtitle1">
    <w:name w:val="charlegsubtitle1"/>
    <w:basedOn w:val="DefaultParagraphFont"/>
    <w:rsid w:val="00412C45"/>
    <w:rPr>
      <w:b/>
      <w:bCs/>
    </w:rPr>
  </w:style>
  <w:style w:type="paragraph" w:customStyle="1" w:styleId="Transitional">
    <w:name w:val="Transitional"/>
    <w:aliases w:val="tr"/>
    <w:basedOn w:val="Normal"/>
    <w:next w:val="Normal"/>
    <w:rsid w:val="00DB2158"/>
    <w:pPr>
      <w:keepNext/>
      <w:keepLines/>
      <w:spacing w:before="220" w:line="240" w:lineRule="auto"/>
      <w:ind w:left="709" w:hanging="709"/>
    </w:pPr>
    <w:rPr>
      <w:rFonts w:ascii="Arial" w:eastAsia="Times New Roman" w:hAnsi="Arial" w:cs="Times New Roman"/>
      <w:b/>
      <w:kern w:val="28"/>
      <w:sz w:val="24"/>
      <w:lang w:eastAsia="en-AU"/>
    </w:rPr>
  </w:style>
  <w:style w:type="character" w:customStyle="1" w:styleId="ActHead5Char">
    <w:name w:val="ActHead 5 Char"/>
    <w:aliases w:val="s Char"/>
    <w:link w:val="ActHead5"/>
    <w:rsid w:val="00616461"/>
    <w:rPr>
      <w:b/>
      <w:kern w:val="28"/>
      <w:sz w:val="24"/>
    </w:rPr>
  </w:style>
  <w:style w:type="character" w:customStyle="1" w:styleId="notetextChar">
    <w:name w:val="note(text) Char"/>
    <w:aliases w:val="n Char"/>
    <w:link w:val="notetext"/>
    <w:rsid w:val="00616461"/>
    <w:rPr>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line number"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B2158"/>
    <w:pPr>
      <w:spacing w:line="260" w:lineRule="atLeast"/>
    </w:pPr>
    <w:rPr>
      <w:rFonts w:eastAsiaTheme="minorHAnsi" w:cstheme="minorBidi"/>
      <w:sz w:val="22"/>
      <w:lang w:eastAsia="en-US"/>
    </w:rPr>
  </w:style>
  <w:style w:type="paragraph" w:styleId="Heading1">
    <w:name w:val="heading 1"/>
    <w:next w:val="Heading2"/>
    <w:link w:val="Heading1Char"/>
    <w:autoRedefine/>
    <w:qFormat/>
    <w:rsid w:val="003A7BFA"/>
    <w:pPr>
      <w:keepNext/>
      <w:keepLines/>
      <w:ind w:left="1134" w:hanging="1134"/>
      <w:outlineLvl w:val="0"/>
    </w:pPr>
    <w:rPr>
      <w:b/>
      <w:bCs/>
      <w:kern w:val="28"/>
      <w:sz w:val="36"/>
      <w:szCs w:val="32"/>
    </w:rPr>
  </w:style>
  <w:style w:type="paragraph" w:styleId="Heading2">
    <w:name w:val="heading 2"/>
    <w:basedOn w:val="Heading1"/>
    <w:next w:val="Heading3"/>
    <w:link w:val="Heading2Char"/>
    <w:autoRedefine/>
    <w:qFormat/>
    <w:rsid w:val="003A7BFA"/>
    <w:pPr>
      <w:spacing w:before="280"/>
      <w:outlineLvl w:val="1"/>
    </w:pPr>
    <w:rPr>
      <w:bCs w:val="0"/>
      <w:iCs/>
      <w:sz w:val="32"/>
      <w:szCs w:val="28"/>
    </w:rPr>
  </w:style>
  <w:style w:type="paragraph" w:styleId="Heading3">
    <w:name w:val="heading 3"/>
    <w:basedOn w:val="Heading1"/>
    <w:next w:val="Heading4"/>
    <w:link w:val="Heading3Char"/>
    <w:autoRedefine/>
    <w:qFormat/>
    <w:rsid w:val="003A7BFA"/>
    <w:pPr>
      <w:spacing w:before="240"/>
      <w:outlineLvl w:val="2"/>
    </w:pPr>
    <w:rPr>
      <w:bCs w:val="0"/>
      <w:sz w:val="28"/>
      <w:szCs w:val="26"/>
    </w:rPr>
  </w:style>
  <w:style w:type="paragraph" w:styleId="Heading4">
    <w:name w:val="heading 4"/>
    <w:basedOn w:val="Heading1"/>
    <w:next w:val="Heading5"/>
    <w:link w:val="Heading4Char"/>
    <w:autoRedefine/>
    <w:qFormat/>
    <w:rsid w:val="003A7BFA"/>
    <w:pPr>
      <w:spacing w:before="220"/>
      <w:outlineLvl w:val="3"/>
    </w:pPr>
    <w:rPr>
      <w:bCs w:val="0"/>
      <w:sz w:val="26"/>
      <w:szCs w:val="28"/>
    </w:rPr>
  </w:style>
  <w:style w:type="paragraph" w:styleId="Heading5">
    <w:name w:val="heading 5"/>
    <w:basedOn w:val="Heading1"/>
    <w:next w:val="subsection"/>
    <w:link w:val="Heading5Char"/>
    <w:autoRedefine/>
    <w:qFormat/>
    <w:rsid w:val="003A7BFA"/>
    <w:pPr>
      <w:spacing w:before="280"/>
      <w:outlineLvl w:val="4"/>
    </w:pPr>
    <w:rPr>
      <w:bCs w:val="0"/>
      <w:iCs/>
      <w:sz w:val="24"/>
      <w:szCs w:val="26"/>
    </w:rPr>
  </w:style>
  <w:style w:type="paragraph" w:styleId="Heading6">
    <w:name w:val="heading 6"/>
    <w:basedOn w:val="Heading1"/>
    <w:next w:val="Heading7"/>
    <w:link w:val="Heading6Char"/>
    <w:autoRedefine/>
    <w:qFormat/>
    <w:rsid w:val="003A7BFA"/>
    <w:pPr>
      <w:outlineLvl w:val="5"/>
    </w:pPr>
    <w:rPr>
      <w:rFonts w:ascii="Arial" w:hAnsi="Arial" w:cs="Arial"/>
      <w:bCs w:val="0"/>
      <w:sz w:val="32"/>
      <w:szCs w:val="22"/>
    </w:rPr>
  </w:style>
  <w:style w:type="paragraph" w:styleId="Heading7">
    <w:name w:val="heading 7"/>
    <w:basedOn w:val="Heading6"/>
    <w:next w:val="Normal"/>
    <w:link w:val="Heading7Char"/>
    <w:autoRedefine/>
    <w:qFormat/>
    <w:rsid w:val="003A7BFA"/>
    <w:pPr>
      <w:spacing w:before="280"/>
      <w:outlineLvl w:val="6"/>
    </w:pPr>
    <w:rPr>
      <w:sz w:val="28"/>
    </w:rPr>
  </w:style>
  <w:style w:type="paragraph" w:styleId="Heading8">
    <w:name w:val="heading 8"/>
    <w:basedOn w:val="Heading6"/>
    <w:next w:val="Normal"/>
    <w:link w:val="Heading8Char"/>
    <w:autoRedefine/>
    <w:qFormat/>
    <w:rsid w:val="003A7BFA"/>
    <w:pPr>
      <w:spacing w:before="240"/>
      <w:outlineLvl w:val="7"/>
    </w:pPr>
    <w:rPr>
      <w:iCs/>
      <w:sz w:val="26"/>
    </w:rPr>
  </w:style>
  <w:style w:type="paragraph" w:styleId="Heading9">
    <w:name w:val="heading 9"/>
    <w:basedOn w:val="Heading1"/>
    <w:next w:val="Normal"/>
    <w:link w:val="Heading9Char"/>
    <w:autoRedefine/>
    <w:qFormat/>
    <w:rsid w:val="003A7BFA"/>
    <w:pPr>
      <w:keepNext w:val="0"/>
      <w:spacing w:before="280"/>
      <w:outlineLvl w:val="8"/>
    </w:pPr>
    <w:rPr>
      <w: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3A7BFA"/>
    <w:pPr>
      <w:numPr>
        <w:numId w:val="21"/>
      </w:numPr>
    </w:pPr>
  </w:style>
  <w:style w:type="numbering" w:styleId="1ai">
    <w:name w:val="Outline List 1"/>
    <w:basedOn w:val="NoList"/>
    <w:rsid w:val="003A7BFA"/>
    <w:pPr>
      <w:numPr>
        <w:numId w:val="15"/>
      </w:numPr>
    </w:pPr>
  </w:style>
  <w:style w:type="paragraph" w:customStyle="1" w:styleId="ActHead1">
    <w:name w:val="ActHead 1"/>
    <w:aliases w:val="c"/>
    <w:basedOn w:val="OPCParaBase"/>
    <w:next w:val="Normal"/>
    <w:qFormat/>
    <w:rsid w:val="00DB2158"/>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DB2158"/>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DB2158"/>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DB2158"/>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DB2158"/>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DB2158"/>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DB2158"/>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DB2158"/>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DB2158"/>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DB2158"/>
  </w:style>
  <w:style w:type="numbering" w:styleId="ArticleSection">
    <w:name w:val="Outline List 3"/>
    <w:basedOn w:val="NoList"/>
    <w:rsid w:val="003A7BFA"/>
    <w:pPr>
      <w:numPr>
        <w:numId w:val="22"/>
      </w:numPr>
    </w:pPr>
  </w:style>
  <w:style w:type="paragraph" w:styleId="BalloonText">
    <w:name w:val="Balloon Text"/>
    <w:basedOn w:val="Normal"/>
    <w:link w:val="BalloonTextChar"/>
    <w:uiPriority w:val="99"/>
    <w:unhideWhenUsed/>
    <w:rsid w:val="00DB2158"/>
    <w:pPr>
      <w:spacing w:line="240" w:lineRule="auto"/>
    </w:pPr>
    <w:rPr>
      <w:rFonts w:ascii="Tahoma" w:hAnsi="Tahoma" w:cs="Tahoma"/>
      <w:sz w:val="16"/>
      <w:szCs w:val="16"/>
    </w:rPr>
  </w:style>
  <w:style w:type="paragraph" w:styleId="BlockText">
    <w:name w:val="Block Text"/>
    <w:rsid w:val="003A7BFA"/>
    <w:pPr>
      <w:spacing w:after="120"/>
      <w:ind w:left="1440" w:right="1440"/>
    </w:pPr>
    <w:rPr>
      <w:sz w:val="22"/>
      <w:szCs w:val="24"/>
    </w:rPr>
  </w:style>
  <w:style w:type="paragraph" w:customStyle="1" w:styleId="Blocks">
    <w:name w:val="Blocks"/>
    <w:aliases w:val="bb"/>
    <w:basedOn w:val="OPCParaBase"/>
    <w:qFormat/>
    <w:rsid w:val="00DB2158"/>
    <w:pPr>
      <w:spacing w:line="240" w:lineRule="auto"/>
    </w:pPr>
    <w:rPr>
      <w:sz w:val="24"/>
    </w:rPr>
  </w:style>
  <w:style w:type="paragraph" w:styleId="BodyText">
    <w:name w:val="Body Text"/>
    <w:link w:val="BodyTextChar"/>
    <w:rsid w:val="003A7BFA"/>
    <w:pPr>
      <w:spacing w:after="120"/>
    </w:pPr>
    <w:rPr>
      <w:sz w:val="22"/>
      <w:szCs w:val="24"/>
    </w:rPr>
  </w:style>
  <w:style w:type="paragraph" w:styleId="BodyText2">
    <w:name w:val="Body Text 2"/>
    <w:link w:val="BodyText2Char"/>
    <w:rsid w:val="003A7BFA"/>
    <w:pPr>
      <w:spacing w:after="120" w:line="480" w:lineRule="auto"/>
    </w:pPr>
    <w:rPr>
      <w:sz w:val="22"/>
      <w:szCs w:val="24"/>
    </w:rPr>
  </w:style>
  <w:style w:type="paragraph" w:styleId="BodyText3">
    <w:name w:val="Body Text 3"/>
    <w:link w:val="BodyText3Char"/>
    <w:rsid w:val="003A7BFA"/>
    <w:pPr>
      <w:spacing w:after="120"/>
    </w:pPr>
    <w:rPr>
      <w:sz w:val="16"/>
      <w:szCs w:val="16"/>
    </w:rPr>
  </w:style>
  <w:style w:type="paragraph" w:styleId="BodyTextFirstIndent">
    <w:name w:val="Body Text First Indent"/>
    <w:basedOn w:val="BodyText"/>
    <w:link w:val="BodyTextFirstIndentChar"/>
    <w:rsid w:val="003A7BFA"/>
    <w:pPr>
      <w:ind w:firstLine="210"/>
    </w:pPr>
  </w:style>
  <w:style w:type="paragraph" w:styleId="BodyTextIndent">
    <w:name w:val="Body Text Indent"/>
    <w:link w:val="BodyTextIndentChar"/>
    <w:rsid w:val="003A7BFA"/>
    <w:pPr>
      <w:spacing w:after="120"/>
      <w:ind w:left="283"/>
    </w:pPr>
    <w:rPr>
      <w:sz w:val="22"/>
      <w:szCs w:val="24"/>
    </w:rPr>
  </w:style>
  <w:style w:type="paragraph" w:styleId="BodyTextFirstIndent2">
    <w:name w:val="Body Text First Indent 2"/>
    <w:basedOn w:val="BodyTextIndent"/>
    <w:link w:val="BodyTextFirstIndent2Char"/>
    <w:rsid w:val="003A7BFA"/>
    <w:pPr>
      <w:ind w:firstLine="210"/>
    </w:pPr>
  </w:style>
  <w:style w:type="paragraph" w:styleId="BodyTextIndent2">
    <w:name w:val="Body Text Indent 2"/>
    <w:link w:val="BodyTextIndent2Char"/>
    <w:rsid w:val="003A7BFA"/>
    <w:pPr>
      <w:spacing w:after="120" w:line="480" w:lineRule="auto"/>
      <w:ind w:left="283"/>
    </w:pPr>
    <w:rPr>
      <w:sz w:val="22"/>
      <w:szCs w:val="24"/>
    </w:rPr>
  </w:style>
  <w:style w:type="paragraph" w:styleId="BodyTextIndent3">
    <w:name w:val="Body Text Indent 3"/>
    <w:link w:val="BodyTextIndent3Char"/>
    <w:rsid w:val="003A7BFA"/>
    <w:pPr>
      <w:spacing w:after="120"/>
      <w:ind w:left="283"/>
    </w:pPr>
    <w:rPr>
      <w:sz w:val="16"/>
      <w:szCs w:val="16"/>
    </w:rPr>
  </w:style>
  <w:style w:type="paragraph" w:customStyle="1" w:styleId="BoxText">
    <w:name w:val="BoxText"/>
    <w:aliases w:val="bt"/>
    <w:basedOn w:val="OPCParaBase"/>
    <w:qFormat/>
    <w:rsid w:val="00DB2158"/>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DB2158"/>
    <w:rPr>
      <w:b/>
    </w:rPr>
  </w:style>
  <w:style w:type="paragraph" w:customStyle="1" w:styleId="BoxHeadItalic">
    <w:name w:val="BoxHeadItalic"/>
    <w:aliases w:val="bhi"/>
    <w:basedOn w:val="BoxText"/>
    <w:next w:val="BoxStep"/>
    <w:qFormat/>
    <w:rsid w:val="00DB2158"/>
    <w:rPr>
      <w:i/>
    </w:rPr>
  </w:style>
  <w:style w:type="paragraph" w:customStyle="1" w:styleId="BoxList">
    <w:name w:val="BoxList"/>
    <w:aliases w:val="bl"/>
    <w:basedOn w:val="BoxText"/>
    <w:qFormat/>
    <w:rsid w:val="00DB2158"/>
    <w:pPr>
      <w:ind w:left="1559" w:hanging="425"/>
    </w:pPr>
  </w:style>
  <w:style w:type="paragraph" w:customStyle="1" w:styleId="BoxNote">
    <w:name w:val="BoxNote"/>
    <w:aliases w:val="bn"/>
    <w:basedOn w:val="BoxText"/>
    <w:qFormat/>
    <w:rsid w:val="00DB2158"/>
    <w:pPr>
      <w:tabs>
        <w:tab w:val="left" w:pos="1985"/>
      </w:tabs>
      <w:spacing w:before="122" w:line="198" w:lineRule="exact"/>
      <w:ind w:left="2948" w:hanging="1814"/>
    </w:pPr>
    <w:rPr>
      <w:sz w:val="18"/>
    </w:rPr>
  </w:style>
  <w:style w:type="paragraph" w:customStyle="1" w:styleId="BoxPara">
    <w:name w:val="BoxPara"/>
    <w:aliases w:val="bp"/>
    <w:basedOn w:val="BoxText"/>
    <w:qFormat/>
    <w:rsid w:val="00DB2158"/>
    <w:pPr>
      <w:tabs>
        <w:tab w:val="right" w:pos="2268"/>
      </w:tabs>
      <w:ind w:left="2552" w:hanging="1418"/>
    </w:pPr>
  </w:style>
  <w:style w:type="paragraph" w:customStyle="1" w:styleId="BoxStep">
    <w:name w:val="BoxStep"/>
    <w:aliases w:val="bs"/>
    <w:basedOn w:val="BoxText"/>
    <w:qFormat/>
    <w:rsid w:val="00DB2158"/>
    <w:pPr>
      <w:ind w:left="1985" w:hanging="851"/>
    </w:pPr>
  </w:style>
  <w:style w:type="paragraph" w:styleId="Caption">
    <w:name w:val="caption"/>
    <w:next w:val="Normal"/>
    <w:qFormat/>
    <w:rsid w:val="003A7BFA"/>
    <w:pPr>
      <w:spacing w:before="120" w:after="120"/>
    </w:pPr>
    <w:rPr>
      <w:b/>
      <w:bCs/>
    </w:rPr>
  </w:style>
  <w:style w:type="character" w:customStyle="1" w:styleId="CharAmPartNo">
    <w:name w:val="CharAmPartNo"/>
    <w:basedOn w:val="OPCCharBase"/>
    <w:uiPriority w:val="1"/>
    <w:qFormat/>
    <w:rsid w:val="00DB2158"/>
  </w:style>
  <w:style w:type="character" w:customStyle="1" w:styleId="CharAmPartText">
    <w:name w:val="CharAmPartText"/>
    <w:basedOn w:val="OPCCharBase"/>
    <w:uiPriority w:val="1"/>
    <w:qFormat/>
    <w:rsid w:val="00DB2158"/>
  </w:style>
  <w:style w:type="character" w:customStyle="1" w:styleId="CharAmSchNo">
    <w:name w:val="CharAmSchNo"/>
    <w:basedOn w:val="OPCCharBase"/>
    <w:uiPriority w:val="1"/>
    <w:qFormat/>
    <w:rsid w:val="00DB2158"/>
  </w:style>
  <w:style w:type="character" w:customStyle="1" w:styleId="CharAmSchText">
    <w:name w:val="CharAmSchText"/>
    <w:basedOn w:val="OPCCharBase"/>
    <w:uiPriority w:val="1"/>
    <w:qFormat/>
    <w:rsid w:val="00DB2158"/>
  </w:style>
  <w:style w:type="character" w:customStyle="1" w:styleId="CharBoldItalic">
    <w:name w:val="CharBoldItalic"/>
    <w:basedOn w:val="OPCCharBase"/>
    <w:uiPriority w:val="1"/>
    <w:qFormat/>
    <w:rsid w:val="00DB2158"/>
    <w:rPr>
      <w:b/>
      <w:i/>
    </w:rPr>
  </w:style>
  <w:style w:type="character" w:customStyle="1" w:styleId="CharChapNo">
    <w:name w:val="CharChapNo"/>
    <w:basedOn w:val="OPCCharBase"/>
    <w:qFormat/>
    <w:rsid w:val="00DB2158"/>
  </w:style>
  <w:style w:type="character" w:customStyle="1" w:styleId="CharChapText">
    <w:name w:val="CharChapText"/>
    <w:basedOn w:val="OPCCharBase"/>
    <w:qFormat/>
    <w:rsid w:val="00DB2158"/>
  </w:style>
  <w:style w:type="character" w:customStyle="1" w:styleId="CharDivNo">
    <w:name w:val="CharDivNo"/>
    <w:basedOn w:val="OPCCharBase"/>
    <w:qFormat/>
    <w:rsid w:val="00DB2158"/>
  </w:style>
  <w:style w:type="character" w:customStyle="1" w:styleId="CharDivText">
    <w:name w:val="CharDivText"/>
    <w:basedOn w:val="OPCCharBase"/>
    <w:qFormat/>
    <w:rsid w:val="00DB2158"/>
  </w:style>
  <w:style w:type="character" w:customStyle="1" w:styleId="CharItalic">
    <w:name w:val="CharItalic"/>
    <w:basedOn w:val="OPCCharBase"/>
    <w:uiPriority w:val="1"/>
    <w:qFormat/>
    <w:rsid w:val="00DB2158"/>
    <w:rPr>
      <w:i/>
    </w:rPr>
  </w:style>
  <w:style w:type="character" w:customStyle="1" w:styleId="CharPartNo">
    <w:name w:val="CharPartNo"/>
    <w:basedOn w:val="OPCCharBase"/>
    <w:qFormat/>
    <w:rsid w:val="00DB2158"/>
  </w:style>
  <w:style w:type="character" w:customStyle="1" w:styleId="CharPartText">
    <w:name w:val="CharPartText"/>
    <w:basedOn w:val="OPCCharBase"/>
    <w:qFormat/>
    <w:rsid w:val="00DB2158"/>
  </w:style>
  <w:style w:type="character" w:customStyle="1" w:styleId="CharSectno">
    <w:name w:val="CharSectno"/>
    <w:basedOn w:val="OPCCharBase"/>
    <w:qFormat/>
    <w:rsid w:val="00DB2158"/>
  </w:style>
  <w:style w:type="character" w:customStyle="1" w:styleId="CharSubdNo">
    <w:name w:val="CharSubdNo"/>
    <w:basedOn w:val="OPCCharBase"/>
    <w:uiPriority w:val="1"/>
    <w:qFormat/>
    <w:rsid w:val="00DB2158"/>
  </w:style>
  <w:style w:type="character" w:customStyle="1" w:styleId="CharSubdText">
    <w:name w:val="CharSubdText"/>
    <w:basedOn w:val="OPCCharBase"/>
    <w:uiPriority w:val="1"/>
    <w:qFormat/>
    <w:rsid w:val="00DB2158"/>
  </w:style>
  <w:style w:type="paragraph" w:styleId="Closing">
    <w:name w:val="Closing"/>
    <w:link w:val="ClosingChar"/>
    <w:rsid w:val="003A7BFA"/>
    <w:pPr>
      <w:ind w:left="4252"/>
    </w:pPr>
    <w:rPr>
      <w:sz w:val="22"/>
      <w:szCs w:val="24"/>
    </w:rPr>
  </w:style>
  <w:style w:type="character" w:styleId="CommentReference">
    <w:name w:val="annotation reference"/>
    <w:basedOn w:val="DefaultParagraphFont"/>
    <w:rsid w:val="003A7BFA"/>
    <w:rPr>
      <w:sz w:val="16"/>
      <w:szCs w:val="16"/>
    </w:rPr>
  </w:style>
  <w:style w:type="paragraph" w:styleId="CommentText">
    <w:name w:val="annotation text"/>
    <w:link w:val="CommentTextChar"/>
    <w:rsid w:val="003A7BFA"/>
  </w:style>
  <w:style w:type="paragraph" w:styleId="CommentSubject">
    <w:name w:val="annotation subject"/>
    <w:next w:val="CommentText"/>
    <w:link w:val="CommentSubjectChar"/>
    <w:rsid w:val="003A7BFA"/>
    <w:rPr>
      <w:b/>
      <w:bCs/>
      <w:szCs w:val="24"/>
    </w:rPr>
  </w:style>
  <w:style w:type="paragraph" w:customStyle="1" w:styleId="notetext">
    <w:name w:val="note(text)"/>
    <w:aliases w:val="n"/>
    <w:basedOn w:val="OPCParaBase"/>
    <w:link w:val="notetextChar"/>
    <w:rsid w:val="00DB2158"/>
    <w:pPr>
      <w:spacing w:before="122" w:line="240" w:lineRule="auto"/>
      <w:ind w:left="1985" w:hanging="851"/>
    </w:pPr>
    <w:rPr>
      <w:sz w:val="18"/>
    </w:rPr>
  </w:style>
  <w:style w:type="paragraph" w:customStyle="1" w:styleId="notemargin">
    <w:name w:val="note(margin)"/>
    <w:aliases w:val="nm"/>
    <w:basedOn w:val="OPCParaBase"/>
    <w:rsid w:val="00DB2158"/>
    <w:pPr>
      <w:tabs>
        <w:tab w:val="left" w:pos="709"/>
      </w:tabs>
      <w:spacing w:before="122" w:line="198" w:lineRule="exact"/>
      <w:ind w:left="709" w:hanging="709"/>
    </w:pPr>
    <w:rPr>
      <w:sz w:val="18"/>
    </w:rPr>
  </w:style>
  <w:style w:type="paragraph" w:customStyle="1" w:styleId="CTA-">
    <w:name w:val="CTA -"/>
    <w:basedOn w:val="OPCParaBase"/>
    <w:rsid w:val="00DB2158"/>
    <w:pPr>
      <w:spacing w:before="60" w:line="240" w:lineRule="atLeast"/>
      <w:ind w:left="85" w:hanging="85"/>
    </w:pPr>
    <w:rPr>
      <w:sz w:val="20"/>
    </w:rPr>
  </w:style>
  <w:style w:type="paragraph" w:customStyle="1" w:styleId="CTA--">
    <w:name w:val="CTA --"/>
    <w:basedOn w:val="OPCParaBase"/>
    <w:next w:val="Normal"/>
    <w:rsid w:val="00DB2158"/>
    <w:pPr>
      <w:spacing w:before="60" w:line="240" w:lineRule="atLeast"/>
      <w:ind w:left="142" w:hanging="142"/>
    </w:pPr>
    <w:rPr>
      <w:sz w:val="20"/>
    </w:rPr>
  </w:style>
  <w:style w:type="paragraph" w:customStyle="1" w:styleId="CTA---">
    <w:name w:val="CTA ---"/>
    <w:basedOn w:val="OPCParaBase"/>
    <w:next w:val="Normal"/>
    <w:rsid w:val="00DB2158"/>
    <w:pPr>
      <w:spacing w:before="60" w:line="240" w:lineRule="atLeast"/>
      <w:ind w:left="198" w:hanging="198"/>
    </w:pPr>
    <w:rPr>
      <w:sz w:val="20"/>
    </w:rPr>
  </w:style>
  <w:style w:type="paragraph" w:customStyle="1" w:styleId="CTA----">
    <w:name w:val="CTA ----"/>
    <w:basedOn w:val="OPCParaBase"/>
    <w:next w:val="Normal"/>
    <w:rsid w:val="00DB2158"/>
    <w:pPr>
      <w:spacing w:before="60" w:line="240" w:lineRule="atLeast"/>
      <w:ind w:left="255" w:hanging="255"/>
    </w:pPr>
    <w:rPr>
      <w:sz w:val="20"/>
    </w:rPr>
  </w:style>
  <w:style w:type="paragraph" w:customStyle="1" w:styleId="CTA1a">
    <w:name w:val="CTA 1(a)"/>
    <w:basedOn w:val="OPCParaBase"/>
    <w:rsid w:val="00DB2158"/>
    <w:pPr>
      <w:tabs>
        <w:tab w:val="right" w:pos="414"/>
      </w:tabs>
      <w:spacing w:before="40" w:line="240" w:lineRule="atLeast"/>
      <w:ind w:left="675" w:hanging="675"/>
    </w:pPr>
    <w:rPr>
      <w:sz w:val="20"/>
    </w:rPr>
  </w:style>
  <w:style w:type="paragraph" w:customStyle="1" w:styleId="CTA1ai">
    <w:name w:val="CTA 1(a)(i)"/>
    <w:basedOn w:val="OPCParaBase"/>
    <w:rsid w:val="00DB2158"/>
    <w:pPr>
      <w:tabs>
        <w:tab w:val="right" w:pos="1004"/>
      </w:tabs>
      <w:spacing w:before="40" w:line="240" w:lineRule="atLeast"/>
      <w:ind w:left="1253" w:hanging="1253"/>
    </w:pPr>
    <w:rPr>
      <w:sz w:val="20"/>
    </w:rPr>
  </w:style>
  <w:style w:type="paragraph" w:customStyle="1" w:styleId="CTA2a">
    <w:name w:val="CTA 2(a)"/>
    <w:basedOn w:val="OPCParaBase"/>
    <w:rsid w:val="00DB2158"/>
    <w:pPr>
      <w:tabs>
        <w:tab w:val="right" w:pos="482"/>
      </w:tabs>
      <w:spacing w:before="40" w:line="240" w:lineRule="atLeast"/>
      <w:ind w:left="748" w:hanging="748"/>
    </w:pPr>
    <w:rPr>
      <w:sz w:val="20"/>
    </w:rPr>
  </w:style>
  <w:style w:type="paragraph" w:customStyle="1" w:styleId="CTA2ai">
    <w:name w:val="CTA 2(a)(i)"/>
    <w:basedOn w:val="OPCParaBase"/>
    <w:rsid w:val="00DB2158"/>
    <w:pPr>
      <w:tabs>
        <w:tab w:val="right" w:pos="1089"/>
      </w:tabs>
      <w:spacing w:before="40" w:line="240" w:lineRule="atLeast"/>
      <w:ind w:left="1327" w:hanging="1327"/>
    </w:pPr>
    <w:rPr>
      <w:sz w:val="20"/>
    </w:rPr>
  </w:style>
  <w:style w:type="paragraph" w:customStyle="1" w:styleId="CTA3a">
    <w:name w:val="CTA 3(a)"/>
    <w:basedOn w:val="OPCParaBase"/>
    <w:rsid w:val="00DB2158"/>
    <w:pPr>
      <w:tabs>
        <w:tab w:val="right" w:pos="556"/>
      </w:tabs>
      <w:spacing w:before="40" w:line="240" w:lineRule="atLeast"/>
      <w:ind w:left="805" w:hanging="805"/>
    </w:pPr>
    <w:rPr>
      <w:sz w:val="20"/>
    </w:rPr>
  </w:style>
  <w:style w:type="paragraph" w:customStyle="1" w:styleId="CTA3ai">
    <w:name w:val="CTA 3(a)(i)"/>
    <w:basedOn w:val="OPCParaBase"/>
    <w:rsid w:val="00DB2158"/>
    <w:pPr>
      <w:tabs>
        <w:tab w:val="right" w:pos="1140"/>
      </w:tabs>
      <w:spacing w:before="40" w:line="240" w:lineRule="atLeast"/>
      <w:ind w:left="1361" w:hanging="1361"/>
    </w:pPr>
    <w:rPr>
      <w:sz w:val="20"/>
    </w:rPr>
  </w:style>
  <w:style w:type="paragraph" w:customStyle="1" w:styleId="CTA4a">
    <w:name w:val="CTA 4(a)"/>
    <w:basedOn w:val="OPCParaBase"/>
    <w:rsid w:val="00DB2158"/>
    <w:pPr>
      <w:tabs>
        <w:tab w:val="right" w:pos="624"/>
      </w:tabs>
      <w:spacing w:before="40" w:line="240" w:lineRule="atLeast"/>
      <w:ind w:left="873" w:hanging="873"/>
    </w:pPr>
    <w:rPr>
      <w:sz w:val="20"/>
    </w:rPr>
  </w:style>
  <w:style w:type="paragraph" w:customStyle="1" w:styleId="CTA4ai">
    <w:name w:val="CTA 4(a)(i)"/>
    <w:basedOn w:val="OPCParaBase"/>
    <w:rsid w:val="00DB2158"/>
    <w:pPr>
      <w:tabs>
        <w:tab w:val="right" w:pos="1213"/>
      </w:tabs>
      <w:spacing w:before="40" w:line="240" w:lineRule="atLeast"/>
      <w:ind w:left="1452" w:hanging="1452"/>
    </w:pPr>
    <w:rPr>
      <w:sz w:val="20"/>
    </w:rPr>
  </w:style>
  <w:style w:type="paragraph" w:customStyle="1" w:styleId="CTACAPS">
    <w:name w:val="CTA CAPS"/>
    <w:basedOn w:val="OPCParaBase"/>
    <w:rsid w:val="00DB2158"/>
    <w:pPr>
      <w:spacing w:before="60" w:line="240" w:lineRule="atLeast"/>
    </w:pPr>
    <w:rPr>
      <w:sz w:val="20"/>
    </w:rPr>
  </w:style>
  <w:style w:type="paragraph" w:customStyle="1" w:styleId="CTAright">
    <w:name w:val="CTA right"/>
    <w:basedOn w:val="OPCParaBase"/>
    <w:rsid w:val="00DB2158"/>
    <w:pPr>
      <w:spacing w:before="60" w:line="240" w:lineRule="auto"/>
      <w:jc w:val="right"/>
    </w:pPr>
    <w:rPr>
      <w:sz w:val="20"/>
    </w:rPr>
  </w:style>
  <w:style w:type="paragraph" w:styleId="Date">
    <w:name w:val="Date"/>
    <w:next w:val="Normal"/>
    <w:link w:val="DateChar"/>
    <w:rsid w:val="003A7BFA"/>
    <w:rPr>
      <w:sz w:val="22"/>
      <w:szCs w:val="24"/>
    </w:rPr>
  </w:style>
  <w:style w:type="paragraph" w:customStyle="1" w:styleId="subsection">
    <w:name w:val="subsection"/>
    <w:aliases w:val="ss"/>
    <w:basedOn w:val="OPCParaBase"/>
    <w:link w:val="subsectionChar"/>
    <w:rsid w:val="00DB2158"/>
    <w:pPr>
      <w:tabs>
        <w:tab w:val="right" w:pos="1021"/>
      </w:tabs>
      <w:spacing w:before="180" w:line="240" w:lineRule="auto"/>
      <w:ind w:left="1134" w:hanging="1134"/>
    </w:pPr>
  </w:style>
  <w:style w:type="paragraph" w:customStyle="1" w:styleId="Definition">
    <w:name w:val="Definition"/>
    <w:aliases w:val="dd"/>
    <w:basedOn w:val="OPCParaBase"/>
    <w:rsid w:val="00DB2158"/>
    <w:pPr>
      <w:spacing w:before="180" w:line="240" w:lineRule="auto"/>
      <w:ind w:left="1134"/>
    </w:pPr>
  </w:style>
  <w:style w:type="paragraph" w:styleId="DocumentMap">
    <w:name w:val="Document Map"/>
    <w:link w:val="DocumentMapChar"/>
    <w:rsid w:val="003A7BFA"/>
    <w:pPr>
      <w:shd w:val="clear" w:color="auto" w:fill="000080"/>
    </w:pPr>
    <w:rPr>
      <w:rFonts w:ascii="Tahoma" w:hAnsi="Tahoma" w:cs="Tahoma"/>
      <w:sz w:val="22"/>
      <w:szCs w:val="24"/>
    </w:rPr>
  </w:style>
  <w:style w:type="paragraph" w:styleId="E-mailSignature">
    <w:name w:val="E-mail Signature"/>
    <w:link w:val="E-mailSignatureChar"/>
    <w:rsid w:val="003A7BFA"/>
    <w:rPr>
      <w:sz w:val="22"/>
      <w:szCs w:val="24"/>
    </w:rPr>
  </w:style>
  <w:style w:type="character" w:styleId="Emphasis">
    <w:name w:val="Emphasis"/>
    <w:basedOn w:val="DefaultParagraphFont"/>
    <w:qFormat/>
    <w:rsid w:val="003A7BFA"/>
    <w:rPr>
      <w:i/>
      <w:iCs/>
    </w:rPr>
  </w:style>
  <w:style w:type="character" w:styleId="EndnoteReference">
    <w:name w:val="endnote reference"/>
    <w:basedOn w:val="DefaultParagraphFont"/>
    <w:rsid w:val="003A7BFA"/>
    <w:rPr>
      <w:vertAlign w:val="superscript"/>
    </w:rPr>
  </w:style>
  <w:style w:type="paragraph" w:styleId="EndnoteText">
    <w:name w:val="endnote text"/>
    <w:link w:val="EndnoteTextChar"/>
    <w:rsid w:val="003A7BFA"/>
  </w:style>
  <w:style w:type="paragraph" w:styleId="EnvelopeAddress">
    <w:name w:val="envelope address"/>
    <w:rsid w:val="003A7BFA"/>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3A7BFA"/>
    <w:rPr>
      <w:rFonts w:ascii="Arial" w:hAnsi="Arial" w:cs="Arial"/>
    </w:rPr>
  </w:style>
  <w:style w:type="character" w:styleId="FollowedHyperlink">
    <w:name w:val="FollowedHyperlink"/>
    <w:basedOn w:val="DefaultParagraphFont"/>
    <w:rsid w:val="003A7BFA"/>
    <w:rPr>
      <w:color w:val="800080"/>
      <w:u w:val="single"/>
    </w:rPr>
  </w:style>
  <w:style w:type="paragraph" w:styleId="Footer">
    <w:name w:val="footer"/>
    <w:link w:val="FooterChar"/>
    <w:rsid w:val="00DB2158"/>
    <w:pPr>
      <w:tabs>
        <w:tab w:val="center" w:pos="4153"/>
        <w:tab w:val="right" w:pos="8306"/>
      </w:tabs>
    </w:pPr>
    <w:rPr>
      <w:sz w:val="22"/>
      <w:szCs w:val="24"/>
    </w:rPr>
  </w:style>
  <w:style w:type="character" w:styleId="FootnoteReference">
    <w:name w:val="footnote reference"/>
    <w:basedOn w:val="DefaultParagraphFont"/>
    <w:rsid w:val="003A7BFA"/>
    <w:rPr>
      <w:vertAlign w:val="superscript"/>
    </w:rPr>
  </w:style>
  <w:style w:type="paragraph" w:styleId="FootnoteText">
    <w:name w:val="footnote text"/>
    <w:link w:val="FootnoteTextChar"/>
    <w:rsid w:val="003A7BFA"/>
  </w:style>
  <w:style w:type="paragraph" w:customStyle="1" w:styleId="Formula">
    <w:name w:val="Formula"/>
    <w:basedOn w:val="OPCParaBase"/>
    <w:rsid w:val="00DB2158"/>
    <w:pPr>
      <w:spacing w:line="240" w:lineRule="auto"/>
      <w:ind w:left="1134"/>
    </w:pPr>
    <w:rPr>
      <w:sz w:val="20"/>
    </w:rPr>
  </w:style>
  <w:style w:type="paragraph" w:styleId="Header">
    <w:name w:val="header"/>
    <w:basedOn w:val="OPCParaBase"/>
    <w:link w:val="HeaderChar"/>
    <w:unhideWhenUsed/>
    <w:rsid w:val="00DB2158"/>
    <w:pPr>
      <w:keepNext/>
      <w:keepLines/>
      <w:tabs>
        <w:tab w:val="center" w:pos="4150"/>
        <w:tab w:val="right" w:pos="8307"/>
      </w:tabs>
      <w:spacing w:line="160" w:lineRule="exact"/>
    </w:pPr>
    <w:rPr>
      <w:sz w:val="16"/>
    </w:rPr>
  </w:style>
  <w:style w:type="paragraph" w:customStyle="1" w:styleId="House">
    <w:name w:val="House"/>
    <w:basedOn w:val="OPCParaBase"/>
    <w:rsid w:val="00DB2158"/>
    <w:pPr>
      <w:spacing w:line="240" w:lineRule="auto"/>
    </w:pPr>
    <w:rPr>
      <w:sz w:val="28"/>
    </w:rPr>
  </w:style>
  <w:style w:type="character" w:styleId="HTMLAcronym">
    <w:name w:val="HTML Acronym"/>
    <w:basedOn w:val="DefaultParagraphFont"/>
    <w:rsid w:val="003A7BFA"/>
  </w:style>
  <w:style w:type="paragraph" w:styleId="HTMLAddress">
    <w:name w:val="HTML Address"/>
    <w:link w:val="HTMLAddressChar"/>
    <w:rsid w:val="003A7BFA"/>
    <w:rPr>
      <w:i/>
      <w:iCs/>
      <w:sz w:val="22"/>
      <w:szCs w:val="24"/>
    </w:rPr>
  </w:style>
  <w:style w:type="character" w:styleId="HTMLCite">
    <w:name w:val="HTML Cite"/>
    <w:basedOn w:val="DefaultParagraphFont"/>
    <w:rsid w:val="003A7BFA"/>
    <w:rPr>
      <w:i/>
      <w:iCs/>
    </w:rPr>
  </w:style>
  <w:style w:type="character" w:styleId="HTMLCode">
    <w:name w:val="HTML Code"/>
    <w:basedOn w:val="DefaultParagraphFont"/>
    <w:rsid w:val="003A7BFA"/>
    <w:rPr>
      <w:rFonts w:ascii="Courier New" w:hAnsi="Courier New" w:cs="Courier New"/>
      <w:sz w:val="20"/>
      <w:szCs w:val="20"/>
    </w:rPr>
  </w:style>
  <w:style w:type="character" w:styleId="HTMLDefinition">
    <w:name w:val="HTML Definition"/>
    <w:basedOn w:val="DefaultParagraphFont"/>
    <w:rsid w:val="003A7BFA"/>
    <w:rPr>
      <w:i/>
      <w:iCs/>
    </w:rPr>
  </w:style>
  <w:style w:type="character" w:styleId="HTMLKeyboard">
    <w:name w:val="HTML Keyboard"/>
    <w:basedOn w:val="DefaultParagraphFont"/>
    <w:rsid w:val="003A7BFA"/>
    <w:rPr>
      <w:rFonts w:ascii="Courier New" w:hAnsi="Courier New" w:cs="Courier New"/>
      <w:sz w:val="20"/>
      <w:szCs w:val="20"/>
    </w:rPr>
  </w:style>
  <w:style w:type="paragraph" w:styleId="HTMLPreformatted">
    <w:name w:val="HTML Preformatted"/>
    <w:link w:val="HTMLPreformattedChar"/>
    <w:rsid w:val="003A7BFA"/>
    <w:rPr>
      <w:rFonts w:ascii="Courier New" w:hAnsi="Courier New" w:cs="Courier New"/>
    </w:rPr>
  </w:style>
  <w:style w:type="character" w:styleId="HTMLSample">
    <w:name w:val="HTML Sample"/>
    <w:basedOn w:val="DefaultParagraphFont"/>
    <w:rsid w:val="003A7BFA"/>
    <w:rPr>
      <w:rFonts w:ascii="Courier New" w:hAnsi="Courier New" w:cs="Courier New"/>
    </w:rPr>
  </w:style>
  <w:style w:type="character" w:styleId="HTMLTypewriter">
    <w:name w:val="HTML Typewriter"/>
    <w:basedOn w:val="DefaultParagraphFont"/>
    <w:rsid w:val="003A7BFA"/>
    <w:rPr>
      <w:rFonts w:ascii="Courier New" w:hAnsi="Courier New" w:cs="Courier New"/>
      <w:sz w:val="20"/>
      <w:szCs w:val="20"/>
    </w:rPr>
  </w:style>
  <w:style w:type="character" w:styleId="HTMLVariable">
    <w:name w:val="HTML Variable"/>
    <w:basedOn w:val="DefaultParagraphFont"/>
    <w:rsid w:val="003A7BFA"/>
    <w:rPr>
      <w:i/>
      <w:iCs/>
    </w:rPr>
  </w:style>
  <w:style w:type="character" w:styleId="Hyperlink">
    <w:name w:val="Hyperlink"/>
    <w:basedOn w:val="DefaultParagraphFont"/>
    <w:rsid w:val="003A7BFA"/>
    <w:rPr>
      <w:color w:val="0000FF"/>
      <w:u w:val="single"/>
    </w:rPr>
  </w:style>
  <w:style w:type="paragraph" w:styleId="Index1">
    <w:name w:val="index 1"/>
    <w:next w:val="Normal"/>
    <w:rsid w:val="003A7BFA"/>
    <w:pPr>
      <w:ind w:left="220" w:hanging="220"/>
    </w:pPr>
    <w:rPr>
      <w:sz w:val="22"/>
      <w:szCs w:val="24"/>
    </w:rPr>
  </w:style>
  <w:style w:type="paragraph" w:styleId="Index2">
    <w:name w:val="index 2"/>
    <w:next w:val="Normal"/>
    <w:rsid w:val="003A7BFA"/>
    <w:pPr>
      <w:ind w:left="440" w:hanging="220"/>
    </w:pPr>
    <w:rPr>
      <w:sz w:val="22"/>
      <w:szCs w:val="24"/>
    </w:rPr>
  </w:style>
  <w:style w:type="paragraph" w:styleId="Index3">
    <w:name w:val="index 3"/>
    <w:next w:val="Normal"/>
    <w:rsid w:val="003A7BFA"/>
    <w:pPr>
      <w:ind w:left="660" w:hanging="220"/>
    </w:pPr>
    <w:rPr>
      <w:sz w:val="22"/>
      <w:szCs w:val="24"/>
    </w:rPr>
  </w:style>
  <w:style w:type="paragraph" w:styleId="Index4">
    <w:name w:val="index 4"/>
    <w:next w:val="Normal"/>
    <w:rsid w:val="003A7BFA"/>
    <w:pPr>
      <w:ind w:left="880" w:hanging="220"/>
    </w:pPr>
    <w:rPr>
      <w:sz w:val="22"/>
      <w:szCs w:val="24"/>
    </w:rPr>
  </w:style>
  <w:style w:type="paragraph" w:styleId="Index5">
    <w:name w:val="index 5"/>
    <w:next w:val="Normal"/>
    <w:rsid w:val="003A7BFA"/>
    <w:pPr>
      <w:ind w:left="1100" w:hanging="220"/>
    </w:pPr>
    <w:rPr>
      <w:sz w:val="22"/>
      <w:szCs w:val="24"/>
    </w:rPr>
  </w:style>
  <w:style w:type="paragraph" w:styleId="Index6">
    <w:name w:val="index 6"/>
    <w:next w:val="Normal"/>
    <w:rsid w:val="003A7BFA"/>
    <w:pPr>
      <w:ind w:left="1320" w:hanging="220"/>
    </w:pPr>
    <w:rPr>
      <w:sz w:val="22"/>
      <w:szCs w:val="24"/>
    </w:rPr>
  </w:style>
  <w:style w:type="paragraph" w:styleId="Index7">
    <w:name w:val="index 7"/>
    <w:next w:val="Normal"/>
    <w:rsid w:val="003A7BFA"/>
    <w:pPr>
      <w:ind w:left="1540" w:hanging="220"/>
    </w:pPr>
    <w:rPr>
      <w:sz w:val="22"/>
      <w:szCs w:val="24"/>
    </w:rPr>
  </w:style>
  <w:style w:type="paragraph" w:styleId="Index8">
    <w:name w:val="index 8"/>
    <w:next w:val="Normal"/>
    <w:rsid w:val="003A7BFA"/>
    <w:pPr>
      <w:ind w:left="1760" w:hanging="220"/>
    </w:pPr>
    <w:rPr>
      <w:sz w:val="22"/>
      <w:szCs w:val="24"/>
    </w:rPr>
  </w:style>
  <w:style w:type="paragraph" w:styleId="Index9">
    <w:name w:val="index 9"/>
    <w:next w:val="Normal"/>
    <w:rsid w:val="003A7BFA"/>
    <w:pPr>
      <w:ind w:left="1980" w:hanging="220"/>
    </w:pPr>
    <w:rPr>
      <w:sz w:val="22"/>
      <w:szCs w:val="24"/>
    </w:rPr>
  </w:style>
  <w:style w:type="paragraph" w:styleId="IndexHeading">
    <w:name w:val="index heading"/>
    <w:next w:val="Index1"/>
    <w:rsid w:val="003A7BFA"/>
    <w:rPr>
      <w:rFonts w:ascii="Arial" w:hAnsi="Arial" w:cs="Arial"/>
      <w:b/>
      <w:bCs/>
      <w:sz w:val="22"/>
      <w:szCs w:val="24"/>
    </w:rPr>
  </w:style>
  <w:style w:type="paragraph" w:customStyle="1" w:styleId="Item">
    <w:name w:val="Item"/>
    <w:aliases w:val="i"/>
    <w:basedOn w:val="OPCParaBase"/>
    <w:next w:val="ItemHead"/>
    <w:rsid w:val="00DB2158"/>
    <w:pPr>
      <w:keepLines/>
      <w:spacing w:before="80" w:line="240" w:lineRule="auto"/>
      <w:ind w:left="709"/>
    </w:pPr>
  </w:style>
  <w:style w:type="paragraph" w:customStyle="1" w:styleId="ItemHead">
    <w:name w:val="ItemHead"/>
    <w:aliases w:val="ih"/>
    <w:basedOn w:val="OPCParaBase"/>
    <w:next w:val="Item"/>
    <w:link w:val="ItemHeadChar"/>
    <w:rsid w:val="00DB2158"/>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DB2158"/>
    <w:rPr>
      <w:sz w:val="16"/>
    </w:rPr>
  </w:style>
  <w:style w:type="paragraph" w:styleId="List">
    <w:name w:val="List"/>
    <w:rsid w:val="003A7BFA"/>
    <w:pPr>
      <w:ind w:left="283" w:hanging="283"/>
    </w:pPr>
    <w:rPr>
      <w:sz w:val="22"/>
      <w:szCs w:val="24"/>
    </w:rPr>
  </w:style>
  <w:style w:type="paragraph" w:styleId="List2">
    <w:name w:val="List 2"/>
    <w:rsid w:val="003A7BFA"/>
    <w:pPr>
      <w:ind w:left="566" w:hanging="283"/>
    </w:pPr>
    <w:rPr>
      <w:sz w:val="22"/>
      <w:szCs w:val="24"/>
    </w:rPr>
  </w:style>
  <w:style w:type="paragraph" w:styleId="List3">
    <w:name w:val="List 3"/>
    <w:rsid w:val="003A7BFA"/>
    <w:pPr>
      <w:ind w:left="849" w:hanging="283"/>
    </w:pPr>
    <w:rPr>
      <w:sz w:val="22"/>
      <w:szCs w:val="24"/>
    </w:rPr>
  </w:style>
  <w:style w:type="paragraph" w:styleId="List4">
    <w:name w:val="List 4"/>
    <w:rsid w:val="003A7BFA"/>
    <w:pPr>
      <w:ind w:left="1132" w:hanging="283"/>
    </w:pPr>
    <w:rPr>
      <w:sz w:val="22"/>
      <w:szCs w:val="24"/>
    </w:rPr>
  </w:style>
  <w:style w:type="paragraph" w:styleId="List5">
    <w:name w:val="List 5"/>
    <w:rsid w:val="003A7BFA"/>
    <w:pPr>
      <w:ind w:left="1415" w:hanging="283"/>
    </w:pPr>
    <w:rPr>
      <w:sz w:val="22"/>
      <w:szCs w:val="24"/>
    </w:rPr>
  </w:style>
  <w:style w:type="paragraph" w:styleId="ListBullet">
    <w:name w:val="List Bullet"/>
    <w:rsid w:val="003A7BFA"/>
    <w:pPr>
      <w:numPr>
        <w:numId w:val="4"/>
      </w:numPr>
      <w:tabs>
        <w:tab w:val="clear" w:pos="360"/>
        <w:tab w:val="num" w:pos="2989"/>
      </w:tabs>
      <w:ind w:left="1225" w:firstLine="1043"/>
    </w:pPr>
    <w:rPr>
      <w:sz w:val="22"/>
      <w:szCs w:val="24"/>
    </w:rPr>
  </w:style>
  <w:style w:type="paragraph" w:styleId="ListBullet2">
    <w:name w:val="List Bullet 2"/>
    <w:rsid w:val="003A7BFA"/>
    <w:pPr>
      <w:numPr>
        <w:numId w:val="5"/>
      </w:numPr>
      <w:tabs>
        <w:tab w:val="clear" w:pos="643"/>
        <w:tab w:val="num" w:pos="360"/>
      </w:tabs>
      <w:ind w:left="360"/>
    </w:pPr>
    <w:rPr>
      <w:sz w:val="22"/>
      <w:szCs w:val="24"/>
    </w:rPr>
  </w:style>
  <w:style w:type="paragraph" w:styleId="ListBullet3">
    <w:name w:val="List Bullet 3"/>
    <w:rsid w:val="003A7BFA"/>
    <w:pPr>
      <w:numPr>
        <w:numId w:val="6"/>
      </w:numPr>
      <w:tabs>
        <w:tab w:val="clear" w:pos="926"/>
        <w:tab w:val="num" w:pos="360"/>
      </w:tabs>
      <w:ind w:left="360"/>
    </w:pPr>
    <w:rPr>
      <w:sz w:val="22"/>
      <w:szCs w:val="24"/>
    </w:rPr>
  </w:style>
  <w:style w:type="paragraph" w:styleId="ListBullet4">
    <w:name w:val="List Bullet 4"/>
    <w:rsid w:val="003A7BFA"/>
    <w:pPr>
      <w:numPr>
        <w:numId w:val="7"/>
      </w:numPr>
      <w:tabs>
        <w:tab w:val="clear" w:pos="1209"/>
        <w:tab w:val="num" w:pos="926"/>
      </w:tabs>
      <w:ind w:left="926"/>
    </w:pPr>
    <w:rPr>
      <w:sz w:val="22"/>
      <w:szCs w:val="24"/>
    </w:rPr>
  </w:style>
  <w:style w:type="paragraph" w:styleId="ListBullet5">
    <w:name w:val="List Bullet 5"/>
    <w:rsid w:val="003A7BFA"/>
    <w:pPr>
      <w:numPr>
        <w:numId w:val="8"/>
      </w:numPr>
    </w:pPr>
    <w:rPr>
      <w:sz w:val="22"/>
      <w:szCs w:val="24"/>
    </w:rPr>
  </w:style>
  <w:style w:type="paragraph" w:styleId="ListContinue">
    <w:name w:val="List Continue"/>
    <w:rsid w:val="003A7BFA"/>
    <w:pPr>
      <w:spacing w:after="120"/>
      <w:ind w:left="283"/>
    </w:pPr>
    <w:rPr>
      <w:sz w:val="22"/>
      <w:szCs w:val="24"/>
    </w:rPr>
  </w:style>
  <w:style w:type="paragraph" w:styleId="ListContinue2">
    <w:name w:val="List Continue 2"/>
    <w:rsid w:val="003A7BFA"/>
    <w:pPr>
      <w:spacing w:after="120"/>
      <w:ind w:left="566"/>
    </w:pPr>
    <w:rPr>
      <w:sz w:val="22"/>
      <w:szCs w:val="24"/>
    </w:rPr>
  </w:style>
  <w:style w:type="paragraph" w:styleId="ListContinue3">
    <w:name w:val="List Continue 3"/>
    <w:rsid w:val="003A7BFA"/>
    <w:pPr>
      <w:spacing w:after="120"/>
      <w:ind w:left="849"/>
    </w:pPr>
    <w:rPr>
      <w:sz w:val="22"/>
      <w:szCs w:val="24"/>
    </w:rPr>
  </w:style>
  <w:style w:type="paragraph" w:styleId="ListContinue4">
    <w:name w:val="List Continue 4"/>
    <w:rsid w:val="003A7BFA"/>
    <w:pPr>
      <w:spacing w:after="120"/>
      <w:ind w:left="1132"/>
    </w:pPr>
    <w:rPr>
      <w:sz w:val="22"/>
      <w:szCs w:val="24"/>
    </w:rPr>
  </w:style>
  <w:style w:type="paragraph" w:styleId="ListContinue5">
    <w:name w:val="List Continue 5"/>
    <w:rsid w:val="003A7BFA"/>
    <w:pPr>
      <w:spacing w:after="120"/>
      <w:ind w:left="1415"/>
    </w:pPr>
    <w:rPr>
      <w:sz w:val="22"/>
      <w:szCs w:val="24"/>
    </w:rPr>
  </w:style>
  <w:style w:type="paragraph" w:styleId="ListNumber">
    <w:name w:val="List Number"/>
    <w:rsid w:val="003A7BFA"/>
    <w:pPr>
      <w:numPr>
        <w:numId w:val="9"/>
      </w:numPr>
      <w:tabs>
        <w:tab w:val="clear" w:pos="360"/>
        <w:tab w:val="num" w:pos="4242"/>
      </w:tabs>
      <w:ind w:left="3521" w:hanging="1043"/>
    </w:pPr>
    <w:rPr>
      <w:sz w:val="22"/>
      <w:szCs w:val="24"/>
    </w:rPr>
  </w:style>
  <w:style w:type="paragraph" w:styleId="ListNumber2">
    <w:name w:val="List Number 2"/>
    <w:rsid w:val="003A7BFA"/>
    <w:pPr>
      <w:numPr>
        <w:numId w:val="10"/>
      </w:numPr>
      <w:tabs>
        <w:tab w:val="clear" w:pos="643"/>
        <w:tab w:val="num" w:pos="360"/>
      </w:tabs>
      <w:ind w:left="360"/>
    </w:pPr>
    <w:rPr>
      <w:sz w:val="22"/>
      <w:szCs w:val="24"/>
    </w:rPr>
  </w:style>
  <w:style w:type="paragraph" w:styleId="ListNumber3">
    <w:name w:val="List Number 3"/>
    <w:rsid w:val="003A7BFA"/>
    <w:pPr>
      <w:numPr>
        <w:numId w:val="11"/>
      </w:numPr>
      <w:tabs>
        <w:tab w:val="clear" w:pos="926"/>
        <w:tab w:val="num" w:pos="360"/>
      </w:tabs>
      <w:ind w:left="360"/>
    </w:pPr>
    <w:rPr>
      <w:sz w:val="22"/>
      <w:szCs w:val="24"/>
    </w:rPr>
  </w:style>
  <w:style w:type="paragraph" w:styleId="ListNumber4">
    <w:name w:val="List Number 4"/>
    <w:rsid w:val="003A7BFA"/>
    <w:pPr>
      <w:numPr>
        <w:numId w:val="12"/>
      </w:numPr>
      <w:tabs>
        <w:tab w:val="clear" w:pos="1209"/>
        <w:tab w:val="num" w:pos="360"/>
      </w:tabs>
      <w:ind w:left="360"/>
    </w:pPr>
    <w:rPr>
      <w:sz w:val="22"/>
      <w:szCs w:val="24"/>
    </w:rPr>
  </w:style>
  <w:style w:type="paragraph" w:styleId="ListNumber5">
    <w:name w:val="List Number 5"/>
    <w:rsid w:val="003A7BFA"/>
    <w:pPr>
      <w:numPr>
        <w:numId w:val="13"/>
      </w:numPr>
      <w:tabs>
        <w:tab w:val="clear" w:pos="1492"/>
        <w:tab w:val="num" w:pos="1440"/>
      </w:tabs>
      <w:ind w:left="0" w:firstLine="0"/>
    </w:pPr>
    <w:rPr>
      <w:sz w:val="22"/>
      <w:szCs w:val="24"/>
    </w:rPr>
  </w:style>
  <w:style w:type="paragraph" w:customStyle="1" w:styleId="LongT">
    <w:name w:val="LongT"/>
    <w:basedOn w:val="OPCParaBase"/>
    <w:rsid w:val="00DB2158"/>
    <w:pPr>
      <w:spacing w:line="240" w:lineRule="auto"/>
    </w:pPr>
    <w:rPr>
      <w:b/>
      <w:sz w:val="32"/>
    </w:rPr>
  </w:style>
  <w:style w:type="paragraph" w:styleId="MacroText">
    <w:name w:val="macro"/>
    <w:link w:val="MacroTextChar"/>
    <w:rsid w:val="003A7BFA"/>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MessageHeader">
    <w:name w:val="Message Header"/>
    <w:link w:val="MessageHeaderChar"/>
    <w:rsid w:val="003A7BF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3A7BFA"/>
    <w:rPr>
      <w:sz w:val="24"/>
      <w:szCs w:val="24"/>
    </w:rPr>
  </w:style>
  <w:style w:type="paragraph" w:styleId="NormalIndent">
    <w:name w:val="Normal Indent"/>
    <w:rsid w:val="003A7BFA"/>
    <w:pPr>
      <w:ind w:left="720"/>
    </w:pPr>
    <w:rPr>
      <w:sz w:val="22"/>
      <w:szCs w:val="24"/>
    </w:rPr>
  </w:style>
  <w:style w:type="paragraph" w:styleId="NoteHeading">
    <w:name w:val="Note Heading"/>
    <w:next w:val="Normal"/>
    <w:link w:val="NoteHeadingChar"/>
    <w:rsid w:val="003A7BFA"/>
    <w:rPr>
      <w:sz w:val="22"/>
      <w:szCs w:val="24"/>
    </w:rPr>
  </w:style>
  <w:style w:type="paragraph" w:customStyle="1" w:styleId="notedraft">
    <w:name w:val="note(draft)"/>
    <w:aliases w:val="nd"/>
    <w:basedOn w:val="OPCParaBase"/>
    <w:rsid w:val="00DB2158"/>
    <w:pPr>
      <w:spacing w:before="240" w:line="240" w:lineRule="auto"/>
      <w:ind w:left="284" w:hanging="284"/>
    </w:pPr>
    <w:rPr>
      <w:i/>
      <w:sz w:val="24"/>
    </w:rPr>
  </w:style>
  <w:style w:type="paragraph" w:customStyle="1" w:styleId="notepara">
    <w:name w:val="note(para)"/>
    <w:aliases w:val="na"/>
    <w:basedOn w:val="OPCParaBase"/>
    <w:rsid w:val="00DB2158"/>
    <w:pPr>
      <w:spacing w:before="40" w:line="198" w:lineRule="exact"/>
      <w:ind w:left="2354" w:hanging="369"/>
    </w:pPr>
    <w:rPr>
      <w:sz w:val="18"/>
    </w:rPr>
  </w:style>
  <w:style w:type="paragraph" w:customStyle="1" w:styleId="noteParlAmend">
    <w:name w:val="note(ParlAmend)"/>
    <w:aliases w:val="npp"/>
    <w:basedOn w:val="OPCParaBase"/>
    <w:next w:val="ParlAmend"/>
    <w:rsid w:val="00DB2158"/>
    <w:pPr>
      <w:spacing w:line="240" w:lineRule="auto"/>
      <w:jc w:val="right"/>
    </w:pPr>
    <w:rPr>
      <w:rFonts w:ascii="Arial" w:hAnsi="Arial"/>
      <w:b/>
      <w:i/>
    </w:rPr>
  </w:style>
  <w:style w:type="character" w:styleId="PageNumber">
    <w:name w:val="page number"/>
    <w:basedOn w:val="DefaultParagraphFont"/>
    <w:rsid w:val="00BB1281"/>
  </w:style>
  <w:style w:type="paragraph" w:customStyle="1" w:styleId="Page1">
    <w:name w:val="Page1"/>
    <w:basedOn w:val="OPCParaBase"/>
    <w:rsid w:val="00DB2158"/>
    <w:pPr>
      <w:spacing w:before="5600" w:line="240" w:lineRule="auto"/>
    </w:pPr>
    <w:rPr>
      <w:b/>
      <w:sz w:val="32"/>
    </w:rPr>
  </w:style>
  <w:style w:type="paragraph" w:customStyle="1" w:styleId="PageBreak">
    <w:name w:val="PageBreak"/>
    <w:aliases w:val="pb"/>
    <w:basedOn w:val="OPCParaBase"/>
    <w:rsid w:val="00DB2158"/>
    <w:pPr>
      <w:spacing w:line="240" w:lineRule="auto"/>
    </w:pPr>
    <w:rPr>
      <w:sz w:val="20"/>
    </w:rPr>
  </w:style>
  <w:style w:type="character" w:customStyle="1" w:styleId="OPCCharBase">
    <w:name w:val="OPCCharBase"/>
    <w:uiPriority w:val="1"/>
    <w:qFormat/>
    <w:rsid w:val="00DB2158"/>
  </w:style>
  <w:style w:type="paragraph" w:customStyle="1" w:styleId="paragraph">
    <w:name w:val="paragraph"/>
    <w:aliases w:val="a"/>
    <w:basedOn w:val="OPCParaBase"/>
    <w:link w:val="paragraphChar"/>
    <w:rsid w:val="00DB2158"/>
    <w:pPr>
      <w:tabs>
        <w:tab w:val="right" w:pos="1531"/>
      </w:tabs>
      <w:spacing w:before="40" w:line="240" w:lineRule="auto"/>
      <w:ind w:left="1644" w:hanging="1644"/>
    </w:pPr>
  </w:style>
  <w:style w:type="paragraph" w:customStyle="1" w:styleId="paragraphsub">
    <w:name w:val="paragraph(sub)"/>
    <w:aliases w:val="aa"/>
    <w:basedOn w:val="OPCParaBase"/>
    <w:rsid w:val="00DB2158"/>
    <w:pPr>
      <w:tabs>
        <w:tab w:val="right" w:pos="1985"/>
      </w:tabs>
      <w:spacing w:before="40" w:line="240" w:lineRule="auto"/>
      <w:ind w:left="2098" w:hanging="2098"/>
    </w:pPr>
  </w:style>
  <w:style w:type="paragraph" w:customStyle="1" w:styleId="paragraphsub-sub">
    <w:name w:val="paragraph(sub-sub)"/>
    <w:aliases w:val="aaa"/>
    <w:basedOn w:val="OPCParaBase"/>
    <w:rsid w:val="00DB2158"/>
    <w:pPr>
      <w:tabs>
        <w:tab w:val="right" w:pos="2722"/>
      </w:tabs>
      <w:spacing w:before="40" w:line="240" w:lineRule="auto"/>
      <w:ind w:left="2835" w:hanging="2835"/>
    </w:pPr>
  </w:style>
  <w:style w:type="paragraph" w:customStyle="1" w:styleId="ParlAmend">
    <w:name w:val="ParlAmend"/>
    <w:aliases w:val="pp"/>
    <w:basedOn w:val="OPCParaBase"/>
    <w:rsid w:val="00DB2158"/>
    <w:pPr>
      <w:spacing w:before="240" w:line="240" w:lineRule="atLeast"/>
      <w:ind w:hanging="567"/>
    </w:pPr>
    <w:rPr>
      <w:sz w:val="24"/>
    </w:rPr>
  </w:style>
  <w:style w:type="paragraph" w:customStyle="1" w:styleId="Penalty">
    <w:name w:val="Penalty"/>
    <w:basedOn w:val="OPCParaBase"/>
    <w:rsid w:val="00DB2158"/>
    <w:pPr>
      <w:tabs>
        <w:tab w:val="left" w:pos="2977"/>
      </w:tabs>
      <w:spacing w:before="180" w:line="240" w:lineRule="auto"/>
      <w:ind w:left="1985" w:hanging="851"/>
    </w:pPr>
  </w:style>
  <w:style w:type="paragraph" w:styleId="PlainText">
    <w:name w:val="Plain Text"/>
    <w:link w:val="PlainTextChar"/>
    <w:rsid w:val="003A7BFA"/>
    <w:rPr>
      <w:rFonts w:ascii="Courier New" w:hAnsi="Courier New" w:cs="Courier New"/>
      <w:sz w:val="22"/>
    </w:rPr>
  </w:style>
  <w:style w:type="paragraph" w:customStyle="1" w:styleId="Portfolio">
    <w:name w:val="Portfolio"/>
    <w:basedOn w:val="OPCParaBase"/>
    <w:rsid w:val="00DB2158"/>
    <w:pPr>
      <w:spacing w:line="240" w:lineRule="auto"/>
    </w:pPr>
    <w:rPr>
      <w:i/>
      <w:sz w:val="20"/>
    </w:rPr>
  </w:style>
  <w:style w:type="paragraph" w:customStyle="1" w:styleId="Preamble">
    <w:name w:val="Preamble"/>
    <w:basedOn w:val="OPCParaBase"/>
    <w:next w:val="Normal"/>
    <w:rsid w:val="00DB2158"/>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DB2158"/>
    <w:pPr>
      <w:spacing w:line="240" w:lineRule="auto"/>
    </w:pPr>
    <w:rPr>
      <w:i/>
      <w:sz w:val="20"/>
    </w:rPr>
  </w:style>
  <w:style w:type="paragraph" w:styleId="Salutation">
    <w:name w:val="Salutation"/>
    <w:next w:val="Normal"/>
    <w:link w:val="SalutationChar"/>
    <w:rsid w:val="003A7BFA"/>
    <w:rPr>
      <w:sz w:val="22"/>
      <w:szCs w:val="24"/>
    </w:rPr>
  </w:style>
  <w:style w:type="paragraph" w:customStyle="1" w:styleId="Session">
    <w:name w:val="Session"/>
    <w:basedOn w:val="OPCParaBase"/>
    <w:rsid w:val="00DB2158"/>
    <w:pPr>
      <w:spacing w:line="240" w:lineRule="auto"/>
    </w:pPr>
    <w:rPr>
      <w:sz w:val="28"/>
    </w:rPr>
  </w:style>
  <w:style w:type="paragraph" w:customStyle="1" w:styleId="ShortT">
    <w:name w:val="ShortT"/>
    <w:basedOn w:val="OPCParaBase"/>
    <w:next w:val="Normal"/>
    <w:link w:val="ShortTChar"/>
    <w:qFormat/>
    <w:rsid w:val="00DB2158"/>
    <w:pPr>
      <w:spacing w:line="240" w:lineRule="auto"/>
    </w:pPr>
    <w:rPr>
      <w:b/>
      <w:sz w:val="40"/>
    </w:rPr>
  </w:style>
  <w:style w:type="paragraph" w:styleId="Signature">
    <w:name w:val="Signature"/>
    <w:link w:val="SignatureChar"/>
    <w:rsid w:val="003A7BFA"/>
    <w:pPr>
      <w:ind w:left="4252"/>
    </w:pPr>
    <w:rPr>
      <w:sz w:val="22"/>
      <w:szCs w:val="24"/>
    </w:rPr>
  </w:style>
  <w:style w:type="paragraph" w:customStyle="1" w:styleId="Sponsor">
    <w:name w:val="Sponsor"/>
    <w:basedOn w:val="OPCParaBase"/>
    <w:rsid w:val="00DB2158"/>
    <w:pPr>
      <w:spacing w:line="240" w:lineRule="auto"/>
    </w:pPr>
    <w:rPr>
      <w:i/>
    </w:rPr>
  </w:style>
  <w:style w:type="character" w:styleId="Strong">
    <w:name w:val="Strong"/>
    <w:basedOn w:val="DefaultParagraphFont"/>
    <w:qFormat/>
    <w:rsid w:val="003A7BFA"/>
    <w:rPr>
      <w:b/>
      <w:bCs/>
    </w:rPr>
  </w:style>
  <w:style w:type="paragraph" w:customStyle="1" w:styleId="Subitem">
    <w:name w:val="Subitem"/>
    <w:aliases w:val="iss"/>
    <w:basedOn w:val="OPCParaBase"/>
    <w:rsid w:val="00DB2158"/>
    <w:pPr>
      <w:spacing w:before="180" w:line="240" w:lineRule="auto"/>
      <w:ind w:left="709" w:hanging="709"/>
    </w:pPr>
  </w:style>
  <w:style w:type="paragraph" w:customStyle="1" w:styleId="SubitemHead">
    <w:name w:val="SubitemHead"/>
    <w:aliases w:val="issh"/>
    <w:basedOn w:val="OPCParaBase"/>
    <w:rsid w:val="00DB2158"/>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DB2158"/>
    <w:pPr>
      <w:spacing w:before="40" w:line="240" w:lineRule="auto"/>
      <w:ind w:left="1134"/>
    </w:pPr>
  </w:style>
  <w:style w:type="paragraph" w:customStyle="1" w:styleId="SubsectionHead">
    <w:name w:val="SubsectionHead"/>
    <w:aliases w:val="ssh"/>
    <w:basedOn w:val="OPCParaBase"/>
    <w:next w:val="subsection"/>
    <w:rsid w:val="00DB2158"/>
    <w:pPr>
      <w:keepNext/>
      <w:keepLines/>
      <w:spacing w:before="240" w:line="240" w:lineRule="auto"/>
      <w:ind w:left="1134"/>
    </w:pPr>
    <w:rPr>
      <w:i/>
    </w:rPr>
  </w:style>
  <w:style w:type="paragraph" w:styleId="Subtitle">
    <w:name w:val="Subtitle"/>
    <w:link w:val="SubtitleChar"/>
    <w:qFormat/>
    <w:rsid w:val="003A7BFA"/>
    <w:pPr>
      <w:spacing w:after="60"/>
      <w:jc w:val="center"/>
    </w:pPr>
    <w:rPr>
      <w:rFonts w:ascii="Arial" w:hAnsi="Arial" w:cs="Arial"/>
      <w:sz w:val="24"/>
      <w:szCs w:val="24"/>
    </w:rPr>
  </w:style>
  <w:style w:type="table" w:styleId="Table3Deffects1">
    <w:name w:val="Table 3D effects 1"/>
    <w:basedOn w:val="TableNormal"/>
    <w:rsid w:val="003A7BFA"/>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3A7BFA"/>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3A7BFA"/>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3A7BFA"/>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3A7BFA"/>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3A7BFA"/>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3A7BFA"/>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3A7BFA"/>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3A7BFA"/>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3A7BFA"/>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3A7BFA"/>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3A7BFA"/>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3A7BFA"/>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3A7BFA"/>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3A7BFA"/>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3A7BFA"/>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3A7BFA"/>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DB2158"/>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3A7BFA"/>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3A7BFA"/>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3A7BFA"/>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3A7BFA"/>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3A7BFA"/>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3A7BFA"/>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3A7BFA"/>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3A7BFA"/>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3A7BFA"/>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3A7BFA"/>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3A7BFA"/>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3A7BFA"/>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3A7BFA"/>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3A7BFA"/>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3A7BFA"/>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3A7BFA"/>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next w:val="Normal"/>
    <w:rsid w:val="003A7BFA"/>
    <w:pPr>
      <w:ind w:left="220" w:hanging="220"/>
    </w:pPr>
    <w:rPr>
      <w:sz w:val="22"/>
      <w:szCs w:val="24"/>
    </w:rPr>
  </w:style>
  <w:style w:type="paragraph" w:styleId="TableofFigures">
    <w:name w:val="table of figures"/>
    <w:next w:val="Normal"/>
    <w:rsid w:val="003A7BFA"/>
    <w:pPr>
      <w:ind w:left="440" w:hanging="440"/>
    </w:pPr>
    <w:rPr>
      <w:sz w:val="22"/>
      <w:szCs w:val="24"/>
    </w:rPr>
  </w:style>
  <w:style w:type="table" w:styleId="TableProfessional">
    <w:name w:val="Table Professional"/>
    <w:basedOn w:val="TableNormal"/>
    <w:rsid w:val="003A7BFA"/>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3A7BFA"/>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3A7BFA"/>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3A7BFA"/>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3A7BFA"/>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3A7BFA"/>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3A7BFA"/>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3A7BFA"/>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3A7BFA"/>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3A7BFA"/>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DB2158"/>
    <w:pPr>
      <w:spacing w:before="60" w:line="240" w:lineRule="auto"/>
      <w:ind w:left="284" w:hanging="284"/>
    </w:pPr>
    <w:rPr>
      <w:sz w:val="20"/>
    </w:rPr>
  </w:style>
  <w:style w:type="paragraph" w:customStyle="1" w:styleId="Tablei">
    <w:name w:val="Table(i)"/>
    <w:aliases w:val="taa"/>
    <w:basedOn w:val="OPCParaBase"/>
    <w:rsid w:val="00DB2158"/>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DB2158"/>
    <w:pPr>
      <w:tabs>
        <w:tab w:val="left" w:pos="-6543"/>
        <w:tab w:val="left" w:pos="-6260"/>
      </w:tabs>
      <w:spacing w:line="240" w:lineRule="exact"/>
      <w:ind w:left="1055" w:hanging="284"/>
    </w:pPr>
    <w:rPr>
      <w:sz w:val="20"/>
    </w:rPr>
  </w:style>
  <w:style w:type="paragraph" w:customStyle="1" w:styleId="Tabletext">
    <w:name w:val="Tabletext"/>
    <w:aliases w:val="tt"/>
    <w:basedOn w:val="OPCParaBase"/>
    <w:rsid w:val="00DB2158"/>
    <w:pPr>
      <w:spacing w:before="60" w:line="240" w:lineRule="atLeast"/>
    </w:pPr>
    <w:rPr>
      <w:sz w:val="20"/>
    </w:rPr>
  </w:style>
  <w:style w:type="paragraph" w:styleId="Title">
    <w:name w:val="Title"/>
    <w:link w:val="TitleChar"/>
    <w:qFormat/>
    <w:rsid w:val="003A7BFA"/>
    <w:pPr>
      <w:spacing w:before="240" w:after="60"/>
      <w:jc w:val="center"/>
    </w:pPr>
    <w:rPr>
      <w:rFonts w:ascii="Arial" w:hAnsi="Arial" w:cs="Arial"/>
      <w:b/>
      <w:bCs/>
      <w:kern w:val="28"/>
      <w:sz w:val="32"/>
      <w:szCs w:val="32"/>
    </w:rPr>
  </w:style>
  <w:style w:type="paragraph" w:customStyle="1" w:styleId="TLPBoxTextnote">
    <w:name w:val="TLPBoxText(note"/>
    <w:aliases w:val="right)"/>
    <w:basedOn w:val="OPCParaBase"/>
    <w:rsid w:val="00DB2158"/>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DB2158"/>
    <w:pPr>
      <w:numPr>
        <w:numId w:val="29"/>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DB2158"/>
    <w:pPr>
      <w:spacing w:before="122" w:line="198" w:lineRule="exact"/>
      <w:ind w:left="1985" w:hanging="851"/>
      <w:jc w:val="right"/>
    </w:pPr>
    <w:rPr>
      <w:sz w:val="18"/>
    </w:rPr>
  </w:style>
  <w:style w:type="paragraph" w:customStyle="1" w:styleId="TLPTableBullet">
    <w:name w:val="TLPTableBullet"/>
    <w:aliases w:val="ttb"/>
    <w:basedOn w:val="OPCParaBase"/>
    <w:rsid w:val="00DB2158"/>
    <w:pPr>
      <w:spacing w:line="240" w:lineRule="exact"/>
      <w:ind w:left="284" w:hanging="284"/>
    </w:pPr>
    <w:rPr>
      <w:sz w:val="20"/>
    </w:rPr>
  </w:style>
  <w:style w:type="paragraph" w:styleId="TOAHeading">
    <w:name w:val="toa heading"/>
    <w:next w:val="Normal"/>
    <w:rsid w:val="003A7BFA"/>
    <w:pPr>
      <w:spacing w:before="120"/>
    </w:pPr>
    <w:rPr>
      <w:rFonts w:ascii="Arial" w:hAnsi="Arial" w:cs="Arial"/>
      <w:b/>
      <w:bCs/>
      <w:sz w:val="24"/>
      <w:szCs w:val="24"/>
    </w:rPr>
  </w:style>
  <w:style w:type="paragraph" w:styleId="TOC1">
    <w:name w:val="toc 1"/>
    <w:basedOn w:val="OPCParaBase"/>
    <w:next w:val="Normal"/>
    <w:uiPriority w:val="39"/>
    <w:unhideWhenUsed/>
    <w:rsid w:val="00DB2158"/>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DB2158"/>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DB2158"/>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DB2158"/>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DB2158"/>
    <w:pPr>
      <w:keepLines/>
      <w:tabs>
        <w:tab w:val="right" w:leader="dot" w:pos="7088"/>
      </w:tabs>
      <w:spacing w:before="40" w:line="240" w:lineRule="auto"/>
      <w:ind w:left="2835" w:right="567" w:hanging="1417"/>
    </w:pPr>
    <w:rPr>
      <w:kern w:val="28"/>
      <w:sz w:val="18"/>
    </w:rPr>
  </w:style>
  <w:style w:type="paragraph" w:styleId="TOC6">
    <w:name w:val="toc 6"/>
    <w:basedOn w:val="OPCParaBase"/>
    <w:next w:val="Normal"/>
    <w:uiPriority w:val="39"/>
    <w:unhideWhenUsed/>
    <w:rsid w:val="00DB2158"/>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DB2158"/>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DB2158"/>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DB2158"/>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DB2158"/>
    <w:pPr>
      <w:keepLines/>
      <w:spacing w:before="240" w:after="120" w:line="240" w:lineRule="auto"/>
      <w:ind w:left="794"/>
    </w:pPr>
    <w:rPr>
      <w:b/>
      <w:kern w:val="28"/>
      <w:sz w:val="20"/>
    </w:rPr>
  </w:style>
  <w:style w:type="paragraph" w:customStyle="1" w:styleId="TofSectsHeading">
    <w:name w:val="TofSects(Heading)"/>
    <w:basedOn w:val="OPCParaBase"/>
    <w:rsid w:val="00DB2158"/>
    <w:pPr>
      <w:spacing w:before="240" w:after="120" w:line="240" w:lineRule="auto"/>
    </w:pPr>
    <w:rPr>
      <w:b/>
      <w:sz w:val="24"/>
    </w:rPr>
  </w:style>
  <w:style w:type="paragraph" w:customStyle="1" w:styleId="TofSectsSection">
    <w:name w:val="TofSects(Section)"/>
    <w:basedOn w:val="OPCParaBase"/>
    <w:rsid w:val="00DB2158"/>
    <w:pPr>
      <w:keepLines/>
      <w:spacing w:before="40" w:line="240" w:lineRule="auto"/>
      <w:ind w:left="1588" w:hanging="794"/>
    </w:pPr>
    <w:rPr>
      <w:kern w:val="28"/>
      <w:sz w:val="18"/>
    </w:rPr>
  </w:style>
  <w:style w:type="paragraph" w:customStyle="1" w:styleId="TofSectsSubdiv">
    <w:name w:val="TofSects(Subdiv)"/>
    <w:basedOn w:val="OPCParaBase"/>
    <w:rsid w:val="00DB2158"/>
    <w:pPr>
      <w:keepLines/>
      <w:spacing w:before="80" w:line="240" w:lineRule="auto"/>
      <w:ind w:left="1588" w:hanging="794"/>
    </w:pPr>
    <w:rPr>
      <w:kern w:val="28"/>
    </w:rPr>
  </w:style>
  <w:style w:type="character" w:customStyle="1" w:styleId="subsectionChar">
    <w:name w:val="subsection Char"/>
    <w:aliases w:val="ss Char"/>
    <w:basedOn w:val="DefaultParagraphFont"/>
    <w:link w:val="subsection"/>
    <w:rsid w:val="00447617"/>
    <w:rPr>
      <w:sz w:val="22"/>
    </w:rPr>
  </w:style>
  <w:style w:type="character" w:customStyle="1" w:styleId="paragraphChar">
    <w:name w:val="paragraph Char"/>
    <w:aliases w:val="a Char"/>
    <w:basedOn w:val="DefaultParagraphFont"/>
    <w:link w:val="paragraph"/>
    <w:rsid w:val="00447617"/>
    <w:rPr>
      <w:sz w:val="22"/>
    </w:rPr>
  </w:style>
  <w:style w:type="character" w:customStyle="1" w:styleId="Heading5Char">
    <w:name w:val="Heading 5 Char"/>
    <w:basedOn w:val="DefaultParagraphFont"/>
    <w:link w:val="Heading5"/>
    <w:rsid w:val="002B4459"/>
    <w:rPr>
      <w:b/>
      <w:iCs/>
      <w:kern w:val="28"/>
      <w:sz w:val="24"/>
      <w:szCs w:val="26"/>
    </w:rPr>
  </w:style>
  <w:style w:type="character" w:customStyle="1" w:styleId="ItemHeadChar">
    <w:name w:val="ItemHead Char"/>
    <w:aliases w:val="ih Char"/>
    <w:basedOn w:val="DefaultParagraphFont"/>
    <w:link w:val="ItemHead"/>
    <w:rsid w:val="00FB41F6"/>
    <w:rPr>
      <w:rFonts w:ascii="Arial" w:hAnsi="Arial"/>
      <w:b/>
      <w:kern w:val="28"/>
      <w:sz w:val="24"/>
    </w:rPr>
  </w:style>
  <w:style w:type="character" w:customStyle="1" w:styleId="HeaderChar">
    <w:name w:val="Header Char"/>
    <w:basedOn w:val="DefaultParagraphFont"/>
    <w:link w:val="Header"/>
    <w:rsid w:val="00DB2158"/>
    <w:rPr>
      <w:sz w:val="16"/>
    </w:rPr>
  </w:style>
  <w:style w:type="character" w:customStyle="1" w:styleId="FooterChar">
    <w:name w:val="Footer Char"/>
    <w:basedOn w:val="DefaultParagraphFont"/>
    <w:link w:val="Footer"/>
    <w:rsid w:val="00DB2158"/>
    <w:rPr>
      <w:sz w:val="22"/>
      <w:szCs w:val="24"/>
    </w:rPr>
  </w:style>
  <w:style w:type="character" w:customStyle="1" w:styleId="Heading1Char">
    <w:name w:val="Heading 1 Char"/>
    <w:basedOn w:val="DefaultParagraphFont"/>
    <w:link w:val="Heading1"/>
    <w:rsid w:val="0023297D"/>
    <w:rPr>
      <w:b/>
      <w:bCs/>
      <w:kern w:val="28"/>
      <w:sz w:val="36"/>
      <w:szCs w:val="32"/>
      <w:lang w:val="en-AU" w:eastAsia="en-AU" w:bidi="ar-SA"/>
    </w:rPr>
  </w:style>
  <w:style w:type="character" w:customStyle="1" w:styleId="Heading2Char">
    <w:name w:val="Heading 2 Char"/>
    <w:basedOn w:val="DefaultParagraphFont"/>
    <w:link w:val="Heading2"/>
    <w:rsid w:val="0023297D"/>
    <w:rPr>
      <w:b/>
      <w:iCs/>
      <w:kern w:val="28"/>
      <w:sz w:val="32"/>
      <w:szCs w:val="28"/>
    </w:rPr>
  </w:style>
  <w:style w:type="character" w:customStyle="1" w:styleId="Heading3Char">
    <w:name w:val="Heading 3 Char"/>
    <w:basedOn w:val="DefaultParagraphFont"/>
    <w:link w:val="Heading3"/>
    <w:rsid w:val="0023297D"/>
    <w:rPr>
      <w:b/>
      <w:kern w:val="28"/>
      <w:sz w:val="28"/>
      <w:szCs w:val="26"/>
    </w:rPr>
  </w:style>
  <w:style w:type="character" w:customStyle="1" w:styleId="Heading4Char">
    <w:name w:val="Heading 4 Char"/>
    <w:basedOn w:val="DefaultParagraphFont"/>
    <w:link w:val="Heading4"/>
    <w:rsid w:val="0023297D"/>
    <w:rPr>
      <w:b/>
      <w:kern w:val="28"/>
      <w:sz w:val="26"/>
      <w:szCs w:val="28"/>
    </w:rPr>
  </w:style>
  <w:style w:type="character" w:customStyle="1" w:styleId="Heading6Char">
    <w:name w:val="Heading 6 Char"/>
    <w:basedOn w:val="DefaultParagraphFont"/>
    <w:link w:val="Heading6"/>
    <w:rsid w:val="0023297D"/>
    <w:rPr>
      <w:rFonts w:ascii="Arial" w:hAnsi="Arial" w:cs="Arial"/>
      <w:b/>
      <w:kern w:val="28"/>
      <w:sz w:val="32"/>
      <w:szCs w:val="22"/>
    </w:rPr>
  </w:style>
  <w:style w:type="character" w:customStyle="1" w:styleId="Heading7Char">
    <w:name w:val="Heading 7 Char"/>
    <w:basedOn w:val="DefaultParagraphFont"/>
    <w:link w:val="Heading7"/>
    <w:rsid w:val="0023297D"/>
    <w:rPr>
      <w:rFonts w:ascii="Arial" w:hAnsi="Arial" w:cs="Arial"/>
      <w:b/>
      <w:kern w:val="28"/>
      <w:sz w:val="28"/>
      <w:szCs w:val="22"/>
    </w:rPr>
  </w:style>
  <w:style w:type="character" w:customStyle="1" w:styleId="Heading8Char">
    <w:name w:val="Heading 8 Char"/>
    <w:basedOn w:val="DefaultParagraphFont"/>
    <w:link w:val="Heading8"/>
    <w:rsid w:val="0023297D"/>
    <w:rPr>
      <w:rFonts w:ascii="Arial" w:hAnsi="Arial" w:cs="Arial"/>
      <w:b/>
      <w:iCs/>
      <w:kern w:val="28"/>
      <w:sz w:val="26"/>
      <w:szCs w:val="22"/>
    </w:rPr>
  </w:style>
  <w:style w:type="character" w:customStyle="1" w:styleId="Heading9Char">
    <w:name w:val="Heading 9 Char"/>
    <w:basedOn w:val="DefaultParagraphFont"/>
    <w:link w:val="Heading9"/>
    <w:rsid w:val="0023297D"/>
    <w:rPr>
      <w:b/>
      <w:bCs/>
      <w:i/>
      <w:kern w:val="28"/>
      <w:sz w:val="28"/>
      <w:szCs w:val="22"/>
    </w:rPr>
  </w:style>
  <w:style w:type="character" w:customStyle="1" w:styleId="BalloonTextChar">
    <w:name w:val="Balloon Text Char"/>
    <w:basedOn w:val="DefaultParagraphFont"/>
    <w:link w:val="BalloonText"/>
    <w:uiPriority w:val="99"/>
    <w:rsid w:val="00DB2158"/>
    <w:rPr>
      <w:rFonts w:ascii="Tahoma" w:eastAsiaTheme="minorHAnsi" w:hAnsi="Tahoma" w:cs="Tahoma"/>
      <w:sz w:val="16"/>
      <w:szCs w:val="16"/>
      <w:lang w:eastAsia="en-US"/>
    </w:rPr>
  </w:style>
  <w:style w:type="character" w:customStyle="1" w:styleId="BodyTextChar">
    <w:name w:val="Body Text Char"/>
    <w:basedOn w:val="DefaultParagraphFont"/>
    <w:link w:val="BodyText"/>
    <w:rsid w:val="0023297D"/>
    <w:rPr>
      <w:sz w:val="22"/>
      <w:szCs w:val="24"/>
      <w:lang w:val="en-AU" w:eastAsia="en-AU" w:bidi="ar-SA"/>
    </w:rPr>
  </w:style>
  <w:style w:type="character" w:customStyle="1" w:styleId="BodyText2Char">
    <w:name w:val="Body Text 2 Char"/>
    <w:basedOn w:val="DefaultParagraphFont"/>
    <w:link w:val="BodyText2"/>
    <w:rsid w:val="0023297D"/>
    <w:rPr>
      <w:sz w:val="22"/>
      <w:szCs w:val="24"/>
      <w:lang w:val="en-AU" w:eastAsia="en-AU" w:bidi="ar-SA"/>
    </w:rPr>
  </w:style>
  <w:style w:type="character" w:customStyle="1" w:styleId="BodyText3Char">
    <w:name w:val="Body Text 3 Char"/>
    <w:basedOn w:val="DefaultParagraphFont"/>
    <w:link w:val="BodyText3"/>
    <w:rsid w:val="0023297D"/>
    <w:rPr>
      <w:sz w:val="16"/>
      <w:szCs w:val="16"/>
      <w:lang w:val="en-AU" w:eastAsia="en-AU" w:bidi="ar-SA"/>
    </w:rPr>
  </w:style>
  <w:style w:type="character" w:customStyle="1" w:styleId="BodyTextIndentChar">
    <w:name w:val="Body Text Indent Char"/>
    <w:basedOn w:val="DefaultParagraphFont"/>
    <w:link w:val="BodyTextIndent"/>
    <w:rsid w:val="0023297D"/>
    <w:rPr>
      <w:sz w:val="22"/>
      <w:szCs w:val="24"/>
      <w:lang w:val="en-AU" w:eastAsia="en-AU" w:bidi="ar-SA"/>
    </w:rPr>
  </w:style>
  <w:style w:type="character" w:customStyle="1" w:styleId="BodyTextIndent2Char">
    <w:name w:val="Body Text Indent 2 Char"/>
    <w:basedOn w:val="DefaultParagraphFont"/>
    <w:link w:val="BodyTextIndent2"/>
    <w:rsid w:val="0023297D"/>
    <w:rPr>
      <w:sz w:val="22"/>
      <w:szCs w:val="24"/>
      <w:lang w:val="en-AU" w:eastAsia="en-AU" w:bidi="ar-SA"/>
    </w:rPr>
  </w:style>
  <w:style w:type="character" w:customStyle="1" w:styleId="BodyTextIndent3Char">
    <w:name w:val="Body Text Indent 3 Char"/>
    <w:basedOn w:val="DefaultParagraphFont"/>
    <w:link w:val="BodyTextIndent3"/>
    <w:rsid w:val="0023297D"/>
    <w:rPr>
      <w:sz w:val="16"/>
      <w:szCs w:val="16"/>
      <w:lang w:val="en-AU" w:eastAsia="en-AU" w:bidi="ar-SA"/>
    </w:rPr>
  </w:style>
  <w:style w:type="character" w:customStyle="1" w:styleId="ClosingChar">
    <w:name w:val="Closing Char"/>
    <w:basedOn w:val="DefaultParagraphFont"/>
    <w:link w:val="Closing"/>
    <w:rsid w:val="0023297D"/>
    <w:rPr>
      <w:sz w:val="22"/>
      <w:szCs w:val="24"/>
      <w:lang w:val="en-AU" w:eastAsia="en-AU" w:bidi="ar-SA"/>
    </w:rPr>
  </w:style>
  <w:style w:type="character" w:customStyle="1" w:styleId="CommentTextChar">
    <w:name w:val="Comment Text Char"/>
    <w:basedOn w:val="DefaultParagraphFont"/>
    <w:link w:val="CommentText"/>
    <w:rsid w:val="0023297D"/>
    <w:rPr>
      <w:lang w:val="en-AU" w:eastAsia="en-AU" w:bidi="ar-SA"/>
    </w:rPr>
  </w:style>
  <w:style w:type="character" w:customStyle="1" w:styleId="CommentSubjectChar">
    <w:name w:val="Comment Subject Char"/>
    <w:basedOn w:val="CommentTextChar"/>
    <w:link w:val="CommentSubject"/>
    <w:rsid w:val="0023297D"/>
    <w:rPr>
      <w:b/>
      <w:bCs/>
      <w:szCs w:val="24"/>
      <w:lang w:val="en-AU" w:eastAsia="en-AU" w:bidi="ar-SA"/>
    </w:rPr>
  </w:style>
  <w:style w:type="character" w:customStyle="1" w:styleId="DateChar">
    <w:name w:val="Date Char"/>
    <w:basedOn w:val="DefaultParagraphFont"/>
    <w:link w:val="Date"/>
    <w:rsid w:val="0023297D"/>
    <w:rPr>
      <w:sz w:val="22"/>
      <w:szCs w:val="24"/>
      <w:lang w:val="en-AU" w:eastAsia="en-AU" w:bidi="ar-SA"/>
    </w:rPr>
  </w:style>
  <w:style w:type="character" w:customStyle="1" w:styleId="DocumentMapChar">
    <w:name w:val="Document Map Char"/>
    <w:basedOn w:val="DefaultParagraphFont"/>
    <w:link w:val="DocumentMap"/>
    <w:rsid w:val="0023297D"/>
    <w:rPr>
      <w:rFonts w:ascii="Tahoma" w:hAnsi="Tahoma" w:cs="Tahoma"/>
      <w:sz w:val="22"/>
      <w:szCs w:val="24"/>
      <w:shd w:val="clear" w:color="auto" w:fill="000080"/>
      <w:lang w:val="en-AU" w:eastAsia="en-AU" w:bidi="ar-SA"/>
    </w:rPr>
  </w:style>
  <w:style w:type="character" w:customStyle="1" w:styleId="E-mailSignatureChar">
    <w:name w:val="E-mail Signature Char"/>
    <w:basedOn w:val="DefaultParagraphFont"/>
    <w:link w:val="E-mailSignature"/>
    <w:rsid w:val="0023297D"/>
    <w:rPr>
      <w:sz w:val="22"/>
      <w:szCs w:val="24"/>
      <w:lang w:val="en-AU" w:eastAsia="en-AU" w:bidi="ar-SA"/>
    </w:rPr>
  </w:style>
  <w:style w:type="character" w:customStyle="1" w:styleId="EndnoteTextChar">
    <w:name w:val="Endnote Text Char"/>
    <w:basedOn w:val="DefaultParagraphFont"/>
    <w:link w:val="EndnoteText"/>
    <w:rsid w:val="0023297D"/>
    <w:rPr>
      <w:lang w:val="en-AU" w:eastAsia="en-AU" w:bidi="ar-SA"/>
    </w:rPr>
  </w:style>
  <w:style w:type="character" w:customStyle="1" w:styleId="FootnoteTextChar">
    <w:name w:val="Footnote Text Char"/>
    <w:basedOn w:val="DefaultParagraphFont"/>
    <w:link w:val="FootnoteText"/>
    <w:rsid w:val="0023297D"/>
    <w:rPr>
      <w:lang w:val="en-AU" w:eastAsia="en-AU" w:bidi="ar-SA"/>
    </w:rPr>
  </w:style>
  <w:style w:type="character" w:customStyle="1" w:styleId="HTMLAddressChar">
    <w:name w:val="HTML Address Char"/>
    <w:basedOn w:val="DefaultParagraphFont"/>
    <w:link w:val="HTMLAddress"/>
    <w:rsid w:val="0023297D"/>
    <w:rPr>
      <w:i/>
      <w:iCs/>
      <w:sz w:val="22"/>
      <w:szCs w:val="24"/>
      <w:lang w:val="en-AU" w:eastAsia="en-AU" w:bidi="ar-SA"/>
    </w:rPr>
  </w:style>
  <w:style w:type="character" w:customStyle="1" w:styleId="HTMLPreformattedChar">
    <w:name w:val="HTML Preformatted Char"/>
    <w:basedOn w:val="DefaultParagraphFont"/>
    <w:link w:val="HTMLPreformatted"/>
    <w:rsid w:val="0023297D"/>
    <w:rPr>
      <w:rFonts w:ascii="Courier New" w:hAnsi="Courier New" w:cs="Courier New"/>
      <w:lang w:val="en-AU" w:eastAsia="en-AU" w:bidi="ar-SA"/>
    </w:rPr>
  </w:style>
  <w:style w:type="character" w:customStyle="1" w:styleId="MessageHeaderChar">
    <w:name w:val="Message Header Char"/>
    <w:basedOn w:val="DefaultParagraphFont"/>
    <w:link w:val="MessageHeader"/>
    <w:rsid w:val="0023297D"/>
    <w:rPr>
      <w:rFonts w:ascii="Arial" w:hAnsi="Arial" w:cs="Arial"/>
      <w:sz w:val="24"/>
      <w:szCs w:val="24"/>
      <w:shd w:val="pct20" w:color="auto" w:fill="auto"/>
      <w:lang w:val="en-AU" w:eastAsia="en-AU" w:bidi="ar-SA"/>
    </w:rPr>
  </w:style>
  <w:style w:type="character" w:customStyle="1" w:styleId="NoteHeadingChar">
    <w:name w:val="Note Heading Char"/>
    <w:basedOn w:val="DefaultParagraphFont"/>
    <w:link w:val="NoteHeading"/>
    <w:rsid w:val="0023297D"/>
    <w:rPr>
      <w:sz w:val="22"/>
      <w:szCs w:val="24"/>
      <w:lang w:val="en-AU" w:eastAsia="en-AU" w:bidi="ar-SA"/>
    </w:rPr>
  </w:style>
  <w:style w:type="character" w:customStyle="1" w:styleId="PlainTextChar">
    <w:name w:val="Plain Text Char"/>
    <w:basedOn w:val="DefaultParagraphFont"/>
    <w:link w:val="PlainText"/>
    <w:rsid w:val="0023297D"/>
    <w:rPr>
      <w:rFonts w:ascii="Courier New" w:hAnsi="Courier New" w:cs="Courier New"/>
      <w:sz w:val="22"/>
      <w:lang w:val="en-AU" w:eastAsia="en-AU" w:bidi="ar-SA"/>
    </w:rPr>
  </w:style>
  <w:style w:type="character" w:customStyle="1" w:styleId="SalutationChar">
    <w:name w:val="Salutation Char"/>
    <w:basedOn w:val="DefaultParagraphFont"/>
    <w:link w:val="Salutation"/>
    <w:rsid w:val="0023297D"/>
    <w:rPr>
      <w:sz w:val="22"/>
      <w:szCs w:val="24"/>
      <w:lang w:val="en-AU" w:eastAsia="en-AU" w:bidi="ar-SA"/>
    </w:rPr>
  </w:style>
  <w:style w:type="character" w:customStyle="1" w:styleId="SignatureChar">
    <w:name w:val="Signature Char"/>
    <w:basedOn w:val="DefaultParagraphFont"/>
    <w:link w:val="Signature"/>
    <w:rsid w:val="0023297D"/>
    <w:rPr>
      <w:sz w:val="22"/>
      <w:szCs w:val="24"/>
      <w:lang w:val="en-AU" w:eastAsia="en-AU" w:bidi="ar-SA"/>
    </w:rPr>
  </w:style>
  <w:style w:type="character" w:customStyle="1" w:styleId="SubtitleChar">
    <w:name w:val="Subtitle Char"/>
    <w:basedOn w:val="DefaultParagraphFont"/>
    <w:link w:val="Subtitle"/>
    <w:rsid w:val="0023297D"/>
    <w:rPr>
      <w:rFonts w:ascii="Arial" w:hAnsi="Arial" w:cs="Arial"/>
      <w:sz w:val="24"/>
      <w:szCs w:val="24"/>
      <w:lang w:val="en-AU" w:eastAsia="en-AU" w:bidi="ar-SA"/>
    </w:rPr>
  </w:style>
  <w:style w:type="character" w:customStyle="1" w:styleId="TitleChar">
    <w:name w:val="Title Char"/>
    <w:basedOn w:val="DefaultParagraphFont"/>
    <w:link w:val="Title"/>
    <w:rsid w:val="0023297D"/>
    <w:rPr>
      <w:rFonts w:ascii="Arial" w:hAnsi="Arial" w:cs="Arial"/>
      <w:b/>
      <w:bCs/>
      <w:kern w:val="28"/>
      <w:sz w:val="32"/>
      <w:szCs w:val="32"/>
      <w:lang w:val="en-AU" w:eastAsia="en-AU" w:bidi="ar-SA"/>
    </w:rPr>
  </w:style>
  <w:style w:type="character" w:customStyle="1" w:styleId="BodyTextFirstIndentChar">
    <w:name w:val="Body Text First Indent Char"/>
    <w:basedOn w:val="BodyTextChar"/>
    <w:link w:val="BodyTextFirstIndent"/>
    <w:rsid w:val="0023297D"/>
    <w:rPr>
      <w:sz w:val="22"/>
      <w:szCs w:val="24"/>
      <w:lang w:val="en-AU" w:eastAsia="en-AU" w:bidi="ar-SA"/>
    </w:rPr>
  </w:style>
  <w:style w:type="character" w:customStyle="1" w:styleId="BodyTextFirstIndent2Char">
    <w:name w:val="Body Text First Indent 2 Char"/>
    <w:basedOn w:val="BodyTextIndentChar"/>
    <w:link w:val="BodyTextFirstIndent2"/>
    <w:rsid w:val="0023297D"/>
    <w:rPr>
      <w:sz w:val="22"/>
      <w:szCs w:val="24"/>
      <w:lang w:val="en-AU" w:eastAsia="en-AU" w:bidi="ar-SA"/>
    </w:rPr>
  </w:style>
  <w:style w:type="character" w:customStyle="1" w:styleId="MacroTextChar">
    <w:name w:val="Macro Text Char"/>
    <w:basedOn w:val="DefaultParagraphFont"/>
    <w:link w:val="MacroText"/>
    <w:rsid w:val="0023297D"/>
    <w:rPr>
      <w:rFonts w:ascii="Courier New" w:hAnsi="Courier New" w:cs="Courier New"/>
      <w:lang w:val="en-AU" w:eastAsia="en-AU" w:bidi="ar-SA"/>
    </w:rPr>
  </w:style>
  <w:style w:type="character" w:customStyle="1" w:styleId="ShortTChar">
    <w:name w:val="ShortT Char"/>
    <w:basedOn w:val="DefaultParagraphFont"/>
    <w:link w:val="ShortT"/>
    <w:rsid w:val="0023297D"/>
    <w:rPr>
      <w:b/>
      <w:sz w:val="40"/>
    </w:rPr>
  </w:style>
  <w:style w:type="character" w:customStyle="1" w:styleId="ActnoChar">
    <w:name w:val="Actno Char"/>
    <w:basedOn w:val="ShortTChar"/>
    <w:link w:val="Actno"/>
    <w:rsid w:val="0023297D"/>
    <w:rPr>
      <w:b/>
      <w:sz w:val="40"/>
    </w:rPr>
  </w:style>
  <w:style w:type="paragraph" w:customStyle="1" w:styleId="OPCParaBase">
    <w:name w:val="OPCParaBase"/>
    <w:qFormat/>
    <w:rsid w:val="00DB2158"/>
    <w:pPr>
      <w:spacing w:line="260" w:lineRule="atLeast"/>
    </w:pPr>
    <w:rPr>
      <w:sz w:val="22"/>
    </w:rPr>
  </w:style>
  <w:style w:type="paragraph" w:customStyle="1" w:styleId="WRStyle">
    <w:name w:val="WR Style"/>
    <w:aliases w:val="WR"/>
    <w:basedOn w:val="OPCParaBase"/>
    <w:rsid w:val="00DB2158"/>
    <w:pPr>
      <w:spacing w:before="240" w:line="240" w:lineRule="auto"/>
      <w:ind w:left="284" w:hanging="284"/>
    </w:pPr>
    <w:rPr>
      <w:b/>
      <w:i/>
      <w:kern w:val="28"/>
      <w:sz w:val="24"/>
    </w:rPr>
  </w:style>
  <w:style w:type="numbering" w:customStyle="1" w:styleId="OPCBodyList">
    <w:name w:val="OPCBodyList"/>
    <w:uiPriority w:val="99"/>
    <w:rsid w:val="00BB1281"/>
    <w:pPr>
      <w:numPr>
        <w:numId w:val="31"/>
      </w:numPr>
    </w:pPr>
  </w:style>
  <w:style w:type="paragraph" w:customStyle="1" w:styleId="noteToPara">
    <w:name w:val="noteToPara"/>
    <w:aliases w:val="ntp"/>
    <w:basedOn w:val="OPCParaBase"/>
    <w:rsid w:val="00DB2158"/>
    <w:pPr>
      <w:spacing w:before="122" w:line="198" w:lineRule="exact"/>
      <w:ind w:left="2353" w:hanging="709"/>
    </w:pPr>
    <w:rPr>
      <w:sz w:val="18"/>
    </w:rPr>
  </w:style>
  <w:style w:type="paragraph" w:customStyle="1" w:styleId="TableHeading">
    <w:name w:val="TableHeading"/>
    <w:aliases w:val="th"/>
    <w:basedOn w:val="OPCParaBase"/>
    <w:next w:val="Tabletext"/>
    <w:rsid w:val="00DB2158"/>
    <w:pPr>
      <w:keepNext/>
      <w:spacing w:before="60" w:line="240" w:lineRule="atLeast"/>
    </w:pPr>
    <w:rPr>
      <w:b/>
      <w:sz w:val="20"/>
    </w:rPr>
  </w:style>
  <w:style w:type="table" w:customStyle="1" w:styleId="CFlag">
    <w:name w:val="CFlag"/>
    <w:basedOn w:val="TableNormal"/>
    <w:uiPriority w:val="99"/>
    <w:rsid w:val="00DB2158"/>
    <w:tblPr/>
  </w:style>
  <w:style w:type="paragraph" w:customStyle="1" w:styleId="ENotesHeading1">
    <w:name w:val="ENotesHeading 1"/>
    <w:aliases w:val="Enh1"/>
    <w:basedOn w:val="OPCParaBase"/>
    <w:next w:val="Normal"/>
    <w:rsid w:val="00DB2158"/>
    <w:pPr>
      <w:spacing w:before="120"/>
      <w:outlineLvl w:val="1"/>
    </w:pPr>
    <w:rPr>
      <w:b/>
      <w:sz w:val="28"/>
      <w:szCs w:val="28"/>
    </w:rPr>
  </w:style>
  <w:style w:type="paragraph" w:customStyle="1" w:styleId="ENotesHeading2">
    <w:name w:val="ENotesHeading 2"/>
    <w:aliases w:val="Enh2"/>
    <w:basedOn w:val="OPCParaBase"/>
    <w:next w:val="Normal"/>
    <w:rsid w:val="00DB2158"/>
    <w:pPr>
      <w:spacing w:before="120" w:after="120"/>
      <w:outlineLvl w:val="2"/>
    </w:pPr>
    <w:rPr>
      <w:b/>
      <w:sz w:val="24"/>
      <w:szCs w:val="28"/>
    </w:rPr>
  </w:style>
  <w:style w:type="paragraph" w:customStyle="1" w:styleId="ENotesHeading3">
    <w:name w:val="ENotesHeading 3"/>
    <w:aliases w:val="Enh3"/>
    <w:basedOn w:val="OPCParaBase"/>
    <w:next w:val="Normal"/>
    <w:rsid w:val="00DB2158"/>
    <w:pPr>
      <w:keepNext/>
      <w:spacing w:before="120" w:line="240" w:lineRule="auto"/>
      <w:outlineLvl w:val="4"/>
    </w:pPr>
    <w:rPr>
      <w:b/>
      <w:szCs w:val="24"/>
    </w:rPr>
  </w:style>
  <w:style w:type="paragraph" w:customStyle="1" w:styleId="ENotesText">
    <w:name w:val="ENotesText"/>
    <w:aliases w:val="Ent"/>
    <w:basedOn w:val="OPCParaBase"/>
    <w:next w:val="Normal"/>
    <w:rsid w:val="00DB2158"/>
    <w:pPr>
      <w:spacing w:before="120"/>
    </w:pPr>
  </w:style>
  <w:style w:type="paragraph" w:customStyle="1" w:styleId="CompiledActNo">
    <w:name w:val="CompiledActNo"/>
    <w:basedOn w:val="OPCParaBase"/>
    <w:next w:val="Normal"/>
    <w:rsid w:val="00DB2158"/>
    <w:rPr>
      <w:b/>
      <w:sz w:val="24"/>
      <w:szCs w:val="24"/>
    </w:rPr>
  </w:style>
  <w:style w:type="paragraph" w:customStyle="1" w:styleId="CompiledMadeUnder">
    <w:name w:val="CompiledMadeUnder"/>
    <w:basedOn w:val="OPCParaBase"/>
    <w:next w:val="Normal"/>
    <w:rsid w:val="00DB2158"/>
    <w:rPr>
      <w:i/>
      <w:sz w:val="24"/>
      <w:szCs w:val="24"/>
    </w:rPr>
  </w:style>
  <w:style w:type="paragraph" w:customStyle="1" w:styleId="Paragraphsub-sub-sub">
    <w:name w:val="Paragraph(sub-sub-sub)"/>
    <w:aliases w:val="aaaa"/>
    <w:basedOn w:val="OPCParaBase"/>
    <w:rsid w:val="00DB2158"/>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DB215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DB215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DB215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DB2158"/>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DB2158"/>
    <w:pPr>
      <w:spacing w:before="60" w:line="240" w:lineRule="auto"/>
    </w:pPr>
    <w:rPr>
      <w:rFonts w:cs="Arial"/>
      <w:sz w:val="20"/>
      <w:szCs w:val="22"/>
    </w:rPr>
  </w:style>
  <w:style w:type="paragraph" w:customStyle="1" w:styleId="NoteToSubpara">
    <w:name w:val="NoteToSubpara"/>
    <w:aliases w:val="nts"/>
    <w:basedOn w:val="OPCParaBase"/>
    <w:rsid w:val="00DB2158"/>
    <w:pPr>
      <w:spacing w:before="40" w:line="198" w:lineRule="exact"/>
      <w:ind w:left="2835" w:hanging="709"/>
    </w:pPr>
    <w:rPr>
      <w:sz w:val="18"/>
    </w:rPr>
  </w:style>
  <w:style w:type="paragraph" w:customStyle="1" w:styleId="SignCoverPageEnd">
    <w:name w:val="SignCoverPageEnd"/>
    <w:basedOn w:val="OPCParaBase"/>
    <w:next w:val="Normal"/>
    <w:rsid w:val="00DB2158"/>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DB2158"/>
    <w:pPr>
      <w:pBdr>
        <w:top w:val="single" w:sz="4" w:space="1" w:color="auto"/>
      </w:pBdr>
      <w:spacing w:before="360"/>
      <w:ind w:right="397"/>
      <w:jc w:val="both"/>
    </w:pPr>
  </w:style>
  <w:style w:type="paragraph" w:customStyle="1" w:styleId="ActHead10">
    <w:name w:val="ActHead 10"/>
    <w:aliases w:val="sp"/>
    <w:basedOn w:val="OPCParaBase"/>
    <w:next w:val="ActHead3"/>
    <w:rsid w:val="00DB2158"/>
    <w:pPr>
      <w:keepNext/>
      <w:spacing w:before="280" w:line="240" w:lineRule="auto"/>
      <w:outlineLvl w:val="1"/>
    </w:pPr>
    <w:rPr>
      <w:b/>
      <w:sz w:val="32"/>
      <w:szCs w:val="30"/>
    </w:rPr>
  </w:style>
  <w:style w:type="paragraph" w:styleId="Revision">
    <w:name w:val="Revision"/>
    <w:hidden/>
    <w:uiPriority w:val="99"/>
    <w:semiHidden/>
    <w:rsid w:val="001806CB"/>
    <w:rPr>
      <w:rFonts w:eastAsiaTheme="minorHAnsi" w:cstheme="minorBidi"/>
      <w:sz w:val="22"/>
      <w:lang w:eastAsia="en-US"/>
    </w:rPr>
  </w:style>
  <w:style w:type="paragraph" w:customStyle="1" w:styleId="ENoteTableHeading">
    <w:name w:val="ENoteTableHeading"/>
    <w:aliases w:val="enth"/>
    <w:basedOn w:val="OPCParaBase"/>
    <w:rsid w:val="00DB2158"/>
    <w:pPr>
      <w:keepNext/>
      <w:spacing w:before="60" w:line="240" w:lineRule="atLeast"/>
    </w:pPr>
    <w:rPr>
      <w:rFonts w:ascii="Arial" w:hAnsi="Arial"/>
      <w:b/>
      <w:sz w:val="16"/>
    </w:rPr>
  </w:style>
  <w:style w:type="paragraph" w:customStyle="1" w:styleId="ENoteTTi">
    <w:name w:val="ENoteTTi"/>
    <w:aliases w:val="entti"/>
    <w:basedOn w:val="OPCParaBase"/>
    <w:rsid w:val="00DB2158"/>
    <w:pPr>
      <w:keepNext/>
      <w:spacing w:before="60" w:line="240" w:lineRule="atLeast"/>
      <w:ind w:left="170"/>
    </w:pPr>
    <w:rPr>
      <w:sz w:val="16"/>
    </w:rPr>
  </w:style>
  <w:style w:type="paragraph" w:customStyle="1" w:styleId="ENoteTTIndentHeading">
    <w:name w:val="ENoteTTIndentHeading"/>
    <w:aliases w:val="enTTHi"/>
    <w:basedOn w:val="OPCParaBase"/>
    <w:rsid w:val="00DB2158"/>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DB2158"/>
    <w:pPr>
      <w:spacing w:before="60" w:line="240" w:lineRule="atLeast"/>
    </w:pPr>
    <w:rPr>
      <w:sz w:val="16"/>
    </w:rPr>
  </w:style>
  <w:style w:type="paragraph" w:customStyle="1" w:styleId="MadeunderText">
    <w:name w:val="MadeunderText"/>
    <w:basedOn w:val="OPCParaBase"/>
    <w:next w:val="CompiledMadeUnder"/>
    <w:rsid w:val="00DB2158"/>
    <w:pPr>
      <w:spacing w:before="240"/>
    </w:pPr>
    <w:rPr>
      <w:sz w:val="24"/>
      <w:szCs w:val="24"/>
    </w:rPr>
  </w:style>
  <w:style w:type="paragraph" w:customStyle="1" w:styleId="SubPartCASA">
    <w:name w:val="SubPart(CASA)"/>
    <w:aliases w:val="csp"/>
    <w:basedOn w:val="OPCParaBase"/>
    <w:next w:val="ActHead3"/>
    <w:rsid w:val="00DB2158"/>
    <w:pPr>
      <w:keepNext/>
      <w:keepLines/>
      <w:spacing w:before="280"/>
      <w:outlineLvl w:val="1"/>
    </w:pPr>
    <w:rPr>
      <w:b/>
      <w:kern w:val="28"/>
      <w:sz w:val="32"/>
    </w:rPr>
  </w:style>
  <w:style w:type="character" w:customStyle="1" w:styleId="CharSubPartTextCASA">
    <w:name w:val="CharSubPartText(CASA)"/>
    <w:basedOn w:val="OPCCharBase"/>
    <w:uiPriority w:val="1"/>
    <w:rsid w:val="00DB2158"/>
  </w:style>
  <w:style w:type="character" w:customStyle="1" w:styleId="CharSubPartNoCASA">
    <w:name w:val="CharSubPartNo(CASA)"/>
    <w:basedOn w:val="OPCCharBase"/>
    <w:uiPriority w:val="1"/>
    <w:rsid w:val="00DB2158"/>
  </w:style>
  <w:style w:type="paragraph" w:customStyle="1" w:styleId="ENoteTTIndentHeadingSub">
    <w:name w:val="ENoteTTIndentHeadingSub"/>
    <w:aliases w:val="enTTHis"/>
    <w:basedOn w:val="OPCParaBase"/>
    <w:rsid w:val="00DB2158"/>
    <w:pPr>
      <w:keepNext/>
      <w:spacing w:before="60" w:line="240" w:lineRule="atLeast"/>
      <w:ind w:left="340"/>
    </w:pPr>
    <w:rPr>
      <w:b/>
      <w:sz w:val="16"/>
    </w:rPr>
  </w:style>
  <w:style w:type="paragraph" w:customStyle="1" w:styleId="ENoteTTiSub">
    <w:name w:val="ENoteTTiSub"/>
    <w:aliases w:val="enttis"/>
    <w:basedOn w:val="OPCParaBase"/>
    <w:rsid w:val="00DB2158"/>
    <w:pPr>
      <w:keepNext/>
      <w:spacing w:before="60" w:line="240" w:lineRule="atLeast"/>
      <w:ind w:left="340"/>
    </w:pPr>
    <w:rPr>
      <w:sz w:val="16"/>
    </w:rPr>
  </w:style>
  <w:style w:type="paragraph" w:customStyle="1" w:styleId="SubDivisionMigration">
    <w:name w:val="SubDivisionMigration"/>
    <w:aliases w:val="sdm"/>
    <w:basedOn w:val="OPCParaBase"/>
    <w:rsid w:val="00DB2158"/>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DB2158"/>
    <w:pPr>
      <w:keepNext/>
      <w:keepLines/>
      <w:spacing w:before="240" w:line="240" w:lineRule="auto"/>
      <w:ind w:left="1134" w:hanging="1134"/>
    </w:pPr>
    <w:rPr>
      <w:b/>
      <w:sz w:val="28"/>
    </w:rPr>
  </w:style>
  <w:style w:type="paragraph" w:customStyle="1" w:styleId="SOText">
    <w:name w:val="SO Text"/>
    <w:aliases w:val="sot"/>
    <w:link w:val="SOTextChar"/>
    <w:rsid w:val="00DB2158"/>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DB2158"/>
    <w:rPr>
      <w:rFonts w:eastAsiaTheme="minorHAnsi" w:cstheme="minorBidi"/>
      <w:sz w:val="22"/>
      <w:lang w:eastAsia="en-US"/>
    </w:rPr>
  </w:style>
  <w:style w:type="paragraph" w:customStyle="1" w:styleId="SOTextNote">
    <w:name w:val="SO TextNote"/>
    <w:aliases w:val="sont"/>
    <w:basedOn w:val="SOText"/>
    <w:qFormat/>
    <w:rsid w:val="00DB2158"/>
    <w:pPr>
      <w:spacing w:before="122" w:line="198" w:lineRule="exact"/>
      <w:ind w:left="1843" w:hanging="709"/>
    </w:pPr>
    <w:rPr>
      <w:sz w:val="18"/>
    </w:rPr>
  </w:style>
  <w:style w:type="paragraph" w:customStyle="1" w:styleId="SOPara">
    <w:name w:val="SO Para"/>
    <w:aliases w:val="soa"/>
    <w:basedOn w:val="SOText"/>
    <w:link w:val="SOParaChar"/>
    <w:qFormat/>
    <w:rsid w:val="00DB2158"/>
    <w:pPr>
      <w:tabs>
        <w:tab w:val="right" w:pos="1786"/>
      </w:tabs>
      <w:spacing w:before="40"/>
      <w:ind w:left="2070" w:hanging="936"/>
    </w:pPr>
  </w:style>
  <w:style w:type="character" w:customStyle="1" w:styleId="SOParaChar">
    <w:name w:val="SO Para Char"/>
    <w:aliases w:val="soa Char"/>
    <w:basedOn w:val="DefaultParagraphFont"/>
    <w:link w:val="SOPara"/>
    <w:rsid w:val="00DB2158"/>
    <w:rPr>
      <w:rFonts w:eastAsiaTheme="minorHAnsi" w:cstheme="minorBidi"/>
      <w:sz w:val="22"/>
      <w:lang w:eastAsia="en-US"/>
    </w:rPr>
  </w:style>
  <w:style w:type="paragraph" w:customStyle="1" w:styleId="FileName">
    <w:name w:val="FileName"/>
    <w:basedOn w:val="Normal"/>
    <w:rsid w:val="00DB2158"/>
  </w:style>
  <w:style w:type="paragraph" w:customStyle="1" w:styleId="SOHeadBold">
    <w:name w:val="SO HeadBold"/>
    <w:aliases w:val="sohb"/>
    <w:basedOn w:val="SOText"/>
    <w:next w:val="SOText"/>
    <w:link w:val="SOHeadBoldChar"/>
    <w:qFormat/>
    <w:rsid w:val="00DB2158"/>
    <w:rPr>
      <w:b/>
    </w:rPr>
  </w:style>
  <w:style w:type="character" w:customStyle="1" w:styleId="SOHeadBoldChar">
    <w:name w:val="SO HeadBold Char"/>
    <w:aliases w:val="sohb Char"/>
    <w:basedOn w:val="DefaultParagraphFont"/>
    <w:link w:val="SOHeadBold"/>
    <w:rsid w:val="00DB2158"/>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DB2158"/>
    <w:rPr>
      <w:i/>
    </w:rPr>
  </w:style>
  <w:style w:type="character" w:customStyle="1" w:styleId="SOHeadItalicChar">
    <w:name w:val="SO HeadItalic Char"/>
    <w:aliases w:val="sohi Char"/>
    <w:basedOn w:val="DefaultParagraphFont"/>
    <w:link w:val="SOHeadItalic"/>
    <w:rsid w:val="00DB2158"/>
    <w:rPr>
      <w:rFonts w:eastAsiaTheme="minorHAnsi" w:cstheme="minorBidi"/>
      <w:i/>
      <w:sz w:val="22"/>
      <w:lang w:eastAsia="en-US"/>
    </w:rPr>
  </w:style>
  <w:style w:type="paragraph" w:customStyle="1" w:styleId="SOBullet">
    <w:name w:val="SO Bullet"/>
    <w:aliases w:val="sotb"/>
    <w:basedOn w:val="SOText"/>
    <w:link w:val="SOBulletChar"/>
    <w:qFormat/>
    <w:rsid w:val="00DB2158"/>
    <w:pPr>
      <w:ind w:left="1559" w:hanging="425"/>
    </w:pPr>
  </w:style>
  <w:style w:type="character" w:customStyle="1" w:styleId="SOBulletChar">
    <w:name w:val="SO Bullet Char"/>
    <w:aliases w:val="sotb Char"/>
    <w:basedOn w:val="DefaultParagraphFont"/>
    <w:link w:val="SOBullet"/>
    <w:rsid w:val="00DB2158"/>
    <w:rPr>
      <w:rFonts w:eastAsiaTheme="minorHAnsi" w:cstheme="minorBidi"/>
      <w:sz w:val="22"/>
      <w:lang w:eastAsia="en-US"/>
    </w:rPr>
  </w:style>
  <w:style w:type="paragraph" w:customStyle="1" w:styleId="SOBulletNote">
    <w:name w:val="SO BulletNote"/>
    <w:aliases w:val="sonb"/>
    <w:basedOn w:val="SOTextNote"/>
    <w:link w:val="SOBulletNoteChar"/>
    <w:qFormat/>
    <w:rsid w:val="00DB2158"/>
    <w:pPr>
      <w:tabs>
        <w:tab w:val="left" w:pos="1560"/>
      </w:tabs>
      <w:ind w:left="2268" w:hanging="1134"/>
    </w:pPr>
  </w:style>
  <w:style w:type="character" w:customStyle="1" w:styleId="SOBulletNoteChar">
    <w:name w:val="SO BulletNote Char"/>
    <w:aliases w:val="sonb Char"/>
    <w:basedOn w:val="DefaultParagraphFont"/>
    <w:link w:val="SOBulletNote"/>
    <w:rsid w:val="00DB2158"/>
    <w:rPr>
      <w:rFonts w:eastAsiaTheme="minorHAnsi" w:cstheme="minorBidi"/>
      <w:sz w:val="18"/>
      <w:lang w:eastAsia="en-US"/>
    </w:rPr>
  </w:style>
  <w:style w:type="paragraph" w:customStyle="1" w:styleId="FreeForm">
    <w:name w:val="FreeForm"/>
    <w:rsid w:val="00DB2158"/>
    <w:rPr>
      <w:rFonts w:ascii="Arial" w:eastAsiaTheme="minorHAnsi" w:hAnsi="Arial" w:cstheme="minorBidi"/>
      <w:sz w:val="22"/>
      <w:lang w:eastAsia="en-US"/>
    </w:rPr>
  </w:style>
  <w:style w:type="character" w:customStyle="1" w:styleId="charlegtitle1">
    <w:name w:val="charlegtitle1"/>
    <w:basedOn w:val="DefaultParagraphFont"/>
    <w:rsid w:val="00516572"/>
    <w:rPr>
      <w:rFonts w:ascii="Arial" w:hAnsi="Arial" w:cs="Arial" w:hint="default"/>
      <w:b/>
      <w:bCs/>
      <w:color w:val="10418E"/>
      <w:sz w:val="40"/>
      <w:szCs w:val="40"/>
    </w:rPr>
  </w:style>
  <w:style w:type="paragraph" w:customStyle="1" w:styleId="EnStatement">
    <w:name w:val="EnStatement"/>
    <w:basedOn w:val="Normal"/>
    <w:rsid w:val="00DB2158"/>
    <w:pPr>
      <w:numPr>
        <w:numId w:val="32"/>
      </w:numPr>
    </w:pPr>
    <w:rPr>
      <w:rFonts w:eastAsia="Times New Roman" w:cs="Times New Roman"/>
      <w:lang w:eastAsia="en-AU"/>
    </w:rPr>
  </w:style>
  <w:style w:type="paragraph" w:customStyle="1" w:styleId="EnStatementHeading">
    <w:name w:val="EnStatementHeading"/>
    <w:basedOn w:val="Normal"/>
    <w:rsid w:val="00DB2158"/>
    <w:rPr>
      <w:rFonts w:eastAsia="Times New Roman" w:cs="Times New Roman"/>
      <w:b/>
      <w:lang w:eastAsia="en-AU"/>
    </w:rPr>
  </w:style>
  <w:style w:type="character" w:customStyle="1" w:styleId="charlegsubtitle1">
    <w:name w:val="charlegsubtitle1"/>
    <w:basedOn w:val="DefaultParagraphFont"/>
    <w:rsid w:val="00412C45"/>
    <w:rPr>
      <w:b/>
      <w:bCs/>
    </w:rPr>
  </w:style>
  <w:style w:type="paragraph" w:customStyle="1" w:styleId="Transitional">
    <w:name w:val="Transitional"/>
    <w:aliases w:val="tr"/>
    <w:basedOn w:val="Normal"/>
    <w:next w:val="Normal"/>
    <w:rsid w:val="00DB2158"/>
    <w:pPr>
      <w:keepNext/>
      <w:keepLines/>
      <w:spacing w:before="220" w:line="240" w:lineRule="auto"/>
      <w:ind w:left="709" w:hanging="709"/>
    </w:pPr>
    <w:rPr>
      <w:rFonts w:ascii="Arial" w:eastAsia="Times New Roman" w:hAnsi="Arial" w:cs="Times New Roman"/>
      <w:b/>
      <w:kern w:val="28"/>
      <w:sz w:val="24"/>
      <w:lang w:eastAsia="en-AU"/>
    </w:rPr>
  </w:style>
  <w:style w:type="character" w:customStyle="1" w:styleId="ActHead5Char">
    <w:name w:val="ActHead 5 Char"/>
    <w:aliases w:val="s Char"/>
    <w:link w:val="ActHead5"/>
    <w:rsid w:val="00616461"/>
    <w:rPr>
      <w:b/>
      <w:kern w:val="28"/>
      <w:sz w:val="24"/>
    </w:rPr>
  </w:style>
  <w:style w:type="character" w:customStyle="1" w:styleId="notetextChar">
    <w:name w:val="note(text) Char"/>
    <w:aliases w:val="n Char"/>
    <w:link w:val="notetext"/>
    <w:rsid w:val="00616461"/>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066652">
      <w:bodyDiv w:val="1"/>
      <w:marLeft w:val="0"/>
      <w:marRight w:val="0"/>
      <w:marTop w:val="0"/>
      <w:marBottom w:val="0"/>
      <w:divBdr>
        <w:top w:val="none" w:sz="0" w:space="0" w:color="auto"/>
        <w:left w:val="none" w:sz="0" w:space="0" w:color="auto"/>
        <w:bottom w:val="none" w:sz="0" w:space="0" w:color="auto"/>
        <w:right w:val="none" w:sz="0" w:space="0" w:color="auto"/>
      </w:divBdr>
    </w:div>
    <w:div w:id="277028637">
      <w:bodyDiv w:val="1"/>
      <w:marLeft w:val="0"/>
      <w:marRight w:val="0"/>
      <w:marTop w:val="0"/>
      <w:marBottom w:val="0"/>
      <w:divBdr>
        <w:top w:val="none" w:sz="0" w:space="0" w:color="auto"/>
        <w:left w:val="none" w:sz="0" w:space="0" w:color="auto"/>
        <w:bottom w:val="none" w:sz="0" w:space="0" w:color="auto"/>
        <w:right w:val="none" w:sz="0" w:space="0" w:color="auto"/>
      </w:divBdr>
    </w:div>
    <w:div w:id="294529905">
      <w:bodyDiv w:val="1"/>
      <w:marLeft w:val="0"/>
      <w:marRight w:val="0"/>
      <w:marTop w:val="0"/>
      <w:marBottom w:val="0"/>
      <w:divBdr>
        <w:top w:val="none" w:sz="0" w:space="0" w:color="auto"/>
        <w:left w:val="none" w:sz="0" w:space="0" w:color="auto"/>
        <w:bottom w:val="none" w:sz="0" w:space="0" w:color="auto"/>
        <w:right w:val="none" w:sz="0" w:space="0" w:color="auto"/>
      </w:divBdr>
    </w:div>
    <w:div w:id="311718277">
      <w:bodyDiv w:val="1"/>
      <w:marLeft w:val="0"/>
      <w:marRight w:val="0"/>
      <w:marTop w:val="0"/>
      <w:marBottom w:val="0"/>
      <w:divBdr>
        <w:top w:val="none" w:sz="0" w:space="0" w:color="auto"/>
        <w:left w:val="none" w:sz="0" w:space="0" w:color="auto"/>
        <w:bottom w:val="none" w:sz="0" w:space="0" w:color="auto"/>
        <w:right w:val="none" w:sz="0" w:space="0" w:color="auto"/>
      </w:divBdr>
    </w:div>
    <w:div w:id="416290475">
      <w:bodyDiv w:val="1"/>
      <w:marLeft w:val="0"/>
      <w:marRight w:val="0"/>
      <w:marTop w:val="0"/>
      <w:marBottom w:val="0"/>
      <w:divBdr>
        <w:top w:val="none" w:sz="0" w:space="0" w:color="auto"/>
        <w:left w:val="none" w:sz="0" w:space="0" w:color="auto"/>
        <w:bottom w:val="none" w:sz="0" w:space="0" w:color="auto"/>
        <w:right w:val="none" w:sz="0" w:space="0" w:color="auto"/>
      </w:divBdr>
    </w:div>
    <w:div w:id="794131689">
      <w:bodyDiv w:val="1"/>
      <w:marLeft w:val="0"/>
      <w:marRight w:val="0"/>
      <w:marTop w:val="0"/>
      <w:marBottom w:val="0"/>
      <w:divBdr>
        <w:top w:val="none" w:sz="0" w:space="0" w:color="auto"/>
        <w:left w:val="none" w:sz="0" w:space="0" w:color="auto"/>
        <w:bottom w:val="none" w:sz="0" w:space="0" w:color="auto"/>
        <w:right w:val="none" w:sz="0" w:space="0" w:color="auto"/>
      </w:divBdr>
    </w:div>
    <w:div w:id="799761502">
      <w:bodyDiv w:val="1"/>
      <w:marLeft w:val="0"/>
      <w:marRight w:val="0"/>
      <w:marTop w:val="0"/>
      <w:marBottom w:val="0"/>
      <w:divBdr>
        <w:top w:val="none" w:sz="0" w:space="0" w:color="auto"/>
        <w:left w:val="none" w:sz="0" w:space="0" w:color="auto"/>
        <w:bottom w:val="none" w:sz="0" w:space="0" w:color="auto"/>
        <w:right w:val="none" w:sz="0" w:space="0" w:color="auto"/>
      </w:divBdr>
    </w:div>
    <w:div w:id="1068960318">
      <w:bodyDiv w:val="1"/>
      <w:marLeft w:val="0"/>
      <w:marRight w:val="0"/>
      <w:marTop w:val="0"/>
      <w:marBottom w:val="0"/>
      <w:divBdr>
        <w:top w:val="none" w:sz="0" w:space="0" w:color="auto"/>
        <w:left w:val="none" w:sz="0" w:space="0" w:color="auto"/>
        <w:bottom w:val="none" w:sz="0" w:space="0" w:color="auto"/>
        <w:right w:val="none" w:sz="0" w:space="0" w:color="auto"/>
      </w:divBdr>
    </w:div>
    <w:div w:id="1541281224">
      <w:bodyDiv w:val="1"/>
      <w:marLeft w:val="0"/>
      <w:marRight w:val="0"/>
      <w:marTop w:val="0"/>
      <w:marBottom w:val="0"/>
      <w:divBdr>
        <w:top w:val="none" w:sz="0" w:space="0" w:color="auto"/>
        <w:left w:val="none" w:sz="0" w:space="0" w:color="auto"/>
        <w:bottom w:val="none" w:sz="0" w:space="0" w:color="auto"/>
        <w:right w:val="none" w:sz="0" w:space="0" w:color="auto"/>
      </w:divBdr>
      <w:divsChild>
        <w:div w:id="720057100">
          <w:marLeft w:val="0"/>
          <w:marRight w:val="0"/>
          <w:marTop w:val="0"/>
          <w:marBottom w:val="0"/>
          <w:divBdr>
            <w:top w:val="none" w:sz="0" w:space="0" w:color="auto"/>
            <w:left w:val="none" w:sz="0" w:space="0" w:color="auto"/>
            <w:bottom w:val="none" w:sz="0" w:space="0" w:color="auto"/>
            <w:right w:val="none" w:sz="0" w:space="0" w:color="auto"/>
          </w:divBdr>
          <w:divsChild>
            <w:div w:id="1196772492">
              <w:marLeft w:val="0"/>
              <w:marRight w:val="0"/>
              <w:marTop w:val="0"/>
              <w:marBottom w:val="0"/>
              <w:divBdr>
                <w:top w:val="none" w:sz="0" w:space="0" w:color="auto"/>
                <w:left w:val="none" w:sz="0" w:space="0" w:color="auto"/>
                <w:bottom w:val="none" w:sz="0" w:space="0" w:color="auto"/>
                <w:right w:val="none" w:sz="0" w:space="0" w:color="auto"/>
              </w:divBdr>
              <w:divsChild>
                <w:div w:id="1904874626">
                  <w:marLeft w:val="0"/>
                  <w:marRight w:val="0"/>
                  <w:marTop w:val="0"/>
                  <w:marBottom w:val="0"/>
                  <w:divBdr>
                    <w:top w:val="none" w:sz="0" w:space="0" w:color="auto"/>
                    <w:left w:val="none" w:sz="0" w:space="0" w:color="auto"/>
                    <w:bottom w:val="none" w:sz="0" w:space="0" w:color="auto"/>
                    <w:right w:val="none" w:sz="0" w:space="0" w:color="auto"/>
                  </w:divBdr>
                  <w:divsChild>
                    <w:div w:id="438569831">
                      <w:marLeft w:val="0"/>
                      <w:marRight w:val="0"/>
                      <w:marTop w:val="0"/>
                      <w:marBottom w:val="0"/>
                      <w:divBdr>
                        <w:top w:val="none" w:sz="0" w:space="0" w:color="auto"/>
                        <w:left w:val="none" w:sz="0" w:space="0" w:color="auto"/>
                        <w:bottom w:val="none" w:sz="0" w:space="0" w:color="auto"/>
                        <w:right w:val="none" w:sz="0" w:space="0" w:color="auto"/>
                      </w:divBdr>
                      <w:divsChild>
                        <w:div w:id="1348290639">
                          <w:marLeft w:val="0"/>
                          <w:marRight w:val="0"/>
                          <w:marTop w:val="0"/>
                          <w:marBottom w:val="0"/>
                          <w:divBdr>
                            <w:top w:val="none" w:sz="0" w:space="0" w:color="auto"/>
                            <w:left w:val="none" w:sz="0" w:space="0" w:color="auto"/>
                            <w:bottom w:val="none" w:sz="0" w:space="0" w:color="auto"/>
                            <w:right w:val="none" w:sz="0" w:space="0" w:color="auto"/>
                          </w:divBdr>
                          <w:divsChild>
                            <w:div w:id="983387715">
                              <w:marLeft w:val="0"/>
                              <w:marRight w:val="0"/>
                              <w:marTop w:val="0"/>
                              <w:marBottom w:val="0"/>
                              <w:divBdr>
                                <w:top w:val="none" w:sz="0" w:space="0" w:color="auto"/>
                                <w:left w:val="none" w:sz="0" w:space="0" w:color="auto"/>
                                <w:bottom w:val="none" w:sz="0" w:space="0" w:color="auto"/>
                                <w:right w:val="none" w:sz="0" w:space="0" w:color="auto"/>
                              </w:divBdr>
                              <w:divsChild>
                                <w:div w:id="6383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6594682">
      <w:bodyDiv w:val="1"/>
      <w:marLeft w:val="0"/>
      <w:marRight w:val="0"/>
      <w:marTop w:val="0"/>
      <w:marBottom w:val="0"/>
      <w:divBdr>
        <w:top w:val="none" w:sz="0" w:space="0" w:color="auto"/>
        <w:left w:val="none" w:sz="0" w:space="0" w:color="auto"/>
        <w:bottom w:val="none" w:sz="0" w:space="0" w:color="auto"/>
        <w:right w:val="none" w:sz="0" w:space="0" w:color="auto"/>
      </w:divBdr>
    </w:div>
    <w:div w:id="1950818086">
      <w:bodyDiv w:val="1"/>
      <w:marLeft w:val="0"/>
      <w:marRight w:val="0"/>
      <w:marTop w:val="0"/>
      <w:marBottom w:val="0"/>
      <w:divBdr>
        <w:top w:val="none" w:sz="0" w:space="0" w:color="auto"/>
        <w:left w:val="none" w:sz="0" w:space="0" w:color="auto"/>
        <w:bottom w:val="none" w:sz="0" w:space="0" w:color="auto"/>
        <w:right w:val="none" w:sz="0" w:space="0" w:color="auto"/>
      </w:divBdr>
    </w:div>
    <w:div w:id="1979528279">
      <w:bodyDiv w:val="1"/>
      <w:marLeft w:val="0"/>
      <w:marRight w:val="0"/>
      <w:marTop w:val="0"/>
      <w:marBottom w:val="0"/>
      <w:divBdr>
        <w:top w:val="none" w:sz="0" w:space="0" w:color="auto"/>
        <w:left w:val="none" w:sz="0" w:space="0" w:color="auto"/>
        <w:bottom w:val="none" w:sz="0" w:space="0" w:color="auto"/>
        <w:right w:val="none" w:sz="0" w:space="0" w:color="auto"/>
      </w:divBdr>
    </w:div>
    <w:div w:id="2053768763">
      <w:bodyDiv w:val="1"/>
      <w:marLeft w:val="0"/>
      <w:marRight w:val="0"/>
      <w:marTop w:val="0"/>
      <w:marBottom w:val="0"/>
      <w:divBdr>
        <w:top w:val="none" w:sz="0" w:space="0" w:color="auto"/>
        <w:left w:val="none" w:sz="0" w:space="0" w:color="auto"/>
        <w:bottom w:val="none" w:sz="0" w:space="0" w:color="auto"/>
        <w:right w:val="none" w:sz="0" w:space="0" w:color="auto"/>
      </w:divBdr>
      <w:divsChild>
        <w:div w:id="1485702778">
          <w:marLeft w:val="0"/>
          <w:marRight w:val="0"/>
          <w:marTop w:val="0"/>
          <w:marBottom w:val="0"/>
          <w:divBdr>
            <w:top w:val="none" w:sz="0" w:space="0" w:color="auto"/>
            <w:left w:val="none" w:sz="0" w:space="0" w:color="auto"/>
            <w:bottom w:val="none" w:sz="0" w:space="0" w:color="auto"/>
            <w:right w:val="none" w:sz="0" w:space="0" w:color="auto"/>
          </w:divBdr>
          <w:divsChild>
            <w:div w:id="1890262581">
              <w:marLeft w:val="0"/>
              <w:marRight w:val="0"/>
              <w:marTop w:val="0"/>
              <w:marBottom w:val="0"/>
              <w:divBdr>
                <w:top w:val="none" w:sz="0" w:space="0" w:color="auto"/>
                <w:left w:val="none" w:sz="0" w:space="0" w:color="auto"/>
                <w:bottom w:val="none" w:sz="0" w:space="0" w:color="auto"/>
                <w:right w:val="none" w:sz="0" w:space="0" w:color="auto"/>
              </w:divBdr>
              <w:divsChild>
                <w:div w:id="611934635">
                  <w:marLeft w:val="0"/>
                  <w:marRight w:val="0"/>
                  <w:marTop w:val="0"/>
                  <w:marBottom w:val="0"/>
                  <w:divBdr>
                    <w:top w:val="none" w:sz="0" w:space="0" w:color="auto"/>
                    <w:left w:val="none" w:sz="0" w:space="0" w:color="auto"/>
                    <w:bottom w:val="none" w:sz="0" w:space="0" w:color="auto"/>
                    <w:right w:val="none" w:sz="0" w:space="0" w:color="auto"/>
                  </w:divBdr>
                  <w:divsChild>
                    <w:div w:id="536628067">
                      <w:marLeft w:val="0"/>
                      <w:marRight w:val="0"/>
                      <w:marTop w:val="0"/>
                      <w:marBottom w:val="0"/>
                      <w:divBdr>
                        <w:top w:val="none" w:sz="0" w:space="0" w:color="auto"/>
                        <w:left w:val="none" w:sz="0" w:space="0" w:color="auto"/>
                        <w:bottom w:val="none" w:sz="0" w:space="0" w:color="auto"/>
                        <w:right w:val="none" w:sz="0" w:space="0" w:color="auto"/>
                      </w:divBdr>
                      <w:divsChild>
                        <w:div w:id="1787000261">
                          <w:marLeft w:val="0"/>
                          <w:marRight w:val="0"/>
                          <w:marTop w:val="0"/>
                          <w:marBottom w:val="0"/>
                          <w:divBdr>
                            <w:top w:val="single" w:sz="6" w:space="0" w:color="828282"/>
                            <w:left w:val="single" w:sz="6" w:space="0" w:color="828282"/>
                            <w:bottom w:val="single" w:sz="6" w:space="0" w:color="828282"/>
                            <w:right w:val="single" w:sz="6" w:space="0" w:color="828282"/>
                          </w:divBdr>
                          <w:divsChild>
                            <w:div w:id="330840788">
                              <w:marLeft w:val="0"/>
                              <w:marRight w:val="0"/>
                              <w:marTop w:val="0"/>
                              <w:marBottom w:val="0"/>
                              <w:divBdr>
                                <w:top w:val="none" w:sz="0" w:space="0" w:color="auto"/>
                                <w:left w:val="none" w:sz="0" w:space="0" w:color="auto"/>
                                <w:bottom w:val="none" w:sz="0" w:space="0" w:color="auto"/>
                                <w:right w:val="none" w:sz="0" w:space="0" w:color="auto"/>
                              </w:divBdr>
                              <w:divsChild>
                                <w:div w:id="1877084501">
                                  <w:marLeft w:val="0"/>
                                  <w:marRight w:val="0"/>
                                  <w:marTop w:val="0"/>
                                  <w:marBottom w:val="0"/>
                                  <w:divBdr>
                                    <w:top w:val="none" w:sz="0" w:space="0" w:color="auto"/>
                                    <w:left w:val="none" w:sz="0" w:space="0" w:color="auto"/>
                                    <w:bottom w:val="none" w:sz="0" w:space="0" w:color="auto"/>
                                    <w:right w:val="none" w:sz="0" w:space="0" w:color="auto"/>
                                  </w:divBdr>
                                  <w:divsChild>
                                    <w:div w:id="534193598">
                                      <w:marLeft w:val="0"/>
                                      <w:marRight w:val="0"/>
                                      <w:marTop w:val="0"/>
                                      <w:marBottom w:val="0"/>
                                      <w:divBdr>
                                        <w:top w:val="none" w:sz="0" w:space="0" w:color="auto"/>
                                        <w:left w:val="none" w:sz="0" w:space="0" w:color="auto"/>
                                        <w:bottom w:val="none" w:sz="0" w:space="0" w:color="auto"/>
                                        <w:right w:val="none" w:sz="0" w:space="0" w:color="auto"/>
                                      </w:divBdr>
                                      <w:divsChild>
                                        <w:div w:id="1702853655">
                                          <w:marLeft w:val="0"/>
                                          <w:marRight w:val="0"/>
                                          <w:marTop w:val="0"/>
                                          <w:marBottom w:val="0"/>
                                          <w:divBdr>
                                            <w:top w:val="none" w:sz="0" w:space="0" w:color="auto"/>
                                            <w:left w:val="none" w:sz="0" w:space="0" w:color="auto"/>
                                            <w:bottom w:val="none" w:sz="0" w:space="0" w:color="auto"/>
                                            <w:right w:val="none" w:sz="0" w:space="0" w:color="auto"/>
                                          </w:divBdr>
                                          <w:divsChild>
                                            <w:div w:id="1948076567">
                                              <w:marLeft w:val="0"/>
                                              <w:marRight w:val="0"/>
                                              <w:marTop w:val="0"/>
                                              <w:marBottom w:val="0"/>
                                              <w:divBdr>
                                                <w:top w:val="none" w:sz="0" w:space="0" w:color="auto"/>
                                                <w:left w:val="none" w:sz="0" w:space="0" w:color="auto"/>
                                                <w:bottom w:val="none" w:sz="0" w:space="0" w:color="auto"/>
                                                <w:right w:val="none" w:sz="0" w:space="0" w:color="auto"/>
                                              </w:divBdr>
                                              <w:divsChild>
                                                <w:div w:id="112604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89214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9.xml"/><Relationship Id="rId39" Type="http://schemas.openxmlformats.org/officeDocument/2006/relationships/footer" Target="footer14.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header" Target="header13.xml"/><Relationship Id="rId42" Type="http://schemas.openxmlformats.org/officeDocument/2006/relationships/footer" Target="footer15.xml"/><Relationship Id="rId47" Type="http://schemas.openxmlformats.org/officeDocument/2006/relationships/footer" Target="footer18.xml"/><Relationship Id="rId50" Type="http://schemas.openxmlformats.org/officeDocument/2006/relationships/footer" Target="footer20.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7.xml"/><Relationship Id="rId33" Type="http://schemas.openxmlformats.org/officeDocument/2006/relationships/footer" Target="footer11.xml"/><Relationship Id="rId38" Type="http://schemas.openxmlformats.org/officeDocument/2006/relationships/header" Target="header15.xml"/><Relationship Id="rId46" Type="http://schemas.openxmlformats.org/officeDocument/2006/relationships/header" Target="header19.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eader" Target="header11.xml"/><Relationship Id="rId41" Type="http://schemas.openxmlformats.org/officeDocument/2006/relationships/header" Target="header1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6.xml"/><Relationship Id="rId32" Type="http://schemas.openxmlformats.org/officeDocument/2006/relationships/header" Target="header12.xml"/><Relationship Id="rId37" Type="http://schemas.openxmlformats.org/officeDocument/2006/relationships/footer" Target="footer13.xml"/><Relationship Id="rId40" Type="http://schemas.openxmlformats.org/officeDocument/2006/relationships/header" Target="header16.xml"/><Relationship Id="rId45" Type="http://schemas.openxmlformats.org/officeDocument/2006/relationships/header" Target="header18.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8.xml"/><Relationship Id="rId28" Type="http://schemas.openxmlformats.org/officeDocument/2006/relationships/header" Target="header10.xml"/><Relationship Id="rId36" Type="http://schemas.openxmlformats.org/officeDocument/2006/relationships/footer" Target="footer12.xml"/><Relationship Id="rId49" Type="http://schemas.openxmlformats.org/officeDocument/2006/relationships/header" Target="header20.xml"/><Relationship Id="rId10" Type="http://schemas.openxmlformats.org/officeDocument/2006/relationships/oleObject" Target="embeddings/oleObject1.bin"/><Relationship Id="rId19" Type="http://schemas.openxmlformats.org/officeDocument/2006/relationships/footer" Target="footer4.xml"/><Relationship Id="rId31" Type="http://schemas.openxmlformats.org/officeDocument/2006/relationships/footer" Target="footer10.xml"/><Relationship Id="rId44" Type="http://schemas.openxmlformats.org/officeDocument/2006/relationships/footer" Target="footer17.xml"/><Relationship Id="rId52"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footer" Target="footer8.xml"/><Relationship Id="rId30" Type="http://schemas.openxmlformats.org/officeDocument/2006/relationships/footer" Target="footer9.xml"/><Relationship Id="rId35" Type="http://schemas.openxmlformats.org/officeDocument/2006/relationships/header" Target="header14.xml"/><Relationship Id="rId43" Type="http://schemas.openxmlformats.org/officeDocument/2006/relationships/footer" Target="footer16.xml"/><Relationship Id="rId48" Type="http://schemas.openxmlformats.org/officeDocument/2006/relationships/footer" Target="footer19.xml"/><Relationship Id="rId8" Type="http://schemas.openxmlformats.org/officeDocument/2006/relationships/endnotes" Target="endnotes.xml"/><Relationship Id="rId51"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_vo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5CEF08-77DF-4F99-A658-37BB499CF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ConsolAct_new_vol.DOTX</Template>
  <TotalTime>0</TotalTime>
  <Pages>316</Pages>
  <Words>68530</Words>
  <Characters>318601</Characters>
  <Application>Microsoft Office Word</Application>
  <DocSecurity>0</DocSecurity>
  <PresentationFormat/>
  <Lines>12623</Lines>
  <Paragraphs>6965</Paragraphs>
  <ScaleCrop>false</ScaleCrop>
  <HeadingPairs>
    <vt:vector size="2" baseType="variant">
      <vt:variant>
        <vt:lpstr>Title</vt:lpstr>
      </vt:variant>
      <vt:variant>
        <vt:i4>1</vt:i4>
      </vt:variant>
    </vt:vector>
  </HeadingPairs>
  <TitlesOfParts>
    <vt:vector size="1" baseType="lpstr">
      <vt:lpstr>Crimes Act 1914</vt:lpstr>
    </vt:vector>
  </TitlesOfParts>
  <Manager/>
  <Company/>
  <LinksUpToDate>false</LinksUpToDate>
  <CharactersWithSpaces>383193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Crimes Act 1914</dc:title>
  <dc:subject/>
  <dc:creator/>
  <cp:keywords/>
  <dc:description/>
  <cp:lastModifiedBy/>
  <cp:revision>1</cp:revision>
  <cp:lastPrinted>2013-05-09T09:45:00Z</cp:lastPrinted>
  <dcterms:created xsi:type="dcterms:W3CDTF">2020-07-20T01:59:00Z</dcterms:created>
  <dcterms:modified xsi:type="dcterms:W3CDTF">2020-07-20T01:59:00Z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ilation">
    <vt:lpwstr>Yes</vt:lpwstr>
  </property>
  <property fmtid="{D5CDD505-2E9C-101B-9397-08002B2CF9AE}" pid="3" name="Type">
    <vt:lpwstr>BILL</vt:lpwstr>
  </property>
  <property fmtid="{D5CDD505-2E9C-101B-9397-08002B2CF9AE}" pid="4" name="DocType">
    <vt:lpwstr>NEW</vt:lpwstr>
  </property>
  <property fmtid="{D5CDD505-2E9C-101B-9397-08002B2CF9AE}" pid="5" name="ShortT">
    <vt:lpwstr>Crimes Act 1914</vt:lpwstr>
  </property>
  <property fmtid="{D5CDD505-2E9C-101B-9397-08002B2CF9AE}" pid="6" name="Converted">
    <vt:bool>false</vt:bool>
  </property>
  <property fmtid="{D5CDD505-2E9C-101B-9397-08002B2CF9AE}" pid="7" name="Actno">
    <vt:lpwstr/>
  </property>
  <property fmtid="{D5CDD505-2E9C-101B-9397-08002B2CF9AE}" pid="8" name="Class">
    <vt:lpwstr/>
  </property>
  <property fmtid="{D5CDD505-2E9C-101B-9397-08002B2CF9AE}" pid="9" name="ChangedTitle">
    <vt:lpwstr/>
  </property>
  <property fmtid="{D5CDD505-2E9C-101B-9397-08002B2CF9AE}" pid="10" name="DoNotAsk">
    <vt:lpwstr>0</vt:lpwstr>
  </property>
  <property fmtid="{D5CDD505-2E9C-101B-9397-08002B2CF9AE}" pid="11" name="Classification">
    <vt:lpwstr>UNCLASSIFIED</vt:lpwstr>
  </property>
  <property fmtid="{D5CDD505-2E9C-101B-9397-08002B2CF9AE}" pid="12" name="DLM">
    <vt:lpwstr>No DLM</vt:lpwstr>
  </property>
  <property fmtid="{D5CDD505-2E9C-101B-9397-08002B2CF9AE}" pid="13" name="CompilationNumber">
    <vt:lpwstr>132</vt:lpwstr>
  </property>
  <property fmtid="{D5CDD505-2E9C-101B-9397-08002B2CF9AE}" pid="14" name="StartDate">
    <vt:filetime>2020-06-22T14:00:00Z</vt:filetime>
  </property>
  <property fmtid="{D5CDD505-2E9C-101B-9397-08002B2CF9AE}" pid="15" name="PreparedDate">
    <vt:filetime>2016-04-13T14:00:00Z</vt:filetime>
  </property>
  <property fmtid="{D5CDD505-2E9C-101B-9397-08002B2CF9AE}" pid="16" name="RegisteredDate">
    <vt:filetime>2020-07-19T14:00:00Z</vt:filetime>
  </property>
  <property fmtid="{D5CDD505-2E9C-101B-9397-08002B2CF9AE}" pid="17" name="CompilationVersion">
    <vt:i4>3</vt:i4>
  </property>
  <property fmtid="{D5CDD505-2E9C-101B-9397-08002B2CF9AE}" pid="18" name="IncludesUpTo">
    <vt:lpwstr>Act No. 70, 2020</vt:lpwstr>
  </property>
</Properties>
</file>