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75" w:rsidRPr="003852AA" w:rsidRDefault="00703375" w:rsidP="001868C1">
      <w:pPr>
        <w:spacing w:before="120" w:after="120" w:line="240" w:lineRule="auto"/>
        <w:jc w:val="center"/>
        <w:rPr>
          <w:rFonts w:ascii="Times New Roman" w:hAnsi="Times New Roman"/>
          <w:sz w:val="36"/>
        </w:rPr>
      </w:pPr>
      <w:bookmarkStart w:id="0" w:name="_GoBack"/>
      <w:bookmarkEnd w:id="0"/>
      <w:r w:rsidRPr="003852AA">
        <w:rPr>
          <w:rFonts w:ascii="Times New Roman" w:hAnsi="Times New Roman"/>
          <w:sz w:val="36"/>
        </w:rPr>
        <w:t>LAND TAX ASSESSMENT</w:t>
      </w:r>
      <w:r w:rsidR="005B44B4">
        <w:rPr>
          <w:rFonts w:ascii="Times New Roman" w:hAnsi="Times New Roman"/>
          <w:sz w:val="36"/>
        </w:rPr>
        <w:t>.</w:t>
      </w:r>
    </w:p>
    <w:p w:rsidR="00482527" w:rsidRPr="00B308AF" w:rsidRDefault="00482527" w:rsidP="00371C7E">
      <w:pPr>
        <w:pBdr>
          <w:bottom w:val="single" w:sz="4" w:space="1" w:color="auto"/>
        </w:pBdr>
        <w:spacing w:before="120" w:after="120" w:line="240" w:lineRule="auto"/>
        <w:ind w:left="3888" w:right="3888"/>
        <w:jc w:val="center"/>
        <w:rPr>
          <w:rFonts w:ascii="Times New Roman" w:hAnsi="Times New Roman"/>
          <w:b/>
          <w:sz w:val="14"/>
        </w:rPr>
      </w:pPr>
    </w:p>
    <w:p w:rsidR="00703375" w:rsidRPr="003852AA" w:rsidRDefault="00703375" w:rsidP="00371C7E">
      <w:pPr>
        <w:spacing w:before="120" w:after="120" w:line="240" w:lineRule="auto"/>
        <w:ind w:left="2160" w:right="2160"/>
        <w:jc w:val="center"/>
        <w:rPr>
          <w:rFonts w:ascii="Times New Roman" w:hAnsi="Times New Roman"/>
          <w:sz w:val="28"/>
        </w:rPr>
      </w:pPr>
      <w:r w:rsidRPr="003852AA">
        <w:rPr>
          <w:rFonts w:ascii="Times New Roman" w:hAnsi="Times New Roman"/>
          <w:b/>
          <w:sz w:val="28"/>
        </w:rPr>
        <w:t>No. 37 of 1912.</w:t>
      </w:r>
    </w:p>
    <w:p w:rsidR="00703375" w:rsidRPr="003852AA" w:rsidRDefault="00703375" w:rsidP="00E40B58">
      <w:pPr>
        <w:spacing w:before="120" w:after="120" w:line="240" w:lineRule="auto"/>
        <w:jc w:val="center"/>
        <w:rPr>
          <w:rFonts w:ascii="Times New Roman" w:hAnsi="Times New Roman"/>
          <w:sz w:val="26"/>
        </w:rPr>
      </w:pPr>
      <w:r w:rsidRPr="003852AA">
        <w:rPr>
          <w:rFonts w:ascii="Times New Roman" w:hAnsi="Times New Roman"/>
          <w:sz w:val="26"/>
        </w:rPr>
        <w:t xml:space="preserve">An Act to amend the </w:t>
      </w:r>
      <w:r w:rsidRPr="003852AA">
        <w:rPr>
          <w:rFonts w:ascii="Times New Roman" w:hAnsi="Times New Roman"/>
          <w:i/>
          <w:sz w:val="26"/>
        </w:rPr>
        <w:t xml:space="preserve">Land Tax Assessment Act </w:t>
      </w:r>
      <w:r w:rsidRPr="003852AA">
        <w:rPr>
          <w:rFonts w:ascii="Times New Roman" w:hAnsi="Times New Roman"/>
          <w:sz w:val="26"/>
        </w:rPr>
        <w:t>1910</w:t>
      </w:r>
      <w:r w:rsidR="00371C7E">
        <w:rPr>
          <w:rFonts w:ascii="Times New Roman" w:hAnsi="Times New Roman"/>
          <w:sz w:val="26"/>
        </w:rPr>
        <w:t>–</w:t>
      </w:r>
      <w:r w:rsidRPr="003852AA">
        <w:rPr>
          <w:rFonts w:ascii="Times New Roman" w:hAnsi="Times New Roman"/>
          <w:sz w:val="26"/>
        </w:rPr>
        <w:t>1911.</w:t>
      </w:r>
    </w:p>
    <w:p w:rsidR="00703375" w:rsidRPr="003852AA" w:rsidRDefault="00703375" w:rsidP="001868C1">
      <w:pPr>
        <w:spacing w:before="120" w:after="120" w:line="240" w:lineRule="auto"/>
        <w:jc w:val="right"/>
        <w:rPr>
          <w:rFonts w:ascii="Times New Roman" w:hAnsi="Times New Roman"/>
          <w:sz w:val="26"/>
        </w:rPr>
      </w:pPr>
      <w:r w:rsidRPr="003852AA">
        <w:rPr>
          <w:rFonts w:ascii="Times New Roman" w:hAnsi="Times New Roman"/>
          <w:sz w:val="26"/>
        </w:rPr>
        <w:t>[Assented to 24th December, 1912.]</w:t>
      </w:r>
    </w:p>
    <w:p w:rsidR="00703375" w:rsidRPr="000D7CE3" w:rsidRDefault="00703375" w:rsidP="004658E9">
      <w:pPr>
        <w:spacing w:after="0" w:line="240" w:lineRule="auto"/>
        <w:jc w:val="both"/>
        <w:rPr>
          <w:rFonts w:ascii="Times New Roman" w:hAnsi="Times New Roman"/>
        </w:rPr>
      </w:pPr>
      <w:r w:rsidRPr="000D7CE3">
        <w:rPr>
          <w:rFonts w:ascii="Times New Roman" w:hAnsi="Times New Roman"/>
        </w:rPr>
        <w:t>BE it enacted by the King</w:t>
      </w:r>
      <w:r w:rsidR="00CD6F7C" w:rsidRPr="000D7CE3">
        <w:rPr>
          <w:rFonts w:ascii="Times New Roman" w:hAnsi="Times New Roman"/>
        </w:rPr>
        <w:t>’</w:t>
      </w:r>
      <w:r w:rsidRPr="000D7CE3">
        <w:rPr>
          <w:rFonts w:ascii="Times New Roman" w:hAnsi="Times New Roman"/>
        </w:rPr>
        <w:t>s Most Excellent Majesty, the Senate, and the House of Representatives of the Commonwealth of Australia, as follows:—</w:t>
      </w:r>
    </w:p>
    <w:p w:rsidR="00060081" w:rsidRPr="003852AA" w:rsidRDefault="00060081" w:rsidP="00F14978">
      <w:pPr>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t xml:space="preserve">Short title </w:t>
      </w:r>
      <w:r w:rsidR="00371C7E">
        <w:rPr>
          <w:rFonts w:ascii="Times New Roman" w:hAnsi="Times New Roman" w:cs="Times New Roman"/>
          <w:b/>
          <w:sz w:val="20"/>
        </w:rPr>
        <w:t>a</w:t>
      </w:r>
      <w:r w:rsidRPr="003852AA">
        <w:rPr>
          <w:rFonts w:ascii="Times New Roman" w:hAnsi="Times New Roman" w:cs="Times New Roman"/>
          <w:b/>
          <w:sz w:val="20"/>
        </w:rPr>
        <w:t>nd citation.</w:t>
      </w:r>
    </w:p>
    <w:p w:rsidR="00182FF3" w:rsidRPr="003852AA" w:rsidRDefault="00703375" w:rsidP="00F14978">
      <w:pPr>
        <w:tabs>
          <w:tab w:val="left" w:pos="1080"/>
          <w:tab w:val="left" w:pos="1350"/>
        </w:tabs>
        <w:spacing w:after="0" w:line="240" w:lineRule="auto"/>
        <w:ind w:firstLine="432"/>
        <w:jc w:val="both"/>
        <w:rPr>
          <w:rFonts w:ascii="Times New Roman" w:hAnsi="Times New Roman"/>
        </w:rPr>
      </w:pPr>
      <w:r w:rsidRPr="003852AA">
        <w:rPr>
          <w:rFonts w:ascii="Times New Roman" w:hAnsi="Times New Roman"/>
          <w:b/>
        </w:rPr>
        <w:t>1.</w:t>
      </w:r>
      <w:r w:rsidRPr="003852AA">
        <w:rPr>
          <w:rFonts w:ascii="Times New Roman" w:hAnsi="Times New Roman"/>
        </w:rPr>
        <w:t>—(1.)</w:t>
      </w:r>
      <w:r w:rsidR="00182FF3" w:rsidRPr="003852AA">
        <w:rPr>
          <w:rFonts w:ascii="Times New Roman" w:hAnsi="Times New Roman"/>
        </w:rPr>
        <w:tab/>
      </w:r>
      <w:r w:rsidRPr="003852AA">
        <w:rPr>
          <w:rFonts w:ascii="Times New Roman" w:hAnsi="Times New Roman"/>
        </w:rPr>
        <w:t xml:space="preserve">This Act may be cited as the </w:t>
      </w:r>
      <w:r w:rsidRPr="003852AA">
        <w:rPr>
          <w:rFonts w:ascii="Times New Roman" w:hAnsi="Times New Roman"/>
          <w:i/>
        </w:rPr>
        <w:t xml:space="preserve">Land Tax Assessment Act </w:t>
      </w:r>
      <w:r w:rsidRPr="003852AA">
        <w:rPr>
          <w:rFonts w:ascii="Times New Roman" w:hAnsi="Times New Roman"/>
        </w:rPr>
        <w:t>1912.</w:t>
      </w:r>
    </w:p>
    <w:p w:rsidR="00182FF3" w:rsidRPr="003852AA" w:rsidRDefault="00703375" w:rsidP="00F14978">
      <w:pPr>
        <w:tabs>
          <w:tab w:val="left" w:pos="990"/>
        </w:tabs>
        <w:spacing w:after="0" w:line="240" w:lineRule="auto"/>
        <w:ind w:firstLine="432"/>
        <w:jc w:val="both"/>
        <w:rPr>
          <w:rFonts w:ascii="Times New Roman" w:hAnsi="Times New Roman"/>
        </w:rPr>
      </w:pPr>
      <w:r w:rsidRPr="003852AA">
        <w:rPr>
          <w:rFonts w:ascii="Times New Roman" w:hAnsi="Times New Roman"/>
        </w:rPr>
        <w:t>(2.)</w:t>
      </w:r>
      <w:r w:rsidR="00182FF3" w:rsidRPr="003852AA">
        <w:rPr>
          <w:rFonts w:ascii="Times New Roman" w:hAnsi="Times New Roman"/>
        </w:rPr>
        <w:tab/>
      </w:r>
      <w:r w:rsidRPr="003852AA">
        <w:rPr>
          <w:rFonts w:ascii="Times New Roman" w:hAnsi="Times New Roman"/>
        </w:rPr>
        <w:t xml:space="preserve">The </w:t>
      </w:r>
      <w:r w:rsidRPr="003852AA">
        <w:rPr>
          <w:rFonts w:ascii="Times New Roman" w:hAnsi="Times New Roman"/>
          <w:i/>
        </w:rPr>
        <w:t>Land Tax Assessment Act</w:t>
      </w:r>
      <w:r w:rsidR="00AE58B1">
        <w:rPr>
          <w:rFonts w:ascii="Times New Roman" w:hAnsi="Times New Roman"/>
          <w:i/>
        </w:rPr>
        <w:t xml:space="preserve"> </w:t>
      </w:r>
      <w:r w:rsidRPr="003852AA">
        <w:rPr>
          <w:rFonts w:ascii="Times New Roman" w:hAnsi="Times New Roman"/>
        </w:rPr>
        <w:t>1910</w:t>
      </w:r>
      <w:r w:rsidR="00371C7E">
        <w:rPr>
          <w:rFonts w:ascii="Times New Roman" w:hAnsi="Times New Roman"/>
        </w:rPr>
        <w:t>–</w:t>
      </w:r>
      <w:r w:rsidRPr="003852AA">
        <w:rPr>
          <w:rFonts w:ascii="Times New Roman" w:hAnsi="Times New Roman"/>
        </w:rPr>
        <w:t>1911 is in this Act referred to as the Principal Act.</w:t>
      </w:r>
    </w:p>
    <w:p w:rsidR="00CF17BD" w:rsidRPr="003852AA" w:rsidRDefault="00703375" w:rsidP="00F14978">
      <w:pPr>
        <w:tabs>
          <w:tab w:val="left" w:pos="990"/>
        </w:tabs>
        <w:spacing w:after="0" w:line="240" w:lineRule="auto"/>
        <w:ind w:firstLine="432"/>
        <w:jc w:val="both"/>
        <w:rPr>
          <w:rFonts w:ascii="Times New Roman" w:hAnsi="Times New Roman"/>
        </w:rPr>
      </w:pPr>
      <w:r w:rsidRPr="003852AA">
        <w:rPr>
          <w:rFonts w:ascii="Times New Roman" w:hAnsi="Times New Roman"/>
        </w:rPr>
        <w:t>(3.)</w:t>
      </w:r>
      <w:r w:rsidR="00182FF3" w:rsidRPr="003852AA">
        <w:rPr>
          <w:rFonts w:ascii="Times New Roman" w:hAnsi="Times New Roman"/>
        </w:rPr>
        <w:tab/>
      </w:r>
      <w:r w:rsidRPr="003852AA">
        <w:rPr>
          <w:rFonts w:ascii="Times New Roman" w:hAnsi="Times New Roman"/>
        </w:rPr>
        <w:t xml:space="preserve">The Principal Act, as amended by this Act, may be cited as the </w:t>
      </w:r>
      <w:r w:rsidRPr="003852AA">
        <w:rPr>
          <w:rFonts w:ascii="Times New Roman" w:hAnsi="Times New Roman"/>
          <w:i/>
        </w:rPr>
        <w:t>Land Tax Assessment Act</w:t>
      </w:r>
      <w:r w:rsidR="00371C7E">
        <w:rPr>
          <w:rFonts w:ascii="Times New Roman" w:hAnsi="Times New Roman"/>
          <w:i/>
        </w:rPr>
        <w:t xml:space="preserve"> </w:t>
      </w:r>
      <w:r w:rsidRPr="003852AA">
        <w:rPr>
          <w:rFonts w:ascii="Times New Roman" w:hAnsi="Times New Roman"/>
        </w:rPr>
        <w:t>1910</w:t>
      </w:r>
      <w:r w:rsidR="00371C7E">
        <w:rPr>
          <w:rFonts w:ascii="Times New Roman" w:hAnsi="Times New Roman"/>
        </w:rPr>
        <w:t>–</w:t>
      </w:r>
      <w:r w:rsidRPr="003852AA">
        <w:rPr>
          <w:rFonts w:ascii="Times New Roman" w:hAnsi="Times New Roman"/>
        </w:rPr>
        <w:t>1912.</w:t>
      </w:r>
    </w:p>
    <w:p w:rsidR="00CF17BD" w:rsidRPr="003852AA" w:rsidRDefault="00CF17BD" w:rsidP="00F14978">
      <w:pPr>
        <w:tabs>
          <w:tab w:val="left" w:pos="990"/>
        </w:tabs>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t>Amendment of s. 25.</w:t>
      </w:r>
    </w:p>
    <w:p w:rsidR="00CF17BD" w:rsidRPr="003852AA" w:rsidRDefault="00703375" w:rsidP="00F14978">
      <w:pPr>
        <w:tabs>
          <w:tab w:val="left" w:pos="810"/>
          <w:tab w:val="left" w:pos="990"/>
        </w:tabs>
        <w:spacing w:after="0" w:line="240" w:lineRule="auto"/>
        <w:ind w:firstLine="432"/>
        <w:jc w:val="both"/>
        <w:rPr>
          <w:rFonts w:ascii="Times New Roman" w:hAnsi="Times New Roman"/>
        </w:rPr>
      </w:pPr>
      <w:r w:rsidRPr="003852AA">
        <w:rPr>
          <w:rFonts w:ascii="Times New Roman" w:hAnsi="Times New Roman"/>
          <w:b/>
        </w:rPr>
        <w:t>2</w:t>
      </w:r>
      <w:r w:rsidRPr="003852AA">
        <w:rPr>
          <w:rFonts w:ascii="Times New Roman" w:hAnsi="Times New Roman"/>
          <w:b/>
          <w:i/>
        </w:rPr>
        <w:t>.</w:t>
      </w:r>
      <w:r w:rsidR="00CF17BD" w:rsidRPr="003852AA">
        <w:rPr>
          <w:rFonts w:ascii="Times New Roman" w:hAnsi="Times New Roman"/>
          <w:b/>
          <w:i/>
        </w:rPr>
        <w:tab/>
      </w:r>
      <w:r w:rsidRPr="003852AA">
        <w:rPr>
          <w:rFonts w:ascii="Times New Roman" w:hAnsi="Times New Roman"/>
        </w:rPr>
        <w:t xml:space="preserve">Section three of the Principal Act is amended by adding at the end of the definition of </w:t>
      </w:r>
      <w:r w:rsidR="00CD6F7C">
        <w:rPr>
          <w:rFonts w:ascii="Times New Roman" w:hAnsi="Times New Roman"/>
        </w:rPr>
        <w:t>“</w:t>
      </w:r>
      <w:r w:rsidRPr="003852AA">
        <w:rPr>
          <w:rFonts w:ascii="Times New Roman" w:hAnsi="Times New Roman"/>
        </w:rPr>
        <w:t>Value of improvements</w:t>
      </w:r>
      <w:r w:rsidR="00CD6F7C">
        <w:rPr>
          <w:rFonts w:ascii="Times New Roman" w:hAnsi="Times New Roman"/>
        </w:rPr>
        <w:t>”</w:t>
      </w:r>
      <w:r w:rsidRPr="003852AA">
        <w:rPr>
          <w:rFonts w:ascii="Times New Roman" w:hAnsi="Times New Roman"/>
        </w:rPr>
        <w:t xml:space="preserve"> the words </w:t>
      </w:r>
      <w:r w:rsidR="00CD6F7C">
        <w:rPr>
          <w:rFonts w:ascii="Times New Roman" w:hAnsi="Times New Roman"/>
        </w:rPr>
        <w:t>“</w:t>
      </w:r>
      <w:r w:rsidRPr="003852AA">
        <w:rPr>
          <w:rFonts w:ascii="Times New Roman" w:hAnsi="Times New Roman"/>
        </w:rPr>
        <w:t>Provided that the added value shall in no case exceed the amount that should reasonably be involved in bringing the unimproved value of the land to its improved value as at the date of assessment.</w:t>
      </w:r>
      <w:r w:rsidR="00CD6F7C">
        <w:rPr>
          <w:rFonts w:ascii="Times New Roman" w:hAnsi="Times New Roman"/>
        </w:rPr>
        <w:t>”</w:t>
      </w:r>
    </w:p>
    <w:p w:rsidR="00BB277B" w:rsidRPr="003852AA" w:rsidRDefault="00BB277B" w:rsidP="00F14978">
      <w:pPr>
        <w:tabs>
          <w:tab w:val="left" w:pos="990"/>
        </w:tabs>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t>Amendment of s.25.</w:t>
      </w:r>
    </w:p>
    <w:p w:rsidR="00CF17BD" w:rsidRPr="003852AA" w:rsidRDefault="00703375" w:rsidP="00D16757">
      <w:pPr>
        <w:tabs>
          <w:tab w:val="left" w:pos="810"/>
          <w:tab w:val="left" w:pos="990"/>
        </w:tabs>
        <w:spacing w:after="60" w:line="240" w:lineRule="auto"/>
        <w:ind w:firstLine="432"/>
        <w:jc w:val="both"/>
        <w:rPr>
          <w:rFonts w:ascii="Times New Roman" w:hAnsi="Times New Roman"/>
        </w:rPr>
      </w:pPr>
      <w:r w:rsidRPr="003852AA">
        <w:rPr>
          <w:rFonts w:ascii="Times New Roman" w:hAnsi="Times New Roman"/>
          <w:b/>
        </w:rPr>
        <w:t>3</w:t>
      </w:r>
      <w:r w:rsidRPr="003852AA">
        <w:rPr>
          <w:rFonts w:ascii="Times New Roman" w:hAnsi="Times New Roman"/>
        </w:rPr>
        <w:t>.</w:t>
      </w:r>
      <w:r w:rsidR="00CF17BD" w:rsidRPr="003852AA">
        <w:rPr>
          <w:rFonts w:ascii="Times New Roman" w:hAnsi="Times New Roman"/>
        </w:rPr>
        <w:tab/>
      </w:r>
      <w:r w:rsidRPr="003852AA">
        <w:rPr>
          <w:rFonts w:ascii="Times New Roman" w:hAnsi="Times New Roman"/>
        </w:rPr>
        <w:t xml:space="preserve">Section twenty-five of the Principal Act is amended by inserting after the words </w:t>
      </w:r>
      <w:r w:rsidR="00CD6F7C">
        <w:rPr>
          <w:rFonts w:ascii="Times New Roman" w:hAnsi="Times New Roman"/>
        </w:rPr>
        <w:t>“</w:t>
      </w:r>
      <w:r w:rsidRPr="003852AA">
        <w:rPr>
          <w:rFonts w:ascii="Times New Roman" w:hAnsi="Times New Roman"/>
        </w:rPr>
        <w:t>less than the fee simple</w:t>
      </w:r>
      <w:r w:rsidR="00CD6F7C">
        <w:rPr>
          <w:rFonts w:ascii="Times New Roman" w:hAnsi="Times New Roman"/>
        </w:rPr>
        <w:t>”</w:t>
      </w:r>
      <w:r w:rsidRPr="003852AA">
        <w:rPr>
          <w:rFonts w:ascii="Times New Roman" w:hAnsi="Times New Roman"/>
        </w:rPr>
        <w:t xml:space="preserve"> the words </w:t>
      </w:r>
      <w:r w:rsidR="00CD6F7C">
        <w:rPr>
          <w:rFonts w:ascii="Times New Roman" w:hAnsi="Times New Roman"/>
        </w:rPr>
        <w:t>“</w:t>
      </w:r>
      <w:r w:rsidRPr="003852AA">
        <w:rPr>
          <w:rFonts w:ascii="Times New Roman" w:hAnsi="Times New Roman"/>
        </w:rPr>
        <w:t>(other than an estate of freehold arising by virtue of a lease for life under a lease or an agreement for a lease)</w:t>
      </w:r>
      <w:r w:rsidR="00D16757">
        <w:rPr>
          <w:rFonts w:ascii="Times New Roman" w:hAnsi="Times New Roman"/>
        </w:rPr>
        <w:t>”</w:t>
      </w:r>
      <w:r w:rsidRPr="003852AA">
        <w:rPr>
          <w:rFonts w:ascii="Times New Roman" w:hAnsi="Times New Roman"/>
        </w:rPr>
        <w:t>.</w:t>
      </w:r>
    </w:p>
    <w:p w:rsidR="00CF17BD" w:rsidRPr="003852AA" w:rsidRDefault="00703375" w:rsidP="00F14978">
      <w:pPr>
        <w:tabs>
          <w:tab w:val="left" w:pos="810"/>
          <w:tab w:val="left" w:pos="990"/>
        </w:tabs>
        <w:spacing w:after="0" w:line="240" w:lineRule="auto"/>
        <w:ind w:firstLine="432"/>
        <w:jc w:val="both"/>
        <w:rPr>
          <w:rFonts w:ascii="Times New Roman" w:hAnsi="Times New Roman"/>
        </w:rPr>
      </w:pPr>
      <w:r w:rsidRPr="003852AA">
        <w:rPr>
          <w:rFonts w:ascii="Times New Roman" w:hAnsi="Times New Roman"/>
          <w:b/>
        </w:rPr>
        <w:t>4</w:t>
      </w:r>
      <w:r w:rsidRPr="003852AA">
        <w:rPr>
          <w:rFonts w:ascii="Times New Roman" w:hAnsi="Times New Roman"/>
        </w:rPr>
        <w:t>.</w:t>
      </w:r>
      <w:r w:rsidR="00BB277B" w:rsidRPr="003852AA">
        <w:rPr>
          <w:rFonts w:ascii="Times New Roman" w:hAnsi="Times New Roman"/>
        </w:rPr>
        <w:tab/>
      </w:r>
      <w:r w:rsidRPr="003852AA">
        <w:rPr>
          <w:rFonts w:ascii="Times New Roman" w:hAnsi="Times New Roman"/>
        </w:rPr>
        <w:t>Section twenty-seven of the Principal Act is repealed and the following section inserted in its stead:—</w:t>
      </w:r>
    </w:p>
    <w:p w:rsidR="00BB277B" w:rsidRPr="003852AA" w:rsidRDefault="00BB277B" w:rsidP="00F14978">
      <w:pPr>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t>Lessees of land after commencement of Act.</w:t>
      </w:r>
    </w:p>
    <w:p w:rsidR="00CF17BD" w:rsidRPr="003852AA" w:rsidRDefault="00CD6F7C" w:rsidP="00F14978">
      <w:pPr>
        <w:tabs>
          <w:tab w:val="left" w:pos="810"/>
          <w:tab w:val="left" w:pos="990"/>
          <w:tab w:val="left" w:pos="1530"/>
        </w:tabs>
        <w:spacing w:after="0" w:line="240" w:lineRule="auto"/>
        <w:ind w:firstLine="432"/>
        <w:jc w:val="both"/>
        <w:rPr>
          <w:rFonts w:ascii="Times New Roman" w:hAnsi="Times New Roman"/>
        </w:rPr>
      </w:pPr>
      <w:r>
        <w:rPr>
          <w:rFonts w:ascii="Times New Roman" w:hAnsi="Times New Roman"/>
        </w:rPr>
        <w:t>“</w:t>
      </w:r>
      <w:r w:rsidR="00703375" w:rsidRPr="003852AA">
        <w:rPr>
          <w:rFonts w:ascii="Times New Roman" w:hAnsi="Times New Roman"/>
        </w:rPr>
        <w:t>27.—(</w:t>
      </w:r>
      <w:r w:rsidR="00703375" w:rsidRPr="00E40B58">
        <w:rPr>
          <w:rFonts w:ascii="Times New Roman" w:hAnsi="Times New Roman"/>
        </w:rPr>
        <w:t>1.</w:t>
      </w:r>
      <w:r w:rsidR="00703375" w:rsidRPr="003852AA">
        <w:rPr>
          <w:rFonts w:ascii="Times New Roman" w:hAnsi="Times New Roman"/>
        </w:rPr>
        <w:t>)</w:t>
      </w:r>
      <w:r w:rsidR="00BB277B" w:rsidRPr="003852AA">
        <w:rPr>
          <w:rFonts w:ascii="Times New Roman" w:hAnsi="Times New Roman"/>
        </w:rPr>
        <w:tab/>
      </w:r>
      <w:r w:rsidR="00703375" w:rsidRPr="003852AA">
        <w:rPr>
          <w:rFonts w:ascii="Times New Roman" w:hAnsi="Times New Roman"/>
        </w:rPr>
        <w:t>The owner of a leasehold estate in land, under a lease made or agreed to be made after the commencement of this Act, not being a lease made in pursuance of an agreement made before the commencement of this Act, shall be deemed (though not to the exclusion of the liability of any other person) to be the owner of land of an unimproved value equal to the unimproved value of his estate:</w:t>
      </w:r>
    </w:p>
    <w:p w:rsidR="00703375" w:rsidRPr="003852AA" w:rsidRDefault="00703375" w:rsidP="00F14978">
      <w:pPr>
        <w:tabs>
          <w:tab w:val="left" w:pos="990"/>
        </w:tabs>
        <w:spacing w:before="60" w:after="0" w:line="240" w:lineRule="auto"/>
        <w:ind w:firstLine="432"/>
        <w:jc w:val="both"/>
        <w:rPr>
          <w:rFonts w:ascii="Times New Roman" w:hAnsi="Times New Roman"/>
        </w:rPr>
      </w:pPr>
      <w:r w:rsidRPr="003852AA">
        <w:rPr>
          <w:rFonts w:ascii="Times New Roman" w:hAnsi="Times New Roman"/>
        </w:rPr>
        <w:t>Provided that where the owner of a leasehold estate has, within five years previously, been the owner of a freehold estate in the land he shall be assessed and liable to land tax as if he were the owner of the fee simple.</w:t>
      </w:r>
    </w:p>
    <w:p w:rsidR="00CF17BD" w:rsidRPr="003852AA" w:rsidRDefault="00CF17BD">
      <w:pPr>
        <w:rPr>
          <w:rFonts w:ascii="Times New Roman" w:hAnsi="Times New Roman"/>
        </w:rPr>
      </w:pPr>
      <w:r w:rsidRPr="003852AA">
        <w:rPr>
          <w:rFonts w:ascii="Times New Roman" w:hAnsi="Times New Roman"/>
        </w:rPr>
        <w:br w:type="page"/>
      </w:r>
    </w:p>
    <w:p w:rsidR="0078288B" w:rsidRPr="003852AA" w:rsidRDefault="00703375" w:rsidP="00F14978">
      <w:pPr>
        <w:tabs>
          <w:tab w:val="left" w:pos="900"/>
        </w:tabs>
        <w:spacing w:after="0" w:line="240" w:lineRule="auto"/>
        <w:ind w:firstLine="432"/>
        <w:jc w:val="both"/>
        <w:rPr>
          <w:rFonts w:ascii="Times New Roman" w:hAnsi="Times New Roman"/>
        </w:rPr>
      </w:pPr>
      <w:r w:rsidRPr="003852AA">
        <w:rPr>
          <w:rFonts w:ascii="Times New Roman" w:hAnsi="Times New Roman"/>
        </w:rPr>
        <w:lastRenderedPageBreak/>
        <w:t>(2.)</w:t>
      </w:r>
      <w:r w:rsidR="0078288B" w:rsidRPr="003852AA">
        <w:rPr>
          <w:rFonts w:ascii="Times New Roman" w:hAnsi="Times New Roman"/>
        </w:rPr>
        <w:tab/>
      </w:r>
      <w:r w:rsidRPr="003852AA">
        <w:rPr>
          <w:rFonts w:ascii="Times New Roman" w:hAnsi="Times New Roman"/>
        </w:rPr>
        <w:t>He shall be entitled to deduct from the tax payable by him in respect of the unimproved value of his estate an amount equal to the sum of—</w:t>
      </w:r>
    </w:p>
    <w:p w:rsidR="0078288B" w:rsidRPr="003852AA" w:rsidRDefault="00703375" w:rsidP="00F14978">
      <w:pPr>
        <w:tabs>
          <w:tab w:val="left" w:pos="990"/>
        </w:tabs>
        <w:spacing w:before="60" w:after="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a</w:t>
      </w:r>
      <w:r w:rsidRPr="003852AA">
        <w:rPr>
          <w:rFonts w:ascii="Times New Roman" w:hAnsi="Times New Roman"/>
        </w:rPr>
        <w:t>) the amount which bears the same proportion to the tax payable in respect of the land by the owner of any freehold estate as the unimproved value of the leasehold estate bears to the unimproved value of the land, and</w:t>
      </w:r>
    </w:p>
    <w:p w:rsidR="0078288B" w:rsidRPr="003852AA" w:rsidRDefault="00703375" w:rsidP="00F14978">
      <w:pPr>
        <w:tabs>
          <w:tab w:val="left" w:pos="990"/>
        </w:tabs>
        <w:spacing w:after="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b</w:t>
      </w:r>
      <w:r w:rsidRPr="003852AA">
        <w:rPr>
          <w:rFonts w:ascii="Times New Roman" w:hAnsi="Times New Roman"/>
        </w:rPr>
        <w:t>)</w:t>
      </w:r>
      <w:r w:rsidR="00D16757">
        <w:rPr>
          <w:rFonts w:ascii="Times New Roman" w:hAnsi="Times New Roman"/>
        </w:rPr>
        <w:t xml:space="preserve"> </w:t>
      </w:r>
      <w:r w:rsidRPr="003852AA">
        <w:rPr>
          <w:rFonts w:ascii="Times New Roman" w:hAnsi="Times New Roman"/>
        </w:rPr>
        <w:t>the amount which bears the same proportion to the tax payable in respect of the unimproved value of any precedent leasehold estate as the unimproved value of the leasehold estate bears to the unimproved value of the precedent leasehold estate.</w:t>
      </w:r>
    </w:p>
    <w:p w:rsidR="00F22B08" w:rsidRPr="003852AA" w:rsidRDefault="00703375" w:rsidP="00F14978">
      <w:pPr>
        <w:tabs>
          <w:tab w:val="left" w:pos="900"/>
        </w:tabs>
        <w:spacing w:after="0" w:line="240" w:lineRule="auto"/>
        <w:ind w:firstLine="432"/>
        <w:jc w:val="both"/>
        <w:rPr>
          <w:rFonts w:ascii="Times New Roman" w:hAnsi="Times New Roman"/>
        </w:rPr>
      </w:pPr>
      <w:r w:rsidRPr="003852AA">
        <w:rPr>
          <w:rFonts w:ascii="Times New Roman" w:hAnsi="Times New Roman"/>
        </w:rPr>
        <w:t>(3.)</w:t>
      </w:r>
      <w:r w:rsidR="00F22B08" w:rsidRPr="003852AA">
        <w:rPr>
          <w:rFonts w:ascii="Times New Roman" w:hAnsi="Times New Roman"/>
        </w:rPr>
        <w:tab/>
      </w:r>
      <w:r w:rsidRPr="003852AA">
        <w:rPr>
          <w:rFonts w:ascii="Times New Roman" w:hAnsi="Times New Roman"/>
        </w:rPr>
        <w:t>Notwithstanding anything in this section, where the owner of the fee simple is exempt under sections thirteen or forty-one of this Act from taxation in respect of the land, a lessee of the land shall be assessed and liable for land tax as if the lease were made before the commencement of this Act and not otherwise.</w:t>
      </w:r>
    </w:p>
    <w:p w:rsidR="0078288B" w:rsidRPr="003852AA" w:rsidRDefault="00703375" w:rsidP="00F14978">
      <w:pPr>
        <w:tabs>
          <w:tab w:val="left" w:pos="900"/>
        </w:tabs>
        <w:spacing w:after="0" w:line="240" w:lineRule="auto"/>
        <w:ind w:firstLine="432"/>
        <w:jc w:val="both"/>
        <w:rPr>
          <w:rFonts w:ascii="Times New Roman" w:hAnsi="Times New Roman"/>
        </w:rPr>
      </w:pPr>
      <w:r w:rsidRPr="003852AA">
        <w:rPr>
          <w:rFonts w:ascii="Times New Roman" w:hAnsi="Times New Roman"/>
        </w:rPr>
        <w:t>(4.)</w:t>
      </w:r>
      <w:r w:rsidR="00F22B08" w:rsidRPr="003852AA">
        <w:rPr>
          <w:rFonts w:ascii="Times New Roman" w:hAnsi="Times New Roman"/>
        </w:rPr>
        <w:tab/>
      </w:r>
      <w:r w:rsidRPr="003852AA">
        <w:rPr>
          <w:rFonts w:ascii="Times New Roman" w:hAnsi="Times New Roman"/>
        </w:rPr>
        <w:t>For the purposes of this section—</w:t>
      </w:r>
    </w:p>
    <w:p w:rsidR="0078288B" w:rsidRPr="003852AA" w:rsidRDefault="00703375" w:rsidP="00F14978">
      <w:pPr>
        <w:tabs>
          <w:tab w:val="left" w:pos="990"/>
        </w:tabs>
        <w:spacing w:after="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a</w:t>
      </w:r>
      <w:r w:rsidRPr="003852AA">
        <w:rPr>
          <w:rFonts w:ascii="Times New Roman" w:hAnsi="Times New Roman"/>
        </w:rPr>
        <w:t>)</w:t>
      </w:r>
      <w:r w:rsidR="00F22B08" w:rsidRPr="003852AA">
        <w:rPr>
          <w:rFonts w:ascii="Times New Roman" w:hAnsi="Times New Roman"/>
        </w:rPr>
        <w:t xml:space="preserve"> </w:t>
      </w:r>
      <w:r w:rsidRPr="003852AA">
        <w:rPr>
          <w:rFonts w:ascii="Times New Roman" w:hAnsi="Times New Roman"/>
        </w:rPr>
        <w:t>the unimproved value of a leasehold estate means the present value of the annual value of the land calculated for the unexpired period of the lease at four and a half per centum, according to calculations based on the prescribed tables for the calculation of values;</w:t>
      </w:r>
    </w:p>
    <w:p w:rsidR="0078288B" w:rsidRPr="003852AA" w:rsidRDefault="00703375" w:rsidP="00F14978">
      <w:pPr>
        <w:tabs>
          <w:tab w:val="left" w:pos="990"/>
        </w:tabs>
        <w:spacing w:after="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b</w:t>
      </w:r>
      <w:r w:rsidRPr="003852AA">
        <w:rPr>
          <w:rFonts w:ascii="Times New Roman" w:hAnsi="Times New Roman"/>
        </w:rPr>
        <w:t>)</w:t>
      </w:r>
      <w:r w:rsidR="00F22B08" w:rsidRPr="003852AA">
        <w:rPr>
          <w:rFonts w:ascii="Times New Roman" w:hAnsi="Times New Roman"/>
        </w:rPr>
        <w:t xml:space="preserve"> </w:t>
      </w:r>
      <w:r w:rsidRPr="003852AA">
        <w:rPr>
          <w:rFonts w:ascii="Times New Roman" w:hAnsi="Times New Roman"/>
        </w:rPr>
        <w:t>the annual value of land means four and a half per centum of the unimproved value of the land:</w:t>
      </w:r>
    </w:p>
    <w:p w:rsidR="0078288B" w:rsidRPr="003852AA" w:rsidRDefault="00703375" w:rsidP="00F14978">
      <w:pPr>
        <w:tabs>
          <w:tab w:val="left" w:pos="990"/>
        </w:tabs>
        <w:spacing w:after="0" w:line="240" w:lineRule="auto"/>
        <w:ind w:firstLine="432"/>
        <w:jc w:val="both"/>
        <w:rPr>
          <w:rFonts w:ascii="Times New Roman" w:hAnsi="Times New Roman"/>
        </w:rPr>
      </w:pPr>
      <w:r w:rsidRPr="003852AA">
        <w:rPr>
          <w:rFonts w:ascii="Times New Roman" w:hAnsi="Times New Roman"/>
        </w:rPr>
        <w:t>Provided that the Commissioner may from time to time, if he thinks fit, alter the rate per centum upon which the calculations in this section are based; and</w:t>
      </w:r>
    </w:p>
    <w:p w:rsidR="0078288B" w:rsidRPr="003852AA" w:rsidRDefault="00703375" w:rsidP="00F14978">
      <w:pPr>
        <w:tabs>
          <w:tab w:val="left" w:pos="990"/>
        </w:tabs>
        <w:spacing w:after="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c</w:t>
      </w:r>
      <w:r w:rsidRPr="003852AA">
        <w:rPr>
          <w:rFonts w:ascii="Times New Roman" w:hAnsi="Times New Roman"/>
        </w:rPr>
        <w:t>) the owner of a leasehold estate includes the lessee of land for life under a lease or agreement for a lease.</w:t>
      </w:r>
      <w:r w:rsidR="00CD6F7C">
        <w:rPr>
          <w:rFonts w:ascii="Times New Roman" w:hAnsi="Times New Roman"/>
        </w:rPr>
        <w:t>”</w:t>
      </w:r>
    </w:p>
    <w:p w:rsidR="005332B1" w:rsidRPr="003852AA" w:rsidRDefault="005332B1" w:rsidP="00F14978">
      <w:pPr>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t>Amendment of s. 28.</w:t>
      </w:r>
    </w:p>
    <w:p w:rsidR="0078288B" w:rsidRPr="003852AA" w:rsidRDefault="00703375" w:rsidP="00F14978">
      <w:pPr>
        <w:tabs>
          <w:tab w:val="left" w:pos="720"/>
        </w:tabs>
        <w:spacing w:after="0" w:line="240" w:lineRule="auto"/>
        <w:ind w:firstLine="432"/>
        <w:jc w:val="both"/>
        <w:rPr>
          <w:rFonts w:ascii="Times New Roman" w:hAnsi="Times New Roman"/>
        </w:rPr>
      </w:pPr>
      <w:r w:rsidRPr="003852AA">
        <w:rPr>
          <w:rFonts w:ascii="Times New Roman" w:hAnsi="Times New Roman"/>
          <w:b/>
        </w:rPr>
        <w:t>5.</w:t>
      </w:r>
      <w:r w:rsidR="00F22B08" w:rsidRPr="003852AA">
        <w:rPr>
          <w:rFonts w:ascii="Times New Roman" w:hAnsi="Times New Roman"/>
        </w:rPr>
        <w:tab/>
      </w:r>
      <w:r w:rsidRPr="003852AA">
        <w:rPr>
          <w:rFonts w:ascii="Times New Roman" w:hAnsi="Times New Roman"/>
        </w:rPr>
        <w:t>Section twenty-eight of the Principal Act is amended—</w:t>
      </w:r>
    </w:p>
    <w:p w:rsidR="00F22B08" w:rsidRPr="003852AA" w:rsidRDefault="00703375" w:rsidP="00F14978">
      <w:pPr>
        <w:tabs>
          <w:tab w:val="left" w:pos="990"/>
        </w:tabs>
        <w:spacing w:after="0" w:line="240" w:lineRule="auto"/>
        <w:ind w:left="1728" w:hanging="720"/>
        <w:jc w:val="both"/>
        <w:rPr>
          <w:rFonts w:ascii="Times New Roman" w:hAnsi="Times New Roman"/>
        </w:rPr>
      </w:pPr>
      <w:r w:rsidRPr="003852AA">
        <w:rPr>
          <w:rFonts w:ascii="Times New Roman" w:hAnsi="Times New Roman"/>
        </w:rPr>
        <w:t>(</w:t>
      </w:r>
      <w:proofErr w:type="spellStart"/>
      <w:r w:rsidRPr="003852AA">
        <w:rPr>
          <w:rFonts w:ascii="Times New Roman" w:hAnsi="Times New Roman"/>
        </w:rPr>
        <w:t>i</w:t>
      </w:r>
      <w:proofErr w:type="spellEnd"/>
      <w:r w:rsidRPr="003852AA">
        <w:rPr>
          <w:rFonts w:ascii="Times New Roman" w:hAnsi="Times New Roman"/>
        </w:rPr>
        <w:t>.) by omitting paragraph (</w:t>
      </w:r>
      <w:r w:rsidRPr="003852AA">
        <w:rPr>
          <w:rFonts w:ascii="Times New Roman" w:hAnsi="Times New Roman"/>
          <w:i/>
        </w:rPr>
        <w:t>a</w:t>
      </w:r>
      <w:r w:rsidRPr="00D16757">
        <w:rPr>
          <w:rFonts w:ascii="Times New Roman" w:hAnsi="Times New Roman"/>
        </w:rPr>
        <w:t>)</w:t>
      </w:r>
      <w:r w:rsidR="00D16757" w:rsidRPr="00D16757">
        <w:rPr>
          <w:rFonts w:ascii="Times New Roman" w:hAnsi="Times New Roman"/>
        </w:rPr>
        <w:t xml:space="preserve"> </w:t>
      </w:r>
      <w:r w:rsidRPr="003852AA">
        <w:rPr>
          <w:rFonts w:ascii="Times New Roman" w:hAnsi="Times New Roman"/>
        </w:rPr>
        <w:t>of sub-section (3.) and inserting in its stead the following paragraph:—</w:t>
      </w:r>
    </w:p>
    <w:p w:rsidR="0078288B" w:rsidRPr="003852AA" w:rsidRDefault="00CD6F7C" w:rsidP="00F14978">
      <w:pPr>
        <w:tabs>
          <w:tab w:val="left" w:pos="990"/>
        </w:tabs>
        <w:spacing w:after="0" w:line="240" w:lineRule="auto"/>
        <w:ind w:left="2160" w:hanging="720"/>
        <w:jc w:val="both"/>
        <w:rPr>
          <w:rFonts w:ascii="Times New Roman" w:hAnsi="Times New Roman"/>
        </w:rPr>
      </w:pPr>
      <w:r>
        <w:rPr>
          <w:rFonts w:ascii="Times New Roman" w:hAnsi="Times New Roman"/>
        </w:rPr>
        <w:t>“</w:t>
      </w:r>
      <w:r w:rsidR="00703375" w:rsidRPr="003852AA">
        <w:rPr>
          <w:rFonts w:ascii="Times New Roman" w:hAnsi="Times New Roman"/>
        </w:rPr>
        <w:t>(</w:t>
      </w:r>
      <w:r w:rsidR="00703375" w:rsidRPr="003852AA">
        <w:rPr>
          <w:rFonts w:ascii="Times New Roman" w:hAnsi="Times New Roman"/>
          <w:i/>
        </w:rPr>
        <w:t>a</w:t>
      </w:r>
      <w:r w:rsidR="00703375" w:rsidRPr="003852AA">
        <w:rPr>
          <w:rFonts w:ascii="Times New Roman" w:hAnsi="Times New Roman"/>
        </w:rPr>
        <w:t>) the unimproved value of a lease or leasehold estate in</w:t>
      </w:r>
      <w:r w:rsidR="0078288B" w:rsidRPr="003852AA">
        <w:rPr>
          <w:rFonts w:ascii="Times New Roman" w:hAnsi="Times New Roman"/>
        </w:rPr>
        <w:t xml:space="preserve"> </w:t>
      </w:r>
      <w:r w:rsidR="00703375" w:rsidRPr="003852AA">
        <w:rPr>
          <w:rFonts w:ascii="Times New Roman" w:hAnsi="Times New Roman"/>
        </w:rPr>
        <w:t>land</w:t>
      </w:r>
      <w:r w:rsidR="0078288B" w:rsidRPr="003852AA">
        <w:rPr>
          <w:rFonts w:ascii="Times New Roman" w:hAnsi="Times New Roman"/>
        </w:rPr>
        <w:t xml:space="preserve"> </w:t>
      </w:r>
      <w:r w:rsidR="00703375" w:rsidRPr="003852AA">
        <w:rPr>
          <w:rFonts w:ascii="Times New Roman" w:hAnsi="Times New Roman"/>
        </w:rPr>
        <w:t>means</w:t>
      </w:r>
      <w:r w:rsidR="0078288B" w:rsidRPr="003852AA">
        <w:rPr>
          <w:rFonts w:ascii="Times New Roman" w:hAnsi="Times New Roman"/>
        </w:rPr>
        <w:t xml:space="preserve"> </w:t>
      </w:r>
      <w:r w:rsidR="00703375" w:rsidRPr="003852AA">
        <w:rPr>
          <w:rFonts w:ascii="Times New Roman" w:hAnsi="Times New Roman"/>
        </w:rPr>
        <w:t>the</w:t>
      </w:r>
      <w:r w:rsidR="0078288B" w:rsidRPr="003852AA">
        <w:rPr>
          <w:rFonts w:ascii="Times New Roman" w:hAnsi="Times New Roman"/>
        </w:rPr>
        <w:t xml:space="preserve"> </w:t>
      </w:r>
      <w:r w:rsidR="00703375" w:rsidRPr="003852AA">
        <w:rPr>
          <w:rFonts w:ascii="Times New Roman" w:hAnsi="Times New Roman"/>
        </w:rPr>
        <w:t>value of the amount (if any) by which four and a half per centum of the unimproved value of land exceeds the annual rent reserved by the lease, calculated for the unexpired period of the lease at four and a half per centum, according to the calculations based on the prescribed tables for the calculation of values:</w:t>
      </w:r>
    </w:p>
    <w:p w:rsidR="0078288B" w:rsidRPr="003852AA" w:rsidRDefault="00703375" w:rsidP="00F14978">
      <w:pPr>
        <w:tabs>
          <w:tab w:val="left" w:pos="990"/>
        </w:tabs>
        <w:spacing w:after="0" w:line="240" w:lineRule="auto"/>
        <w:ind w:firstLine="432"/>
        <w:jc w:val="both"/>
        <w:rPr>
          <w:rFonts w:ascii="Times New Roman" w:hAnsi="Times New Roman"/>
        </w:rPr>
      </w:pPr>
      <w:r w:rsidRPr="003852AA">
        <w:rPr>
          <w:rFonts w:ascii="Times New Roman" w:hAnsi="Times New Roman"/>
        </w:rPr>
        <w:t>Provided that the Commissioner may from time to time, if he thinks fit, alter the rate per centum upon which the calculations in this section are based</w:t>
      </w:r>
      <w:r w:rsidR="00CD6F7C">
        <w:rPr>
          <w:rFonts w:ascii="Times New Roman" w:hAnsi="Times New Roman"/>
        </w:rPr>
        <w:t>”</w:t>
      </w:r>
      <w:r w:rsidRPr="003852AA">
        <w:rPr>
          <w:rFonts w:ascii="Times New Roman" w:hAnsi="Times New Roman"/>
        </w:rPr>
        <w:t>; and</w:t>
      </w:r>
    </w:p>
    <w:p w:rsidR="005332B1" w:rsidRPr="003852AA" w:rsidRDefault="00703375" w:rsidP="00F14978">
      <w:pPr>
        <w:tabs>
          <w:tab w:val="left" w:pos="990"/>
        </w:tabs>
        <w:spacing w:after="0" w:line="240" w:lineRule="auto"/>
        <w:ind w:left="1728" w:hanging="720"/>
        <w:jc w:val="both"/>
        <w:rPr>
          <w:rFonts w:ascii="Times New Roman" w:hAnsi="Times New Roman"/>
        </w:rPr>
      </w:pPr>
      <w:r w:rsidRPr="003852AA">
        <w:rPr>
          <w:rFonts w:ascii="Times New Roman" w:hAnsi="Times New Roman"/>
        </w:rPr>
        <w:t>(ii.) by inserting in sub-section (3.) the following paragraph:—</w:t>
      </w:r>
    </w:p>
    <w:p w:rsidR="0078288B" w:rsidRPr="003852AA" w:rsidRDefault="00CD6F7C" w:rsidP="00F14978">
      <w:pPr>
        <w:tabs>
          <w:tab w:val="left" w:pos="990"/>
        </w:tabs>
        <w:spacing w:after="0" w:line="240" w:lineRule="auto"/>
        <w:ind w:left="2160" w:hanging="720"/>
        <w:jc w:val="both"/>
        <w:rPr>
          <w:rFonts w:ascii="Times New Roman" w:hAnsi="Times New Roman"/>
        </w:rPr>
      </w:pPr>
      <w:r>
        <w:rPr>
          <w:rFonts w:ascii="Times New Roman" w:hAnsi="Times New Roman"/>
        </w:rPr>
        <w:t>“</w:t>
      </w:r>
      <w:r w:rsidR="00703375" w:rsidRPr="003852AA">
        <w:rPr>
          <w:rFonts w:ascii="Times New Roman" w:hAnsi="Times New Roman"/>
        </w:rPr>
        <w:t>(</w:t>
      </w:r>
      <w:r w:rsidR="00703375" w:rsidRPr="003852AA">
        <w:rPr>
          <w:rFonts w:ascii="Times New Roman" w:hAnsi="Times New Roman"/>
          <w:i/>
        </w:rPr>
        <w:t>c</w:t>
      </w:r>
      <w:r w:rsidR="00703375" w:rsidRPr="00B06A11">
        <w:rPr>
          <w:rFonts w:ascii="Times New Roman" w:hAnsi="Times New Roman"/>
        </w:rPr>
        <w:t>)</w:t>
      </w:r>
      <w:r w:rsidR="00356A3F" w:rsidRPr="00B06A11">
        <w:rPr>
          <w:rFonts w:ascii="Times New Roman" w:hAnsi="Times New Roman"/>
        </w:rPr>
        <w:t xml:space="preserve"> </w:t>
      </w:r>
      <w:r w:rsidR="00703375" w:rsidRPr="003852AA">
        <w:rPr>
          <w:rFonts w:ascii="Times New Roman" w:hAnsi="Times New Roman"/>
        </w:rPr>
        <w:t>the owner of a leasehold estate includes the lessee of land for life under a lease or an agreement for a lease.</w:t>
      </w:r>
      <w:r>
        <w:rPr>
          <w:rFonts w:ascii="Times New Roman" w:hAnsi="Times New Roman"/>
        </w:rPr>
        <w:t>”</w:t>
      </w:r>
    </w:p>
    <w:p w:rsidR="0078288B" w:rsidRPr="003852AA" w:rsidRDefault="0078288B">
      <w:pPr>
        <w:rPr>
          <w:rFonts w:ascii="Times New Roman" w:hAnsi="Times New Roman"/>
        </w:rPr>
      </w:pPr>
      <w:r w:rsidRPr="003852AA">
        <w:rPr>
          <w:rFonts w:ascii="Times New Roman" w:hAnsi="Times New Roman"/>
        </w:rPr>
        <w:br w:type="page"/>
      </w:r>
    </w:p>
    <w:p w:rsidR="008504E9" w:rsidRPr="003852AA" w:rsidRDefault="008504E9" w:rsidP="00F14978">
      <w:pPr>
        <w:tabs>
          <w:tab w:val="left" w:pos="990"/>
        </w:tabs>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lastRenderedPageBreak/>
        <w:t>Amendment s. 34.</w:t>
      </w:r>
    </w:p>
    <w:p w:rsidR="00AF3280" w:rsidRPr="003852AA" w:rsidRDefault="00703375" w:rsidP="00F14978">
      <w:pPr>
        <w:tabs>
          <w:tab w:val="left" w:pos="810"/>
        </w:tabs>
        <w:spacing w:after="0" w:line="240" w:lineRule="auto"/>
        <w:ind w:firstLine="432"/>
        <w:jc w:val="both"/>
        <w:rPr>
          <w:rFonts w:ascii="Times New Roman" w:hAnsi="Times New Roman"/>
        </w:rPr>
      </w:pPr>
      <w:r w:rsidRPr="003852AA">
        <w:rPr>
          <w:rFonts w:ascii="Times New Roman" w:hAnsi="Times New Roman"/>
          <w:b/>
        </w:rPr>
        <w:t>6</w:t>
      </w:r>
      <w:r w:rsidRPr="003852AA">
        <w:rPr>
          <w:rFonts w:ascii="Times New Roman" w:hAnsi="Times New Roman"/>
        </w:rPr>
        <w:t>.</w:t>
      </w:r>
      <w:r w:rsidR="00AF3280" w:rsidRPr="003852AA">
        <w:rPr>
          <w:rFonts w:ascii="Times New Roman" w:hAnsi="Times New Roman"/>
        </w:rPr>
        <w:tab/>
      </w:r>
      <w:r w:rsidRPr="003852AA">
        <w:rPr>
          <w:rFonts w:ascii="Times New Roman" w:hAnsi="Times New Roman"/>
        </w:rPr>
        <w:t>Section thirty-four of the Principal Act is amended by adding to paragraph (</w:t>
      </w:r>
      <w:r w:rsidRPr="003852AA">
        <w:rPr>
          <w:rFonts w:ascii="Times New Roman" w:hAnsi="Times New Roman"/>
          <w:i/>
        </w:rPr>
        <w:t>b</w:t>
      </w:r>
      <w:r w:rsidRPr="003852AA">
        <w:rPr>
          <w:rFonts w:ascii="Times New Roman" w:hAnsi="Times New Roman"/>
        </w:rPr>
        <w:t>)</w:t>
      </w:r>
      <w:r w:rsidR="00D16757">
        <w:rPr>
          <w:rFonts w:ascii="Times New Roman" w:hAnsi="Times New Roman"/>
        </w:rPr>
        <w:t xml:space="preserve"> </w:t>
      </w:r>
      <w:r w:rsidRPr="003852AA">
        <w:rPr>
          <w:rFonts w:ascii="Times New Roman" w:hAnsi="Times New Roman"/>
        </w:rPr>
        <w:t>the following proviso:—</w:t>
      </w:r>
    </w:p>
    <w:p w:rsidR="00AF3280" w:rsidRPr="003852AA" w:rsidRDefault="00CD6F7C" w:rsidP="00F14978">
      <w:pPr>
        <w:tabs>
          <w:tab w:val="left" w:pos="990"/>
        </w:tabs>
        <w:spacing w:before="60" w:after="0" w:line="240" w:lineRule="auto"/>
        <w:ind w:firstLine="432"/>
        <w:jc w:val="both"/>
        <w:rPr>
          <w:rFonts w:ascii="Times New Roman" w:hAnsi="Times New Roman"/>
        </w:rPr>
      </w:pPr>
      <w:r>
        <w:rPr>
          <w:rFonts w:ascii="Times New Roman" w:hAnsi="Times New Roman"/>
        </w:rPr>
        <w:t>“</w:t>
      </w:r>
      <w:r w:rsidR="00703375" w:rsidRPr="003852AA">
        <w:rPr>
          <w:rFonts w:ascii="Times New Roman" w:hAnsi="Times New Roman"/>
        </w:rPr>
        <w:t>Provided that, where a deduction is allowed in respect of the share of an annuitant as one of the beneficial owners of the land, the deduction under this section in respect of the annuity shall be the amount by which the value of the annuity applicable to the unimproved value of the land calculated as provided in this section exceeds the deduction allowed in respect of the annuitant</w:t>
      </w:r>
      <w:r>
        <w:rPr>
          <w:rFonts w:ascii="Times New Roman" w:hAnsi="Times New Roman"/>
        </w:rPr>
        <w:t>’</w:t>
      </w:r>
      <w:r w:rsidR="00703375" w:rsidRPr="003852AA">
        <w:rPr>
          <w:rFonts w:ascii="Times New Roman" w:hAnsi="Times New Roman"/>
        </w:rPr>
        <w:t>s share in the land.</w:t>
      </w:r>
      <w:r>
        <w:rPr>
          <w:rFonts w:ascii="Times New Roman" w:hAnsi="Times New Roman"/>
        </w:rPr>
        <w:t>”</w:t>
      </w:r>
    </w:p>
    <w:p w:rsidR="008504E9" w:rsidRPr="003852AA" w:rsidRDefault="008504E9" w:rsidP="00F14978">
      <w:pPr>
        <w:tabs>
          <w:tab w:val="left" w:pos="990"/>
        </w:tabs>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t>Amendment of s. 35.</w:t>
      </w:r>
    </w:p>
    <w:p w:rsidR="00AF3280" w:rsidRPr="003852AA" w:rsidRDefault="00703375" w:rsidP="00F14978">
      <w:pPr>
        <w:tabs>
          <w:tab w:val="left" w:pos="810"/>
          <w:tab w:val="left" w:pos="1350"/>
        </w:tabs>
        <w:spacing w:after="0" w:line="240" w:lineRule="auto"/>
        <w:ind w:firstLine="432"/>
        <w:jc w:val="both"/>
        <w:rPr>
          <w:rFonts w:ascii="Times New Roman" w:hAnsi="Times New Roman"/>
        </w:rPr>
      </w:pPr>
      <w:r w:rsidRPr="003852AA">
        <w:rPr>
          <w:rFonts w:ascii="Times New Roman" w:hAnsi="Times New Roman"/>
          <w:b/>
        </w:rPr>
        <w:t>7.</w:t>
      </w:r>
      <w:r w:rsidRPr="003852AA">
        <w:rPr>
          <w:rFonts w:ascii="Times New Roman" w:hAnsi="Times New Roman"/>
        </w:rPr>
        <w:t>—(1.)</w:t>
      </w:r>
      <w:r w:rsidR="008504E9" w:rsidRPr="003852AA">
        <w:rPr>
          <w:rFonts w:ascii="Times New Roman" w:hAnsi="Times New Roman"/>
        </w:rPr>
        <w:tab/>
      </w:r>
      <w:r w:rsidRPr="003852AA">
        <w:rPr>
          <w:rFonts w:ascii="Times New Roman" w:hAnsi="Times New Roman"/>
        </w:rPr>
        <w:t>Section thirty-five of the Principal Act is amended by adding at the end thereof the following proviso:—</w:t>
      </w:r>
    </w:p>
    <w:p w:rsidR="00AF3280" w:rsidRPr="003852AA" w:rsidRDefault="00CD6F7C" w:rsidP="00F14978">
      <w:pPr>
        <w:tabs>
          <w:tab w:val="left" w:pos="990"/>
        </w:tabs>
        <w:spacing w:after="0" w:line="240" w:lineRule="auto"/>
        <w:ind w:firstLine="432"/>
        <w:jc w:val="both"/>
        <w:rPr>
          <w:rFonts w:ascii="Times New Roman" w:hAnsi="Times New Roman"/>
        </w:rPr>
      </w:pPr>
      <w:r>
        <w:rPr>
          <w:rFonts w:ascii="Times New Roman" w:hAnsi="Times New Roman"/>
        </w:rPr>
        <w:t>“</w:t>
      </w:r>
      <w:r w:rsidR="00703375" w:rsidRPr="003852AA">
        <w:rPr>
          <w:rFonts w:ascii="Times New Roman" w:hAnsi="Times New Roman"/>
        </w:rPr>
        <w:t>Provided that an equitable tenant for life of land under a settlement made before the first day of July One thousand nine hundred and ten or under the will of a testator who died before that day shall not be entitled to be assessed as if he were the legal tenant for life of the land, without power to sell.</w:t>
      </w:r>
      <w:r>
        <w:rPr>
          <w:rFonts w:ascii="Times New Roman" w:hAnsi="Times New Roman"/>
        </w:rPr>
        <w:t>”</w:t>
      </w:r>
    </w:p>
    <w:p w:rsidR="008504E9" w:rsidRPr="003852AA" w:rsidRDefault="008504E9" w:rsidP="00F14978">
      <w:pPr>
        <w:tabs>
          <w:tab w:val="left" w:pos="990"/>
        </w:tabs>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t>Amendment, of s. 38</w:t>
      </w:r>
    </w:p>
    <w:p w:rsidR="00AF3280" w:rsidRPr="003852AA" w:rsidRDefault="00703375" w:rsidP="00F14978">
      <w:pPr>
        <w:tabs>
          <w:tab w:val="left" w:pos="810"/>
        </w:tabs>
        <w:spacing w:after="0" w:line="240" w:lineRule="auto"/>
        <w:ind w:firstLine="432"/>
        <w:jc w:val="both"/>
        <w:rPr>
          <w:rFonts w:ascii="Times New Roman" w:hAnsi="Times New Roman"/>
        </w:rPr>
      </w:pPr>
      <w:r w:rsidRPr="003852AA">
        <w:rPr>
          <w:rFonts w:ascii="Times New Roman" w:hAnsi="Times New Roman"/>
          <w:b/>
        </w:rPr>
        <w:t>8.</w:t>
      </w:r>
      <w:r w:rsidR="008504E9" w:rsidRPr="003852AA">
        <w:rPr>
          <w:rFonts w:ascii="Times New Roman" w:hAnsi="Times New Roman"/>
          <w:b/>
        </w:rPr>
        <w:tab/>
      </w:r>
      <w:r w:rsidRPr="003852AA">
        <w:rPr>
          <w:rFonts w:ascii="Times New Roman" w:hAnsi="Times New Roman"/>
        </w:rPr>
        <w:t>Section thirty-eight of the Principal Act is amended—</w:t>
      </w:r>
    </w:p>
    <w:p w:rsidR="00AF3280" w:rsidRPr="003852AA" w:rsidRDefault="00703375" w:rsidP="00D16757">
      <w:pPr>
        <w:tabs>
          <w:tab w:val="left" w:pos="990"/>
        </w:tabs>
        <w:spacing w:after="6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a</w:t>
      </w:r>
      <w:r w:rsidRPr="003852AA">
        <w:rPr>
          <w:rFonts w:ascii="Times New Roman" w:hAnsi="Times New Roman"/>
        </w:rPr>
        <w:t>)</w:t>
      </w:r>
      <w:r w:rsidR="008504E9" w:rsidRPr="003852AA">
        <w:rPr>
          <w:rFonts w:ascii="Times New Roman" w:hAnsi="Times New Roman"/>
        </w:rPr>
        <w:t xml:space="preserve"> </w:t>
      </w:r>
      <w:r w:rsidRPr="003852AA">
        <w:rPr>
          <w:rFonts w:ascii="Times New Roman" w:hAnsi="Times New Roman"/>
        </w:rPr>
        <w:t>by omitting sub-section (2.) and inserting the following sub-section in its stead:—</w:t>
      </w:r>
    </w:p>
    <w:p w:rsidR="00AF3280" w:rsidRPr="003852AA" w:rsidRDefault="00CD6F7C" w:rsidP="00E42E87">
      <w:pPr>
        <w:tabs>
          <w:tab w:val="left" w:pos="990"/>
          <w:tab w:val="left" w:pos="1710"/>
          <w:tab w:val="left" w:pos="2070"/>
        </w:tabs>
        <w:spacing w:after="0" w:line="240" w:lineRule="auto"/>
        <w:ind w:left="1008" w:firstLine="432"/>
        <w:jc w:val="both"/>
        <w:rPr>
          <w:rFonts w:ascii="Times New Roman" w:hAnsi="Times New Roman"/>
        </w:rPr>
      </w:pPr>
      <w:r>
        <w:rPr>
          <w:rFonts w:ascii="Times New Roman" w:hAnsi="Times New Roman"/>
        </w:rPr>
        <w:t>“</w:t>
      </w:r>
      <w:r w:rsidR="00703375" w:rsidRPr="003852AA">
        <w:rPr>
          <w:rFonts w:ascii="Times New Roman" w:hAnsi="Times New Roman"/>
        </w:rPr>
        <w:t>(2.)</w:t>
      </w:r>
      <w:r w:rsidR="008504E9" w:rsidRPr="003852AA">
        <w:rPr>
          <w:rFonts w:ascii="Times New Roman" w:hAnsi="Times New Roman"/>
        </w:rPr>
        <w:tab/>
      </w:r>
      <w:r w:rsidR="00703375" w:rsidRPr="003852AA">
        <w:rPr>
          <w:rFonts w:ascii="Times New Roman" w:hAnsi="Times New Roman"/>
        </w:rPr>
        <w:t>Joint owners (except those of them whose interests are exempt from taxation under section thirteen or section forty-one of this Act) shall be jointly assessed and liable in respect of the land (exclusive of the interest of any joint owner so exempt) as if it were owned by a single person, without regard to their respective interests therein or to any deductions to which any of them may be entitled under this Act, and without taking into account any land owned by any one of them in severalty or as joint owner with any other person</w:t>
      </w:r>
      <w:r>
        <w:rPr>
          <w:rFonts w:ascii="Times New Roman" w:hAnsi="Times New Roman"/>
        </w:rPr>
        <w:t>”</w:t>
      </w:r>
      <w:r w:rsidR="00703375" w:rsidRPr="003852AA">
        <w:rPr>
          <w:rFonts w:ascii="Times New Roman" w:hAnsi="Times New Roman"/>
        </w:rPr>
        <w:t>;</w:t>
      </w:r>
    </w:p>
    <w:p w:rsidR="00AF3280" w:rsidRPr="003852AA" w:rsidRDefault="00703375" w:rsidP="00F14978">
      <w:pPr>
        <w:tabs>
          <w:tab w:val="left" w:pos="990"/>
        </w:tabs>
        <w:spacing w:after="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b</w:t>
      </w:r>
      <w:r w:rsidRPr="003852AA">
        <w:rPr>
          <w:rFonts w:ascii="Times New Roman" w:hAnsi="Times New Roman"/>
        </w:rPr>
        <w:t>)</w:t>
      </w:r>
      <w:r w:rsidR="008504E9" w:rsidRPr="003852AA">
        <w:rPr>
          <w:rFonts w:ascii="Times New Roman" w:hAnsi="Times New Roman"/>
        </w:rPr>
        <w:t xml:space="preserve"> </w:t>
      </w:r>
      <w:r w:rsidRPr="003852AA">
        <w:rPr>
          <w:rFonts w:ascii="Times New Roman" w:hAnsi="Times New Roman"/>
        </w:rPr>
        <w:t xml:space="preserve">by inserting in sub-section (7.) after the words </w:t>
      </w:r>
      <w:r w:rsidR="00CD6F7C">
        <w:rPr>
          <w:rFonts w:ascii="Times New Roman" w:hAnsi="Times New Roman"/>
        </w:rPr>
        <w:t>“</w:t>
      </w:r>
      <w:r w:rsidRPr="003852AA">
        <w:rPr>
          <w:rFonts w:ascii="Times New Roman" w:hAnsi="Times New Roman"/>
        </w:rPr>
        <w:t>In respect of each</w:t>
      </w:r>
      <w:r w:rsidR="00CD6F7C">
        <w:rPr>
          <w:rFonts w:ascii="Times New Roman" w:hAnsi="Times New Roman"/>
        </w:rPr>
        <w:t>”</w:t>
      </w:r>
      <w:r w:rsidRPr="003852AA">
        <w:rPr>
          <w:rFonts w:ascii="Times New Roman" w:hAnsi="Times New Roman"/>
        </w:rPr>
        <w:t xml:space="preserve"> the words </w:t>
      </w:r>
      <w:r w:rsidR="00CD6F7C">
        <w:rPr>
          <w:rFonts w:ascii="Times New Roman" w:hAnsi="Times New Roman"/>
        </w:rPr>
        <w:t>“</w:t>
      </w:r>
      <w:r w:rsidRPr="003852AA">
        <w:rPr>
          <w:rFonts w:ascii="Times New Roman" w:hAnsi="Times New Roman"/>
        </w:rPr>
        <w:t>of the joint owners who holds an</w:t>
      </w:r>
      <w:r w:rsidR="00D16757">
        <w:rPr>
          <w:rFonts w:ascii="Times New Roman" w:hAnsi="Times New Roman"/>
        </w:rPr>
        <w:t>”</w:t>
      </w:r>
      <w:r w:rsidRPr="003852AA">
        <w:rPr>
          <w:rFonts w:ascii="Times New Roman" w:hAnsi="Times New Roman"/>
        </w:rPr>
        <w:t>;</w:t>
      </w:r>
    </w:p>
    <w:p w:rsidR="00AF3280" w:rsidRPr="003852AA" w:rsidRDefault="00703375" w:rsidP="00F14978">
      <w:pPr>
        <w:tabs>
          <w:tab w:val="left" w:pos="990"/>
        </w:tabs>
        <w:spacing w:after="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c</w:t>
      </w:r>
      <w:r w:rsidRPr="003852AA">
        <w:rPr>
          <w:rFonts w:ascii="Times New Roman" w:hAnsi="Times New Roman"/>
        </w:rPr>
        <w:t>) by inserting in paragraph (</w:t>
      </w:r>
      <w:r w:rsidRPr="003852AA">
        <w:rPr>
          <w:rFonts w:ascii="Times New Roman" w:hAnsi="Times New Roman"/>
          <w:i/>
        </w:rPr>
        <w:t>b</w:t>
      </w:r>
      <w:r w:rsidRPr="003852AA">
        <w:rPr>
          <w:rFonts w:ascii="Times New Roman" w:hAnsi="Times New Roman"/>
        </w:rPr>
        <w:t>)</w:t>
      </w:r>
      <w:r w:rsidR="00D16757">
        <w:rPr>
          <w:rFonts w:ascii="Times New Roman" w:hAnsi="Times New Roman"/>
        </w:rPr>
        <w:t xml:space="preserve"> </w:t>
      </w:r>
      <w:r w:rsidRPr="003852AA">
        <w:rPr>
          <w:rFonts w:ascii="Times New Roman" w:hAnsi="Times New Roman"/>
        </w:rPr>
        <w:t xml:space="preserve">of sub-section (7.) after the words </w:t>
      </w:r>
      <w:r w:rsidR="00CD6F7C">
        <w:rPr>
          <w:rFonts w:ascii="Times New Roman" w:hAnsi="Times New Roman"/>
        </w:rPr>
        <w:t>“</w:t>
      </w:r>
      <w:r w:rsidRPr="003852AA">
        <w:rPr>
          <w:rFonts w:ascii="Times New Roman" w:hAnsi="Times New Roman"/>
        </w:rPr>
        <w:t>unimproved value of the land</w:t>
      </w:r>
      <w:r w:rsidR="00CD6F7C">
        <w:rPr>
          <w:rFonts w:ascii="Times New Roman" w:hAnsi="Times New Roman"/>
        </w:rPr>
        <w:t>”</w:t>
      </w:r>
      <w:r w:rsidRPr="003852AA">
        <w:rPr>
          <w:rFonts w:ascii="Times New Roman" w:hAnsi="Times New Roman"/>
        </w:rPr>
        <w:t xml:space="preserve"> the words </w:t>
      </w:r>
      <w:r w:rsidR="00CD6F7C">
        <w:rPr>
          <w:rFonts w:ascii="Times New Roman" w:hAnsi="Times New Roman"/>
        </w:rPr>
        <w:t>“</w:t>
      </w:r>
      <w:r w:rsidRPr="003852AA">
        <w:rPr>
          <w:rFonts w:ascii="Times New Roman" w:hAnsi="Times New Roman"/>
        </w:rPr>
        <w:t>,</w:t>
      </w:r>
      <w:r w:rsidR="00AE58B1">
        <w:rPr>
          <w:rFonts w:ascii="Times New Roman" w:hAnsi="Times New Roman"/>
        </w:rPr>
        <w:t xml:space="preserve"> </w:t>
      </w:r>
      <w:r w:rsidRPr="003852AA">
        <w:rPr>
          <w:rFonts w:ascii="Times New Roman" w:hAnsi="Times New Roman"/>
        </w:rPr>
        <w:t>after deducting the value of any annuity under section thirty-four of this Act,</w:t>
      </w:r>
      <w:r w:rsidR="00CD6F7C">
        <w:rPr>
          <w:rFonts w:ascii="Times New Roman" w:hAnsi="Times New Roman"/>
        </w:rPr>
        <w:t>”</w:t>
      </w:r>
      <w:r w:rsidRPr="003852AA">
        <w:rPr>
          <w:rFonts w:ascii="Times New Roman" w:hAnsi="Times New Roman"/>
        </w:rPr>
        <w:t>;</w:t>
      </w:r>
    </w:p>
    <w:p w:rsidR="00AF3280" w:rsidRPr="003852AA" w:rsidRDefault="00703375" w:rsidP="00F14978">
      <w:pPr>
        <w:tabs>
          <w:tab w:val="left" w:pos="990"/>
        </w:tabs>
        <w:spacing w:after="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d</w:t>
      </w:r>
      <w:r w:rsidRPr="003852AA">
        <w:rPr>
          <w:rFonts w:ascii="Times New Roman" w:hAnsi="Times New Roman"/>
        </w:rPr>
        <w:t>)</w:t>
      </w:r>
      <w:r w:rsidR="008504E9" w:rsidRPr="003852AA">
        <w:rPr>
          <w:rFonts w:ascii="Times New Roman" w:hAnsi="Times New Roman"/>
        </w:rPr>
        <w:t xml:space="preserve"> </w:t>
      </w:r>
      <w:r w:rsidRPr="003852AA">
        <w:rPr>
          <w:rFonts w:ascii="Times New Roman" w:hAnsi="Times New Roman"/>
        </w:rPr>
        <w:t>by adding to sub-section (7.) the following proviso:—</w:t>
      </w:r>
    </w:p>
    <w:p w:rsidR="00AF3280" w:rsidRPr="003852AA" w:rsidRDefault="00CD6F7C" w:rsidP="00A52B25">
      <w:pPr>
        <w:tabs>
          <w:tab w:val="left" w:pos="990"/>
          <w:tab w:val="left" w:pos="1710"/>
          <w:tab w:val="left" w:pos="2070"/>
        </w:tabs>
        <w:spacing w:after="0" w:line="240" w:lineRule="auto"/>
        <w:ind w:left="1008" w:firstLine="432"/>
        <w:jc w:val="both"/>
        <w:rPr>
          <w:rFonts w:ascii="Times New Roman" w:hAnsi="Times New Roman"/>
        </w:rPr>
      </w:pPr>
      <w:r>
        <w:rPr>
          <w:rFonts w:ascii="Times New Roman" w:hAnsi="Times New Roman"/>
        </w:rPr>
        <w:t>“</w:t>
      </w:r>
      <w:r w:rsidR="00703375" w:rsidRPr="003852AA">
        <w:rPr>
          <w:rFonts w:ascii="Times New Roman" w:hAnsi="Times New Roman"/>
        </w:rPr>
        <w:t>Provided that, where the same persons have a beneficial interest in land or in the income therefrom under more than one settlement or will or under a settlement and will, they shall be jointly assessed in respect of the whole of their</w:t>
      </w:r>
      <w:r w:rsidR="008504E9" w:rsidRPr="003852AA">
        <w:rPr>
          <w:rFonts w:ascii="Times New Roman" w:hAnsi="Times New Roman"/>
        </w:rPr>
        <w:t xml:space="preserve"> </w:t>
      </w:r>
      <w:r w:rsidR="00703375" w:rsidRPr="003852AA">
        <w:rPr>
          <w:rFonts w:ascii="Times New Roman" w:hAnsi="Times New Roman"/>
        </w:rPr>
        <w:t>interests under the settlements or wills or settlement and will, and there may be deducted in the joint assessment from the unimproved value of the land comprised in the joint assessment, instead of the sum of Five thousand pounds as provided by paragraph (</w:t>
      </w:r>
      <w:r w:rsidR="00703375" w:rsidRPr="003852AA">
        <w:rPr>
          <w:rFonts w:ascii="Times New Roman" w:hAnsi="Times New Roman"/>
          <w:i/>
        </w:rPr>
        <w:t>b</w:t>
      </w:r>
      <w:r w:rsidR="00703375" w:rsidRPr="003852AA">
        <w:rPr>
          <w:rFonts w:ascii="Times New Roman" w:hAnsi="Times New Roman"/>
        </w:rPr>
        <w:t>)</w:t>
      </w:r>
      <w:r w:rsidR="00D16757">
        <w:rPr>
          <w:rFonts w:ascii="Times New Roman" w:hAnsi="Times New Roman"/>
        </w:rPr>
        <w:t xml:space="preserve"> </w:t>
      </w:r>
      <w:r w:rsidR="00703375" w:rsidRPr="003852AA">
        <w:rPr>
          <w:rFonts w:ascii="Times New Roman" w:hAnsi="Times New Roman"/>
        </w:rPr>
        <w:t>of sub-section (2.) of section eleven of this Act, the aggregate of the following sums, namely:—</w:t>
      </w:r>
    </w:p>
    <w:p w:rsidR="00AF3280" w:rsidRPr="003852AA" w:rsidRDefault="00703375" w:rsidP="00D3213A">
      <w:pPr>
        <w:tabs>
          <w:tab w:val="left" w:pos="990"/>
          <w:tab w:val="left" w:pos="1710"/>
          <w:tab w:val="left" w:pos="2070"/>
        </w:tabs>
        <w:spacing w:after="0" w:line="240" w:lineRule="auto"/>
        <w:ind w:left="1008" w:firstLine="432"/>
        <w:jc w:val="both"/>
        <w:rPr>
          <w:rFonts w:ascii="Times New Roman" w:hAnsi="Times New Roman"/>
        </w:rPr>
      </w:pPr>
      <w:r w:rsidRPr="003852AA">
        <w:rPr>
          <w:rFonts w:ascii="Times New Roman" w:hAnsi="Times New Roman"/>
        </w:rPr>
        <w:t>In respect of each of the joint owners who holds an original share in the land being jointly assessed—</w:t>
      </w:r>
    </w:p>
    <w:p w:rsidR="00AF3280" w:rsidRPr="003852AA" w:rsidRDefault="00703375" w:rsidP="00A92319">
      <w:pPr>
        <w:tabs>
          <w:tab w:val="left" w:pos="990"/>
        </w:tabs>
        <w:spacing w:after="0" w:line="240" w:lineRule="auto"/>
        <w:ind w:left="1872" w:hanging="288"/>
        <w:jc w:val="both"/>
        <w:rPr>
          <w:rFonts w:ascii="Times New Roman" w:hAnsi="Times New Roman"/>
        </w:rPr>
      </w:pPr>
      <w:r w:rsidRPr="003852AA">
        <w:rPr>
          <w:rFonts w:ascii="Times New Roman" w:hAnsi="Times New Roman"/>
        </w:rPr>
        <w:t>(</w:t>
      </w:r>
      <w:r w:rsidRPr="003852AA">
        <w:rPr>
          <w:rFonts w:ascii="Times New Roman" w:hAnsi="Times New Roman"/>
          <w:i/>
        </w:rPr>
        <w:t>a</w:t>
      </w:r>
      <w:r w:rsidRPr="003852AA">
        <w:rPr>
          <w:rFonts w:ascii="Times New Roman" w:hAnsi="Times New Roman"/>
        </w:rPr>
        <w:t>)</w:t>
      </w:r>
      <w:r w:rsidR="008504E9" w:rsidRPr="003852AA">
        <w:rPr>
          <w:rFonts w:ascii="Times New Roman" w:hAnsi="Times New Roman"/>
        </w:rPr>
        <w:t xml:space="preserve"> </w:t>
      </w:r>
      <w:r w:rsidRPr="003852AA">
        <w:rPr>
          <w:rFonts w:ascii="Times New Roman" w:hAnsi="Times New Roman"/>
        </w:rPr>
        <w:t>the total sum of Five thousand pounds, or</w:t>
      </w:r>
    </w:p>
    <w:p w:rsidR="00121AF0" w:rsidRPr="003852AA" w:rsidRDefault="00121AF0">
      <w:pPr>
        <w:rPr>
          <w:rFonts w:ascii="Times New Roman" w:hAnsi="Times New Roman"/>
        </w:rPr>
      </w:pPr>
      <w:r w:rsidRPr="003852AA">
        <w:rPr>
          <w:rFonts w:ascii="Times New Roman" w:hAnsi="Times New Roman"/>
        </w:rPr>
        <w:br w:type="page"/>
      </w:r>
    </w:p>
    <w:p w:rsidR="00FA248A" w:rsidRPr="003852AA" w:rsidRDefault="00703375" w:rsidP="00D60B54">
      <w:pPr>
        <w:tabs>
          <w:tab w:val="left" w:pos="990"/>
        </w:tabs>
        <w:spacing w:after="0" w:line="240" w:lineRule="auto"/>
        <w:ind w:left="1872" w:hanging="288"/>
        <w:jc w:val="both"/>
        <w:rPr>
          <w:rFonts w:ascii="Times New Roman" w:hAnsi="Times New Roman"/>
        </w:rPr>
      </w:pPr>
      <w:r w:rsidRPr="003852AA">
        <w:rPr>
          <w:rFonts w:ascii="Times New Roman" w:hAnsi="Times New Roman"/>
        </w:rPr>
        <w:t>(</w:t>
      </w:r>
      <w:r w:rsidRPr="003852AA">
        <w:rPr>
          <w:rFonts w:ascii="Times New Roman" w:hAnsi="Times New Roman"/>
          <w:i/>
        </w:rPr>
        <w:t>b</w:t>
      </w:r>
      <w:r w:rsidRPr="003852AA">
        <w:rPr>
          <w:rFonts w:ascii="Times New Roman" w:hAnsi="Times New Roman"/>
        </w:rPr>
        <w:t>)</w:t>
      </w:r>
      <w:r w:rsidR="00FA248A" w:rsidRPr="003852AA">
        <w:rPr>
          <w:rFonts w:ascii="Times New Roman" w:hAnsi="Times New Roman"/>
        </w:rPr>
        <w:t xml:space="preserve"> </w:t>
      </w:r>
      <w:r w:rsidRPr="003852AA">
        <w:rPr>
          <w:rFonts w:ascii="Times New Roman" w:hAnsi="Times New Roman"/>
        </w:rPr>
        <w:t>the sum which bears the same proportion to the unimproved value of the land after deducting the value of any annuity under section thirty-four of this Act as the share bears to the whole,</w:t>
      </w:r>
    </w:p>
    <w:p w:rsidR="00FA248A" w:rsidRPr="003852AA" w:rsidRDefault="00703375" w:rsidP="00D60B54">
      <w:pPr>
        <w:tabs>
          <w:tab w:val="left" w:pos="990"/>
        </w:tabs>
        <w:spacing w:after="0" w:line="240" w:lineRule="auto"/>
        <w:ind w:left="1152" w:firstLine="432"/>
        <w:jc w:val="both"/>
        <w:rPr>
          <w:rFonts w:ascii="Times New Roman" w:hAnsi="Times New Roman"/>
        </w:rPr>
      </w:pPr>
      <w:r w:rsidRPr="003852AA">
        <w:rPr>
          <w:rFonts w:ascii="Times New Roman" w:hAnsi="Times New Roman"/>
        </w:rPr>
        <w:t>whichever is the less.</w:t>
      </w:r>
      <w:r w:rsidR="00CD6F7C">
        <w:rPr>
          <w:rFonts w:ascii="Times New Roman" w:hAnsi="Times New Roman"/>
        </w:rPr>
        <w:t>”</w:t>
      </w:r>
      <w:r w:rsidRPr="003852AA">
        <w:rPr>
          <w:rFonts w:ascii="Times New Roman" w:hAnsi="Times New Roman"/>
        </w:rPr>
        <w:t>; and</w:t>
      </w:r>
    </w:p>
    <w:p w:rsidR="00703375" w:rsidRPr="003852AA" w:rsidRDefault="00703375" w:rsidP="00D60B54">
      <w:pPr>
        <w:tabs>
          <w:tab w:val="left" w:pos="990"/>
        </w:tabs>
        <w:spacing w:after="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c</w:t>
      </w:r>
      <w:r w:rsidRPr="003852AA">
        <w:rPr>
          <w:rFonts w:ascii="Times New Roman" w:hAnsi="Times New Roman"/>
        </w:rPr>
        <w:t xml:space="preserve">) by adding in sub-section (8.) after the words </w:t>
      </w:r>
      <w:r w:rsidR="00CD6F7C">
        <w:rPr>
          <w:rFonts w:ascii="Times New Roman" w:hAnsi="Times New Roman"/>
        </w:rPr>
        <w:t>“</w:t>
      </w:r>
      <w:r w:rsidRPr="003852AA">
        <w:rPr>
          <w:rFonts w:ascii="Times New Roman" w:hAnsi="Times New Roman"/>
        </w:rPr>
        <w:t>interest in remainder</w:t>
      </w:r>
      <w:r w:rsidR="00CD6F7C">
        <w:rPr>
          <w:rFonts w:ascii="Times New Roman" w:hAnsi="Times New Roman"/>
        </w:rPr>
        <w:t>”</w:t>
      </w:r>
      <w:r w:rsidRPr="003852AA">
        <w:rPr>
          <w:rFonts w:ascii="Times New Roman" w:hAnsi="Times New Roman"/>
        </w:rPr>
        <w:t xml:space="preserve"> the words</w:t>
      </w:r>
      <w:r w:rsidR="00BD482A">
        <w:rPr>
          <w:rFonts w:ascii="Times New Roman" w:hAnsi="Times New Roman"/>
        </w:rPr>
        <w:t xml:space="preserve"> “</w:t>
      </w:r>
      <w:r w:rsidRPr="003852AA">
        <w:rPr>
          <w:rFonts w:ascii="Times New Roman" w:hAnsi="Times New Roman"/>
        </w:rPr>
        <w:t>after a life interest of the settlor or</w:t>
      </w:r>
      <w:r w:rsidR="00CD6F7C">
        <w:rPr>
          <w:rFonts w:ascii="Times New Roman" w:hAnsi="Times New Roman"/>
        </w:rPr>
        <w:t>”</w:t>
      </w:r>
      <w:r w:rsidRPr="003852AA">
        <w:rPr>
          <w:rFonts w:ascii="Times New Roman" w:hAnsi="Times New Roman"/>
        </w:rPr>
        <w:t>.</w:t>
      </w:r>
    </w:p>
    <w:p w:rsidR="0029577C" w:rsidRPr="003852AA" w:rsidRDefault="00703375" w:rsidP="00D60B54">
      <w:pPr>
        <w:spacing w:after="0" w:line="240" w:lineRule="auto"/>
        <w:ind w:firstLine="432"/>
        <w:jc w:val="both"/>
        <w:rPr>
          <w:rFonts w:ascii="Times New Roman" w:hAnsi="Times New Roman"/>
        </w:rPr>
      </w:pPr>
      <w:r w:rsidRPr="003852AA">
        <w:rPr>
          <w:rFonts w:ascii="Times New Roman" w:hAnsi="Times New Roman"/>
          <w:b/>
        </w:rPr>
        <w:t>9.</w:t>
      </w:r>
      <w:r w:rsidR="00BA65F2" w:rsidRPr="003852AA">
        <w:rPr>
          <w:rFonts w:ascii="Times New Roman" w:hAnsi="Times New Roman"/>
          <w:b/>
        </w:rPr>
        <w:tab/>
      </w:r>
      <w:r w:rsidRPr="003852AA">
        <w:rPr>
          <w:rFonts w:ascii="Times New Roman" w:hAnsi="Times New Roman"/>
        </w:rPr>
        <w:t>After section thirty-eight of the Principal Act the following section is inserted:—</w:t>
      </w:r>
    </w:p>
    <w:p w:rsidR="004B405D" w:rsidRPr="003852AA" w:rsidRDefault="004B405D" w:rsidP="00D60B54">
      <w:pPr>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t>Deductions under original and subsidiary settlements and wills.</w:t>
      </w:r>
    </w:p>
    <w:p w:rsidR="0029577C" w:rsidRPr="003852AA" w:rsidRDefault="00CD6F7C" w:rsidP="00D60B54">
      <w:pPr>
        <w:tabs>
          <w:tab w:val="left" w:pos="1620"/>
        </w:tabs>
        <w:spacing w:after="0" w:line="240" w:lineRule="auto"/>
        <w:ind w:firstLine="432"/>
        <w:jc w:val="both"/>
        <w:rPr>
          <w:rFonts w:ascii="Times New Roman" w:hAnsi="Times New Roman"/>
        </w:rPr>
      </w:pPr>
      <w:r>
        <w:rPr>
          <w:rFonts w:ascii="Times New Roman" w:hAnsi="Times New Roman"/>
        </w:rPr>
        <w:t>“</w:t>
      </w:r>
      <w:r w:rsidR="00703375" w:rsidRPr="003852AA">
        <w:rPr>
          <w:rFonts w:ascii="Times New Roman" w:hAnsi="Times New Roman"/>
        </w:rPr>
        <w:t>38</w:t>
      </w:r>
      <w:r w:rsidR="00703375" w:rsidRPr="003852AA">
        <w:rPr>
          <w:rFonts w:ascii="Times New Roman" w:hAnsi="Times New Roman"/>
          <w:smallCaps/>
        </w:rPr>
        <w:t>a</w:t>
      </w:r>
      <w:r w:rsidR="00703375" w:rsidRPr="003852AA">
        <w:rPr>
          <w:rFonts w:ascii="Times New Roman" w:hAnsi="Times New Roman"/>
        </w:rPr>
        <w:t>.</w:t>
      </w:r>
      <w:r w:rsidR="00703375" w:rsidRPr="00A07A79">
        <w:rPr>
          <w:rFonts w:ascii="Times New Roman" w:hAnsi="Times New Roman"/>
        </w:rPr>
        <w:t>—</w:t>
      </w:r>
      <w:r w:rsidR="00703375" w:rsidRPr="003852AA">
        <w:rPr>
          <w:rFonts w:ascii="Times New Roman" w:hAnsi="Times New Roman"/>
        </w:rPr>
        <w:t>(1.)</w:t>
      </w:r>
      <w:r w:rsidR="0029577C" w:rsidRPr="003852AA">
        <w:rPr>
          <w:rFonts w:ascii="Times New Roman" w:hAnsi="Times New Roman"/>
        </w:rPr>
        <w:tab/>
      </w:r>
      <w:r w:rsidR="00703375" w:rsidRPr="003852AA">
        <w:rPr>
          <w:rFonts w:ascii="Times New Roman" w:hAnsi="Times New Roman"/>
        </w:rPr>
        <w:t>Where, under a settlement made before the first day of July One thousand nine hundred and ten or under the will of a testator who died before that day (in this section referred to as the original settlement or will</w:t>
      </w:r>
      <w:r>
        <w:rPr>
          <w:rFonts w:ascii="Times New Roman" w:hAnsi="Times New Roman"/>
        </w:rPr>
        <w:t>”</w:t>
      </w:r>
      <w:r w:rsidR="00703375" w:rsidRPr="003852AA">
        <w:rPr>
          <w:rFonts w:ascii="Times New Roman" w:hAnsi="Times New Roman"/>
        </w:rPr>
        <w:t>) together with a settlement made before that day by a beneficiary under the original settlement or will of his share thereunder or a will of a beneficiary under the original settlement or will who died before that day, the beneficial interest in any land or in the income therefrom is for the time being shared among a number of persons, who are relatives by blood, marriage, or adoption of the original settlor or testator in such a way that they are taxable as joint owners under this Act, then, for the purpose of their joint assessment as such joint owners, there may be deducted from the unimproved value of the land, instead of the sum of Five thousand pounds as provided by paragraph (</w:t>
      </w:r>
      <w:r w:rsidR="00703375" w:rsidRPr="003852AA">
        <w:rPr>
          <w:rFonts w:ascii="Times New Roman" w:hAnsi="Times New Roman"/>
          <w:i/>
        </w:rPr>
        <w:t>b</w:t>
      </w:r>
      <w:r w:rsidR="00703375" w:rsidRPr="003852AA">
        <w:rPr>
          <w:rFonts w:ascii="Times New Roman" w:hAnsi="Times New Roman"/>
        </w:rPr>
        <w:t>)</w:t>
      </w:r>
      <w:r w:rsidR="00A07A79">
        <w:rPr>
          <w:rFonts w:ascii="Times New Roman" w:hAnsi="Times New Roman"/>
        </w:rPr>
        <w:t xml:space="preserve"> </w:t>
      </w:r>
      <w:r w:rsidR="00703375" w:rsidRPr="003852AA">
        <w:rPr>
          <w:rFonts w:ascii="Times New Roman" w:hAnsi="Times New Roman"/>
        </w:rPr>
        <w:t>of sub-section (2.) of section eleven of this Act, the aggregate of the following sums, namely:—</w:t>
      </w:r>
    </w:p>
    <w:p w:rsidR="0029577C" w:rsidRPr="003852AA" w:rsidRDefault="00703375" w:rsidP="00D60B54">
      <w:pPr>
        <w:tabs>
          <w:tab w:val="left" w:pos="1620"/>
        </w:tabs>
        <w:spacing w:after="0" w:line="240" w:lineRule="auto"/>
        <w:ind w:firstLine="432"/>
        <w:jc w:val="both"/>
        <w:rPr>
          <w:rFonts w:ascii="Times New Roman" w:hAnsi="Times New Roman"/>
        </w:rPr>
      </w:pPr>
      <w:r w:rsidRPr="003852AA">
        <w:rPr>
          <w:rFonts w:ascii="Times New Roman" w:hAnsi="Times New Roman"/>
        </w:rPr>
        <w:t>In respect of each of the joint owners who holds an original share in the land under the original settlement or will—</w:t>
      </w:r>
    </w:p>
    <w:p w:rsidR="0029577C" w:rsidRPr="003852AA" w:rsidRDefault="00703375" w:rsidP="00D60B54">
      <w:pPr>
        <w:tabs>
          <w:tab w:val="left" w:pos="990"/>
        </w:tabs>
        <w:spacing w:after="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a</w:t>
      </w:r>
      <w:r w:rsidRPr="003852AA">
        <w:rPr>
          <w:rFonts w:ascii="Times New Roman" w:hAnsi="Times New Roman"/>
        </w:rPr>
        <w:t>)</w:t>
      </w:r>
      <w:r w:rsidRPr="003852AA">
        <w:rPr>
          <w:rFonts w:ascii="Times New Roman" w:hAnsi="Times New Roman"/>
          <w:i/>
        </w:rPr>
        <w:t xml:space="preserve"> </w:t>
      </w:r>
      <w:r w:rsidRPr="003852AA">
        <w:rPr>
          <w:rFonts w:ascii="Times New Roman" w:hAnsi="Times New Roman"/>
        </w:rPr>
        <w:t>the sum of Five thousand pounds, or</w:t>
      </w:r>
    </w:p>
    <w:p w:rsidR="004B405D" w:rsidRPr="003852AA" w:rsidRDefault="00703375" w:rsidP="00D60B54">
      <w:pPr>
        <w:tabs>
          <w:tab w:val="left" w:pos="990"/>
        </w:tabs>
        <w:spacing w:after="0" w:line="240" w:lineRule="auto"/>
        <w:ind w:left="1728" w:hanging="720"/>
        <w:jc w:val="both"/>
        <w:rPr>
          <w:rFonts w:ascii="Times New Roman" w:hAnsi="Times New Roman"/>
        </w:rPr>
      </w:pPr>
      <w:r w:rsidRPr="003852AA">
        <w:rPr>
          <w:rFonts w:ascii="Times New Roman" w:hAnsi="Times New Roman"/>
        </w:rPr>
        <w:t>(</w:t>
      </w:r>
      <w:r w:rsidRPr="003852AA">
        <w:rPr>
          <w:rFonts w:ascii="Times New Roman" w:hAnsi="Times New Roman"/>
          <w:i/>
        </w:rPr>
        <w:t>b</w:t>
      </w:r>
      <w:r w:rsidRPr="003852AA">
        <w:rPr>
          <w:rFonts w:ascii="Times New Roman" w:hAnsi="Times New Roman"/>
        </w:rPr>
        <w:t>) the sum which bears the same proportion to the unimproved value of the land, after deducting the value of any annuity under section thirty-four of this Act, as the share bears to the whole,</w:t>
      </w:r>
    </w:p>
    <w:p w:rsidR="0029577C" w:rsidRPr="003852AA" w:rsidRDefault="00703375" w:rsidP="00D60B54">
      <w:pPr>
        <w:tabs>
          <w:tab w:val="left" w:pos="990"/>
        </w:tabs>
        <w:spacing w:after="0" w:line="240" w:lineRule="auto"/>
        <w:jc w:val="both"/>
        <w:rPr>
          <w:rFonts w:ascii="Times New Roman" w:hAnsi="Times New Roman"/>
        </w:rPr>
      </w:pPr>
      <w:r w:rsidRPr="003852AA">
        <w:rPr>
          <w:rFonts w:ascii="Times New Roman" w:hAnsi="Times New Roman"/>
        </w:rPr>
        <w:t>whichever is the less.</w:t>
      </w:r>
    </w:p>
    <w:p w:rsidR="0029577C" w:rsidRPr="003852AA" w:rsidRDefault="00703375" w:rsidP="00D60B54">
      <w:pPr>
        <w:tabs>
          <w:tab w:val="left" w:pos="900"/>
        </w:tabs>
        <w:spacing w:after="0" w:line="240" w:lineRule="auto"/>
        <w:ind w:firstLine="432"/>
        <w:jc w:val="both"/>
        <w:rPr>
          <w:rFonts w:ascii="Times New Roman" w:hAnsi="Times New Roman"/>
        </w:rPr>
      </w:pPr>
      <w:r w:rsidRPr="003852AA">
        <w:rPr>
          <w:rFonts w:ascii="Times New Roman" w:hAnsi="Times New Roman"/>
        </w:rPr>
        <w:t>(2.)</w:t>
      </w:r>
      <w:r w:rsidR="0029577C" w:rsidRPr="003852AA">
        <w:rPr>
          <w:rFonts w:ascii="Times New Roman" w:hAnsi="Times New Roman"/>
        </w:rPr>
        <w:tab/>
      </w:r>
      <w:r w:rsidRPr="003852AA">
        <w:rPr>
          <w:rFonts w:ascii="Times New Roman" w:hAnsi="Times New Roman"/>
        </w:rPr>
        <w:t xml:space="preserve">In this section, </w:t>
      </w:r>
      <w:r w:rsidR="00CD6F7C">
        <w:rPr>
          <w:rFonts w:ascii="Times New Roman" w:hAnsi="Times New Roman"/>
        </w:rPr>
        <w:t>“</w:t>
      </w:r>
      <w:r w:rsidRPr="003852AA">
        <w:rPr>
          <w:rFonts w:ascii="Times New Roman" w:hAnsi="Times New Roman"/>
        </w:rPr>
        <w:t>original share in the land</w:t>
      </w:r>
      <w:r w:rsidR="00CD6F7C">
        <w:rPr>
          <w:rFonts w:ascii="Times New Roman" w:hAnsi="Times New Roman"/>
        </w:rPr>
        <w:t>”</w:t>
      </w:r>
      <w:r w:rsidRPr="003852AA">
        <w:rPr>
          <w:rFonts w:ascii="Times New Roman" w:hAnsi="Times New Roman"/>
        </w:rPr>
        <w:t xml:space="preserve"> means the share of one of the persons specified in the settlement or will as entitled to the first life or greater interest thereunder in the land or the income therefrom, or to the first such interest in remainder after a life interest of the settlor or after a life interest of the wife or husband of the settlor or testator.</w:t>
      </w:r>
      <w:r w:rsidR="00CD6F7C">
        <w:rPr>
          <w:rFonts w:ascii="Times New Roman" w:hAnsi="Times New Roman"/>
        </w:rPr>
        <w:t>”</w:t>
      </w:r>
    </w:p>
    <w:p w:rsidR="00FF6C08" w:rsidRPr="003852AA" w:rsidRDefault="00FF6C08" w:rsidP="00D60B54">
      <w:pPr>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t xml:space="preserve">Amendment of </w:t>
      </w:r>
      <w:r w:rsidR="00FF3AFE">
        <w:rPr>
          <w:rFonts w:ascii="Times New Roman" w:hAnsi="Times New Roman" w:cs="Times New Roman"/>
          <w:b/>
          <w:sz w:val="20"/>
        </w:rPr>
        <w:t xml:space="preserve">s. </w:t>
      </w:r>
      <w:r w:rsidRPr="003852AA">
        <w:rPr>
          <w:rFonts w:ascii="Times New Roman" w:hAnsi="Times New Roman" w:cs="Times New Roman"/>
          <w:b/>
          <w:sz w:val="20"/>
        </w:rPr>
        <w:t>39.</w:t>
      </w:r>
    </w:p>
    <w:p w:rsidR="0029577C" w:rsidRPr="003852AA" w:rsidRDefault="00703375" w:rsidP="00D60B54">
      <w:pPr>
        <w:tabs>
          <w:tab w:val="left" w:pos="900"/>
        </w:tabs>
        <w:spacing w:after="0" w:line="240" w:lineRule="auto"/>
        <w:ind w:firstLine="432"/>
        <w:jc w:val="both"/>
        <w:rPr>
          <w:rFonts w:ascii="Times New Roman" w:hAnsi="Times New Roman"/>
        </w:rPr>
      </w:pPr>
      <w:r w:rsidRPr="003852AA">
        <w:rPr>
          <w:rFonts w:ascii="Times New Roman" w:hAnsi="Times New Roman"/>
          <w:b/>
        </w:rPr>
        <w:t>10.</w:t>
      </w:r>
      <w:r w:rsidR="00FF6C08" w:rsidRPr="003852AA">
        <w:rPr>
          <w:rFonts w:ascii="Times New Roman" w:hAnsi="Times New Roman"/>
          <w:b/>
        </w:rPr>
        <w:tab/>
      </w:r>
      <w:r w:rsidRPr="003852AA">
        <w:rPr>
          <w:rFonts w:ascii="Times New Roman" w:hAnsi="Times New Roman"/>
        </w:rPr>
        <w:t>Section thirty-nine of the Principal Act is amended by adding thereto the following sub-section:—</w:t>
      </w:r>
    </w:p>
    <w:p w:rsidR="0029577C" w:rsidRPr="003852AA" w:rsidRDefault="00CD6F7C" w:rsidP="00A07A79">
      <w:pPr>
        <w:tabs>
          <w:tab w:val="left" w:pos="990"/>
        </w:tabs>
        <w:spacing w:after="60" w:line="240" w:lineRule="auto"/>
        <w:ind w:firstLine="432"/>
        <w:jc w:val="both"/>
        <w:rPr>
          <w:rFonts w:ascii="Times New Roman" w:hAnsi="Times New Roman"/>
        </w:rPr>
      </w:pPr>
      <w:r>
        <w:rPr>
          <w:rFonts w:ascii="Times New Roman" w:hAnsi="Times New Roman"/>
        </w:rPr>
        <w:t>“</w:t>
      </w:r>
      <w:r w:rsidR="00703375" w:rsidRPr="003852AA">
        <w:rPr>
          <w:rFonts w:ascii="Times New Roman" w:hAnsi="Times New Roman"/>
        </w:rPr>
        <w:t>(5.)</w:t>
      </w:r>
      <w:r w:rsidR="00FF6C08" w:rsidRPr="003852AA">
        <w:rPr>
          <w:rFonts w:ascii="Times New Roman" w:hAnsi="Times New Roman"/>
        </w:rPr>
        <w:tab/>
      </w:r>
      <w:r w:rsidR="00703375" w:rsidRPr="003852AA">
        <w:rPr>
          <w:rFonts w:ascii="Times New Roman" w:hAnsi="Times New Roman"/>
        </w:rPr>
        <w:t>A company shall be deemed to be the agent in the Commonwealth for the purposes of this Act for an absentee shareholder in respect of his interest in the company.</w:t>
      </w:r>
      <w:r>
        <w:rPr>
          <w:rFonts w:ascii="Times New Roman" w:hAnsi="Times New Roman"/>
        </w:rPr>
        <w:t>”</w:t>
      </w:r>
    </w:p>
    <w:p w:rsidR="0029577C" w:rsidRPr="003852AA" w:rsidRDefault="00703375" w:rsidP="00D60B54">
      <w:pPr>
        <w:tabs>
          <w:tab w:val="left" w:pos="900"/>
        </w:tabs>
        <w:spacing w:after="0" w:line="240" w:lineRule="auto"/>
        <w:ind w:firstLine="432"/>
        <w:jc w:val="both"/>
        <w:rPr>
          <w:rFonts w:ascii="Times New Roman" w:hAnsi="Times New Roman"/>
        </w:rPr>
      </w:pPr>
      <w:r w:rsidRPr="003852AA">
        <w:rPr>
          <w:rFonts w:ascii="Times New Roman" w:hAnsi="Times New Roman"/>
          <w:b/>
        </w:rPr>
        <w:t>11.</w:t>
      </w:r>
      <w:r w:rsidR="00FF6C08" w:rsidRPr="003852AA">
        <w:rPr>
          <w:rFonts w:ascii="Times New Roman" w:hAnsi="Times New Roman"/>
          <w:b/>
        </w:rPr>
        <w:tab/>
      </w:r>
      <w:r w:rsidRPr="003852AA">
        <w:rPr>
          <w:rFonts w:ascii="Times New Roman" w:hAnsi="Times New Roman"/>
        </w:rPr>
        <w:t>After section forty-two of the Principal Act the following section is inserted:—</w:t>
      </w:r>
    </w:p>
    <w:p w:rsidR="00FF6C08" w:rsidRPr="003852AA" w:rsidRDefault="00FF6C08" w:rsidP="00D60B54">
      <w:pPr>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t>Occupation control or use of land.</w:t>
      </w:r>
    </w:p>
    <w:p w:rsidR="00703375" w:rsidRPr="003852AA" w:rsidRDefault="00CD6F7C" w:rsidP="00D60B54">
      <w:pPr>
        <w:tabs>
          <w:tab w:val="left" w:pos="1080"/>
        </w:tabs>
        <w:spacing w:after="0" w:line="240" w:lineRule="auto"/>
        <w:ind w:firstLine="432"/>
        <w:jc w:val="both"/>
        <w:rPr>
          <w:rFonts w:ascii="Times New Roman" w:hAnsi="Times New Roman"/>
        </w:rPr>
      </w:pPr>
      <w:r>
        <w:rPr>
          <w:rFonts w:ascii="Times New Roman" w:hAnsi="Times New Roman"/>
        </w:rPr>
        <w:t>“</w:t>
      </w:r>
      <w:r w:rsidR="00703375" w:rsidRPr="003852AA">
        <w:rPr>
          <w:rFonts w:ascii="Times New Roman" w:hAnsi="Times New Roman"/>
        </w:rPr>
        <w:t>42</w:t>
      </w:r>
      <w:r w:rsidR="00703375" w:rsidRPr="003852AA">
        <w:rPr>
          <w:rFonts w:ascii="Times New Roman" w:hAnsi="Times New Roman"/>
          <w:smallCaps/>
        </w:rPr>
        <w:t>a</w:t>
      </w:r>
      <w:r w:rsidR="00703375" w:rsidRPr="003852AA">
        <w:rPr>
          <w:rFonts w:ascii="Times New Roman" w:hAnsi="Times New Roman"/>
        </w:rPr>
        <w:t>.</w:t>
      </w:r>
      <w:r w:rsidR="00FF6C08" w:rsidRPr="003852AA">
        <w:rPr>
          <w:rFonts w:ascii="Times New Roman" w:hAnsi="Times New Roman"/>
        </w:rPr>
        <w:tab/>
      </w:r>
      <w:r w:rsidR="00703375" w:rsidRPr="003852AA">
        <w:rPr>
          <w:rFonts w:ascii="Times New Roman" w:hAnsi="Times New Roman"/>
        </w:rPr>
        <w:t>Where land is occupied, controlled, or used by a person who is not the owner and there is no lease or agreement for a lease</w:t>
      </w:r>
    </w:p>
    <w:p w:rsidR="0029577C" w:rsidRPr="003852AA" w:rsidRDefault="0029577C">
      <w:pPr>
        <w:rPr>
          <w:rFonts w:ascii="Times New Roman" w:hAnsi="Times New Roman"/>
        </w:rPr>
      </w:pPr>
      <w:r w:rsidRPr="003852AA">
        <w:rPr>
          <w:rFonts w:ascii="Times New Roman" w:hAnsi="Times New Roman"/>
        </w:rPr>
        <w:br w:type="page"/>
      </w:r>
    </w:p>
    <w:p w:rsidR="00703375" w:rsidRPr="003852AA" w:rsidRDefault="00703375" w:rsidP="00575146">
      <w:pPr>
        <w:spacing w:after="0" w:line="240" w:lineRule="auto"/>
        <w:jc w:val="both"/>
        <w:rPr>
          <w:rFonts w:ascii="Times New Roman" w:hAnsi="Times New Roman"/>
        </w:rPr>
      </w:pPr>
      <w:r w:rsidRPr="003852AA">
        <w:rPr>
          <w:rFonts w:ascii="Times New Roman" w:hAnsi="Times New Roman"/>
        </w:rPr>
        <w:t>for a definite term in respect of the occupancy, control, or user of the land, the person occupying, controlling, or using the land shall be deemed to be the lessee for life of the land and shall be assessable as provided in section twenty-seven of this Act:</w:t>
      </w:r>
    </w:p>
    <w:p w:rsidR="00075C48" w:rsidRPr="003852AA" w:rsidRDefault="00703375" w:rsidP="00575146">
      <w:pPr>
        <w:tabs>
          <w:tab w:val="left" w:pos="1080"/>
        </w:tabs>
        <w:spacing w:after="0" w:line="240" w:lineRule="auto"/>
        <w:ind w:firstLine="432"/>
        <w:jc w:val="both"/>
        <w:rPr>
          <w:rFonts w:ascii="Times New Roman" w:hAnsi="Times New Roman"/>
        </w:rPr>
      </w:pPr>
      <w:r w:rsidRPr="003852AA">
        <w:rPr>
          <w:rFonts w:ascii="Times New Roman" w:hAnsi="Times New Roman"/>
        </w:rPr>
        <w:t>Provided that the Commissioner may exempt the person occupying, controlling, or using the land from the provisions of this section, if he is satisfied that the arrangement is of a temporary nature, as to which matter the decision of the Commissioner shall be final and conclusive.</w:t>
      </w:r>
      <w:r w:rsidR="00CD6F7C">
        <w:rPr>
          <w:rFonts w:ascii="Times New Roman" w:hAnsi="Times New Roman"/>
        </w:rPr>
        <w:t>”</w:t>
      </w:r>
    </w:p>
    <w:p w:rsidR="009C6750" w:rsidRPr="003852AA" w:rsidRDefault="009C6750" w:rsidP="00575146">
      <w:pPr>
        <w:spacing w:before="120" w:after="60" w:line="240" w:lineRule="auto"/>
        <w:jc w:val="both"/>
        <w:rPr>
          <w:rFonts w:ascii="Times New Roman" w:hAnsi="Times New Roman" w:cs="Times New Roman"/>
          <w:b/>
          <w:sz w:val="20"/>
        </w:rPr>
      </w:pPr>
      <w:r w:rsidRPr="003852AA">
        <w:rPr>
          <w:rFonts w:ascii="Times New Roman" w:hAnsi="Times New Roman" w:cs="Times New Roman"/>
          <w:b/>
          <w:sz w:val="20"/>
        </w:rPr>
        <w:t>Application of Act.</w:t>
      </w:r>
    </w:p>
    <w:p w:rsidR="00075C48" w:rsidRPr="003852AA" w:rsidRDefault="00703375" w:rsidP="00575146">
      <w:pPr>
        <w:tabs>
          <w:tab w:val="left" w:pos="990"/>
        </w:tabs>
        <w:spacing w:after="0" w:line="240" w:lineRule="auto"/>
        <w:ind w:firstLine="432"/>
        <w:jc w:val="both"/>
        <w:rPr>
          <w:rFonts w:ascii="Times New Roman" w:hAnsi="Times New Roman"/>
        </w:rPr>
      </w:pPr>
      <w:r w:rsidRPr="003852AA">
        <w:rPr>
          <w:rFonts w:ascii="Times New Roman" w:hAnsi="Times New Roman"/>
          <w:b/>
        </w:rPr>
        <w:t>12.</w:t>
      </w:r>
      <w:r w:rsidRPr="003852AA">
        <w:rPr>
          <w:rFonts w:ascii="Times New Roman" w:hAnsi="Times New Roman"/>
        </w:rPr>
        <w:t>—(1.)</w:t>
      </w:r>
      <w:r w:rsidR="00075C48" w:rsidRPr="003852AA">
        <w:rPr>
          <w:rFonts w:ascii="Times New Roman" w:hAnsi="Times New Roman"/>
        </w:rPr>
        <w:tab/>
      </w:r>
      <w:r w:rsidRPr="003852AA">
        <w:rPr>
          <w:rFonts w:ascii="Times New Roman" w:hAnsi="Times New Roman"/>
        </w:rPr>
        <w:t>The amendment made by this Act to sub-section (3.) of section twenty-seven of the Principal Act shall apply to all assessments, whether made before or after the commencement of this Act.</w:t>
      </w:r>
    </w:p>
    <w:p w:rsidR="00703375" w:rsidRPr="003852AA" w:rsidRDefault="00703375" w:rsidP="0007556E">
      <w:pPr>
        <w:tabs>
          <w:tab w:val="left" w:pos="990"/>
        </w:tabs>
        <w:spacing w:after="0" w:line="240" w:lineRule="auto"/>
        <w:ind w:firstLine="432"/>
        <w:jc w:val="both"/>
        <w:rPr>
          <w:rFonts w:ascii="Times New Roman" w:hAnsi="Times New Roman"/>
        </w:rPr>
      </w:pPr>
      <w:r w:rsidRPr="003852AA">
        <w:rPr>
          <w:rFonts w:ascii="Times New Roman" w:hAnsi="Times New Roman"/>
        </w:rPr>
        <w:t>(2.)</w:t>
      </w:r>
      <w:r w:rsidR="00075C48" w:rsidRPr="003852AA">
        <w:rPr>
          <w:rFonts w:ascii="Times New Roman" w:hAnsi="Times New Roman"/>
        </w:rPr>
        <w:tab/>
      </w:r>
      <w:r w:rsidRPr="003852AA">
        <w:rPr>
          <w:rFonts w:ascii="Times New Roman" w:hAnsi="Times New Roman"/>
        </w:rPr>
        <w:t>Except as provided in sub-section (1.) of this section, the amendments of the Principal Act made by this Act shall apply to assessments for the financial year beginning on the first day of July One thousand nine hundred and twelve and all subsequent years.</w:t>
      </w:r>
    </w:p>
    <w:p w:rsidR="003852AA" w:rsidRPr="00BE340C" w:rsidRDefault="003852AA" w:rsidP="00BE340C">
      <w:pPr>
        <w:pBdr>
          <w:bottom w:val="single" w:sz="4" w:space="1" w:color="auto"/>
        </w:pBdr>
        <w:spacing w:before="480" w:after="120" w:line="240" w:lineRule="auto"/>
        <w:ind w:left="3456" w:right="3456"/>
        <w:jc w:val="center"/>
        <w:rPr>
          <w:rFonts w:ascii="Times New Roman" w:hAnsi="Times New Roman"/>
          <w:b/>
          <w:sz w:val="16"/>
        </w:rPr>
      </w:pPr>
    </w:p>
    <w:sectPr w:rsidR="003852AA" w:rsidRPr="00BE340C" w:rsidSect="0023295E">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A92" w:rsidRDefault="006A3A92" w:rsidP="00C44600">
      <w:pPr>
        <w:spacing w:after="0" w:line="240" w:lineRule="auto"/>
      </w:pPr>
      <w:r>
        <w:separator/>
      </w:r>
    </w:p>
  </w:endnote>
  <w:endnote w:type="continuationSeparator" w:id="0">
    <w:p w:rsidR="006A3A92" w:rsidRDefault="006A3A92" w:rsidP="00C4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A92" w:rsidRDefault="006A3A92" w:rsidP="00C44600">
      <w:pPr>
        <w:spacing w:after="0" w:line="240" w:lineRule="auto"/>
      </w:pPr>
      <w:r>
        <w:separator/>
      </w:r>
    </w:p>
  </w:footnote>
  <w:footnote w:type="continuationSeparator" w:id="0">
    <w:p w:rsidR="006A3A92" w:rsidRDefault="006A3A92" w:rsidP="00C44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00" w:rsidRPr="00C44600" w:rsidRDefault="00C44600" w:rsidP="00086706">
    <w:pPr>
      <w:pStyle w:val="Header"/>
      <w:tabs>
        <w:tab w:val="clear" w:pos="9360"/>
        <w:tab w:val="right" w:pos="8640"/>
      </w:tabs>
      <w:rPr>
        <w:rFonts w:ascii="Times New Roman" w:hAnsi="Times New Roman"/>
        <w:sz w:val="20"/>
      </w:rPr>
    </w:pPr>
    <w:r>
      <w:rPr>
        <w:rFonts w:ascii="Times New Roman" w:hAnsi="Times New Roman"/>
        <w:sz w:val="20"/>
      </w:rPr>
      <w:t>1912.</w:t>
    </w:r>
    <w:r w:rsidRPr="00C44600">
      <w:rPr>
        <w:rFonts w:ascii="Times New Roman" w:hAnsi="Times New Roman"/>
        <w:sz w:val="20"/>
      </w:rPr>
      <w:ptab w:relativeTo="margin" w:alignment="center" w:leader="none"/>
    </w:r>
    <w:r w:rsidRPr="00C44600">
      <w:rPr>
        <w:rFonts w:ascii="Times New Roman" w:hAnsi="Times New Roman"/>
        <w:i/>
        <w:sz w:val="20"/>
      </w:rPr>
      <w:t>Land Tax Assessment.</w:t>
    </w:r>
    <w:r w:rsidR="00086706">
      <w:rPr>
        <w:rFonts w:ascii="Times New Roman" w:hAnsi="Times New Roman"/>
        <w:i/>
        <w:sz w:val="20"/>
      </w:rPr>
      <w:tab/>
    </w:r>
    <w:r w:rsidRPr="00C44600">
      <w:rPr>
        <w:rFonts w:ascii="Times New Roman" w:hAnsi="Times New Roman"/>
        <w:sz w:val="20"/>
      </w:rPr>
      <w:t>No. 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00" w:rsidRPr="00C44600" w:rsidRDefault="00C44600" w:rsidP="00CD6856">
    <w:pPr>
      <w:pStyle w:val="Header"/>
      <w:tabs>
        <w:tab w:val="clear" w:pos="9360"/>
        <w:tab w:val="right" w:pos="8640"/>
      </w:tabs>
      <w:rPr>
        <w:rFonts w:ascii="Times New Roman" w:hAnsi="Times New Roman"/>
        <w:sz w:val="20"/>
      </w:rPr>
    </w:pPr>
    <w:r w:rsidRPr="00C44600">
      <w:rPr>
        <w:rFonts w:ascii="Times New Roman" w:hAnsi="Times New Roman"/>
        <w:sz w:val="20"/>
      </w:rPr>
      <w:t>No. 37.</w:t>
    </w:r>
    <w:r w:rsidRPr="00C44600">
      <w:rPr>
        <w:rFonts w:ascii="Times New Roman" w:hAnsi="Times New Roman"/>
        <w:sz w:val="20"/>
      </w:rPr>
      <w:ptab w:relativeTo="margin" w:alignment="center" w:leader="none"/>
    </w:r>
    <w:r w:rsidRPr="00C44600">
      <w:rPr>
        <w:rFonts w:ascii="Times New Roman" w:hAnsi="Times New Roman"/>
        <w:i/>
        <w:sz w:val="20"/>
      </w:rPr>
      <w:t>Land Tax Assessment.</w:t>
    </w:r>
    <w:r w:rsidR="00CD6856">
      <w:rPr>
        <w:rFonts w:ascii="Times New Roman" w:hAnsi="Times New Roman"/>
        <w:i/>
        <w:sz w:val="20"/>
      </w:rPr>
      <w:tab/>
    </w:r>
    <w:r w:rsidRPr="00C44600">
      <w:rPr>
        <w:rFonts w:ascii="Times New Roman" w:hAnsi="Times New Roman"/>
        <w:sz w:val="20"/>
      </w:rPr>
      <w:t>1912.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401755"/>
    <w:rsid w:val="00045ADF"/>
    <w:rsid w:val="00060081"/>
    <w:rsid w:val="0007556E"/>
    <w:rsid w:val="00075C48"/>
    <w:rsid w:val="00086706"/>
    <w:rsid w:val="000A6D86"/>
    <w:rsid w:val="000B1243"/>
    <w:rsid w:val="000D7CE3"/>
    <w:rsid w:val="000E7331"/>
    <w:rsid w:val="00121AF0"/>
    <w:rsid w:val="00182FF3"/>
    <w:rsid w:val="001868C1"/>
    <w:rsid w:val="001C0DF5"/>
    <w:rsid w:val="001D0667"/>
    <w:rsid w:val="001F58A5"/>
    <w:rsid w:val="0023295E"/>
    <w:rsid w:val="0029577C"/>
    <w:rsid w:val="002C4D0C"/>
    <w:rsid w:val="002E5648"/>
    <w:rsid w:val="00311BA6"/>
    <w:rsid w:val="00356A3F"/>
    <w:rsid w:val="00371C7E"/>
    <w:rsid w:val="00384D13"/>
    <w:rsid w:val="003852AA"/>
    <w:rsid w:val="003D18FF"/>
    <w:rsid w:val="003E0D55"/>
    <w:rsid w:val="003E75DE"/>
    <w:rsid w:val="00401755"/>
    <w:rsid w:val="004301CA"/>
    <w:rsid w:val="00451D44"/>
    <w:rsid w:val="004658E9"/>
    <w:rsid w:val="00482527"/>
    <w:rsid w:val="00492147"/>
    <w:rsid w:val="004A32D0"/>
    <w:rsid w:val="004B405D"/>
    <w:rsid w:val="004F201E"/>
    <w:rsid w:val="0050220F"/>
    <w:rsid w:val="005332B1"/>
    <w:rsid w:val="00575146"/>
    <w:rsid w:val="00584D28"/>
    <w:rsid w:val="00594DDD"/>
    <w:rsid w:val="005B44B4"/>
    <w:rsid w:val="00634BAC"/>
    <w:rsid w:val="00687067"/>
    <w:rsid w:val="006A3A92"/>
    <w:rsid w:val="006A56CD"/>
    <w:rsid w:val="00703375"/>
    <w:rsid w:val="00712119"/>
    <w:rsid w:val="007332F8"/>
    <w:rsid w:val="0078288B"/>
    <w:rsid w:val="007D5CE1"/>
    <w:rsid w:val="008502B5"/>
    <w:rsid w:val="008504E9"/>
    <w:rsid w:val="00871162"/>
    <w:rsid w:val="00871A48"/>
    <w:rsid w:val="008A5F43"/>
    <w:rsid w:val="008B4FE4"/>
    <w:rsid w:val="008C6700"/>
    <w:rsid w:val="008E7031"/>
    <w:rsid w:val="00947F40"/>
    <w:rsid w:val="00990AA6"/>
    <w:rsid w:val="009A0712"/>
    <w:rsid w:val="009C6750"/>
    <w:rsid w:val="009D38A9"/>
    <w:rsid w:val="009D7EC5"/>
    <w:rsid w:val="009E2224"/>
    <w:rsid w:val="009F161B"/>
    <w:rsid w:val="00A07A79"/>
    <w:rsid w:val="00A52B25"/>
    <w:rsid w:val="00A92319"/>
    <w:rsid w:val="00AA17CA"/>
    <w:rsid w:val="00AE58B1"/>
    <w:rsid w:val="00AF3280"/>
    <w:rsid w:val="00B06A11"/>
    <w:rsid w:val="00B308AF"/>
    <w:rsid w:val="00BA65F2"/>
    <w:rsid w:val="00BB277B"/>
    <w:rsid w:val="00BD482A"/>
    <w:rsid w:val="00BE2E64"/>
    <w:rsid w:val="00BE340C"/>
    <w:rsid w:val="00C44600"/>
    <w:rsid w:val="00C70258"/>
    <w:rsid w:val="00C70D88"/>
    <w:rsid w:val="00CA1529"/>
    <w:rsid w:val="00CD127F"/>
    <w:rsid w:val="00CD6856"/>
    <w:rsid w:val="00CD6F7C"/>
    <w:rsid w:val="00CE2C90"/>
    <w:rsid w:val="00CF17BD"/>
    <w:rsid w:val="00D16757"/>
    <w:rsid w:val="00D3213A"/>
    <w:rsid w:val="00D60B54"/>
    <w:rsid w:val="00DB1DA5"/>
    <w:rsid w:val="00DB2D56"/>
    <w:rsid w:val="00DD4674"/>
    <w:rsid w:val="00E13C10"/>
    <w:rsid w:val="00E13E1B"/>
    <w:rsid w:val="00E40B58"/>
    <w:rsid w:val="00E42E87"/>
    <w:rsid w:val="00E950ED"/>
    <w:rsid w:val="00F14978"/>
    <w:rsid w:val="00F22B08"/>
    <w:rsid w:val="00F63D20"/>
    <w:rsid w:val="00FA248A"/>
    <w:rsid w:val="00FC0B5E"/>
    <w:rsid w:val="00FF3AFE"/>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0175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0175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0175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0175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0175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0175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0175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0175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01755"/>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01755"/>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40175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401755"/>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401755"/>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401755"/>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401755"/>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401755"/>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401755"/>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40175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01755"/>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401755"/>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401755"/>
    <w:rPr>
      <w:rFonts w:ascii="Times New Roman" w:eastAsia="Times New Roman" w:hAnsi="Times New Roman" w:cs="Times New Roman"/>
      <w:b w:val="0"/>
      <w:bCs w:val="0"/>
      <w:i/>
      <w:iCs/>
      <w:smallCaps w:val="0"/>
      <w:sz w:val="24"/>
      <w:szCs w:val="24"/>
    </w:rPr>
  </w:style>
  <w:style w:type="character" w:customStyle="1" w:styleId="CharStyle3">
    <w:name w:val="CharStyle3"/>
    <w:basedOn w:val="DefaultParagraphFont"/>
    <w:rsid w:val="00401755"/>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401755"/>
    <w:rPr>
      <w:rFonts w:ascii="Times New Roman" w:eastAsia="Times New Roman" w:hAnsi="Times New Roman" w:cs="Times New Roman"/>
      <w:b w:val="0"/>
      <w:bCs w:val="0"/>
      <w:i w:val="0"/>
      <w:iCs w:val="0"/>
      <w:smallCaps w:val="0"/>
      <w:sz w:val="48"/>
      <w:szCs w:val="48"/>
    </w:rPr>
  </w:style>
  <w:style w:type="character" w:customStyle="1" w:styleId="CharStyle5">
    <w:name w:val="CharStyle5"/>
    <w:basedOn w:val="DefaultParagraphFont"/>
    <w:rsid w:val="00401755"/>
    <w:rPr>
      <w:rFonts w:ascii="Times New Roman" w:eastAsia="Times New Roman" w:hAnsi="Times New Roman" w:cs="Times New Roman"/>
      <w:b w:val="0"/>
      <w:bCs w:val="0"/>
      <w:i w:val="0"/>
      <w:iCs w:val="0"/>
      <w:smallCaps w:val="0"/>
      <w:sz w:val="18"/>
      <w:szCs w:val="18"/>
    </w:rPr>
  </w:style>
  <w:style w:type="character" w:customStyle="1" w:styleId="CharStyle7">
    <w:name w:val="CharStyle7"/>
    <w:basedOn w:val="DefaultParagraphFont"/>
    <w:rsid w:val="00401755"/>
    <w:rPr>
      <w:rFonts w:ascii="Times New Roman" w:eastAsia="Times New Roman" w:hAnsi="Times New Roman" w:cs="Times New Roman"/>
      <w:b/>
      <w:bCs/>
      <w:i/>
      <w:iCs/>
      <w:smallCaps w:val="0"/>
      <w:spacing w:val="10"/>
      <w:sz w:val="18"/>
      <w:szCs w:val="18"/>
    </w:rPr>
  </w:style>
  <w:style w:type="character" w:customStyle="1" w:styleId="CharStyle11">
    <w:name w:val="CharStyle11"/>
    <w:basedOn w:val="DefaultParagraphFont"/>
    <w:rsid w:val="00401755"/>
    <w:rPr>
      <w:rFonts w:ascii="Times New Roman" w:eastAsia="Times New Roman" w:hAnsi="Times New Roman" w:cs="Times New Roman"/>
      <w:b/>
      <w:bCs/>
      <w:i w:val="0"/>
      <w:iCs w:val="0"/>
      <w:smallCaps w:val="0"/>
      <w:sz w:val="12"/>
      <w:szCs w:val="12"/>
    </w:rPr>
  </w:style>
  <w:style w:type="character" w:customStyle="1" w:styleId="CharStyle16">
    <w:name w:val="CharStyle16"/>
    <w:basedOn w:val="DefaultParagraphFont"/>
    <w:rsid w:val="00401755"/>
    <w:rPr>
      <w:rFonts w:ascii="Garamond" w:eastAsia="Garamond" w:hAnsi="Garamond" w:cs="Garamond"/>
      <w:b/>
      <w:bCs/>
      <w:i/>
      <w:iCs/>
      <w:smallCaps w:val="0"/>
      <w:sz w:val="12"/>
      <w:szCs w:val="12"/>
    </w:rPr>
  </w:style>
  <w:style w:type="character" w:customStyle="1" w:styleId="CharStyle17">
    <w:name w:val="CharStyle17"/>
    <w:basedOn w:val="DefaultParagraphFont"/>
    <w:rsid w:val="00401755"/>
    <w:rPr>
      <w:rFonts w:ascii="Times New Roman" w:eastAsia="Times New Roman" w:hAnsi="Times New Roman" w:cs="Times New Roman"/>
      <w:b/>
      <w:bCs/>
      <w:i w:val="0"/>
      <w:iCs w:val="0"/>
      <w:smallCaps w:val="0"/>
      <w:sz w:val="12"/>
      <w:szCs w:val="12"/>
    </w:rPr>
  </w:style>
  <w:style w:type="character" w:customStyle="1" w:styleId="CharStyle18">
    <w:name w:val="CharStyle18"/>
    <w:basedOn w:val="DefaultParagraphFont"/>
    <w:rsid w:val="00401755"/>
    <w:rPr>
      <w:rFonts w:ascii="Times New Roman" w:eastAsia="Times New Roman" w:hAnsi="Times New Roman" w:cs="Times New Roman"/>
      <w:b/>
      <w:bCs/>
      <w:i/>
      <w:iCs/>
      <w:smallCaps w:val="0"/>
      <w:sz w:val="12"/>
      <w:szCs w:val="12"/>
    </w:rPr>
  </w:style>
  <w:style w:type="character" w:customStyle="1" w:styleId="CharStyle28">
    <w:name w:val="CharStyle28"/>
    <w:basedOn w:val="DefaultParagraphFont"/>
    <w:rsid w:val="00401755"/>
    <w:rPr>
      <w:rFonts w:ascii="Book Antiqua" w:eastAsia="Book Antiqua" w:hAnsi="Book Antiqua" w:cs="Book Antiqua"/>
      <w:b w:val="0"/>
      <w:bCs w:val="0"/>
      <w:i w:val="0"/>
      <w:iCs w:val="0"/>
      <w:smallCaps w:val="0"/>
      <w:sz w:val="10"/>
      <w:szCs w:val="10"/>
    </w:rPr>
  </w:style>
  <w:style w:type="character" w:customStyle="1" w:styleId="CharStyle33">
    <w:name w:val="CharStyle33"/>
    <w:basedOn w:val="DefaultParagraphFont"/>
    <w:rsid w:val="00401755"/>
    <w:rPr>
      <w:rFonts w:ascii="Palatino Linotype" w:eastAsia="Palatino Linotype" w:hAnsi="Palatino Linotype" w:cs="Palatino Linotype"/>
      <w:b/>
      <w:bCs/>
      <w:i w:val="0"/>
      <w:iCs w:val="0"/>
      <w:smallCaps w:val="0"/>
      <w:sz w:val="10"/>
      <w:szCs w:val="10"/>
    </w:rPr>
  </w:style>
  <w:style w:type="character" w:customStyle="1" w:styleId="CharStyle38">
    <w:name w:val="CharStyle38"/>
    <w:basedOn w:val="DefaultParagraphFont"/>
    <w:rsid w:val="00401755"/>
    <w:rPr>
      <w:rFonts w:ascii="Times New Roman" w:eastAsia="Times New Roman" w:hAnsi="Times New Roman" w:cs="Times New Roman"/>
      <w:b/>
      <w:bCs/>
      <w:i w:val="0"/>
      <w:iCs w:val="0"/>
      <w:smallCaps w:val="0"/>
      <w:sz w:val="14"/>
      <w:szCs w:val="14"/>
    </w:rPr>
  </w:style>
  <w:style w:type="character" w:customStyle="1" w:styleId="CharStyle50">
    <w:name w:val="CharStyle50"/>
    <w:basedOn w:val="DefaultParagraphFont"/>
    <w:rsid w:val="00401755"/>
    <w:rPr>
      <w:rFonts w:ascii="Times New Roman" w:eastAsia="Times New Roman" w:hAnsi="Times New Roman" w:cs="Times New Roman"/>
      <w:b/>
      <w:bCs/>
      <w:i w:val="0"/>
      <w:iCs w:val="0"/>
      <w:smallCaps/>
      <w:sz w:val="16"/>
      <w:szCs w:val="16"/>
    </w:rPr>
  </w:style>
  <w:style w:type="character" w:customStyle="1" w:styleId="CharStyle60">
    <w:name w:val="CharStyle60"/>
    <w:basedOn w:val="DefaultParagraphFont"/>
    <w:rsid w:val="00401755"/>
    <w:rPr>
      <w:rFonts w:ascii="Times New Roman" w:eastAsia="Times New Roman" w:hAnsi="Times New Roman" w:cs="Times New Roman"/>
      <w:b/>
      <w:bCs/>
      <w:i w:val="0"/>
      <w:iCs w:val="0"/>
      <w:smallCaps w:val="0"/>
      <w:sz w:val="20"/>
      <w:szCs w:val="20"/>
    </w:rPr>
  </w:style>
  <w:style w:type="paragraph" w:styleId="ListParagraph">
    <w:name w:val="List Paragraph"/>
    <w:basedOn w:val="Normal"/>
    <w:uiPriority w:val="34"/>
    <w:qFormat/>
    <w:rsid w:val="008504E9"/>
    <w:pPr>
      <w:ind w:left="720"/>
      <w:contextualSpacing/>
    </w:pPr>
  </w:style>
  <w:style w:type="paragraph" w:styleId="Header">
    <w:name w:val="header"/>
    <w:basedOn w:val="Normal"/>
    <w:link w:val="HeaderChar"/>
    <w:uiPriority w:val="99"/>
    <w:semiHidden/>
    <w:unhideWhenUsed/>
    <w:rsid w:val="00C446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600"/>
  </w:style>
  <w:style w:type="paragraph" w:styleId="Footer">
    <w:name w:val="footer"/>
    <w:basedOn w:val="Normal"/>
    <w:link w:val="FooterChar"/>
    <w:uiPriority w:val="99"/>
    <w:semiHidden/>
    <w:unhideWhenUsed/>
    <w:rsid w:val="00C446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600"/>
  </w:style>
  <w:style w:type="paragraph" w:styleId="BalloonText">
    <w:name w:val="Balloon Text"/>
    <w:basedOn w:val="Normal"/>
    <w:link w:val="BalloonTextChar"/>
    <w:uiPriority w:val="99"/>
    <w:semiHidden/>
    <w:unhideWhenUsed/>
    <w:rsid w:val="00C44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9E70537-0D44-4743-9970-CDCCA9AB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2017-03-21T04:59:00Z</dcterms:created>
  <dcterms:modified xsi:type="dcterms:W3CDTF">2017-06-01T00:37:00Z</dcterms:modified>
</cp:coreProperties>
</file>