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9B5" w:rsidRPr="000D4C90" w:rsidRDefault="007939B5" w:rsidP="00D164F8">
      <w:pPr>
        <w:spacing w:before="600" w:after="240"/>
        <w:jc w:val="center"/>
        <w:rPr>
          <w:rFonts w:eastAsia="Century Schoolbook"/>
          <w:sz w:val="36"/>
          <w:szCs w:val="22"/>
        </w:rPr>
      </w:pPr>
      <w:bookmarkStart w:id="0" w:name="_GoBack"/>
      <w:bookmarkEnd w:id="0"/>
      <w:r w:rsidRPr="000D4C90">
        <w:rPr>
          <w:rFonts w:eastAsia="Century Schoolbook"/>
          <w:sz w:val="36"/>
          <w:szCs w:val="22"/>
        </w:rPr>
        <w:t>AUSTRALIAN INDUSTRIES</w:t>
      </w:r>
      <w:r w:rsidR="00D87252">
        <w:rPr>
          <w:rFonts w:eastAsia="Century Schoolbook"/>
          <w:sz w:val="36"/>
          <w:szCs w:val="22"/>
        </w:rPr>
        <w:t xml:space="preserve"> </w:t>
      </w:r>
      <w:r w:rsidRPr="000D4C90">
        <w:rPr>
          <w:rFonts w:eastAsia="Century Schoolbook"/>
          <w:sz w:val="36"/>
          <w:szCs w:val="22"/>
        </w:rPr>
        <w:t>PRESERVATION.</w:t>
      </w:r>
    </w:p>
    <w:p w:rsidR="00AB184C" w:rsidRPr="000D4C90" w:rsidRDefault="00AB184C" w:rsidP="00B930B8">
      <w:pPr>
        <w:pBdr>
          <w:bottom w:val="single" w:sz="4" w:space="1" w:color="auto"/>
        </w:pBdr>
        <w:spacing w:after="240"/>
        <w:ind w:left="4320" w:right="3888"/>
        <w:jc w:val="center"/>
        <w:rPr>
          <w:rFonts w:eastAsia="Century Schoolbook"/>
          <w:sz w:val="10"/>
          <w:szCs w:val="22"/>
        </w:rPr>
      </w:pPr>
    </w:p>
    <w:p w:rsidR="007939B5" w:rsidRPr="000D4C90" w:rsidRDefault="007939B5" w:rsidP="00B930B8">
      <w:pPr>
        <w:spacing w:after="120"/>
        <w:jc w:val="center"/>
        <w:rPr>
          <w:rFonts w:eastAsia="Century Schoolbook"/>
          <w:sz w:val="28"/>
          <w:szCs w:val="28"/>
        </w:rPr>
      </w:pPr>
      <w:r w:rsidRPr="000D4C90">
        <w:rPr>
          <w:rFonts w:eastAsia="Century Schoolbook"/>
          <w:b/>
          <w:bCs/>
          <w:sz w:val="28"/>
          <w:szCs w:val="28"/>
        </w:rPr>
        <w:t>No. 29 of 1910.</w:t>
      </w:r>
    </w:p>
    <w:p w:rsidR="007939B5" w:rsidRPr="000D4C90" w:rsidRDefault="007939B5" w:rsidP="00B930B8">
      <w:pPr>
        <w:spacing w:after="120"/>
        <w:jc w:val="center"/>
        <w:rPr>
          <w:rFonts w:eastAsia="Century Schoolbook"/>
          <w:sz w:val="26"/>
          <w:szCs w:val="26"/>
        </w:rPr>
      </w:pPr>
      <w:r w:rsidRPr="000D4C90">
        <w:rPr>
          <w:rFonts w:eastAsia="Century Schoolbook"/>
          <w:sz w:val="26"/>
          <w:szCs w:val="26"/>
        </w:rPr>
        <w:t xml:space="preserve">An Act to amend the </w:t>
      </w:r>
      <w:r w:rsidRPr="000D4C90">
        <w:rPr>
          <w:rFonts w:eastAsia="Century Schoolbook"/>
          <w:i/>
          <w:iCs/>
          <w:sz w:val="26"/>
          <w:szCs w:val="26"/>
        </w:rPr>
        <w:t xml:space="preserve">Australian Industries Preservation Act </w:t>
      </w:r>
      <w:r w:rsidRPr="000D4C90">
        <w:rPr>
          <w:rFonts w:eastAsia="Century Schoolbook"/>
          <w:sz w:val="26"/>
          <w:szCs w:val="26"/>
        </w:rPr>
        <w:t>1906</w:t>
      </w:r>
      <w:r w:rsidR="005243A6" w:rsidRPr="000D4C90">
        <w:rPr>
          <w:rFonts w:eastAsia="Century Schoolbook"/>
          <w:sz w:val="26"/>
          <w:szCs w:val="26"/>
        </w:rPr>
        <w:t>–</w:t>
      </w:r>
      <w:r w:rsidRPr="000D4C90">
        <w:rPr>
          <w:rFonts w:eastAsia="Century Schoolbook"/>
          <w:sz w:val="26"/>
          <w:szCs w:val="26"/>
        </w:rPr>
        <w:t>1909.</w:t>
      </w:r>
    </w:p>
    <w:p w:rsidR="007939B5" w:rsidRPr="000D4C90" w:rsidRDefault="007939B5" w:rsidP="00BE47E5">
      <w:pPr>
        <w:spacing w:after="120"/>
        <w:jc w:val="right"/>
        <w:rPr>
          <w:rFonts w:eastAsia="Century Schoolbook"/>
          <w:sz w:val="26"/>
          <w:szCs w:val="26"/>
        </w:rPr>
      </w:pPr>
      <w:r w:rsidRPr="000D4C90">
        <w:rPr>
          <w:rFonts w:eastAsia="Century Schoolbook"/>
          <w:sz w:val="26"/>
          <w:szCs w:val="26"/>
        </w:rPr>
        <w:t>[Assented to 25th November, 1910.]</w:t>
      </w:r>
    </w:p>
    <w:p w:rsidR="007939B5" w:rsidRPr="000D4C90" w:rsidRDefault="007939B5" w:rsidP="00BE47E5">
      <w:pPr>
        <w:jc w:val="both"/>
        <w:rPr>
          <w:rFonts w:eastAsia="Century Schoolbook"/>
          <w:sz w:val="24"/>
          <w:szCs w:val="22"/>
        </w:rPr>
      </w:pPr>
      <w:r w:rsidRPr="000D4C90">
        <w:rPr>
          <w:rFonts w:eastAsia="Palatino Linotype"/>
          <w:sz w:val="24"/>
          <w:szCs w:val="22"/>
        </w:rPr>
        <w:t>B</w:t>
      </w:r>
      <w:r w:rsidRPr="000D4C90">
        <w:rPr>
          <w:rFonts w:eastAsia="Century Schoolbook"/>
          <w:sz w:val="24"/>
          <w:szCs w:val="22"/>
        </w:rPr>
        <w:t>E it enacted by the King</w:t>
      </w:r>
      <w:r w:rsidR="008F027C" w:rsidRPr="000D4C90">
        <w:rPr>
          <w:rFonts w:eastAsia="Century Schoolbook"/>
          <w:sz w:val="24"/>
          <w:szCs w:val="22"/>
        </w:rPr>
        <w:t>’</w:t>
      </w:r>
      <w:r w:rsidRPr="000D4C90">
        <w:rPr>
          <w:rFonts w:eastAsia="Century Schoolbook"/>
          <w:sz w:val="24"/>
          <w:szCs w:val="22"/>
        </w:rPr>
        <w:t>s Most Excellent Majesty, the Senate, and the House of Representatives of the Commonwealth of Australia, as follows:—</w:t>
      </w:r>
    </w:p>
    <w:p w:rsidR="007939B5" w:rsidRPr="000D4C90" w:rsidRDefault="007939B5" w:rsidP="00804413">
      <w:pPr>
        <w:spacing w:before="120" w:after="60"/>
        <w:jc w:val="both"/>
        <w:rPr>
          <w:rFonts w:eastAsia="Century Schoolbook"/>
          <w:szCs w:val="22"/>
        </w:rPr>
      </w:pPr>
      <w:r w:rsidRPr="000D4C90">
        <w:rPr>
          <w:rFonts w:eastAsia="Century Schoolbook"/>
          <w:b/>
          <w:bCs/>
          <w:szCs w:val="22"/>
        </w:rPr>
        <w:t>Short title and citation.</w:t>
      </w:r>
    </w:p>
    <w:p w:rsidR="007939B5" w:rsidRPr="000D4C90" w:rsidRDefault="007939B5" w:rsidP="00804413">
      <w:pPr>
        <w:spacing w:after="120"/>
        <w:ind w:firstLine="432"/>
        <w:jc w:val="both"/>
        <w:rPr>
          <w:rFonts w:eastAsia="Century Schoolbook"/>
          <w:sz w:val="22"/>
          <w:szCs w:val="22"/>
        </w:rPr>
      </w:pPr>
      <w:r w:rsidRPr="000D4C90">
        <w:rPr>
          <w:rFonts w:eastAsia="Century Schoolbook"/>
          <w:b/>
          <w:bCs/>
          <w:sz w:val="22"/>
          <w:szCs w:val="22"/>
        </w:rPr>
        <w:t>1.</w:t>
      </w:r>
      <w:r w:rsidRPr="000D4C90">
        <w:rPr>
          <w:rFonts w:eastAsia="Century Schoolbook"/>
          <w:sz w:val="22"/>
          <w:szCs w:val="22"/>
        </w:rPr>
        <w:t>—(1.)</w:t>
      </w:r>
      <w:r w:rsidR="00D87252">
        <w:rPr>
          <w:rFonts w:eastAsia="Century Schoolbook"/>
          <w:sz w:val="22"/>
          <w:szCs w:val="22"/>
        </w:rPr>
        <w:tab/>
      </w:r>
      <w:r w:rsidRPr="000D4C90">
        <w:rPr>
          <w:rFonts w:eastAsia="Century Schoolbook"/>
          <w:sz w:val="22"/>
          <w:szCs w:val="22"/>
        </w:rPr>
        <w:t xml:space="preserve">This Act may be cited as the </w:t>
      </w:r>
      <w:r w:rsidRPr="000D4C90">
        <w:rPr>
          <w:rFonts w:eastAsia="Century Schoolbook"/>
          <w:i/>
          <w:iCs/>
          <w:sz w:val="22"/>
          <w:szCs w:val="22"/>
        </w:rPr>
        <w:t xml:space="preserve">Australian Industries Preservation Act </w:t>
      </w:r>
      <w:r w:rsidRPr="000D4C90">
        <w:rPr>
          <w:rFonts w:eastAsia="Century Schoolbook"/>
          <w:sz w:val="22"/>
          <w:szCs w:val="22"/>
        </w:rPr>
        <w:t>1910.</w:t>
      </w:r>
    </w:p>
    <w:p w:rsidR="007939B5" w:rsidRPr="000D4C90" w:rsidRDefault="007939B5" w:rsidP="00D87252">
      <w:pPr>
        <w:tabs>
          <w:tab w:val="left" w:pos="900"/>
        </w:tabs>
        <w:spacing w:after="120"/>
        <w:ind w:firstLine="432"/>
        <w:jc w:val="both"/>
        <w:rPr>
          <w:rFonts w:eastAsia="Century Schoolbook"/>
          <w:sz w:val="22"/>
          <w:szCs w:val="22"/>
        </w:rPr>
      </w:pPr>
      <w:r w:rsidRPr="000D4C90">
        <w:rPr>
          <w:rFonts w:eastAsia="Century Schoolbook"/>
          <w:sz w:val="22"/>
          <w:szCs w:val="22"/>
        </w:rPr>
        <w:t>(2.)</w:t>
      </w:r>
      <w:r w:rsidR="00D87252">
        <w:rPr>
          <w:rFonts w:eastAsia="Century Schoolbook"/>
          <w:i/>
          <w:iCs/>
          <w:sz w:val="22"/>
          <w:szCs w:val="22"/>
        </w:rPr>
        <w:tab/>
      </w:r>
      <w:r w:rsidRPr="000D4C90">
        <w:rPr>
          <w:rFonts w:eastAsia="Century Schoolbook"/>
          <w:sz w:val="22"/>
          <w:szCs w:val="22"/>
        </w:rPr>
        <w:t xml:space="preserve">The </w:t>
      </w:r>
      <w:r w:rsidRPr="000D4C90">
        <w:rPr>
          <w:rFonts w:eastAsia="Century Schoolbook"/>
          <w:i/>
          <w:iCs/>
          <w:sz w:val="22"/>
          <w:szCs w:val="22"/>
        </w:rPr>
        <w:t xml:space="preserve">Australian Industries Preservation Act </w:t>
      </w:r>
      <w:r w:rsidRPr="000D4C90">
        <w:rPr>
          <w:rFonts w:eastAsia="Century Schoolbook"/>
          <w:sz w:val="22"/>
          <w:szCs w:val="22"/>
        </w:rPr>
        <w:t>1906</w:t>
      </w:r>
      <w:r w:rsidR="0052203F" w:rsidRPr="000D4C90">
        <w:rPr>
          <w:rFonts w:eastAsia="Century Schoolbook"/>
          <w:sz w:val="22"/>
          <w:szCs w:val="22"/>
        </w:rPr>
        <w:t>–</w:t>
      </w:r>
      <w:r w:rsidRPr="000D4C90">
        <w:rPr>
          <w:rFonts w:eastAsia="Century Schoolbook"/>
          <w:sz w:val="22"/>
          <w:szCs w:val="22"/>
        </w:rPr>
        <w:t>1909 is in this Act referred to as the Principal Act.</w:t>
      </w:r>
    </w:p>
    <w:p w:rsidR="007939B5" w:rsidRPr="000D4C90" w:rsidRDefault="007939B5" w:rsidP="00D87252">
      <w:pPr>
        <w:tabs>
          <w:tab w:val="left" w:pos="900"/>
        </w:tabs>
        <w:ind w:firstLine="432"/>
        <w:jc w:val="both"/>
        <w:rPr>
          <w:rFonts w:eastAsia="Century Schoolbook"/>
          <w:sz w:val="22"/>
          <w:szCs w:val="22"/>
        </w:rPr>
      </w:pPr>
      <w:r w:rsidRPr="000D4C90">
        <w:rPr>
          <w:rFonts w:eastAsia="Century Schoolbook"/>
          <w:sz w:val="22"/>
          <w:szCs w:val="22"/>
        </w:rPr>
        <w:t>(3.)</w:t>
      </w:r>
      <w:r w:rsidR="00D87252">
        <w:rPr>
          <w:rFonts w:eastAsia="Century Schoolbook"/>
          <w:sz w:val="22"/>
          <w:szCs w:val="22"/>
        </w:rPr>
        <w:tab/>
      </w:r>
      <w:r w:rsidRPr="000D4C90">
        <w:rPr>
          <w:rFonts w:eastAsia="Century Schoolbook"/>
          <w:sz w:val="22"/>
          <w:szCs w:val="22"/>
        </w:rPr>
        <w:t xml:space="preserve">The Principal Act, as amended by this Act, may be cited as the </w:t>
      </w:r>
      <w:r w:rsidRPr="000D4C90">
        <w:rPr>
          <w:rFonts w:eastAsia="Century Schoolbook"/>
          <w:i/>
          <w:iCs/>
          <w:sz w:val="22"/>
          <w:szCs w:val="22"/>
        </w:rPr>
        <w:t xml:space="preserve">Australian Industries Preservation Act </w:t>
      </w:r>
      <w:r w:rsidRPr="000D4C90">
        <w:rPr>
          <w:rFonts w:eastAsia="Century Schoolbook"/>
          <w:sz w:val="22"/>
          <w:szCs w:val="22"/>
        </w:rPr>
        <w:t>1906</w:t>
      </w:r>
      <w:r w:rsidR="0052203F" w:rsidRPr="000D4C90">
        <w:rPr>
          <w:rFonts w:eastAsia="Century Schoolbook"/>
          <w:sz w:val="22"/>
          <w:szCs w:val="22"/>
        </w:rPr>
        <w:t>–</w:t>
      </w:r>
      <w:r w:rsidRPr="000D4C90">
        <w:rPr>
          <w:rFonts w:eastAsia="Century Schoolbook"/>
          <w:sz w:val="22"/>
          <w:szCs w:val="22"/>
        </w:rPr>
        <w:t>1910.</w:t>
      </w:r>
    </w:p>
    <w:p w:rsidR="007939B5" w:rsidRPr="000D4C90" w:rsidRDefault="007939B5" w:rsidP="00804413">
      <w:pPr>
        <w:spacing w:before="120" w:after="60"/>
        <w:jc w:val="both"/>
        <w:rPr>
          <w:rFonts w:eastAsia="Century Schoolbook"/>
          <w:szCs w:val="22"/>
        </w:rPr>
      </w:pPr>
      <w:r w:rsidRPr="000D4C90">
        <w:rPr>
          <w:rFonts w:eastAsia="Century Schoolbook"/>
          <w:b/>
          <w:bCs/>
          <w:szCs w:val="22"/>
        </w:rPr>
        <w:t>Restraint of Inter-State or External trade.</w:t>
      </w:r>
    </w:p>
    <w:p w:rsidR="007939B5" w:rsidRPr="000D4C90" w:rsidRDefault="007939B5" w:rsidP="00D87252">
      <w:pPr>
        <w:tabs>
          <w:tab w:val="left" w:pos="810"/>
        </w:tabs>
        <w:spacing w:after="120"/>
        <w:ind w:firstLine="432"/>
        <w:jc w:val="both"/>
        <w:rPr>
          <w:rFonts w:eastAsia="Century Schoolbook"/>
          <w:sz w:val="22"/>
          <w:szCs w:val="22"/>
        </w:rPr>
      </w:pPr>
      <w:r w:rsidRPr="000D4C90">
        <w:rPr>
          <w:rFonts w:eastAsia="Bookman Old Style"/>
          <w:b/>
          <w:bCs/>
          <w:sz w:val="22"/>
          <w:szCs w:val="22"/>
        </w:rPr>
        <w:t>2.</w:t>
      </w:r>
      <w:r w:rsidR="00D87252">
        <w:rPr>
          <w:rFonts w:eastAsia="Bookman Old Style"/>
          <w:sz w:val="22"/>
          <w:szCs w:val="22"/>
        </w:rPr>
        <w:tab/>
      </w:r>
      <w:r w:rsidRPr="000D4C90">
        <w:rPr>
          <w:rFonts w:eastAsia="Century Schoolbook"/>
          <w:sz w:val="22"/>
          <w:szCs w:val="22"/>
        </w:rPr>
        <w:t>Section four of the Principal Act is amended—</w:t>
      </w:r>
    </w:p>
    <w:p w:rsidR="007939B5" w:rsidRPr="000D4C90" w:rsidRDefault="007939B5" w:rsidP="00804413">
      <w:pPr>
        <w:spacing w:after="120"/>
        <w:ind w:left="1008" w:right="432" w:hanging="432"/>
        <w:jc w:val="both"/>
        <w:rPr>
          <w:rFonts w:eastAsia="Century Schoolbook"/>
          <w:sz w:val="22"/>
          <w:szCs w:val="22"/>
        </w:rPr>
      </w:pPr>
      <w:r w:rsidRPr="000D4C90">
        <w:rPr>
          <w:rFonts w:eastAsia="Century Schoolbook"/>
          <w:sz w:val="22"/>
          <w:szCs w:val="22"/>
        </w:rPr>
        <w:t>(</w:t>
      </w:r>
      <w:r w:rsidRPr="000D4C90">
        <w:rPr>
          <w:rFonts w:eastAsia="Century Schoolbook"/>
          <w:i/>
          <w:iCs/>
          <w:sz w:val="22"/>
          <w:szCs w:val="22"/>
        </w:rPr>
        <w:t>a</w:t>
      </w:r>
      <w:r w:rsidRPr="000D4C90">
        <w:rPr>
          <w:rFonts w:eastAsia="Century Schoolbook"/>
          <w:sz w:val="22"/>
          <w:szCs w:val="22"/>
        </w:rPr>
        <w:t>)</w:t>
      </w:r>
      <w:r w:rsidRPr="000D4C90">
        <w:rPr>
          <w:i/>
          <w:iCs/>
          <w:sz w:val="22"/>
          <w:szCs w:val="22"/>
        </w:rPr>
        <w:t xml:space="preserve"> </w:t>
      </w:r>
      <w:r w:rsidRPr="000D4C90">
        <w:rPr>
          <w:rFonts w:eastAsia="Century Schoolbook"/>
          <w:sz w:val="22"/>
          <w:szCs w:val="22"/>
        </w:rPr>
        <w:t>by inserting in paragraph (</w:t>
      </w:r>
      <w:r w:rsidRPr="00D87252">
        <w:rPr>
          <w:rFonts w:eastAsia="Century Schoolbook"/>
          <w:i/>
          <w:sz w:val="22"/>
          <w:szCs w:val="22"/>
        </w:rPr>
        <w:t>a</w:t>
      </w:r>
      <w:r w:rsidRPr="000D4C90">
        <w:rPr>
          <w:rFonts w:eastAsia="Century Schoolbook"/>
          <w:sz w:val="22"/>
          <w:szCs w:val="22"/>
        </w:rPr>
        <w:t xml:space="preserve">) of sub-section (1.), before the words </w:t>
      </w:r>
      <w:r w:rsidR="008F027C" w:rsidRPr="000D4C90">
        <w:rPr>
          <w:rFonts w:eastAsia="Century Schoolbook"/>
          <w:sz w:val="22"/>
          <w:szCs w:val="22"/>
        </w:rPr>
        <w:t>“</w:t>
      </w:r>
      <w:r w:rsidRPr="000D4C90">
        <w:rPr>
          <w:rFonts w:eastAsia="Century Schoolbook"/>
          <w:sz w:val="22"/>
          <w:szCs w:val="22"/>
        </w:rPr>
        <w:t>with intent to restrain,</w:t>
      </w:r>
      <w:r w:rsidR="008F027C" w:rsidRPr="000D4C90">
        <w:rPr>
          <w:rFonts w:eastAsia="Century Schoolbook"/>
          <w:sz w:val="22"/>
          <w:szCs w:val="22"/>
        </w:rPr>
        <w:t>”</w:t>
      </w:r>
      <w:r w:rsidRPr="000D4C90">
        <w:rPr>
          <w:rFonts w:eastAsia="Century Schoolbook"/>
          <w:sz w:val="22"/>
          <w:szCs w:val="22"/>
        </w:rPr>
        <w:t xml:space="preserve"> the words </w:t>
      </w:r>
      <w:r w:rsidR="008F027C" w:rsidRPr="000D4C90">
        <w:rPr>
          <w:rFonts w:eastAsia="Century Schoolbook"/>
          <w:sz w:val="22"/>
          <w:szCs w:val="22"/>
        </w:rPr>
        <w:t>“</w:t>
      </w:r>
      <w:r w:rsidRPr="000D4C90">
        <w:rPr>
          <w:rFonts w:eastAsia="Century Schoolbook"/>
          <w:sz w:val="22"/>
          <w:szCs w:val="22"/>
        </w:rPr>
        <w:t>in restraint of or</w:t>
      </w:r>
      <w:r w:rsidR="008F027C" w:rsidRPr="000D4C90">
        <w:rPr>
          <w:rFonts w:eastAsia="Century Schoolbook"/>
          <w:sz w:val="22"/>
          <w:szCs w:val="22"/>
        </w:rPr>
        <w:t>”</w:t>
      </w:r>
      <w:r w:rsidRPr="000D4C90">
        <w:rPr>
          <w:rFonts w:eastAsia="Century Schoolbook"/>
          <w:sz w:val="22"/>
          <w:szCs w:val="22"/>
        </w:rPr>
        <w:t>;</w:t>
      </w:r>
    </w:p>
    <w:p w:rsidR="004D66B6" w:rsidRPr="000D4C90" w:rsidRDefault="007939B5" w:rsidP="00804413">
      <w:pPr>
        <w:spacing w:after="120"/>
        <w:ind w:left="1008" w:right="432" w:hanging="432"/>
        <w:jc w:val="both"/>
        <w:rPr>
          <w:rFonts w:eastAsia="Century Schoolbook"/>
          <w:sz w:val="22"/>
          <w:szCs w:val="22"/>
        </w:rPr>
      </w:pPr>
      <w:r w:rsidRPr="000D4C90">
        <w:rPr>
          <w:rFonts w:eastAsia="Century Schoolbook"/>
          <w:sz w:val="22"/>
          <w:szCs w:val="22"/>
        </w:rPr>
        <w:t>(</w:t>
      </w:r>
      <w:r w:rsidRPr="000D4C90">
        <w:rPr>
          <w:rFonts w:eastAsia="Century Schoolbook"/>
          <w:i/>
          <w:iCs/>
          <w:sz w:val="22"/>
          <w:szCs w:val="22"/>
        </w:rPr>
        <w:t>b</w:t>
      </w:r>
      <w:r w:rsidRPr="000D4C90">
        <w:rPr>
          <w:rFonts w:eastAsia="Century Schoolbook"/>
          <w:sz w:val="22"/>
          <w:szCs w:val="22"/>
        </w:rPr>
        <w:t>)</w:t>
      </w:r>
      <w:r w:rsidRPr="000D4C90">
        <w:rPr>
          <w:i/>
          <w:iCs/>
          <w:sz w:val="22"/>
          <w:szCs w:val="22"/>
        </w:rPr>
        <w:t xml:space="preserve"> </w:t>
      </w:r>
      <w:r w:rsidRPr="000D4C90">
        <w:rPr>
          <w:rFonts w:eastAsia="Century Schoolbook"/>
          <w:sz w:val="22"/>
          <w:szCs w:val="22"/>
        </w:rPr>
        <w:t xml:space="preserve">by omitting the words </w:t>
      </w:r>
      <w:r w:rsidR="008F027C" w:rsidRPr="000D4C90">
        <w:rPr>
          <w:rFonts w:eastAsia="Century Schoolbook"/>
          <w:sz w:val="22"/>
          <w:szCs w:val="22"/>
        </w:rPr>
        <w:t>“</w:t>
      </w:r>
      <w:r w:rsidRPr="000D4C90">
        <w:rPr>
          <w:rFonts w:eastAsia="Century Schoolbook"/>
          <w:sz w:val="22"/>
          <w:szCs w:val="22"/>
        </w:rPr>
        <w:t>to the detriment of the public</w:t>
      </w:r>
      <w:r w:rsidR="008F027C" w:rsidRPr="000D4C90">
        <w:rPr>
          <w:rFonts w:eastAsia="Century Schoolbook"/>
          <w:sz w:val="22"/>
          <w:szCs w:val="22"/>
        </w:rPr>
        <w:t>”</w:t>
      </w:r>
      <w:r w:rsidRPr="000D4C90">
        <w:rPr>
          <w:rFonts w:eastAsia="Century Schoolbook"/>
          <w:sz w:val="22"/>
          <w:szCs w:val="22"/>
        </w:rPr>
        <w:t>;</w:t>
      </w:r>
    </w:p>
    <w:p w:rsidR="007939B5" w:rsidRPr="000D4C90" w:rsidRDefault="007939B5" w:rsidP="00804413">
      <w:pPr>
        <w:spacing w:after="120"/>
        <w:ind w:left="1008" w:right="432" w:hanging="432"/>
        <w:jc w:val="both"/>
        <w:rPr>
          <w:rFonts w:eastAsia="Century Schoolbook"/>
          <w:sz w:val="22"/>
          <w:szCs w:val="22"/>
        </w:rPr>
      </w:pPr>
      <w:r w:rsidRPr="000D4C90">
        <w:rPr>
          <w:rFonts w:eastAsia="Century Schoolbook"/>
          <w:sz w:val="22"/>
          <w:szCs w:val="22"/>
        </w:rPr>
        <w:t>(</w:t>
      </w:r>
      <w:r w:rsidRPr="000D4C90">
        <w:rPr>
          <w:rFonts w:eastAsia="Century Schoolbook"/>
          <w:i/>
          <w:sz w:val="22"/>
          <w:szCs w:val="22"/>
        </w:rPr>
        <w:t>c</w:t>
      </w:r>
      <w:r w:rsidRPr="000D4C90">
        <w:rPr>
          <w:rFonts w:eastAsia="Century Schoolbook"/>
          <w:sz w:val="22"/>
          <w:szCs w:val="22"/>
        </w:rPr>
        <w:t>) by inserting in paragraph (</w:t>
      </w:r>
      <w:r w:rsidRPr="000D4C90">
        <w:rPr>
          <w:rFonts w:eastAsia="Century Schoolbook"/>
          <w:i/>
          <w:iCs/>
          <w:sz w:val="22"/>
          <w:szCs w:val="22"/>
        </w:rPr>
        <w:t>b</w:t>
      </w:r>
      <w:r w:rsidRPr="000D4C90">
        <w:rPr>
          <w:rFonts w:eastAsia="Century Schoolbook"/>
          <w:sz w:val="22"/>
          <w:szCs w:val="22"/>
        </w:rPr>
        <w:t>)</w:t>
      </w:r>
      <w:r w:rsidRPr="000D4C90">
        <w:rPr>
          <w:rFonts w:eastAsia="Century Schoolbook"/>
          <w:i/>
          <w:iCs/>
          <w:sz w:val="22"/>
          <w:szCs w:val="22"/>
        </w:rPr>
        <w:t xml:space="preserve"> </w:t>
      </w:r>
      <w:r w:rsidRPr="000D4C90">
        <w:rPr>
          <w:rFonts w:eastAsia="Century Schoolbook"/>
          <w:sz w:val="22"/>
          <w:szCs w:val="22"/>
        </w:rPr>
        <w:t xml:space="preserve">of sub-section (1.), before the words </w:t>
      </w:r>
      <w:r w:rsidR="008F027C" w:rsidRPr="000D4C90">
        <w:rPr>
          <w:rFonts w:eastAsia="Century Schoolbook"/>
          <w:sz w:val="22"/>
          <w:szCs w:val="22"/>
        </w:rPr>
        <w:t>“</w:t>
      </w:r>
      <w:r w:rsidRPr="000D4C90">
        <w:rPr>
          <w:rFonts w:eastAsia="Century Schoolbook"/>
          <w:sz w:val="22"/>
          <w:szCs w:val="22"/>
        </w:rPr>
        <w:t>with intent to destroy or injure,</w:t>
      </w:r>
      <w:r w:rsidR="008F027C" w:rsidRPr="000D4C90">
        <w:rPr>
          <w:rFonts w:eastAsia="Century Schoolbook"/>
          <w:sz w:val="22"/>
          <w:szCs w:val="22"/>
        </w:rPr>
        <w:t>”</w:t>
      </w:r>
      <w:r w:rsidRPr="000D4C90">
        <w:rPr>
          <w:rFonts w:eastAsia="Century Schoolbook"/>
          <w:sz w:val="22"/>
          <w:szCs w:val="22"/>
        </w:rPr>
        <w:t xml:space="preserve"> the words </w:t>
      </w:r>
      <w:r w:rsidR="008F027C" w:rsidRPr="000D4C90">
        <w:rPr>
          <w:rFonts w:eastAsia="Century Schoolbook"/>
          <w:sz w:val="22"/>
          <w:szCs w:val="22"/>
        </w:rPr>
        <w:t>“</w:t>
      </w:r>
      <w:r w:rsidRPr="000D4C90">
        <w:rPr>
          <w:rFonts w:eastAsia="Century Schoolbook"/>
          <w:sz w:val="22"/>
          <w:szCs w:val="22"/>
        </w:rPr>
        <w:t>to the destruction or injury of or</w:t>
      </w:r>
      <w:r w:rsidR="00F875F4" w:rsidRPr="000D4C90">
        <w:rPr>
          <w:rFonts w:eastAsia="Century Schoolbook"/>
          <w:sz w:val="22"/>
          <w:szCs w:val="22"/>
        </w:rPr>
        <w:t>”</w:t>
      </w:r>
      <w:r w:rsidRPr="000D4C90">
        <w:rPr>
          <w:rFonts w:eastAsia="Century Schoolbook"/>
          <w:sz w:val="22"/>
          <w:szCs w:val="22"/>
        </w:rPr>
        <w:t>;</w:t>
      </w:r>
    </w:p>
    <w:p w:rsidR="007939B5" w:rsidRPr="000D4C90" w:rsidRDefault="007939B5" w:rsidP="00804413">
      <w:pPr>
        <w:spacing w:after="120"/>
        <w:ind w:left="1008" w:right="432" w:hanging="432"/>
        <w:jc w:val="both"/>
        <w:rPr>
          <w:rFonts w:eastAsia="Century Schoolbook"/>
          <w:sz w:val="22"/>
          <w:szCs w:val="22"/>
        </w:rPr>
      </w:pPr>
      <w:r w:rsidRPr="000D4C90">
        <w:rPr>
          <w:rFonts w:eastAsia="Century Schoolbook"/>
          <w:sz w:val="22"/>
          <w:szCs w:val="22"/>
        </w:rPr>
        <w:t>(</w:t>
      </w:r>
      <w:r w:rsidRPr="000D4C90">
        <w:rPr>
          <w:rFonts w:eastAsia="Century Schoolbook"/>
          <w:i/>
          <w:iCs/>
          <w:sz w:val="22"/>
          <w:szCs w:val="22"/>
        </w:rPr>
        <w:t>d</w:t>
      </w:r>
      <w:r w:rsidRPr="000D4C90">
        <w:rPr>
          <w:rFonts w:eastAsia="Century Schoolbook"/>
          <w:sz w:val="22"/>
          <w:szCs w:val="22"/>
        </w:rPr>
        <w:t>)</w:t>
      </w:r>
      <w:r w:rsidRPr="000D4C90">
        <w:rPr>
          <w:i/>
          <w:iCs/>
          <w:sz w:val="22"/>
          <w:szCs w:val="22"/>
        </w:rPr>
        <w:t xml:space="preserve"> </w:t>
      </w:r>
      <w:r w:rsidRPr="000D4C90">
        <w:rPr>
          <w:rFonts w:eastAsia="Century Schoolbook"/>
          <w:sz w:val="22"/>
          <w:szCs w:val="22"/>
        </w:rPr>
        <w:t xml:space="preserve">by inserting, after the words </w:t>
      </w:r>
      <w:r w:rsidR="008F027C" w:rsidRPr="000D4C90">
        <w:rPr>
          <w:rFonts w:eastAsia="Century Schoolbook"/>
          <w:sz w:val="22"/>
          <w:szCs w:val="22"/>
        </w:rPr>
        <w:t>“</w:t>
      </w:r>
      <w:r w:rsidRPr="000D4C90">
        <w:rPr>
          <w:rFonts w:eastAsia="Century Schoolbook"/>
          <w:sz w:val="22"/>
          <w:szCs w:val="22"/>
        </w:rPr>
        <w:t>Five hundred pounds,</w:t>
      </w:r>
      <w:r w:rsidR="008F027C" w:rsidRPr="000D4C90">
        <w:rPr>
          <w:rFonts w:eastAsia="Century Schoolbook"/>
          <w:sz w:val="22"/>
          <w:szCs w:val="22"/>
        </w:rPr>
        <w:t>”</w:t>
      </w:r>
      <w:r w:rsidR="00D87252">
        <w:rPr>
          <w:rFonts w:eastAsia="Century Schoolbook"/>
          <w:sz w:val="22"/>
          <w:szCs w:val="22"/>
        </w:rPr>
        <w:t xml:space="preserve"> </w:t>
      </w:r>
      <w:r w:rsidRPr="000D4C90">
        <w:rPr>
          <w:rFonts w:eastAsia="Century Schoolbook"/>
          <w:sz w:val="22"/>
          <w:szCs w:val="22"/>
        </w:rPr>
        <w:t xml:space="preserve">the words </w:t>
      </w:r>
      <w:r w:rsidR="008F027C" w:rsidRPr="000D4C90">
        <w:rPr>
          <w:rFonts w:eastAsia="Century Schoolbook"/>
          <w:sz w:val="22"/>
          <w:szCs w:val="22"/>
        </w:rPr>
        <w:t>“</w:t>
      </w:r>
      <w:r w:rsidRPr="000D4C90">
        <w:rPr>
          <w:rFonts w:eastAsia="Century Schoolbook"/>
          <w:sz w:val="22"/>
          <w:szCs w:val="22"/>
        </w:rPr>
        <w:t>or, in the case of a continuing offence, Five hundred pounds for each day during which the offence continues.</w:t>
      </w:r>
      <w:r w:rsidR="00F875F4" w:rsidRPr="000D4C90">
        <w:rPr>
          <w:rFonts w:eastAsia="Century Schoolbook"/>
          <w:sz w:val="22"/>
          <w:szCs w:val="22"/>
        </w:rPr>
        <w:t>”</w:t>
      </w:r>
    </w:p>
    <w:p w:rsidR="007939B5" w:rsidRPr="000D4C90" w:rsidRDefault="007939B5" w:rsidP="00804413">
      <w:pPr>
        <w:spacing w:after="120"/>
        <w:ind w:left="1008" w:right="432" w:hanging="432"/>
        <w:jc w:val="both"/>
        <w:rPr>
          <w:rFonts w:eastAsia="Century Schoolbook"/>
          <w:sz w:val="22"/>
          <w:szCs w:val="22"/>
        </w:rPr>
      </w:pPr>
      <w:r w:rsidRPr="000D4C90">
        <w:rPr>
          <w:rFonts w:eastAsia="Century Schoolbook"/>
          <w:sz w:val="22"/>
          <w:szCs w:val="22"/>
        </w:rPr>
        <w:t>(</w:t>
      </w:r>
      <w:r w:rsidRPr="000D4C90">
        <w:rPr>
          <w:rFonts w:eastAsia="Century Schoolbook"/>
          <w:i/>
          <w:iCs/>
          <w:sz w:val="22"/>
          <w:szCs w:val="22"/>
        </w:rPr>
        <w:t>e</w:t>
      </w:r>
      <w:r w:rsidRPr="000D4C90">
        <w:rPr>
          <w:rFonts w:eastAsia="Century Schoolbook"/>
          <w:sz w:val="22"/>
          <w:szCs w:val="22"/>
        </w:rPr>
        <w:t>)</w:t>
      </w:r>
      <w:r w:rsidRPr="000D4C90">
        <w:rPr>
          <w:i/>
          <w:iCs/>
          <w:sz w:val="22"/>
          <w:szCs w:val="22"/>
        </w:rPr>
        <w:t xml:space="preserve"> by</w:t>
      </w:r>
      <w:r w:rsidRPr="000D4C90">
        <w:rPr>
          <w:rFonts w:eastAsia="Century Schoolbook"/>
          <w:sz w:val="22"/>
          <w:szCs w:val="22"/>
        </w:rPr>
        <w:t xml:space="preserve"> adding at the end of the section the following subsection:—</w:t>
      </w:r>
    </w:p>
    <w:p w:rsidR="007939B5" w:rsidRPr="000D4C90" w:rsidRDefault="008F027C" w:rsidP="004D76E7">
      <w:pPr>
        <w:ind w:left="1728" w:right="432" w:hanging="432"/>
        <w:jc w:val="both"/>
        <w:rPr>
          <w:rFonts w:eastAsia="Century Schoolbook"/>
          <w:sz w:val="22"/>
          <w:szCs w:val="22"/>
        </w:rPr>
      </w:pPr>
      <w:r w:rsidRPr="000D4C90">
        <w:rPr>
          <w:rFonts w:eastAsia="Century Schoolbook"/>
          <w:sz w:val="22"/>
          <w:szCs w:val="22"/>
        </w:rPr>
        <w:t>“</w:t>
      </w:r>
      <w:r w:rsidR="007939B5" w:rsidRPr="000D4C90">
        <w:rPr>
          <w:rFonts w:eastAsia="Century Schoolbook"/>
          <w:sz w:val="22"/>
          <w:szCs w:val="22"/>
        </w:rPr>
        <w:t>(3.) It shall be a defence to a proceeding for an offence under paragraph (</w:t>
      </w:r>
      <w:r w:rsidR="007939B5" w:rsidRPr="000D4C90">
        <w:rPr>
          <w:rFonts w:eastAsia="Century Schoolbook"/>
          <w:i/>
          <w:iCs/>
          <w:sz w:val="22"/>
          <w:szCs w:val="22"/>
        </w:rPr>
        <w:t>a</w:t>
      </w:r>
      <w:r w:rsidR="007939B5" w:rsidRPr="000D4C90">
        <w:rPr>
          <w:rFonts w:eastAsia="Century Schoolbook"/>
          <w:sz w:val="22"/>
          <w:szCs w:val="22"/>
        </w:rPr>
        <w:t>) of sub-section (1.) of this section, and an answer to an allegation</w:t>
      </w:r>
    </w:p>
    <w:p w:rsidR="007939B5" w:rsidRPr="000D4C90" w:rsidRDefault="007939B5" w:rsidP="00B13900">
      <w:pPr>
        <w:jc w:val="both"/>
        <w:rPr>
          <w:rFonts w:eastAsia="Century Schoolbook"/>
          <w:sz w:val="22"/>
          <w:szCs w:val="22"/>
        </w:rPr>
        <w:sectPr w:rsidR="007939B5" w:rsidRPr="000D4C90" w:rsidSect="00BE47E5">
          <w:headerReference w:type="even" r:id="rId6"/>
          <w:headerReference w:type="default" r:id="rId7"/>
          <w:type w:val="continuous"/>
          <w:pgSz w:w="11907" w:h="16839" w:code="9"/>
          <w:pgMar w:top="1440" w:right="1440" w:bottom="1440" w:left="1440" w:header="720" w:footer="720" w:gutter="0"/>
          <w:cols w:space="720"/>
          <w:docGrid w:linePitch="360"/>
        </w:sectPr>
      </w:pPr>
    </w:p>
    <w:p w:rsidR="004D76E7" w:rsidRPr="000D4C90" w:rsidRDefault="004D76E7">
      <w:pPr>
        <w:widowControl/>
        <w:autoSpaceDE/>
        <w:autoSpaceDN/>
        <w:adjustRightInd/>
        <w:rPr>
          <w:rFonts w:eastAsia="Century Schoolbook"/>
          <w:sz w:val="22"/>
          <w:szCs w:val="22"/>
        </w:rPr>
      </w:pPr>
      <w:r w:rsidRPr="000D4C90">
        <w:rPr>
          <w:rFonts w:eastAsia="Century Schoolbook"/>
          <w:sz w:val="22"/>
          <w:szCs w:val="22"/>
        </w:rPr>
        <w:lastRenderedPageBreak/>
        <w:br w:type="page"/>
      </w:r>
    </w:p>
    <w:p w:rsidR="007939B5" w:rsidRPr="000D4C90" w:rsidRDefault="007939B5" w:rsidP="00D87252">
      <w:pPr>
        <w:spacing w:after="120"/>
        <w:ind w:left="2016" w:right="2016"/>
        <w:jc w:val="both"/>
        <w:rPr>
          <w:rFonts w:eastAsia="Century Schoolbook"/>
          <w:sz w:val="22"/>
          <w:szCs w:val="22"/>
        </w:rPr>
      </w:pPr>
      <w:r w:rsidRPr="000D4C90">
        <w:rPr>
          <w:rFonts w:eastAsia="Century Schoolbook"/>
          <w:sz w:val="22"/>
          <w:szCs w:val="22"/>
        </w:rPr>
        <w:lastRenderedPageBreak/>
        <w:t>that a contract was made or entered into in restraint of, or with intent to restrain, trade or commerce, if the party alleged to have contravened this section proves—</w:t>
      </w:r>
    </w:p>
    <w:p w:rsidR="007939B5" w:rsidRPr="000D4C90" w:rsidRDefault="007939B5" w:rsidP="00D87252">
      <w:pPr>
        <w:spacing w:after="120"/>
        <w:ind w:left="2736" w:right="432" w:hanging="432"/>
        <w:jc w:val="both"/>
        <w:rPr>
          <w:rFonts w:eastAsia="Century Schoolbook"/>
          <w:sz w:val="22"/>
          <w:szCs w:val="22"/>
        </w:rPr>
      </w:pPr>
      <w:r w:rsidRPr="000D4C90">
        <w:rPr>
          <w:rFonts w:eastAsia="Century Schoolbook"/>
          <w:sz w:val="22"/>
          <w:szCs w:val="22"/>
        </w:rPr>
        <w:t>(</w:t>
      </w:r>
      <w:r w:rsidRPr="000D4C90">
        <w:rPr>
          <w:rFonts w:eastAsia="Century Schoolbook"/>
          <w:i/>
          <w:iCs/>
          <w:sz w:val="22"/>
          <w:szCs w:val="22"/>
        </w:rPr>
        <w:t>a</w:t>
      </w:r>
      <w:r w:rsidRPr="000D4C90">
        <w:rPr>
          <w:rFonts w:eastAsia="Century Schoolbook"/>
          <w:sz w:val="22"/>
          <w:szCs w:val="22"/>
        </w:rPr>
        <w:t>)</w:t>
      </w:r>
      <w:r w:rsidRPr="000D4C90">
        <w:rPr>
          <w:i/>
          <w:iCs/>
          <w:sz w:val="22"/>
          <w:szCs w:val="22"/>
        </w:rPr>
        <w:t xml:space="preserve"> </w:t>
      </w:r>
      <w:r w:rsidRPr="000D4C90">
        <w:rPr>
          <w:rFonts w:eastAsia="Century Schoolbook"/>
          <w:sz w:val="22"/>
          <w:szCs w:val="22"/>
        </w:rPr>
        <w:t>that the matter or thing alleged to have been done in restraint of, or with intent to restrain, trade or commerce, was not to the detriment of the public, and</w:t>
      </w:r>
    </w:p>
    <w:p w:rsidR="007939B5" w:rsidRPr="000D4C90" w:rsidRDefault="007939B5" w:rsidP="00D87252">
      <w:pPr>
        <w:ind w:left="2736" w:right="432" w:hanging="432"/>
        <w:jc w:val="both"/>
        <w:rPr>
          <w:rFonts w:eastAsia="Century Schoolbook"/>
          <w:sz w:val="22"/>
          <w:szCs w:val="22"/>
        </w:rPr>
      </w:pPr>
      <w:r w:rsidRPr="000D4C90">
        <w:rPr>
          <w:rFonts w:eastAsia="Century Schoolbook"/>
          <w:sz w:val="22"/>
          <w:szCs w:val="22"/>
        </w:rPr>
        <w:t>(</w:t>
      </w:r>
      <w:r w:rsidRPr="000D4C90">
        <w:rPr>
          <w:rFonts w:eastAsia="Century Schoolbook"/>
          <w:i/>
          <w:iCs/>
          <w:sz w:val="22"/>
          <w:szCs w:val="22"/>
        </w:rPr>
        <w:t>b</w:t>
      </w:r>
      <w:r w:rsidRPr="000D4C90">
        <w:rPr>
          <w:rFonts w:eastAsia="Century Schoolbook"/>
          <w:sz w:val="22"/>
          <w:szCs w:val="22"/>
        </w:rPr>
        <w:t>)</w:t>
      </w:r>
      <w:r w:rsidRPr="000D4C90">
        <w:rPr>
          <w:i/>
          <w:iCs/>
          <w:sz w:val="22"/>
          <w:szCs w:val="22"/>
        </w:rPr>
        <w:t xml:space="preserve"> </w:t>
      </w:r>
      <w:r w:rsidRPr="000D4C90">
        <w:rPr>
          <w:rFonts w:eastAsia="Century Schoolbook"/>
          <w:sz w:val="22"/>
          <w:szCs w:val="22"/>
        </w:rPr>
        <w:t>that the restraint of trade or commerce</w:t>
      </w:r>
      <w:r w:rsidR="00E95077" w:rsidRPr="000D4C90">
        <w:rPr>
          <w:rFonts w:eastAsia="Century Schoolbook"/>
          <w:sz w:val="22"/>
          <w:szCs w:val="22"/>
        </w:rPr>
        <w:t xml:space="preserve"> </w:t>
      </w:r>
      <w:r w:rsidRPr="000D4C90">
        <w:rPr>
          <w:rFonts w:eastAsia="Century Schoolbook"/>
          <w:sz w:val="22"/>
          <w:szCs w:val="22"/>
        </w:rPr>
        <w:t>effected or intended was not unreasonable.</w:t>
      </w:r>
      <w:r w:rsidR="008F027C" w:rsidRPr="000D4C90">
        <w:rPr>
          <w:rFonts w:eastAsia="Century Schoolbook"/>
          <w:sz w:val="22"/>
          <w:szCs w:val="22"/>
        </w:rPr>
        <w:t>”</w:t>
      </w:r>
    </w:p>
    <w:p w:rsidR="007939B5" w:rsidRPr="000D4C90" w:rsidRDefault="007939B5" w:rsidP="00804413">
      <w:pPr>
        <w:spacing w:before="120" w:after="60"/>
        <w:jc w:val="both"/>
        <w:rPr>
          <w:rFonts w:eastAsia="Century Schoolbook"/>
          <w:szCs w:val="22"/>
        </w:rPr>
      </w:pPr>
      <w:r w:rsidRPr="000D4C90">
        <w:rPr>
          <w:rFonts w:eastAsia="Century Schoolbook"/>
          <w:b/>
          <w:bCs/>
          <w:szCs w:val="22"/>
        </w:rPr>
        <w:t>Unfair competition.</w:t>
      </w:r>
    </w:p>
    <w:p w:rsidR="007939B5" w:rsidRPr="000D4C90" w:rsidRDefault="007939B5" w:rsidP="005243A6">
      <w:pPr>
        <w:ind w:firstLine="432"/>
        <w:jc w:val="both"/>
        <w:rPr>
          <w:rFonts w:eastAsia="Century Schoolbook"/>
          <w:sz w:val="22"/>
          <w:szCs w:val="22"/>
        </w:rPr>
      </w:pPr>
      <w:r w:rsidRPr="000D4C90">
        <w:rPr>
          <w:rFonts w:eastAsia="Bookman Old Style"/>
          <w:b/>
          <w:bCs/>
          <w:sz w:val="22"/>
          <w:szCs w:val="22"/>
        </w:rPr>
        <w:t>3.</w:t>
      </w:r>
      <w:r w:rsidR="00D87252">
        <w:rPr>
          <w:rFonts w:eastAsia="Bookman Old Style"/>
          <w:sz w:val="22"/>
          <w:szCs w:val="22"/>
        </w:rPr>
        <w:tab/>
      </w:r>
      <w:r w:rsidRPr="000D4C90">
        <w:rPr>
          <w:rFonts w:eastAsia="Century Schoolbook"/>
          <w:sz w:val="22"/>
          <w:szCs w:val="22"/>
        </w:rPr>
        <w:t xml:space="preserve">Section six of the Principal Act is amended by inserting after the words </w:t>
      </w:r>
      <w:r w:rsidR="008F027C" w:rsidRPr="000D4C90">
        <w:rPr>
          <w:rFonts w:eastAsia="Century Schoolbook"/>
          <w:sz w:val="22"/>
          <w:szCs w:val="22"/>
        </w:rPr>
        <w:t>“</w:t>
      </w:r>
      <w:r w:rsidRPr="000D4C90">
        <w:rPr>
          <w:rFonts w:eastAsia="Century Schoolbook"/>
          <w:sz w:val="22"/>
          <w:szCs w:val="22"/>
        </w:rPr>
        <w:t>section four</w:t>
      </w:r>
      <w:r w:rsidR="008F027C" w:rsidRPr="000D4C90">
        <w:rPr>
          <w:rFonts w:eastAsia="Century Schoolbook"/>
          <w:sz w:val="22"/>
          <w:szCs w:val="22"/>
        </w:rPr>
        <w:t>”</w:t>
      </w:r>
      <w:r w:rsidRPr="000D4C90">
        <w:rPr>
          <w:rFonts w:eastAsia="Century Schoolbook"/>
          <w:sz w:val="22"/>
          <w:szCs w:val="22"/>
        </w:rPr>
        <w:t xml:space="preserve"> the words </w:t>
      </w:r>
      <w:r w:rsidR="008F027C" w:rsidRPr="000D4C90">
        <w:rPr>
          <w:rFonts w:eastAsia="Century Schoolbook"/>
          <w:sz w:val="22"/>
          <w:szCs w:val="22"/>
        </w:rPr>
        <w:t>“</w:t>
      </w:r>
      <w:r w:rsidRPr="000D4C90">
        <w:rPr>
          <w:rFonts w:eastAsia="Century Schoolbook"/>
          <w:sz w:val="22"/>
          <w:szCs w:val="22"/>
        </w:rPr>
        <w:t>and section ten.</w:t>
      </w:r>
      <w:r w:rsidR="008F027C" w:rsidRPr="000D4C90">
        <w:rPr>
          <w:rFonts w:eastAsia="Century Schoolbook"/>
          <w:sz w:val="22"/>
          <w:szCs w:val="22"/>
        </w:rPr>
        <w:t>”</w:t>
      </w:r>
    </w:p>
    <w:p w:rsidR="007939B5" w:rsidRPr="000D4C90" w:rsidRDefault="007939B5" w:rsidP="00804413">
      <w:pPr>
        <w:spacing w:before="120" w:after="60"/>
        <w:jc w:val="both"/>
        <w:rPr>
          <w:rFonts w:eastAsia="Century Schoolbook"/>
          <w:b/>
          <w:bCs/>
          <w:szCs w:val="22"/>
        </w:rPr>
      </w:pPr>
      <w:r w:rsidRPr="000D4C90">
        <w:rPr>
          <w:rFonts w:eastAsia="Century Schoolbook"/>
          <w:b/>
          <w:bCs/>
          <w:szCs w:val="22"/>
        </w:rPr>
        <w:t>Monopoly.</w:t>
      </w:r>
    </w:p>
    <w:p w:rsidR="004D76E7" w:rsidRPr="000D4C90" w:rsidRDefault="004D76E7" w:rsidP="00804413">
      <w:pPr>
        <w:spacing w:after="120"/>
        <w:ind w:firstLine="432"/>
        <w:jc w:val="both"/>
        <w:rPr>
          <w:rFonts w:eastAsia="Century Schoolbook"/>
          <w:sz w:val="22"/>
          <w:szCs w:val="22"/>
        </w:rPr>
      </w:pPr>
      <w:r w:rsidRPr="000D4C90">
        <w:rPr>
          <w:rFonts w:eastAsia="Bookman Old Style"/>
          <w:b/>
          <w:bCs/>
          <w:sz w:val="22"/>
          <w:szCs w:val="22"/>
        </w:rPr>
        <w:t>4.</w:t>
      </w:r>
      <w:r w:rsidR="00D87252">
        <w:rPr>
          <w:rFonts w:eastAsia="Bookman Old Style"/>
          <w:sz w:val="22"/>
          <w:szCs w:val="22"/>
        </w:rPr>
        <w:tab/>
      </w:r>
      <w:r w:rsidRPr="000D4C90">
        <w:rPr>
          <w:rFonts w:eastAsia="Century Schoolbook"/>
          <w:sz w:val="22"/>
          <w:szCs w:val="22"/>
        </w:rPr>
        <w:t>Section seven of the Principal Act is amended—</w:t>
      </w:r>
    </w:p>
    <w:p w:rsidR="007939B5" w:rsidRPr="000D4C90" w:rsidRDefault="007939B5" w:rsidP="00804413">
      <w:pPr>
        <w:spacing w:after="120"/>
        <w:ind w:left="1008" w:right="432" w:hanging="432"/>
        <w:jc w:val="both"/>
        <w:rPr>
          <w:rFonts w:eastAsia="Century Schoolbook"/>
          <w:sz w:val="22"/>
          <w:szCs w:val="22"/>
        </w:rPr>
      </w:pPr>
      <w:r w:rsidRPr="000D4C90">
        <w:rPr>
          <w:rFonts w:eastAsia="Century Schoolbook"/>
          <w:sz w:val="22"/>
          <w:szCs w:val="22"/>
        </w:rPr>
        <w:t>(</w:t>
      </w:r>
      <w:r w:rsidRPr="000D4C90">
        <w:rPr>
          <w:rFonts w:eastAsia="Century Schoolbook"/>
          <w:i/>
          <w:iCs/>
          <w:sz w:val="22"/>
          <w:szCs w:val="22"/>
        </w:rPr>
        <w:t>a</w:t>
      </w:r>
      <w:r w:rsidRPr="000D4C90">
        <w:rPr>
          <w:rFonts w:eastAsia="Century Schoolbook"/>
          <w:sz w:val="22"/>
          <w:szCs w:val="22"/>
        </w:rPr>
        <w:t xml:space="preserve">) by omitting the words </w:t>
      </w:r>
      <w:r w:rsidR="008F027C" w:rsidRPr="000D4C90">
        <w:rPr>
          <w:rFonts w:eastAsia="Century Schoolbook"/>
          <w:sz w:val="22"/>
          <w:szCs w:val="22"/>
        </w:rPr>
        <w:t>“</w:t>
      </w:r>
      <w:r w:rsidRPr="000D4C90">
        <w:rPr>
          <w:rFonts w:eastAsia="Century Schoolbook"/>
          <w:sz w:val="22"/>
          <w:szCs w:val="22"/>
        </w:rPr>
        <w:t>with intent to control, to the detriment of the public, the supply or price of any service, merchandise, or commodity</w:t>
      </w:r>
      <w:r w:rsidR="008F027C" w:rsidRPr="000D4C90">
        <w:rPr>
          <w:rFonts w:eastAsia="Century Schoolbook"/>
          <w:sz w:val="22"/>
          <w:szCs w:val="22"/>
        </w:rPr>
        <w:t>”</w:t>
      </w:r>
      <w:r w:rsidRPr="000D4C90">
        <w:rPr>
          <w:rFonts w:eastAsia="Century Schoolbook"/>
          <w:sz w:val="22"/>
          <w:szCs w:val="22"/>
        </w:rPr>
        <w:t>;</w:t>
      </w:r>
    </w:p>
    <w:p w:rsidR="007939B5" w:rsidRPr="000D4C90" w:rsidRDefault="007939B5" w:rsidP="00804413">
      <w:pPr>
        <w:spacing w:after="120"/>
        <w:ind w:left="1008" w:right="432" w:hanging="432"/>
        <w:jc w:val="both"/>
        <w:rPr>
          <w:rFonts w:eastAsia="Century Schoolbook"/>
          <w:sz w:val="22"/>
          <w:szCs w:val="22"/>
        </w:rPr>
      </w:pPr>
      <w:r w:rsidRPr="000D4C90">
        <w:rPr>
          <w:rFonts w:eastAsia="Century Schoolbook"/>
          <w:sz w:val="22"/>
          <w:szCs w:val="22"/>
        </w:rPr>
        <w:t>(</w:t>
      </w:r>
      <w:r w:rsidRPr="000D4C90">
        <w:rPr>
          <w:rFonts w:eastAsia="Century Schoolbook"/>
          <w:i/>
          <w:iCs/>
          <w:sz w:val="22"/>
          <w:szCs w:val="22"/>
        </w:rPr>
        <w:t>b</w:t>
      </w:r>
      <w:r w:rsidRPr="000D4C90">
        <w:rPr>
          <w:rFonts w:eastAsia="Century Schoolbook"/>
          <w:sz w:val="22"/>
          <w:szCs w:val="22"/>
        </w:rPr>
        <w:t>) by inserting, before the</w:t>
      </w:r>
      <w:r w:rsidR="00CC6BBD" w:rsidRPr="000D4C90">
        <w:rPr>
          <w:rFonts w:eastAsia="Century Schoolbook"/>
          <w:sz w:val="22"/>
          <w:szCs w:val="22"/>
        </w:rPr>
        <w:t xml:space="preserve"> </w:t>
      </w:r>
      <w:r w:rsidRPr="000D4C90">
        <w:rPr>
          <w:rFonts w:eastAsia="Century Schoolbook"/>
          <w:sz w:val="22"/>
          <w:szCs w:val="22"/>
        </w:rPr>
        <w:t>word</w:t>
      </w:r>
      <w:r w:rsidR="00CC6BBD" w:rsidRPr="000D4C90">
        <w:rPr>
          <w:rFonts w:eastAsia="Century Schoolbook"/>
          <w:sz w:val="22"/>
          <w:szCs w:val="22"/>
        </w:rPr>
        <w:t xml:space="preserve"> </w:t>
      </w:r>
      <w:r w:rsidR="008F027C" w:rsidRPr="000D4C90">
        <w:rPr>
          <w:rFonts w:eastAsia="Century Schoolbook"/>
          <w:sz w:val="22"/>
          <w:szCs w:val="22"/>
        </w:rPr>
        <w:t>“</w:t>
      </w:r>
      <w:r w:rsidRPr="000D4C90">
        <w:rPr>
          <w:rFonts w:eastAsia="Century Schoolbook"/>
          <w:sz w:val="22"/>
          <w:szCs w:val="22"/>
        </w:rPr>
        <w:t>offence,</w:t>
      </w:r>
      <w:r w:rsidR="008F027C" w:rsidRPr="000D4C90">
        <w:rPr>
          <w:rFonts w:eastAsia="Century Schoolbook"/>
          <w:sz w:val="22"/>
          <w:szCs w:val="22"/>
        </w:rPr>
        <w:t>”</w:t>
      </w:r>
      <w:r w:rsidR="00CC6BBD" w:rsidRPr="000D4C90">
        <w:rPr>
          <w:rFonts w:eastAsia="Century Schoolbook"/>
          <w:sz w:val="22"/>
          <w:szCs w:val="22"/>
        </w:rPr>
        <w:t xml:space="preserve"> </w:t>
      </w:r>
      <w:r w:rsidRPr="000D4C90">
        <w:rPr>
          <w:rFonts w:eastAsia="Century Schoolbook"/>
          <w:sz w:val="22"/>
          <w:szCs w:val="22"/>
        </w:rPr>
        <w:t>the</w:t>
      </w:r>
      <w:r w:rsidR="00CC6BBD" w:rsidRPr="000D4C90">
        <w:rPr>
          <w:rFonts w:eastAsia="Century Schoolbook"/>
          <w:sz w:val="22"/>
          <w:szCs w:val="22"/>
        </w:rPr>
        <w:t xml:space="preserve"> </w:t>
      </w:r>
      <w:r w:rsidRPr="000D4C90">
        <w:rPr>
          <w:rFonts w:eastAsia="Century Schoolbook"/>
          <w:sz w:val="22"/>
          <w:szCs w:val="22"/>
        </w:rPr>
        <w:t>word</w:t>
      </w:r>
      <w:r w:rsidR="00D87252">
        <w:rPr>
          <w:rFonts w:eastAsia="Century Schoolbook"/>
          <w:sz w:val="22"/>
          <w:szCs w:val="22"/>
        </w:rPr>
        <w:t xml:space="preserve"> </w:t>
      </w:r>
      <w:r w:rsidR="008F027C" w:rsidRPr="000D4C90">
        <w:rPr>
          <w:rFonts w:eastAsia="Century Schoolbook"/>
          <w:sz w:val="22"/>
          <w:szCs w:val="22"/>
        </w:rPr>
        <w:t>“</w:t>
      </w:r>
      <w:r w:rsidRPr="000D4C90">
        <w:rPr>
          <w:rFonts w:eastAsia="Century Schoolbook"/>
          <w:sz w:val="22"/>
          <w:szCs w:val="22"/>
        </w:rPr>
        <w:t>indictable</w:t>
      </w:r>
      <w:r w:rsidR="008F027C" w:rsidRPr="000D4C90">
        <w:rPr>
          <w:rFonts w:eastAsia="Century Schoolbook"/>
          <w:sz w:val="22"/>
          <w:szCs w:val="22"/>
        </w:rPr>
        <w:t>”</w:t>
      </w:r>
      <w:r w:rsidRPr="000D4C90">
        <w:rPr>
          <w:rFonts w:eastAsia="Century Schoolbook"/>
          <w:sz w:val="22"/>
          <w:szCs w:val="22"/>
        </w:rPr>
        <w:t>;</w:t>
      </w:r>
    </w:p>
    <w:p w:rsidR="007939B5" w:rsidRPr="000D4C90" w:rsidRDefault="007939B5" w:rsidP="00804413">
      <w:pPr>
        <w:spacing w:after="120"/>
        <w:ind w:left="1008" w:right="432" w:hanging="432"/>
        <w:jc w:val="both"/>
        <w:rPr>
          <w:rFonts w:eastAsia="Century Schoolbook"/>
          <w:sz w:val="22"/>
          <w:szCs w:val="22"/>
        </w:rPr>
      </w:pPr>
      <w:r w:rsidRPr="000D4C90">
        <w:rPr>
          <w:rFonts w:eastAsia="Century Schoolbook"/>
          <w:sz w:val="22"/>
          <w:szCs w:val="22"/>
        </w:rPr>
        <w:t>(</w:t>
      </w:r>
      <w:r w:rsidRPr="000D4C90">
        <w:rPr>
          <w:rFonts w:eastAsia="Century Schoolbook"/>
          <w:i/>
          <w:iCs/>
          <w:sz w:val="22"/>
          <w:szCs w:val="22"/>
        </w:rPr>
        <w:t>c</w:t>
      </w:r>
      <w:r w:rsidRPr="000D4C90">
        <w:rPr>
          <w:rFonts w:eastAsia="Century Schoolbook"/>
          <w:sz w:val="22"/>
          <w:szCs w:val="22"/>
        </w:rPr>
        <w:t xml:space="preserve">) by inserting, after the words </w:t>
      </w:r>
      <w:r w:rsidR="008F027C" w:rsidRPr="000D4C90">
        <w:rPr>
          <w:rFonts w:eastAsia="Century Schoolbook"/>
          <w:sz w:val="22"/>
          <w:szCs w:val="22"/>
        </w:rPr>
        <w:t>“</w:t>
      </w:r>
      <w:r w:rsidRPr="000D4C90">
        <w:rPr>
          <w:rFonts w:eastAsia="Century Schoolbook"/>
          <w:sz w:val="22"/>
          <w:szCs w:val="22"/>
        </w:rPr>
        <w:t>Five hundred pounds,</w:t>
      </w:r>
      <w:r w:rsidR="008F027C" w:rsidRPr="000D4C90">
        <w:rPr>
          <w:rFonts w:eastAsia="Century Schoolbook"/>
          <w:sz w:val="22"/>
          <w:szCs w:val="22"/>
        </w:rPr>
        <w:t>”</w:t>
      </w:r>
      <w:r w:rsidR="00D87252">
        <w:rPr>
          <w:rFonts w:eastAsia="Century Schoolbook"/>
          <w:sz w:val="22"/>
          <w:szCs w:val="22"/>
        </w:rPr>
        <w:t xml:space="preserve"> </w:t>
      </w:r>
      <w:r w:rsidRPr="000D4C90">
        <w:rPr>
          <w:rFonts w:eastAsia="Century Schoolbook"/>
          <w:sz w:val="22"/>
          <w:szCs w:val="22"/>
        </w:rPr>
        <w:t xml:space="preserve">the words </w:t>
      </w:r>
      <w:r w:rsidR="008F027C" w:rsidRPr="000D4C90">
        <w:rPr>
          <w:rFonts w:eastAsia="Century Schoolbook"/>
          <w:sz w:val="22"/>
          <w:szCs w:val="22"/>
        </w:rPr>
        <w:t>“</w:t>
      </w:r>
      <w:r w:rsidRPr="000D4C90">
        <w:rPr>
          <w:rFonts w:eastAsia="Century Schoolbook"/>
          <w:sz w:val="22"/>
          <w:szCs w:val="22"/>
        </w:rPr>
        <w:t>for each day during which the offence continues, or one year</w:t>
      </w:r>
      <w:r w:rsidR="008F027C" w:rsidRPr="000D4C90">
        <w:rPr>
          <w:rFonts w:eastAsia="Century Schoolbook"/>
          <w:sz w:val="22"/>
          <w:szCs w:val="22"/>
        </w:rPr>
        <w:t>’</w:t>
      </w:r>
      <w:r w:rsidRPr="000D4C90">
        <w:rPr>
          <w:rFonts w:eastAsia="Century Schoolbook"/>
          <w:sz w:val="22"/>
          <w:szCs w:val="22"/>
        </w:rPr>
        <w:t>s imprisonment, or both</w:t>
      </w:r>
      <w:r w:rsidR="00CC6BBD" w:rsidRPr="000D4C90">
        <w:rPr>
          <w:rFonts w:eastAsia="Century Schoolbook"/>
          <w:sz w:val="22"/>
          <w:szCs w:val="22"/>
        </w:rPr>
        <w:t xml:space="preserve">; </w:t>
      </w:r>
      <w:r w:rsidRPr="000D4C90">
        <w:rPr>
          <w:rFonts w:eastAsia="Century Schoolbook"/>
          <w:sz w:val="22"/>
          <w:szCs w:val="22"/>
        </w:rPr>
        <w:t>or, in the case of a corporation, One thousand pounds for each day during which the offence continues</w:t>
      </w:r>
      <w:r w:rsidR="008F027C" w:rsidRPr="000D4C90">
        <w:rPr>
          <w:rFonts w:eastAsia="Century Schoolbook"/>
          <w:sz w:val="22"/>
          <w:szCs w:val="22"/>
        </w:rPr>
        <w:t>”</w:t>
      </w:r>
      <w:r w:rsidRPr="000D4C90">
        <w:rPr>
          <w:rFonts w:eastAsia="Century Schoolbook"/>
          <w:sz w:val="22"/>
          <w:szCs w:val="22"/>
        </w:rPr>
        <w:t>:</w:t>
      </w:r>
    </w:p>
    <w:p w:rsidR="007939B5" w:rsidRPr="000D4C90" w:rsidRDefault="007939B5" w:rsidP="004D76E7">
      <w:pPr>
        <w:ind w:left="1008" w:right="432" w:hanging="432"/>
        <w:jc w:val="both"/>
        <w:rPr>
          <w:rFonts w:eastAsia="Century Schoolbook"/>
          <w:sz w:val="22"/>
          <w:szCs w:val="22"/>
        </w:rPr>
      </w:pPr>
      <w:r w:rsidRPr="000D4C90">
        <w:rPr>
          <w:rFonts w:eastAsia="Century Schoolbook"/>
          <w:sz w:val="22"/>
          <w:szCs w:val="22"/>
        </w:rPr>
        <w:t>(</w:t>
      </w:r>
      <w:r w:rsidRPr="000D4C90">
        <w:rPr>
          <w:rFonts w:eastAsia="Century Schoolbook"/>
          <w:i/>
          <w:iCs/>
          <w:sz w:val="22"/>
          <w:szCs w:val="22"/>
        </w:rPr>
        <w:t>d</w:t>
      </w:r>
      <w:r w:rsidRPr="000D4C90">
        <w:rPr>
          <w:rFonts w:eastAsia="Century Schoolbook"/>
          <w:sz w:val="22"/>
          <w:szCs w:val="22"/>
        </w:rPr>
        <w:t>)</w:t>
      </w:r>
      <w:r w:rsidRPr="000D4C90">
        <w:rPr>
          <w:i/>
          <w:iCs/>
          <w:sz w:val="22"/>
          <w:szCs w:val="22"/>
        </w:rPr>
        <w:t xml:space="preserve"> </w:t>
      </w:r>
      <w:r w:rsidRPr="000D4C90">
        <w:rPr>
          <w:rFonts w:eastAsia="Century Schoolbook"/>
          <w:sz w:val="22"/>
          <w:szCs w:val="22"/>
        </w:rPr>
        <w:t>by adding at the end of the section the following subsection:—</w:t>
      </w:r>
    </w:p>
    <w:p w:rsidR="007939B5" w:rsidRPr="000D4C90" w:rsidRDefault="008F027C" w:rsidP="00D87252">
      <w:pPr>
        <w:ind w:left="1008" w:right="432" w:firstLine="432"/>
        <w:jc w:val="both"/>
        <w:rPr>
          <w:rFonts w:eastAsia="Century Schoolbook"/>
          <w:sz w:val="22"/>
          <w:szCs w:val="22"/>
        </w:rPr>
      </w:pPr>
      <w:r w:rsidRPr="000D4C90">
        <w:rPr>
          <w:rFonts w:eastAsia="Century Schoolbook"/>
          <w:sz w:val="22"/>
          <w:szCs w:val="22"/>
        </w:rPr>
        <w:t>“</w:t>
      </w:r>
      <w:r w:rsidR="007939B5" w:rsidRPr="000D4C90">
        <w:rPr>
          <w:rFonts w:eastAsia="Century Schoolbook"/>
          <w:sz w:val="22"/>
          <w:szCs w:val="22"/>
        </w:rPr>
        <w:t>(3.) The Attorney-General may elect, instead of proceeding by indictment for an offence against this section, to institute proceedings in the High Court by way of civil action for the recovery of the pecuniary penalties for the offence</w:t>
      </w:r>
      <w:r w:rsidR="00CC6BBD" w:rsidRPr="000D4C90">
        <w:rPr>
          <w:rFonts w:eastAsia="Century Schoolbook"/>
          <w:sz w:val="22"/>
          <w:szCs w:val="22"/>
        </w:rPr>
        <w:t xml:space="preserve">; </w:t>
      </w:r>
      <w:r w:rsidR="007939B5" w:rsidRPr="000D4C90">
        <w:rPr>
          <w:rFonts w:eastAsia="Century Schoolbook"/>
          <w:sz w:val="22"/>
          <w:szCs w:val="22"/>
        </w:rPr>
        <w:t>in which case the action shall be tried before a justice of that Court without a jury.</w:t>
      </w:r>
      <w:r w:rsidRPr="000D4C90">
        <w:rPr>
          <w:rFonts w:eastAsia="Century Schoolbook"/>
          <w:sz w:val="22"/>
          <w:szCs w:val="22"/>
        </w:rPr>
        <w:t>”</w:t>
      </w:r>
    </w:p>
    <w:p w:rsidR="007939B5" w:rsidRPr="000D4C90" w:rsidRDefault="007939B5" w:rsidP="00804413">
      <w:pPr>
        <w:spacing w:before="120" w:after="60"/>
        <w:jc w:val="both"/>
        <w:rPr>
          <w:rFonts w:eastAsia="Century Schoolbook"/>
          <w:szCs w:val="22"/>
        </w:rPr>
      </w:pPr>
      <w:r w:rsidRPr="000D4C90">
        <w:rPr>
          <w:rFonts w:eastAsia="Century Schoolbook"/>
          <w:b/>
          <w:bCs/>
          <w:szCs w:val="22"/>
        </w:rPr>
        <w:t>Unfair concessions.</w:t>
      </w:r>
    </w:p>
    <w:p w:rsidR="007939B5" w:rsidRPr="000D4C90" w:rsidRDefault="007939B5" w:rsidP="005243A6">
      <w:pPr>
        <w:ind w:firstLine="432"/>
        <w:jc w:val="both"/>
        <w:rPr>
          <w:rFonts w:eastAsia="Century Schoolbook"/>
          <w:sz w:val="22"/>
          <w:szCs w:val="22"/>
        </w:rPr>
      </w:pPr>
      <w:r w:rsidRPr="000D4C90">
        <w:rPr>
          <w:rFonts w:eastAsia="Century Schoolbook"/>
          <w:b/>
          <w:bCs/>
          <w:sz w:val="22"/>
          <w:szCs w:val="22"/>
        </w:rPr>
        <w:t>5.</w:t>
      </w:r>
      <w:r w:rsidR="00D87252">
        <w:rPr>
          <w:rFonts w:eastAsia="Century Schoolbook"/>
          <w:sz w:val="22"/>
          <w:szCs w:val="22"/>
        </w:rPr>
        <w:tab/>
      </w:r>
      <w:r w:rsidRPr="000D4C90">
        <w:rPr>
          <w:rFonts w:eastAsia="Century Schoolbook"/>
          <w:sz w:val="22"/>
          <w:szCs w:val="22"/>
        </w:rPr>
        <w:t xml:space="preserve">Section seven </w:t>
      </w:r>
      <w:r w:rsidRPr="005C66FC">
        <w:rPr>
          <w:rFonts w:eastAsia="Century Schoolbook"/>
          <w:bCs/>
          <w:smallCaps/>
          <w:sz w:val="22"/>
          <w:szCs w:val="22"/>
        </w:rPr>
        <w:t>a</w:t>
      </w:r>
      <w:r w:rsidRPr="000D4C90">
        <w:rPr>
          <w:rFonts w:eastAsia="Century Schoolbook"/>
          <w:b/>
          <w:bCs/>
          <w:smallCaps/>
          <w:sz w:val="22"/>
          <w:szCs w:val="22"/>
        </w:rPr>
        <w:t xml:space="preserve"> </w:t>
      </w:r>
      <w:r w:rsidRPr="000D4C90">
        <w:rPr>
          <w:rFonts w:eastAsia="Century Schoolbook"/>
          <w:sz w:val="22"/>
          <w:szCs w:val="22"/>
        </w:rPr>
        <w:t xml:space="preserve">of the Principal Act is amended by adding at the end of sub-section (3.) the words </w:t>
      </w:r>
      <w:r w:rsidR="008F027C" w:rsidRPr="000D4C90">
        <w:rPr>
          <w:rFonts w:eastAsia="Century Schoolbook"/>
          <w:sz w:val="22"/>
          <w:szCs w:val="22"/>
        </w:rPr>
        <w:t>“</w:t>
      </w:r>
      <w:r w:rsidRPr="000D4C90">
        <w:rPr>
          <w:rFonts w:eastAsia="Century Schoolbook"/>
          <w:sz w:val="22"/>
          <w:szCs w:val="22"/>
        </w:rPr>
        <w:t>and was not destructive of or injurious to any Australian industry.</w:t>
      </w:r>
      <w:r w:rsidR="008F027C" w:rsidRPr="000D4C90">
        <w:rPr>
          <w:rFonts w:eastAsia="Century Schoolbook"/>
          <w:sz w:val="22"/>
          <w:szCs w:val="22"/>
        </w:rPr>
        <w:t>”</w:t>
      </w:r>
    </w:p>
    <w:p w:rsidR="007939B5" w:rsidRPr="000D4C90" w:rsidRDefault="007939B5" w:rsidP="00804413">
      <w:pPr>
        <w:spacing w:before="120" w:after="60"/>
        <w:jc w:val="both"/>
        <w:rPr>
          <w:rFonts w:eastAsia="Century Schoolbook"/>
          <w:szCs w:val="22"/>
        </w:rPr>
      </w:pPr>
      <w:r w:rsidRPr="000D4C90">
        <w:rPr>
          <w:rFonts w:eastAsia="Century Schoolbook"/>
          <w:b/>
          <w:bCs/>
          <w:szCs w:val="22"/>
        </w:rPr>
        <w:t>Injunction.</w:t>
      </w:r>
    </w:p>
    <w:p w:rsidR="007939B5" w:rsidRPr="000D4C90" w:rsidRDefault="007939B5" w:rsidP="005243A6">
      <w:pPr>
        <w:ind w:firstLine="432"/>
        <w:jc w:val="both"/>
        <w:rPr>
          <w:rFonts w:eastAsia="Century Schoolbook"/>
          <w:sz w:val="22"/>
          <w:szCs w:val="22"/>
        </w:rPr>
      </w:pPr>
      <w:r w:rsidRPr="000D4C90">
        <w:rPr>
          <w:rFonts w:eastAsia="Century Schoolbook"/>
          <w:b/>
          <w:bCs/>
          <w:sz w:val="22"/>
          <w:szCs w:val="22"/>
        </w:rPr>
        <w:t>6.</w:t>
      </w:r>
      <w:r w:rsidR="00D87252">
        <w:rPr>
          <w:rFonts w:eastAsia="Century Schoolbook"/>
          <w:sz w:val="22"/>
          <w:szCs w:val="22"/>
        </w:rPr>
        <w:tab/>
      </w:r>
      <w:r w:rsidRPr="000D4C90">
        <w:rPr>
          <w:rFonts w:eastAsia="Century Schoolbook"/>
          <w:sz w:val="22"/>
          <w:szCs w:val="22"/>
        </w:rPr>
        <w:t xml:space="preserve">Section ten of the Principal Act is amended by omitting the words </w:t>
      </w:r>
      <w:r w:rsidR="008F027C" w:rsidRPr="000D4C90">
        <w:rPr>
          <w:rFonts w:eastAsia="Century Schoolbook"/>
          <w:sz w:val="22"/>
          <w:szCs w:val="22"/>
        </w:rPr>
        <w:t>“</w:t>
      </w:r>
      <w:r w:rsidRPr="000D4C90">
        <w:rPr>
          <w:rFonts w:eastAsia="Century Schoolbook"/>
          <w:sz w:val="22"/>
          <w:szCs w:val="22"/>
        </w:rPr>
        <w:t>to the detriment of the public.</w:t>
      </w:r>
      <w:r w:rsidR="008F027C" w:rsidRPr="000D4C90">
        <w:rPr>
          <w:rFonts w:eastAsia="Century Schoolbook"/>
          <w:sz w:val="22"/>
          <w:szCs w:val="22"/>
        </w:rPr>
        <w:t>”</w:t>
      </w:r>
    </w:p>
    <w:p w:rsidR="007939B5" w:rsidRPr="000D4C90" w:rsidRDefault="007939B5" w:rsidP="005243A6">
      <w:pPr>
        <w:ind w:firstLine="432"/>
        <w:jc w:val="both"/>
        <w:rPr>
          <w:rFonts w:eastAsia="Century Schoolbook"/>
          <w:sz w:val="22"/>
          <w:szCs w:val="22"/>
        </w:rPr>
      </w:pPr>
      <w:r w:rsidRPr="000D4C90">
        <w:rPr>
          <w:rFonts w:eastAsia="Century Schoolbook"/>
          <w:b/>
          <w:bCs/>
          <w:sz w:val="22"/>
          <w:szCs w:val="22"/>
        </w:rPr>
        <w:t>7.</w:t>
      </w:r>
      <w:r w:rsidR="006B0642">
        <w:rPr>
          <w:rFonts w:eastAsia="Century Schoolbook"/>
          <w:sz w:val="22"/>
          <w:szCs w:val="22"/>
        </w:rPr>
        <w:tab/>
      </w:r>
      <w:r w:rsidRPr="000D4C90">
        <w:rPr>
          <w:rFonts w:eastAsia="Century Schoolbook"/>
          <w:sz w:val="22"/>
          <w:szCs w:val="22"/>
        </w:rPr>
        <w:t>After section fourteen of the Principal Act the following sections are inserted:—</w:t>
      </w:r>
    </w:p>
    <w:p w:rsidR="007939B5" w:rsidRPr="006B0642" w:rsidRDefault="007939B5" w:rsidP="006B0642">
      <w:pPr>
        <w:spacing w:before="120" w:after="60"/>
        <w:jc w:val="both"/>
        <w:rPr>
          <w:rFonts w:eastAsia="Century Schoolbook"/>
          <w:b/>
          <w:bCs/>
          <w:szCs w:val="22"/>
        </w:rPr>
      </w:pPr>
      <w:r w:rsidRPr="006B0642">
        <w:rPr>
          <w:rFonts w:eastAsia="Century Schoolbook"/>
          <w:b/>
          <w:bCs/>
          <w:szCs w:val="22"/>
        </w:rPr>
        <w:t>Information, &amp;c.</w:t>
      </w:r>
      <w:r w:rsidR="004039E2" w:rsidRPr="006B0642">
        <w:rPr>
          <w:rFonts w:eastAsia="Century Schoolbook"/>
          <w:b/>
          <w:bCs/>
          <w:szCs w:val="22"/>
        </w:rPr>
        <w:t>,</w:t>
      </w:r>
      <w:r w:rsidRPr="006B0642">
        <w:rPr>
          <w:rFonts w:eastAsia="Century Schoolbook"/>
          <w:b/>
          <w:bCs/>
          <w:szCs w:val="22"/>
        </w:rPr>
        <w:t xml:space="preserve"> to suffice if in words of this Act.</w:t>
      </w:r>
    </w:p>
    <w:p w:rsidR="000D4C90" w:rsidRPr="005C66FC" w:rsidRDefault="000D4C90" w:rsidP="000D4C90">
      <w:pPr>
        <w:spacing w:after="60"/>
        <w:jc w:val="both"/>
        <w:rPr>
          <w:rFonts w:eastAsia="Century Schoolbook"/>
          <w:sz w:val="22"/>
          <w:szCs w:val="22"/>
        </w:rPr>
      </w:pPr>
      <w:r w:rsidRPr="005C66FC">
        <w:rPr>
          <w:rFonts w:eastAsia="Century Schoolbook"/>
          <w:szCs w:val="22"/>
        </w:rPr>
        <w:t>Cf. 1901, No. 6, s. 250.</w:t>
      </w:r>
    </w:p>
    <w:p w:rsidR="007939B5" w:rsidRPr="000D4C90" w:rsidRDefault="008F027C" w:rsidP="006B0642">
      <w:pPr>
        <w:tabs>
          <w:tab w:val="left" w:pos="1170"/>
        </w:tabs>
        <w:ind w:firstLine="432"/>
        <w:jc w:val="both"/>
        <w:rPr>
          <w:rFonts w:eastAsia="Century Schoolbook"/>
          <w:sz w:val="22"/>
          <w:szCs w:val="22"/>
        </w:rPr>
      </w:pPr>
      <w:r w:rsidRPr="000D4C90">
        <w:rPr>
          <w:rFonts w:eastAsia="Century Schoolbook"/>
          <w:sz w:val="22"/>
          <w:szCs w:val="22"/>
        </w:rPr>
        <w:t>“</w:t>
      </w:r>
      <w:r w:rsidR="007939B5" w:rsidRPr="000D4C90">
        <w:rPr>
          <w:rFonts w:eastAsia="Century Schoolbook"/>
          <w:sz w:val="22"/>
          <w:szCs w:val="22"/>
        </w:rPr>
        <w:t>14</w:t>
      </w:r>
      <w:r w:rsidR="007939B5" w:rsidRPr="000D4C90">
        <w:rPr>
          <w:rFonts w:eastAsia="Century Schoolbook"/>
          <w:smallCaps/>
          <w:sz w:val="22"/>
          <w:szCs w:val="22"/>
        </w:rPr>
        <w:t>a</w:t>
      </w:r>
      <w:r w:rsidR="007939B5" w:rsidRPr="000D4C90">
        <w:rPr>
          <w:rFonts w:eastAsia="Century Schoolbook"/>
          <w:sz w:val="22"/>
          <w:szCs w:val="22"/>
        </w:rPr>
        <w:t>.</w:t>
      </w:r>
      <w:r w:rsidR="006B0642">
        <w:rPr>
          <w:rFonts w:eastAsia="Century Schoolbook"/>
          <w:sz w:val="22"/>
          <w:szCs w:val="22"/>
        </w:rPr>
        <w:tab/>
      </w:r>
      <w:r w:rsidR="007939B5" w:rsidRPr="000D4C90">
        <w:rPr>
          <w:rFonts w:eastAsia="Century Schoolbook"/>
          <w:sz w:val="22"/>
          <w:szCs w:val="22"/>
        </w:rPr>
        <w:t>In any proceeding for an offence against this Part of this Act, any indictment, information, statement of claim, conviction, warrant, or other process shall suffice if the offence is set forth as nearly as may be in the words of this Act.</w:t>
      </w:r>
    </w:p>
    <w:p w:rsidR="005243A6" w:rsidRPr="000D4C90" w:rsidRDefault="005243A6">
      <w:pPr>
        <w:widowControl/>
        <w:autoSpaceDE/>
        <w:autoSpaceDN/>
        <w:adjustRightInd/>
        <w:rPr>
          <w:rFonts w:eastAsia="Century Schoolbook"/>
          <w:sz w:val="22"/>
          <w:szCs w:val="22"/>
        </w:rPr>
      </w:pPr>
      <w:r w:rsidRPr="000D4C90">
        <w:rPr>
          <w:rFonts w:eastAsia="Century Schoolbook"/>
          <w:sz w:val="22"/>
          <w:szCs w:val="22"/>
        </w:rPr>
        <w:br w:type="page"/>
      </w:r>
    </w:p>
    <w:p w:rsidR="007939B5" w:rsidRPr="000D4C90" w:rsidRDefault="008F027C" w:rsidP="006B0642">
      <w:pPr>
        <w:tabs>
          <w:tab w:val="left" w:pos="1080"/>
        </w:tabs>
        <w:ind w:firstLine="432"/>
        <w:jc w:val="both"/>
        <w:rPr>
          <w:rFonts w:eastAsia="Century Schoolbook"/>
          <w:sz w:val="22"/>
          <w:szCs w:val="22"/>
        </w:rPr>
      </w:pPr>
      <w:r w:rsidRPr="000D4C90">
        <w:rPr>
          <w:rFonts w:eastAsia="Century Schoolbook"/>
          <w:sz w:val="22"/>
          <w:szCs w:val="22"/>
        </w:rPr>
        <w:lastRenderedPageBreak/>
        <w:t>“</w:t>
      </w:r>
      <w:r w:rsidR="007939B5" w:rsidRPr="000D4C90">
        <w:rPr>
          <w:rFonts w:eastAsia="Century Schoolbook"/>
          <w:sz w:val="22"/>
          <w:szCs w:val="22"/>
        </w:rPr>
        <w:t>14</w:t>
      </w:r>
      <w:r w:rsidR="007939B5" w:rsidRPr="000D4C90">
        <w:rPr>
          <w:rFonts w:eastAsia="Century Schoolbook"/>
          <w:smallCaps/>
          <w:sz w:val="22"/>
          <w:szCs w:val="22"/>
        </w:rPr>
        <w:t>b</w:t>
      </w:r>
      <w:r w:rsidR="007939B5" w:rsidRPr="000D4C90">
        <w:rPr>
          <w:rFonts w:eastAsia="Century Schoolbook"/>
          <w:sz w:val="22"/>
          <w:szCs w:val="22"/>
        </w:rPr>
        <w:t>.</w:t>
      </w:r>
      <w:r w:rsidR="006B0642">
        <w:rPr>
          <w:rFonts w:eastAsia="Century Schoolbook"/>
          <w:sz w:val="22"/>
          <w:szCs w:val="22"/>
        </w:rPr>
        <w:tab/>
      </w:r>
      <w:r w:rsidR="007939B5" w:rsidRPr="000D4C90">
        <w:rPr>
          <w:rFonts w:eastAsia="Century Schoolbook"/>
          <w:sz w:val="22"/>
          <w:szCs w:val="22"/>
        </w:rPr>
        <w:t xml:space="preserve">No person shall, in any proceeding for an offence </w:t>
      </w:r>
      <w:r w:rsidR="005C66FC">
        <w:rPr>
          <w:rFonts w:eastAsia="Century Schoolbook"/>
          <w:sz w:val="22"/>
          <w:szCs w:val="22"/>
        </w:rPr>
        <w:t>against this Part of this Act, b</w:t>
      </w:r>
      <w:r w:rsidR="007939B5" w:rsidRPr="000D4C90">
        <w:rPr>
          <w:rFonts w:eastAsia="Century Schoolbook"/>
          <w:sz w:val="22"/>
          <w:szCs w:val="22"/>
        </w:rPr>
        <w:t xml:space="preserve">e excused from answering any question, put either </w:t>
      </w:r>
      <w:r w:rsidR="007939B5" w:rsidRPr="000D4C90">
        <w:rPr>
          <w:rFonts w:eastAsia="Century Schoolbook"/>
          <w:i/>
          <w:iCs/>
          <w:sz w:val="22"/>
          <w:szCs w:val="22"/>
        </w:rPr>
        <w:t xml:space="preserve">viva voce </w:t>
      </w:r>
      <w:r w:rsidR="007939B5" w:rsidRPr="000D4C90">
        <w:rPr>
          <w:rFonts w:eastAsia="Century Schoolbook"/>
          <w:sz w:val="22"/>
          <w:szCs w:val="22"/>
        </w:rPr>
        <w:t>or by interrogatory, or from making any discovery of documents, on the ground that the answer or discovery may tend to criminate him or make him liable to a penalty; but his answer shall not be admissible in evidence against him in any civil or criminal proceeding other than a proceeding for an offence against this Act or a prosecution for perjury.</w:t>
      </w:r>
    </w:p>
    <w:p w:rsidR="007939B5" w:rsidRPr="000D4C90" w:rsidRDefault="007939B5" w:rsidP="00804413">
      <w:pPr>
        <w:spacing w:before="120" w:after="60"/>
        <w:jc w:val="both"/>
        <w:rPr>
          <w:rFonts w:eastAsia="Century Schoolbook"/>
          <w:szCs w:val="22"/>
        </w:rPr>
      </w:pPr>
      <w:r w:rsidRPr="000D4C90">
        <w:rPr>
          <w:rFonts w:eastAsia="Century Schoolbook"/>
          <w:b/>
          <w:bCs/>
          <w:szCs w:val="22"/>
        </w:rPr>
        <w:t>Minutes, records, &amp;c</w:t>
      </w:r>
      <w:r w:rsidR="006B5448" w:rsidRPr="000D4C90">
        <w:rPr>
          <w:rFonts w:eastAsia="Century Schoolbook"/>
          <w:b/>
          <w:bCs/>
          <w:szCs w:val="22"/>
        </w:rPr>
        <w:t>.</w:t>
      </w:r>
      <w:r w:rsidRPr="000D4C90">
        <w:rPr>
          <w:rFonts w:eastAsia="Century Schoolbook"/>
          <w:b/>
          <w:bCs/>
          <w:szCs w:val="22"/>
        </w:rPr>
        <w:t>, to be evidence.</w:t>
      </w:r>
    </w:p>
    <w:p w:rsidR="007939B5" w:rsidRPr="000D4C90" w:rsidRDefault="008F027C" w:rsidP="006B0642">
      <w:pPr>
        <w:tabs>
          <w:tab w:val="left" w:pos="1080"/>
        </w:tabs>
        <w:ind w:firstLine="432"/>
        <w:jc w:val="both"/>
        <w:rPr>
          <w:rFonts w:eastAsia="Century Schoolbook"/>
          <w:sz w:val="22"/>
          <w:szCs w:val="22"/>
        </w:rPr>
      </w:pPr>
      <w:r w:rsidRPr="000D4C90">
        <w:rPr>
          <w:rFonts w:eastAsia="Century Schoolbook"/>
          <w:sz w:val="22"/>
          <w:szCs w:val="22"/>
        </w:rPr>
        <w:t>“</w:t>
      </w:r>
      <w:r w:rsidR="007939B5" w:rsidRPr="000D4C90">
        <w:rPr>
          <w:rFonts w:eastAsia="Century Schoolbook"/>
          <w:sz w:val="22"/>
          <w:szCs w:val="22"/>
        </w:rPr>
        <w:t>14</w:t>
      </w:r>
      <w:r w:rsidR="007939B5" w:rsidRPr="000D4C90">
        <w:rPr>
          <w:rFonts w:eastAsia="Century Schoolbook"/>
          <w:smallCaps/>
          <w:sz w:val="22"/>
          <w:szCs w:val="22"/>
        </w:rPr>
        <w:t>c</w:t>
      </w:r>
      <w:r w:rsidR="007939B5" w:rsidRPr="000D4C90">
        <w:rPr>
          <w:rFonts w:eastAsia="Century Schoolbook"/>
          <w:sz w:val="22"/>
          <w:szCs w:val="22"/>
        </w:rPr>
        <w:t>.</w:t>
      </w:r>
      <w:r w:rsidR="006B0642">
        <w:rPr>
          <w:rFonts w:eastAsia="Century Schoolbook"/>
          <w:sz w:val="22"/>
          <w:szCs w:val="22"/>
        </w:rPr>
        <w:tab/>
      </w:r>
      <w:r w:rsidR="007939B5" w:rsidRPr="000D4C90">
        <w:rPr>
          <w:rFonts w:eastAsia="Century Schoolbook"/>
          <w:sz w:val="22"/>
          <w:szCs w:val="22"/>
        </w:rPr>
        <w:t>In any proceeding for an offence against this Part of this Act, wherein a combination or conspiracy or attempted combination or conspiracy in contravention of this Act is alleged, any book document paper or writing containing—</w:t>
      </w:r>
    </w:p>
    <w:p w:rsidR="007939B5" w:rsidRPr="000D4C90" w:rsidRDefault="007939B5" w:rsidP="006B5448">
      <w:pPr>
        <w:ind w:left="1008" w:right="432" w:hanging="432"/>
        <w:jc w:val="both"/>
        <w:rPr>
          <w:rFonts w:eastAsia="Century Schoolbook"/>
          <w:sz w:val="22"/>
          <w:szCs w:val="22"/>
        </w:rPr>
      </w:pPr>
      <w:r w:rsidRPr="000D4C90">
        <w:rPr>
          <w:rFonts w:eastAsia="Century Schoolbook"/>
          <w:sz w:val="22"/>
          <w:szCs w:val="22"/>
        </w:rPr>
        <w:t>(</w:t>
      </w:r>
      <w:r w:rsidRPr="000D4C90">
        <w:rPr>
          <w:rFonts w:eastAsia="Century Schoolbook"/>
          <w:i/>
          <w:iCs/>
          <w:sz w:val="22"/>
          <w:szCs w:val="22"/>
        </w:rPr>
        <w:t>a</w:t>
      </w:r>
      <w:r w:rsidRPr="000D4C90">
        <w:rPr>
          <w:rFonts w:eastAsia="Century Schoolbook"/>
          <w:sz w:val="22"/>
          <w:szCs w:val="22"/>
        </w:rPr>
        <w:t>)</w:t>
      </w:r>
      <w:r w:rsidRPr="000D4C90">
        <w:rPr>
          <w:i/>
          <w:iCs/>
          <w:sz w:val="22"/>
          <w:szCs w:val="22"/>
        </w:rPr>
        <w:t xml:space="preserve"> </w:t>
      </w:r>
      <w:r w:rsidRPr="000D4C90">
        <w:rPr>
          <w:rFonts w:eastAsia="Century Schoolbook"/>
          <w:sz w:val="22"/>
          <w:szCs w:val="22"/>
        </w:rPr>
        <w:t>any minute note record or memorandum of any proceeding at any meeting of the persons or any of the persons alleged to have been parties or privy to the combination conspiracy or attempt, or</w:t>
      </w:r>
    </w:p>
    <w:p w:rsidR="007939B5" w:rsidRPr="000D4C90" w:rsidRDefault="007939B5" w:rsidP="00804413">
      <w:pPr>
        <w:spacing w:after="120"/>
        <w:ind w:left="1008" w:right="432" w:hanging="432"/>
        <w:jc w:val="both"/>
        <w:rPr>
          <w:rFonts w:eastAsia="Century Schoolbook"/>
          <w:sz w:val="22"/>
          <w:szCs w:val="22"/>
        </w:rPr>
      </w:pPr>
      <w:r w:rsidRPr="000D4C90">
        <w:rPr>
          <w:rFonts w:eastAsia="Century Schoolbook"/>
          <w:sz w:val="22"/>
          <w:szCs w:val="22"/>
        </w:rPr>
        <w:t>(</w:t>
      </w:r>
      <w:r w:rsidRPr="000D4C90">
        <w:rPr>
          <w:rFonts w:eastAsia="Century Schoolbook"/>
          <w:i/>
          <w:iCs/>
          <w:sz w:val="22"/>
          <w:szCs w:val="22"/>
        </w:rPr>
        <w:t>b</w:t>
      </w:r>
      <w:r w:rsidRPr="000D4C90">
        <w:rPr>
          <w:rFonts w:eastAsia="Century Schoolbook"/>
          <w:sz w:val="22"/>
          <w:szCs w:val="22"/>
        </w:rPr>
        <w:t>)</w:t>
      </w:r>
      <w:r w:rsidRPr="000D4C90">
        <w:rPr>
          <w:i/>
          <w:iCs/>
          <w:sz w:val="22"/>
          <w:szCs w:val="22"/>
        </w:rPr>
        <w:t xml:space="preserve"> </w:t>
      </w:r>
      <w:r w:rsidRPr="000D4C90">
        <w:rPr>
          <w:rFonts w:eastAsia="Century Schoolbook"/>
          <w:sz w:val="22"/>
          <w:szCs w:val="22"/>
        </w:rPr>
        <w:t>any entry purporting to be a copy of or extract from any such book document paper or writing,</w:t>
      </w:r>
    </w:p>
    <w:p w:rsidR="007939B5" w:rsidRPr="000D4C90" w:rsidRDefault="007939B5" w:rsidP="006B5448">
      <w:pPr>
        <w:spacing w:after="60"/>
        <w:jc w:val="both"/>
        <w:rPr>
          <w:rFonts w:eastAsia="Century Schoolbook"/>
          <w:sz w:val="22"/>
          <w:szCs w:val="22"/>
        </w:rPr>
      </w:pPr>
      <w:r w:rsidRPr="000D4C90">
        <w:rPr>
          <w:rFonts w:eastAsia="Century Schoolbook"/>
          <w:sz w:val="22"/>
          <w:szCs w:val="22"/>
        </w:rPr>
        <w:t>shall, upon proof that it was produced by or came from the custody of those persons or any of them, or of a responsible officer or a representative of those persons or any of them,—</w:t>
      </w:r>
    </w:p>
    <w:p w:rsidR="007939B5" w:rsidRPr="000D4C90" w:rsidRDefault="007939B5" w:rsidP="006B5448">
      <w:pPr>
        <w:ind w:left="1008" w:right="432" w:hanging="432"/>
        <w:jc w:val="both"/>
        <w:rPr>
          <w:rFonts w:eastAsia="Century Schoolbook"/>
          <w:sz w:val="22"/>
          <w:szCs w:val="22"/>
        </w:rPr>
      </w:pPr>
      <w:r w:rsidRPr="000D4C90">
        <w:rPr>
          <w:rFonts w:eastAsia="Century Schoolbook"/>
          <w:sz w:val="22"/>
          <w:szCs w:val="22"/>
        </w:rPr>
        <w:t>(</w:t>
      </w:r>
      <w:proofErr w:type="spellStart"/>
      <w:r w:rsidRPr="000D4C90">
        <w:rPr>
          <w:rFonts w:eastAsia="Century Schoolbook"/>
          <w:sz w:val="22"/>
          <w:szCs w:val="22"/>
        </w:rPr>
        <w:t>i</w:t>
      </w:r>
      <w:proofErr w:type="spellEnd"/>
      <w:r w:rsidRPr="000D4C90">
        <w:rPr>
          <w:rFonts w:eastAsia="Century Schoolbook"/>
          <w:sz w:val="22"/>
          <w:szCs w:val="22"/>
        </w:rPr>
        <w:t>.) be admissible in evidence against those persons</w:t>
      </w:r>
      <w:r w:rsidR="00CC6BBD" w:rsidRPr="000D4C90">
        <w:rPr>
          <w:rFonts w:eastAsia="Century Schoolbook"/>
          <w:sz w:val="22"/>
          <w:szCs w:val="22"/>
        </w:rPr>
        <w:t xml:space="preserve">; </w:t>
      </w:r>
      <w:r w:rsidRPr="000D4C90">
        <w:rPr>
          <w:rFonts w:eastAsia="Century Schoolbook"/>
          <w:sz w:val="22"/>
          <w:szCs w:val="22"/>
        </w:rPr>
        <w:t>and</w:t>
      </w:r>
    </w:p>
    <w:p w:rsidR="007939B5" w:rsidRPr="000D4C90" w:rsidRDefault="007939B5" w:rsidP="004D76E7">
      <w:pPr>
        <w:ind w:left="1008" w:right="432" w:hanging="432"/>
        <w:jc w:val="both"/>
        <w:rPr>
          <w:rFonts w:eastAsia="Century Schoolbook"/>
          <w:sz w:val="22"/>
          <w:szCs w:val="22"/>
        </w:rPr>
      </w:pPr>
      <w:r w:rsidRPr="000D4C90">
        <w:rPr>
          <w:rFonts w:eastAsia="Century Schoolbook"/>
          <w:sz w:val="22"/>
          <w:szCs w:val="22"/>
        </w:rPr>
        <w:t>(ii.) be evidence that the matter and things thereby appearing to have been done by those persons or any of them were so done, and that any person thereby appearing to have been present at the meeting was so present.</w:t>
      </w:r>
    </w:p>
    <w:p w:rsidR="007939B5" w:rsidRPr="000D4C90" w:rsidRDefault="007939B5" w:rsidP="00804413">
      <w:pPr>
        <w:spacing w:before="120" w:after="60"/>
        <w:jc w:val="both"/>
        <w:rPr>
          <w:rFonts w:eastAsia="Century Schoolbook"/>
          <w:szCs w:val="22"/>
        </w:rPr>
      </w:pPr>
      <w:r w:rsidRPr="000D4C90">
        <w:rPr>
          <w:rFonts w:eastAsia="Century Schoolbook"/>
          <w:b/>
          <w:bCs/>
          <w:szCs w:val="22"/>
        </w:rPr>
        <w:t>Books, letters, documents, &amp;c. to be evidence.</w:t>
      </w:r>
    </w:p>
    <w:p w:rsidR="007939B5" w:rsidRPr="000D4C90" w:rsidRDefault="008F027C" w:rsidP="006B0642">
      <w:pPr>
        <w:tabs>
          <w:tab w:val="left" w:pos="1080"/>
        </w:tabs>
        <w:ind w:firstLine="432"/>
        <w:jc w:val="both"/>
        <w:rPr>
          <w:rFonts w:eastAsia="Century Schoolbook"/>
          <w:sz w:val="22"/>
          <w:szCs w:val="22"/>
        </w:rPr>
      </w:pPr>
      <w:r w:rsidRPr="000D4C90">
        <w:rPr>
          <w:rFonts w:eastAsia="Century Schoolbook"/>
          <w:sz w:val="22"/>
          <w:szCs w:val="22"/>
        </w:rPr>
        <w:t>“</w:t>
      </w:r>
      <w:r w:rsidR="007939B5" w:rsidRPr="000D4C90">
        <w:rPr>
          <w:rFonts w:eastAsia="Century Schoolbook"/>
          <w:sz w:val="22"/>
          <w:szCs w:val="22"/>
        </w:rPr>
        <w:t>14</w:t>
      </w:r>
      <w:r w:rsidR="007939B5" w:rsidRPr="000D4C90">
        <w:rPr>
          <w:rFonts w:eastAsia="Century Schoolbook"/>
          <w:smallCaps/>
          <w:sz w:val="22"/>
          <w:szCs w:val="22"/>
        </w:rPr>
        <w:t>d</w:t>
      </w:r>
      <w:r w:rsidR="007939B5" w:rsidRPr="000D4C90">
        <w:rPr>
          <w:rFonts w:eastAsia="Century Schoolbook"/>
          <w:sz w:val="22"/>
          <w:szCs w:val="22"/>
        </w:rPr>
        <w:t>.</w:t>
      </w:r>
      <w:r w:rsidR="006B0642">
        <w:rPr>
          <w:rFonts w:eastAsia="Century Schoolbook"/>
          <w:sz w:val="22"/>
          <w:szCs w:val="22"/>
        </w:rPr>
        <w:tab/>
      </w:r>
      <w:r w:rsidR="007939B5" w:rsidRPr="000D4C90">
        <w:rPr>
          <w:rFonts w:eastAsia="Century Schoolbook"/>
          <w:sz w:val="22"/>
          <w:szCs w:val="22"/>
        </w:rPr>
        <w:t>In any proceeding for an offence against this Part of this Act, any book letter document paper or writing,</w:t>
      </w:r>
      <w:r w:rsidR="008C189B">
        <w:rPr>
          <w:rFonts w:eastAsia="Century Schoolbook"/>
          <w:sz w:val="22"/>
          <w:szCs w:val="22"/>
        </w:rPr>
        <w:t xml:space="preserve"> or anything purporting to be a</w:t>
      </w:r>
      <w:r w:rsidR="007939B5" w:rsidRPr="000D4C90">
        <w:rPr>
          <w:rFonts w:eastAsia="Century Schoolbook"/>
          <w:sz w:val="22"/>
          <w:szCs w:val="22"/>
        </w:rPr>
        <w:t xml:space="preserve"> copy of or extract from any book letter document paper or writing, containing any reference to any matter or thing alleged to be done in contravention of this Act, shall, upon proof that it was produced by or came from the custody of a person charged with the offence, or a responsible officer or a representative of that person,—</w:t>
      </w:r>
    </w:p>
    <w:p w:rsidR="007939B5" w:rsidRPr="000D4C90" w:rsidRDefault="007939B5" w:rsidP="006B0642">
      <w:pPr>
        <w:ind w:left="1008" w:right="432" w:hanging="432"/>
        <w:jc w:val="both"/>
        <w:rPr>
          <w:rFonts w:eastAsia="Century Schoolbook"/>
          <w:sz w:val="22"/>
          <w:szCs w:val="22"/>
        </w:rPr>
      </w:pPr>
      <w:r w:rsidRPr="000D4C90">
        <w:rPr>
          <w:rFonts w:eastAsia="Century Schoolbook"/>
          <w:sz w:val="22"/>
          <w:szCs w:val="22"/>
        </w:rPr>
        <w:t>(</w:t>
      </w:r>
      <w:r w:rsidRPr="000D4C90">
        <w:rPr>
          <w:rFonts w:eastAsia="Century Schoolbook"/>
          <w:i/>
          <w:iCs/>
          <w:sz w:val="22"/>
          <w:szCs w:val="22"/>
        </w:rPr>
        <w:t>a</w:t>
      </w:r>
      <w:r w:rsidRPr="000D4C90">
        <w:rPr>
          <w:rFonts w:eastAsia="Century Schoolbook"/>
          <w:sz w:val="22"/>
          <w:szCs w:val="22"/>
        </w:rPr>
        <w:t>)</w:t>
      </w:r>
      <w:r w:rsidRPr="000D4C90">
        <w:rPr>
          <w:rFonts w:eastAsia="Century Schoolbook"/>
          <w:i/>
          <w:iCs/>
          <w:sz w:val="22"/>
          <w:szCs w:val="22"/>
        </w:rPr>
        <w:t xml:space="preserve"> </w:t>
      </w:r>
      <w:r w:rsidRPr="000D4C90">
        <w:rPr>
          <w:rFonts w:eastAsia="Century Schoolbook"/>
          <w:sz w:val="22"/>
          <w:szCs w:val="22"/>
        </w:rPr>
        <w:t>be admissible in evidence against that person</w:t>
      </w:r>
      <w:r w:rsidR="00CC6BBD" w:rsidRPr="000D4C90">
        <w:rPr>
          <w:rFonts w:eastAsia="Century Schoolbook"/>
          <w:sz w:val="22"/>
          <w:szCs w:val="22"/>
        </w:rPr>
        <w:t xml:space="preserve">; </w:t>
      </w:r>
      <w:r w:rsidRPr="000D4C90">
        <w:rPr>
          <w:rFonts w:eastAsia="Century Schoolbook"/>
          <w:sz w:val="22"/>
          <w:szCs w:val="22"/>
        </w:rPr>
        <w:t>and</w:t>
      </w:r>
    </w:p>
    <w:p w:rsidR="007939B5" w:rsidRPr="000D4C90" w:rsidRDefault="007939B5" w:rsidP="004D76E7">
      <w:pPr>
        <w:ind w:left="1008" w:right="432" w:hanging="432"/>
        <w:jc w:val="both"/>
        <w:rPr>
          <w:rFonts w:eastAsia="Century Schoolbook"/>
          <w:sz w:val="22"/>
          <w:szCs w:val="22"/>
        </w:rPr>
      </w:pPr>
      <w:r w:rsidRPr="000D4C90">
        <w:rPr>
          <w:rFonts w:eastAsia="Century Schoolbook"/>
          <w:sz w:val="22"/>
          <w:szCs w:val="22"/>
        </w:rPr>
        <w:t>(</w:t>
      </w:r>
      <w:r w:rsidRPr="000D4C90">
        <w:rPr>
          <w:rFonts w:eastAsia="Century Schoolbook"/>
          <w:i/>
          <w:iCs/>
          <w:sz w:val="22"/>
          <w:szCs w:val="22"/>
        </w:rPr>
        <w:t>b</w:t>
      </w:r>
      <w:r w:rsidRPr="000D4C90">
        <w:rPr>
          <w:rFonts w:eastAsia="Century Schoolbook"/>
          <w:sz w:val="22"/>
          <w:szCs w:val="22"/>
        </w:rPr>
        <w:t>) be</w:t>
      </w:r>
      <w:r w:rsidRPr="006B0642">
        <w:rPr>
          <w:rFonts w:eastAsia="Century Schoolbook"/>
          <w:sz w:val="22"/>
          <w:szCs w:val="22"/>
        </w:rPr>
        <w:t xml:space="preserve"> </w:t>
      </w:r>
      <w:r w:rsidRPr="006B0642">
        <w:rPr>
          <w:rFonts w:eastAsia="Century Schoolbook"/>
          <w:iCs/>
          <w:sz w:val="22"/>
          <w:szCs w:val="22"/>
        </w:rPr>
        <w:t>evidence</w:t>
      </w:r>
      <w:r w:rsidRPr="006B0642">
        <w:rPr>
          <w:rFonts w:eastAsia="Century Schoolbook"/>
          <w:sz w:val="22"/>
          <w:szCs w:val="22"/>
        </w:rPr>
        <w:t xml:space="preserve"> of</w:t>
      </w:r>
      <w:r w:rsidRPr="000D4C90">
        <w:rPr>
          <w:rFonts w:eastAsia="Century Schoolbook"/>
          <w:sz w:val="22"/>
          <w:szCs w:val="22"/>
        </w:rPr>
        <w:t xml:space="preserve"> the matters and things thereby appearing, and that the book letter document paper or writing (or, in the case of a copy, that the original thereof) was written signed despatched and received by the persons by whom it purports to have been written signed despatched and received, and that any such copy or extract is a true copy of or extract from the original of or from which it purports to be a copy or extract.</w:t>
      </w:r>
      <w:r w:rsidR="008F027C" w:rsidRPr="000D4C90">
        <w:rPr>
          <w:rFonts w:eastAsia="Century Schoolbook"/>
          <w:sz w:val="22"/>
          <w:szCs w:val="22"/>
        </w:rPr>
        <w:t>”</w:t>
      </w:r>
    </w:p>
    <w:p w:rsidR="007939B5" w:rsidRPr="000D4C90" w:rsidRDefault="007939B5" w:rsidP="00804413">
      <w:pPr>
        <w:spacing w:before="120" w:after="60"/>
        <w:jc w:val="both"/>
        <w:rPr>
          <w:rFonts w:eastAsia="Century Schoolbook"/>
          <w:szCs w:val="22"/>
        </w:rPr>
      </w:pPr>
      <w:r w:rsidRPr="000D4C90">
        <w:rPr>
          <w:rFonts w:eastAsia="Century Schoolbook"/>
          <w:b/>
          <w:bCs/>
          <w:szCs w:val="22"/>
        </w:rPr>
        <w:t>Power to require persons to answer questions and produce documents.</w:t>
      </w:r>
    </w:p>
    <w:p w:rsidR="00DA4CCB" w:rsidRPr="000D4C90" w:rsidRDefault="007939B5" w:rsidP="005243A6">
      <w:pPr>
        <w:ind w:firstLine="432"/>
        <w:jc w:val="both"/>
        <w:rPr>
          <w:sz w:val="22"/>
          <w:szCs w:val="22"/>
        </w:rPr>
      </w:pPr>
      <w:r w:rsidRPr="000D4C90">
        <w:rPr>
          <w:rFonts w:eastAsia="Bookman Old Style"/>
          <w:b/>
          <w:bCs/>
          <w:sz w:val="22"/>
          <w:szCs w:val="22"/>
        </w:rPr>
        <w:t>8.</w:t>
      </w:r>
      <w:r w:rsidR="006B0642">
        <w:rPr>
          <w:rFonts w:eastAsia="Bookman Old Style"/>
          <w:sz w:val="22"/>
          <w:szCs w:val="22"/>
        </w:rPr>
        <w:tab/>
      </w:r>
      <w:r w:rsidRPr="000D4C90">
        <w:rPr>
          <w:sz w:val="22"/>
          <w:szCs w:val="22"/>
        </w:rPr>
        <w:t xml:space="preserve">Section fifteen </w:t>
      </w:r>
      <w:r w:rsidRPr="000D4C90">
        <w:rPr>
          <w:bCs/>
          <w:smallCaps/>
          <w:sz w:val="22"/>
          <w:szCs w:val="22"/>
        </w:rPr>
        <w:t>b</w:t>
      </w:r>
      <w:r w:rsidRPr="000D4C90">
        <w:rPr>
          <w:b/>
          <w:bCs/>
          <w:smallCaps/>
          <w:sz w:val="22"/>
          <w:szCs w:val="22"/>
        </w:rPr>
        <w:t xml:space="preserve"> </w:t>
      </w:r>
      <w:r w:rsidRPr="000D4C90">
        <w:rPr>
          <w:sz w:val="22"/>
          <w:szCs w:val="22"/>
        </w:rPr>
        <w:t xml:space="preserve">of the Principal Act is amended by inserting in sub-section (4.), after the words </w:t>
      </w:r>
      <w:r w:rsidR="008F027C" w:rsidRPr="000D4C90">
        <w:rPr>
          <w:sz w:val="22"/>
          <w:szCs w:val="22"/>
        </w:rPr>
        <w:t>“</w:t>
      </w:r>
      <w:r w:rsidRPr="000D4C90">
        <w:rPr>
          <w:sz w:val="22"/>
          <w:szCs w:val="22"/>
        </w:rPr>
        <w:t>criminate him,</w:t>
      </w:r>
      <w:r w:rsidR="008F027C" w:rsidRPr="000D4C90">
        <w:rPr>
          <w:sz w:val="22"/>
          <w:szCs w:val="22"/>
        </w:rPr>
        <w:t>”</w:t>
      </w:r>
      <w:r w:rsidRPr="000D4C90">
        <w:rPr>
          <w:sz w:val="22"/>
          <w:szCs w:val="22"/>
        </w:rPr>
        <w:t xml:space="preserve"> the words </w:t>
      </w:r>
      <w:r w:rsidR="008F027C" w:rsidRPr="000D4C90">
        <w:rPr>
          <w:sz w:val="22"/>
          <w:szCs w:val="22"/>
        </w:rPr>
        <w:t>“</w:t>
      </w:r>
      <w:r w:rsidRPr="000D4C90">
        <w:rPr>
          <w:sz w:val="22"/>
          <w:szCs w:val="22"/>
        </w:rPr>
        <w:t>or make him liable to a penalty</w:t>
      </w:r>
      <w:r w:rsidR="006B0642">
        <w:rPr>
          <w:sz w:val="22"/>
          <w:szCs w:val="22"/>
        </w:rPr>
        <w:t>”</w:t>
      </w:r>
      <w:r w:rsidRPr="000D4C90">
        <w:rPr>
          <w:sz w:val="22"/>
          <w:szCs w:val="22"/>
        </w:rPr>
        <w:t>.</w:t>
      </w:r>
    </w:p>
    <w:sectPr w:rsidR="00DA4CCB" w:rsidRPr="000D4C90" w:rsidSect="00BE47E5">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3D1" w:rsidRDefault="005D53D1" w:rsidP="00B804B1">
      <w:r>
        <w:separator/>
      </w:r>
    </w:p>
  </w:endnote>
  <w:endnote w:type="continuationSeparator" w:id="0">
    <w:p w:rsidR="005D53D1" w:rsidRDefault="005D53D1" w:rsidP="00B8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CCB" w:rsidRPr="00C47490" w:rsidRDefault="00DA4CCB" w:rsidP="00C474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CCB" w:rsidRPr="0005523D" w:rsidRDefault="00DA4CCB" w:rsidP="000552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CCB" w:rsidRDefault="00DA4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3D1" w:rsidRDefault="005D53D1" w:rsidP="00B804B1">
      <w:r>
        <w:separator/>
      </w:r>
    </w:p>
  </w:footnote>
  <w:footnote w:type="continuationSeparator" w:id="0">
    <w:p w:rsidR="005D53D1" w:rsidRDefault="005D53D1" w:rsidP="00B80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AA8" w:rsidRDefault="00467AA8" w:rsidP="00467AA8">
    <w:r>
      <w:rPr>
        <w:rFonts w:eastAsia="Century Schoolbook"/>
      </w:rPr>
      <w:t>1910</w:t>
    </w:r>
    <w:r w:rsidRPr="00467AA8">
      <w:rPr>
        <w:rFonts w:eastAsia="Century Schoolbook"/>
      </w:rPr>
      <w:t>.</w:t>
    </w:r>
    <w:r w:rsidRPr="00467AA8">
      <w:rPr>
        <w:color w:val="000000"/>
        <w:lang w:val="en-GB"/>
      </w:rPr>
      <w:ptab w:relativeTo="margin" w:alignment="center" w:leader="none"/>
    </w:r>
    <w:r w:rsidRPr="00467AA8">
      <w:rPr>
        <w:rFonts w:eastAsia="Century Schoolbook"/>
        <w:i/>
        <w:iCs/>
      </w:rPr>
      <w:t>Australian Industries Preservation.</w:t>
    </w:r>
    <w:r w:rsidRPr="00467AA8">
      <w:rPr>
        <w:color w:val="000000"/>
        <w:lang w:val="en-GB"/>
      </w:rPr>
      <w:ptab w:relativeTo="margin" w:alignment="right" w:leader="none"/>
    </w:r>
    <w:r>
      <w:rPr>
        <w:rFonts w:eastAsia="Century Schoolbook"/>
      </w:rPr>
      <w:t>No. 29</w:t>
    </w:r>
    <w:r w:rsidRPr="00467AA8">
      <w:rPr>
        <w:rFonts w:eastAsia="Century Schoolbook"/>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FF" w:rsidRPr="00467AA8" w:rsidRDefault="00467AA8" w:rsidP="00467AA8">
    <w:r w:rsidRPr="00467AA8">
      <w:rPr>
        <w:rFonts w:eastAsia="Century Schoolbook"/>
      </w:rPr>
      <w:t>No. 29.</w:t>
    </w:r>
    <w:r w:rsidRPr="00467AA8">
      <w:rPr>
        <w:color w:val="000000"/>
        <w:lang w:val="en-GB"/>
      </w:rPr>
      <w:ptab w:relativeTo="margin" w:alignment="center" w:leader="none"/>
    </w:r>
    <w:r w:rsidRPr="00467AA8">
      <w:rPr>
        <w:rFonts w:eastAsia="Century Schoolbook"/>
        <w:i/>
        <w:iCs/>
      </w:rPr>
      <w:t>Australian Industries Preservation.</w:t>
    </w:r>
    <w:r w:rsidRPr="00467AA8">
      <w:rPr>
        <w:color w:val="000000"/>
        <w:lang w:val="en-GB"/>
      </w:rPr>
      <w:ptab w:relativeTo="margin" w:alignment="right" w:leader="none"/>
    </w:r>
    <w:r w:rsidRPr="00467AA8">
      <w:rPr>
        <w:rFonts w:eastAsia="Century Schoolbook"/>
      </w:rPr>
      <w:t>19</w:t>
    </w:r>
    <w:r w:rsidR="00F708A7">
      <w:rPr>
        <w:rFonts w:eastAsia="Century Schoolbook"/>
      </w:rPr>
      <w:t>1</w:t>
    </w:r>
    <w:r w:rsidRPr="00467AA8">
      <w:rPr>
        <w:rFonts w:eastAsia="Century Schoolbook"/>
      </w:rPr>
      <w:t>0</w:t>
    </w:r>
    <w:r w:rsidR="00F708A7">
      <w:rPr>
        <w:rFonts w:eastAsia="Century Schoolbook"/>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CCB" w:rsidRDefault="005243A6" w:rsidP="005243A6">
    <w:r w:rsidRPr="00467AA8">
      <w:rPr>
        <w:rFonts w:eastAsia="Century Schoolbook"/>
      </w:rPr>
      <w:t>19</w:t>
    </w:r>
    <w:r w:rsidR="003C77DD">
      <w:rPr>
        <w:rFonts w:eastAsia="Century Schoolbook"/>
      </w:rPr>
      <w:t>1</w:t>
    </w:r>
    <w:r w:rsidRPr="00467AA8">
      <w:rPr>
        <w:rFonts w:eastAsia="Century Schoolbook"/>
      </w:rPr>
      <w:t>0.</w:t>
    </w:r>
    <w:r w:rsidRPr="00467AA8">
      <w:rPr>
        <w:color w:val="000000"/>
        <w:lang w:val="en-GB"/>
      </w:rPr>
      <w:ptab w:relativeTo="margin" w:alignment="center" w:leader="none"/>
    </w:r>
    <w:r w:rsidRPr="00467AA8">
      <w:rPr>
        <w:rFonts w:eastAsia="Century Schoolbook"/>
        <w:i/>
        <w:iCs/>
      </w:rPr>
      <w:t>Australian Industries Preservation.</w:t>
    </w:r>
    <w:r w:rsidRPr="00467AA8">
      <w:rPr>
        <w:color w:val="000000"/>
        <w:lang w:val="en-GB"/>
      </w:rPr>
      <w:ptab w:relativeTo="margin" w:alignment="right" w:leader="none"/>
    </w:r>
    <w:r>
      <w:rPr>
        <w:color w:val="000000"/>
        <w:lang w:val="en-GB"/>
      </w:rPr>
      <w:t>No. 29</w:t>
    </w:r>
    <w:r w:rsidRPr="00467AA8">
      <w:rPr>
        <w:rFonts w:eastAsia="Century Schoolbook"/>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AB" w:rsidRPr="00467AA8" w:rsidRDefault="009E6075">
    <w:r w:rsidRPr="00467AA8">
      <w:rPr>
        <w:rFonts w:eastAsia="Century Schoolbook"/>
      </w:rPr>
      <w:t>No. 29.</w:t>
    </w:r>
    <w:r w:rsidRPr="00467AA8">
      <w:rPr>
        <w:color w:val="000000"/>
        <w:lang w:val="en-GB"/>
      </w:rPr>
      <w:ptab w:relativeTo="margin" w:alignment="center" w:leader="none"/>
    </w:r>
    <w:r w:rsidRPr="00467AA8">
      <w:rPr>
        <w:rFonts w:eastAsia="Century Schoolbook"/>
        <w:i/>
        <w:iCs/>
      </w:rPr>
      <w:t>Australian Industries Preservation.</w:t>
    </w:r>
    <w:r w:rsidRPr="00467AA8">
      <w:rPr>
        <w:color w:val="000000"/>
        <w:lang w:val="en-GB"/>
      </w:rPr>
      <w:ptab w:relativeTo="margin" w:alignment="right" w:leader="none"/>
    </w:r>
    <w:r w:rsidRPr="00467AA8">
      <w:rPr>
        <w:rFonts w:eastAsia="Century Schoolbook"/>
      </w:rPr>
      <w:t>19</w:t>
    </w:r>
    <w:r w:rsidR="003C77DD">
      <w:rPr>
        <w:rFonts w:eastAsia="Century Schoolbook"/>
      </w:rPr>
      <w:t>1</w:t>
    </w:r>
    <w:r w:rsidRPr="00467AA8">
      <w:rPr>
        <w:rFonts w:eastAsia="Century Schoolbook"/>
      </w:rPr>
      <w:t>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CCB" w:rsidRDefault="00DA4C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defaultTabStop w:val="720"/>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B804B1"/>
    <w:rsid w:val="00016BFF"/>
    <w:rsid w:val="0005523D"/>
    <w:rsid w:val="00057569"/>
    <w:rsid w:val="00082678"/>
    <w:rsid w:val="00087A31"/>
    <w:rsid w:val="00091014"/>
    <w:rsid w:val="00092E5E"/>
    <w:rsid w:val="000D4C90"/>
    <w:rsid w:val="00143505"/>
    <w:rsid w:val="001818F2"/>
    <w:rsid w:val="001B61A2"/>
    <w:rsid w:val="001F37C4"/>
    <w:rsid w:val="00207DD5"/>
    <w:rsid w:val="002128AC"/>
    <w:rsid w:val="002179FC"/>
    <w:rsid w:val="0022729A"/>
    <w:rsid w:val="0026233E"/>
    <w:rsid w:val="002D26FF"/>
    <w:rsid w:val="003A1226"/>
    <w:rsid w:val="003C672C"/>
    <w:rsid w:val="003C77DD"/>
    <w:rsid w:val="003E37ED"/>
    <w:rsid w:val="004039E2"/>
    <w:rsid w:val="004129D8"/>
    <w:rsid w:val="00451018"/>
    <w:rsid w:val="00467691"/>
    <w:rsid w:val="00467AA8"/>
    <w:rsid w:val="00481EDB"/>
    <w:rsid w:val="004D3B51"/>
    <w:rsid w:val="004D66B6"/>
    <w:rsid w:val="004D76E7"/>
    <w:rsid w:val="004F60DA"/>
    <w:rsid w:val="0052203F"/>
    <w:rsid w:val="005243A6"/>
    <w:rsid w:val="00526237"/>
    <w:rsid w:val="0054276B"/>
    <w:rsid w:val="00566ECE"/>
    <w:rsid w:val="0059233A"/>
    <w:rsid w:val="005C66FC"/>
    <w:rsid w:val="005D53D1"/>
    <w:rsid w:val="005F4C11"/>
    <w:rsid w:val="006449D2"/>
    <w:rsid w:val="00682038"/>
    <w:rsid w:val="006B0642"/>
    <w:rsid w:val="006B5448"/>
    <w:rsid w:val="006C7A88"/>
    <w:rsid w:val="00720D8D"/>
    <w:rsid w:val="00752AA8"/>
    <w:rsid w:val="00761D32"/>
    <w:rsid w:val="007939B5"/>
    <w:rsid w:val="007A139A"/>
    <w:rsid w:val="007B0109"/>
    <w:rsid w:val="007B51E0"/>
    <w:rsid w:val="007C792C"/>
    <w:rsid w:val="00804413"/>
    <w:rsid w:val="008213C9"/>
    <w:rsid w:val="008271A4"/>
    <w:rsid w:val="0087193F"/>
    <w:rsid w:val="0087497F"/>
    <w:rsid w:val="008A22AE"/>
    <w:rsid w:val="008C189B"/>
    <w:rsid w:val="008F027C"/>
    <w:rsid w:val="009325AB"/>
    <w:rsid w:val="009353EF"/>
    <w:rsid w:val="00944A5A"/>
    <w:rsid w:val="00974984"/>
    <w:rsid w:val="00993BF6"/>
    <w:rsid w:val="00997356"/>
    <w:rsid w:val="009D7689"/>
    <w:rsid w:val="009E6075"/>
    <w:rsid w:val="00A00DDC"/>
    <w:rsid w:val="00A13036"/>
    <w:rsid w:val="00A23047"/>
    <w:rsid w:val="00A31AF7"/>
    <w:rsid w:val="00A829B7"/>
    <w:rsid w:val="00AB184C"/>
    <w:rsid w:val="00B13900"/>
    <w:rsid w:val="00B30918"/>
    <w:rsid w:val="00B3099D"/>
    <w:rsid w:val="00B3742D"/>
    <w:rsid w:val="00B41ECB"/>
    <w:rsid w:val="00B54CC6"/>
    <w:rsid w:val="00B804B1"/>
    <w:rsid w:val="00B82CC9"/>
    <w:rsid w:val="00B930B8"/>
    <w:rsid w:val="00BE47E5"/>
    <w:rsid w:val="00C47490"/>
    <w:rsid w:val="00C512B6"/>
    <w:rsid w:val="00C64B8E"/>
    <w:rsid w:val="00C853B1"/>
    <w:rsid w:val="00C978C9"/>
    <w:rsid w:val="00CC6BBD"/>
    <w:rsid w:val="00CE16DA"/>
    <w:rsid w:val="00CF7527"/>
    <w:rsid w:val="00D164F8"/>
    <w:rsid w:val="00D33888"/>
    <w:rsid w:val="00D85027"/>
    <w:rsid w:val="00D87252"/>
    <w:rsid w:val="00DA4CCB"/>
    <w:rsid w:val="00DE0C3E"/>
    <w:rsid w:val="00E618D9"/>
    <w:rsid w:val="00E637AB"/>
    <w:rsid w:val="00E73B51"/>
    <w:rsid w:val="00E81E5F"/>
    <w:rsid w:val="00E8754D"/>
    <w:rsid w:val="00E920FE"/>
    <w:rsid w:val="00E95077"/>
    <w:rsid w:val="00F708A7"/>
    <w:rsid w:val="00F77652"/>
    <w:rsid w:val="00F875F4"/>
    <w:rsid w:val="00FC08D2"/>
    <w:rsid w:val="00FD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05"/>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4B1"/>
    <w:pPr>
      <w:tabs>
        <w:tab w:val="center" w:pos="4680"/>
        <w:tab w:val="right" w:pos="9360"/>
      </w:tabs>
    </w:pPr>
  </w:style>
  <w:style w:type="character" w:customStyle="1" w:styleId="HeaderChar">
    <w:name w:val="Header Char"/>
    <w:basedOn w:val="DefaultParagraphFont"/>
    <w:link w:val="Header"/>
    <w:uiPriority w:val="99"/>
    <w:locked/>
    <w:rsid w:val="00B804B1"/>
    <w:rPr>
      <w:rFonts w:ascii="Times New Roman" w:hAnsi="Times New Roman" w:cs="Times New Roman"/>
      <w:sz w:val="20"/>
      <w:szCs w:val="20"/>
    </w:rPr>
  </w:style>
  <w:style w:type="paragraph" w:styleId="Footer">
    <w:name w:val="footer"/>
    <w:basedOn w:val="Normal"/>
    <w:link w:val="FooterChar"/>
    <w:uiPriority w:val="99"/>
    <w:unhideWhenUsed/>
    <w:rsid w:val="00B804B1"/>
    <w:pPr>
      <w:tabs>
        <w:tab w:val="center" w:pos="4680"/>
        <w:tab w:val="right" w:pos="9360"/>
      </w:tabs>
    </w:pPr>
  </w:style>
  <w:style w:type="character" w:customStyle="1" w:styleId="FooterChar">
    <w:name w:val="Footer Char"/>
    <w:basedOn w:val="DefaultParagraphFont"/>
    <w:link w:val="Footer"/>
    <w:uiPriority w:val="99"/>
    <w:locked/>
    <w:rsid w:val="00B804B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804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04B1"/>
    <w:rPr>
      <w:rFonts w:ascii="Tahoma" w:hAnsi="Tahoma" w:cs="Tahoma"/>
      <w:sz w:val="16"/>
      <w:szCs w:val="16"/>
    </w:rPr>
  </w:style>
  <w:style w:type="paragraph" w:customStyle="1" w:styleId="Style399">
    <w:name w:val="Style399"/>
    <w:basedOn w:val="Normal"/>
    <w:rsid w:val="007939B5"/>
    <w:pPr>
      <w:widowControl/>
      <w:autoSpaceDE/>
      <w:autoSpaceDN/>
      <w:adjustRightInd/>
    </w:pPr>
    <w:rPr>
      <w:rFonts w:ascii="Century Schoolbook" w:eastAsia="Century Schoolbook" w:hAnsi="Century Schoolbook" w:cs="Century School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1112</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ITS-11</dc:creator>
  <cp:keywords/>
  <dc:description/>
  <cp:lastModifiedBy>Harper, Michael</cp:lastModifiedBy>
  <cp:revision>1</cp:revision>
  <cp:lastPrinted>2017-03-24T08:49:00Z</cp:lastPrinted>
  <dcterms:created xsi:type="dcterms:W3CDTF">2017-03-27T08:00:00Z</dcterms:created>
  <dcterms:modified xsi:type="dcterms:W3CDTF">2017-06-14T08:12:00Z</dcterms:modified>
</cp:coreProperties>
</file>