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9C" w:rsidRPr="00BF05E1" w:rsidRDefault="007A629C" w:rsidP="00F5532E">
      <w:pPr>
        <w:pStyle w:val="Style1"/>
        <w:widowControl/>
        <w:pBdr>
          <w:top w:val="single" w:sz="4" w:space="1" w:color="auto"/>
        </w:pBdr>
        <w:spacing w:before="6240"/>
        <w:ind w:left="3312" w:right="3312"/>
        <w:jc w:val="center"/>
        <w:rPr>
          <w:rStyle w:val="FontStyle11"/>
          <w:sz w:val="22"/>
          <w:szCs w:val="36"/>
        </w:rPr>
      </w:pPr>
    </w:p>
    <w:p w:rsidR="00B37ABC" w:rsidRPr="001A64EB" w:rsidRDefault="00B37ABC" w:rsidP="001A64EB">
      <w:pPr>
        <w:pStyle w:val="Style1"/>
        <w:widowControl/>
        <w:spacing w:before="480"/>
        <w:jc w:val="center"/>
        <w:rPr>
          <w:rStyle w:val="FontStyle11"/>
          <w:bCs/>
          <w:sz w:val="36"/>
          <w:szCs w:val="36"/>
        </w:rPr>
      </w:pPr>
      <w:r w:rsidRPr="001A64EB">
        <w:rPr>
          <w:rStyle w:val="FontStyle11"/>
          <w:bCs/>
          <w:sz w:val="36"/>
          <w:szCs w:val="36"/>
        </w:rPr>
        <w:t>COMMONWEALTH CONCILIATION AND ARBITRATION.</w:t>
      </w:r>
    </w:p>
    <w:p w:rsidR="007A629C" w:rsidRPr="00BF05E1" w:rsidRDefault="007A629C" w:rsidP="001A64EB">
      <w:pPr>
        <w:pStyle w:val="Style1"/>
        <w:widowControl/>
        <w:pBdr>
          <w:top w:val="single" w:sz="4" w:space="1" w:color="auto"/>
        </w:pBdr>
        <w:spacing w:before="480"/>
        <w:ind w:left="3888" w:right="3888"/>
        <w:jc w:val="center"/>
        <w:rPr>
          <w:rStyle w:val="FontStyle11"/>
          <w:b/>
          <w:sz w:val="22"/>
          <w:szCs w:val="36"/>
        </w:rPr>
      </w:pPr>
    </w:p>
    <w:p w:rsidR="00B37ABC" w:rsidRPr="001A64EB" w:rsidRDefault="00B37ABC" w:rsidP="00BF05E1">
      <w:pPr>
        <w:pStyle w:val="Style2"/>
        <w:widowControl/>
        <w:spacing w:before="120" w:after="120"/>
        <w:jc w:val="center"/>
        <w:rPr>
          <w:rStyle w:val="FontStyle12"/>
          <w:sz w:val="28"/>
          <w:szCs w:val="28"/>
        </w:rPr>
      </w:pPr>
      <w:r w:rsidRPr="001A64EB">
        <w:rPr>
          <w:rStyle w:val="FontStyle12"/>
          <w:sz w:val="28"/>
          <w:szCs w:val="28"/>
        </w:rPr>
        <w:t>No. 7 of 1910.</w:t>
      </w:r>
    </w:p>
    <w:p w:rsidR="00B37ABC" w:rsidRDefault="00B37ABC" w:rsidP="00BF05E1">
      <w:pPr>
        <w:pStyle w:val="Style3"/>
        <w:widowControl/>
        <w:spacing w:before="120" w:after="120"/>
        <w:jc w:val="center"/>
        <w:rPr>
          <w:rStyle w:val="FontStyle14"/>
          <w:sz w:val="26"/>
          <w:szCs w:val="26"/>
        </w:rPr>
      </w:pPr>
      <w:r w:rsidRPr="003F07BB">
        <w:rPr>
          <w:rStyle w:val="FontStyle14"/>
          <w:sz w:val="26"/>
          <w:szCs w:val="26"/>
        </w:rPr>
        <w:t>An Act to amend</w:t>
      </w:r>
      <w:r w:rsidR="008B620A" w:rsidRPr="003F07BB">
        <w:rPr>
          <w:rStyle w:val="FontStyle14"/>
          <w:sz w:val="26"/>
          <w:szCs w:val="26"/>
        </w:rPr>
        <w:t xml:space="preserve"> </w:t>
      </w:r>
      <w:r w:rsidRPr="003F07BB">
        <w:rPr>
          <w:rStyle w:val="FontStyle14"/>
          <w:sz w:val="26"/>
          <w:szCs w:val="26"/>
        </w:rPr>
        <w:t xml:space="preserve">the </w:t>
      </w:r>
      <w:r w:rsidRPr="003F07BB">
        <w:rPr>
          <w:rStyle w:val="FontStyle13"/>
          <w:sz w:val="26"/>
          <w:szCs w:val="26"/>
        </w:rPr>
        <w:t>Commonwealth</w:t>
      </w:r>
      <w:r w:rsidR="008B620A" w:rsidRPr="003F07BB">
        <w:rPr>
          <w:rStyle w:val="FontStyle13"/>
          <w:sz w:val="26"/>
          <w:szCs w:val="26"/>
        </w:rPr>
        <w:t xml:space="preserve"> </w:t>
      </w:r>
      <w:r w:rsidRPr="003F07BB">
        <w:rPr>
          <w:rStyle w:val="FontStyle13"/>
          <w:sz w:val="26"/>
          <w:szCs w:val="26"/>
        </w:rPr>
        <w:t>Conciliation</w:t>
      </w:r>
      <w:r w:rsidR="0070781C">
        <w:rPr>
          <w:rStyle w:val="FontStyle13"/>
          <w:sz w:val="26"/>
          <w:szCs w:val="26"/>
        </w:rPr>
        <w:t xml:space="preserve"> </w:t>
      </w:r>
      <w:r w:rsidRPr="003F07BB">
        <w:rPr>
          <w:rStyle w:val="FontStyle13"/>
          <w:sz w:val="26"/>
          <w:szCs w:val="26"/>
        </w:rPr>
        <w:t xml:space="preserve">and Arbitration Act </w:t>
      </w:r>
      <w:r w:rsidRPr="003F07BB">
        <w:rPr>
          <w:rStyle w:val="FontStyle14"/>
          <w:sz w:val="26"/>
          <w:szCs w:val="26"/>
        </w:rPr>
        <w:t>1904</w:t>
      </w:r>
      <w:r w:rsidR="003F07BB" w:rsidRPr="003F07BB">
        <w:rPr>
          <w:rStyle w:val="FontStyle14"/>
          <w:sz w:val="26"/>
          <w:szCs w:val="26"/>
        </w:rPr>
        <w:t>–</w:t>
      </w:r>
      <w:r w:rsidRPr="003F07BB">
        <w:rPr>
          <w:rStyle w:val="FontStyle14"/>
          <w:sz w:val="26"/>
          <w:szCs w:val="26"/>
        </w:rPr>
        <w:t>1909.</w:t>
      </w:r>
    </w:p>
    <w:p w:rsidR="003F07BB" w:rsidRPr="003F07BB" w:rsidRDefault="00B37ABC" w:rsidP="00BF05E1">
      <w:pPr>
        <w:pStyle w:val="Style4"/>
        <w:widowControl/>
        <w:spacing w:before="120" w:after="120"/>
        <w:jc w:val="right"/>
        <w:rPr>
          <w:rStyle w:val="FontStyle14"/>
          <w:sz w:val="26"/>
          <w:szCs w:val="26"/>
        </w:rPr>
      </w:pPr>
      <w:r w:rsidRPr="003F07BB">
        <w:rPr>
          <w:rStyle w:val="FontStyle14"/>
          <w:sz w:val="26"/>
          <w:szCs w:val="26"/>
        </w:rPr>
        <w:t xml:space="preserve">[Assented to 29th </w:t>
      </w:r>
      <w:r w:rsidRPr="003F07BB">
        <w:rPr>
          <w:rStyle w:val="FontStyle14"/>
          <w:sz w:val="26"/>
          <w:szCs w:val="26"/>
          <w:lang w:val="ca-ES"/>
        </w:rPr>
        <w:t xml:space="preserve">August, </w:t>
      </w:r>
      <w:r w:rsidRPr="003F07BB">
        <w:rPr>
          <w:rStyle w:val="FontStyle14"/>
          <w:sz w:val="26"/>
          <w:szCs w:val="26"/>
        </w:rPr>
        <w:t>1910.]</w:t>
      </w:r>
    </w:p>
    <w:p w:rsidR="003F07BB" w:rsidRPr="00C853A4" w:rsidRDefault="001A64EB" w:rsidP="000705B9">
      <w:pPr>
        <w:pStyle w:val="Style5"/>
        <w:widowControl/>
        <w:spacing w:before="120"/>
        <w:ind w:left="709"/>
        <w:jc w:val="both"/>
        <w:rPr>
          <w:rStyle w:val="FontStyle19"/>
          <w:sz w:val="22"/>
          <w:szCs w:val="22"/>
        </w:rPr>
      </w:pPr>
      <w:r w:rsidRPr="00C853A4">
        <w:rPr>
          <w:rStyle w:val="FontStyle19"/>
          <w:sz w:val="22"/>
          <w:szCs w:val="22"/>
        </w:rPr>
        <w:t>BE</w:t>
      </w:r>
      <w:r w:rsidR="00B37ABC" w:rsidRPr="00C853A4">
        <w:rPr>
          <w:rStyle w:val="FontStyle19"/>
          <w:sz w:val="22"/>
          <w:szCs w:val="22"/>
        </w:rPr>
        <w:t xml:space="preserve"> it enacted by the King</w:t>
      </w:r>
      <w:r w:rsidRPr="00C853A4">
        <w:rPr>
          <w:rStyle w:val="FontStyle19"/>
          <w:sz w:val="22"/>
          <w:szCs w:val="22"/>
        </w:rPr>
        <w:t>’</w:t>
      </w:r>
      <w:r w:rsidR="00B37ABC" w:rsidRPr="00C853A4">
        <w:rPr>
          <w:rStyle w:val="FontStyle19"/>
          <w:sz w:val="22"/>
          <w:szCs w:val="22"/>
        </w:rPr>
        <w:t xml:space="preserve">s Most Excellent Majesty, the Senate, and the House of Representatives of the </w:t>
      </w:r>
      <w:r w:rsidR="00B37ABC" w:rsidRPr="00C853A4">
        <w:rPr>
          <w:rStyle w:val="FontStyle19"/>
          <w:sz w:val="22"/>
          <w:szCs w:val="22"/>
          <w:lang w:val="it-IT"/>
        </w:rPr>
        <w:t xml:space="preserve">Commonwealth </w:t>
      </w:r>
      <w:r w:rsidR="00B37ABC" w:rsidRPr="00C853A4">
        <w:rPr>
          <w:rStyle w:val="FontStyle19"/>
          <w:sz w:val="22"/>
          <w:szCs w:val="22"/>
        </w:rPr>
        <w:t>of Australia, as follows:—</w:t>
      </w:r>
    </w:p>
    <w:p w:rsidR="00B37ABC" w:rsidRPr="00BF05E1" w:rsidRDefault="00B37ABC" w:rsidP="00BF05E1">
      <w:pPr>
        <w:pStyle w:val="Style6"/>
        <w:widowControl/>
        <w:spacing w:before="120" w:after="60"/>
        <w:rPr>
          <w:rStyle w:val="FontStyle16"/>
          <w:sz w:val="20"/>
          <w:szCs w:val="20"/>
        </w:rPr>
      </w:pPr>
      <w:r w:rsidRPr="00BF05E1">
        <w:rPr>
          <w:rStyle w:val="FontStyle16"/>
          <w:sz w:val="20"/>
          <w:szCs w:val="20"/>
        </w:rPr>
        <w:t>Short title and citation.</w:t>
      </w:r>
    </w:p>
    <w:p w:rsidR="00B37ABC" w:rsidRPr="001A64EB" w:rsidRDefault="00DB5FF8" w:rsidP="0070781C">
      <w:pPr>
        <w:pStyle w:val="Style7"/>
        <w:widowControl/>
        <w:tabs>
          <w:tab w:val="left" w:pos="1170"/>
        </w:tabs>
        <w:spacing w:after="60"/>
        <w:ind w:firstLine="288"/>
        <w:jc w:val="both"/>
        <w:rPr>
          <w:rStyle w:val="FontStyle19"/>
          <w:sz w:val="22"/>
          <w:szCs w:val="22"/>
        </w:rPr>
      </w:pPr>
      <w:r w:rsidRPr="00DB5FF8">
        <w:rPr>
          <w:rStyle w:val="FontStyle17"/>
          <w:b w:val="0"/>
          <w:sz w:val="22"/>
          <w:szCs w:val="22"/>
        </w:rPr>
        <w:t>1</w:t>
      </w:r>
      <w:r w:rsidR="00B37ABC" w:rsidRPr="001A64EB">
        <w:rPr>
          <w:rStyle w:val="FontStyle17"/>
          <w:sz w:val="22"/>
          <w:szCs w:val="22"/>
        </w:rPr>
        <w:t>.</w:t>
      </w:r>
      <w:r w:rsidR="00B37ABC" w:rsidRPr="001A64EB">
        <w:rPr>
          <w:rStyle w:val="FontStyle19"/>
          <w:sz w:val="22"/>
          <w:szCs w:val="22"/>
        </w:rPr>
        <w:t>—(1.)</w:t>
      </w:r>
      <w:r w:rsidR="0070781C">
        <w:rPr>
          <w:rStyle w:val="FontStyle19"/>
          <w:sz w:val="22"/>
          <w:szCs w:val="22"/>
        </w:rPr>
        <w:tab/>
      </w:r>
      <w:r w:rsidR="00B37ABC" w:rsidRPr="001A64EB">
        <w:rPr>
          <w:rStyle w:val="FontStyle19"/>
          <w:sz w:val="22"/>
          <w:szCs w:val="22"/>
        </w:rPr>
        <w:t xml:space="preserve">This Act </w:t>
      </w:r>
      <w:r w:rsidR="00DE4BE3">
        <w:rPr>
          <w:rStyle w:val="FontStyle19"/>
          <w:noProof/>
          <w:sz w:val="22"/>
          <w:szCs w:val="22"/>
        </w:rPr>
        <w:t>m</w:t>
      </w:r>
      <w:r w:rsidR="00B37ABC" w:rsidRPr="001A64EB">
        <w:rPr>
          <w:rStyle w:val="FontStyle19"/>
          <w:noProof/>
          <w:sz w:val="22"/>
          <w:szCs w:val="22"/>
        </w:rPr>
        <w:t xml:space="preserve">ау </w:t>
      </w:r>
      <w:r w:rsidR="00DE4BE3">
        <w:rPr>
          <w:rStyle w:val="FontStyle19"/>
          <w:sz w:val="22"/>
          <w:szCs w:val="22"/>
        </w:rPr>
        <w:t>b</w:t>
      </w:r>
      <w:r w:rsidR="00B37ABC" w:rsidRPr="001A64EB">
        <w:rPr>
          <w:rStyle w:val="FontStyle19"/>
          <w:sz w:val="22"/>
          <w:szCs w:val="22"/>
        </w:rPr>
        <w:t xml:space="preserve">e cited as the </w:t>
      </w:r>
      <w:r w:rsidR="00B37ABC" w:rsidRPr="001A64EB">
        <w:rPr>
          <w:rStyle w:val="FontStyle18"/>
          <w:sz w:val="22"/>
          <w:szCs w:val="22"/>
        </w:rPr>
        <w:t xml:space="preserve">Commonwealth Conciliation and Arbitration Act </w:t>
      </w:r>
      <w:r w:rsidR="00B37ABC" w:rsidRPr="001A64EB">
        <w:rPr>
          <w:rStyle w:val="FontStyle19"/>
          <w:sz w:val="22"/>
          <w:szCs w:val="22"/>
        </w:rPr>
        <w:t>1910.</w:t>
      </w:r>
    </w:p>
    <w:p w:rsidR="00B37ABC" w:rsidRPr="001A64EB" w:rsidRDefault="00B37ABC" w:rsidP="0070781C">
      <w:pPr>
        <w:pStyle w:val="Style8"/>
        <w:widowControl/>
        <w:ind w:firstLine="288"/>
        <w:jc w:val="both"/>
        <w:rPr>
          <w:rStyle w:val="FontStyle19"/>
          <w:sz w:val="22"/>
          <w:szCs w:val="22"/>
        </w:rPr>
      </w:pPr>
      <w:r w:rsidRPr="001A64EB">
        <w:rPr>
          <w:rStyle w:val="FontStyle19"/>
          <w:sz w:val="22"/>
          <w:szCs w:val="22"/>
        </w:rPr>
        <w:t>(2.)</w:t>
      </w:r>
      <w:r w:rsidR="0070781C">
        <w:rPr>
          <w:rStyle w:val="FontStyle19"/>
          <w:sz w:val="22"/>
          <w:szCs w:val="22"/>
        </w:rPr>
        <w:tab/>
      </w:r>
      <w:r w:rsidRPr="001A64EB">
        <w:rPr>
          <w:rStyle w:val="FontStyle19"/>
          <w:sz w:val="22"/>
          <w:szCs w:val="22"/>
        </w:rPr>
        <w:t xml:space="preserve">The </w:t>
      </w:r>
      <w:r w:rsidRPr="001A64EB">
        <w:rPr>
          <w:rStyle w:val="FontStyle18"/>
          <w:sz w:val="22"/>
          <w:szCs w:val="22"/>
          <w:lang w:val="it-IT"/>
        </w:rPr>
        <w:t xml:space="preserve">Commonwealth </w:t>
      </w:r>
      <w:r w:rsidRPr="001A64EB">
        <w:rPr>
          <w:rStyle w:val="FontStyle18"/>
          <w:sz w:val="22"/>
          <w:szCs w:val="22"/>
        </w:rPr>
        <w:t xml:space="preserve">Conciliation and Arbitration Act </w:t>
      </w:r>
      <w:r w:rsidRPr="001A64EB">
        <w:rPr>
          <w:rStyle w:val="FontStyle19"/>
          <w:noProof/>
          <w:sz w:val="22"/>
          <w:szCs w:val="22"/>
        </w:rPr>
        <w:t xml:space="preserve">1904–1909 </w:t>
      </w:r>
      <w:r w:rsidRPr="001A64EB">
        <w:rPr>
          <w:rStyle w:val="FontStyle19"/>
          <w:sz w:val="22"/>
          <w:szCs w:val="22"/>
        </w:rPr>
        <w:t>is in this Act referred to as the Principal Act.</w:t>
      </w:r>
    </w:p>
    <w:p w:rsidR="00B37ABC" w:rsidRDefault="00B37ABC" w:rsidP="00B37ABC">
      <w:pPr>
        <w:pStyle w:val="Style8"/>
        <w:widowControl/>
        <w:ind w:firstLine="288"/>
        <w:jc w:val="both"/>
        <w:rPr>
          <w:rStyle w:val="FontStyle19"/>
          <w:sz w:val="22"/>
          <w:szCs w:val="22"/>
        </w:rPr>
      </w:pPr>
      <w:r w:rsidRPr="001A64EB">
        <w:rPr>
          <w:rStyle w:val="FontStyle19"/>
          <w:sz w:val="22"/>
          <w:szCs w:val="22"/>
        </w:rPr>
        <w:t>(3.)</w:t>
      </w:r>
      <w:r w:rsidR="0070781C">
        <w:rPr>
          <w:rStyle w:val="FontStyle19"/>
          <w:sz w:val="22"/>
          <w:szCs w:val="22"/>
        </w:rPr>
        <w:tab/>
      </w:r>
      <w:r w:rsidRPr="001A64EB">
        <w:rPr>
          <w:rStyle w:val="FontStyle19"/>
          <w:sz w:val="22"/>
          <w:szCs w:val="22"/>
        </w:rPr>
        <w:t xml:space="preserve">The Principal Act, as amended by this Act, may be cited as the </w:t>
      </w:r>
      <w:r w:rsidRPr="001A64EB">
        <w:rPr>
          <w:rStyle w:val="FontStyle18"/>
          <w:sz w:val="22"/>
          <w:szCs w:val="22"/>
        </w:rPr>
        <w:t xml:space="preserve">Commonwealth Conciliation and Arbitration Act </w:t>
      </w:r>
      <w:r w:rsidRPr="001A64EB">
        <w:rPr>
          <w:rStyle w:val="FontStyle19"/>
          <w:sz w:val="22"/>
          <w:szCs w:val="22"/>
        </w:rPr>
        <w:t>1904–1910.</w:t>
      </w:r>
    </w:p>
    <w:p w:rsidR="00F70367" w:rsidRDefault="00F70367" w:rsidP="00B37ABC">
      <w:pPr>
        <w:pStyle w:val="Style8"/>
        <w:widowControl/>
        <w:ind w:firstLine="288"/>
        <w:jc w:val="both"/>
        <w:rPr>
          <w:rStyle w:val="FontStyle19"/>
          <w:sz w:val="22"/>
          <w:szCs w:val="22"/>
        </w:rPr>
      </w:pPr>
    </w:p>
    <w:p w:rsidR="004A3DA1" w:rsidRDefault="004A3DA1" w:rsidP="00B37ABC">
      <w:pPr>
        <w:pStyle w:val="Style8"/>
        <w:widowControl/>
        <w:ind w:firstLine="288"/>
        <w:jc w:val="both"/>
        <w:rPr>
          <w:rStyle w:val="FontStyle19"/>
          <w:sz w:val="22"/>
          <w:szCs w:val="22"/>
        </w:rPr>
      </w:pPr>
    </w:p>
    <w:p w:rsidR="004A3DA1" w:rsidRDefault="004A3DA1" w:rsidP="00B37ABC">
      <w:pPr>
        <w:pStyle w:val="Style8"/>
        <w:widowControl/>
        <w:ind w:firstLine="288"/>
        <w:jc w:val="both"/>
        <w:rPr>
          <w:rStyle w:val="FontStyle19"/>
          <w:sz w:val="22"/>
          <w:szCs w:val="22"/>
        </w:rPr>
      </w:pPr>
    </w:p>
    <w:p w:rsidR="004A3DA1" w:rsidRDefault="004A3DA1" w:rsidP="00B37ABC">
      <w:pPr>
        <w:pStyle w:val="Style8"/>
        <w:widowControl/>
        <w:ind w:firstLine="288"/>
        <w:jc w:val="both"/>
        <w:rPr>
          <w:rStyle w:val="FontStyle19"/>
          <w:sz w:val="22"/>
          <w:szCs w:val="22"/>
        </w:rPr>
      </w:pPr>
    </w:p>
    <w:p w:rsidR="004A3DA1" w:rsidRDefault="004A3DA1" w:rsidP="00B37ABC">
      <w:pPr>
        <w:pStyle w:val="Style8"/>
        <w:widowControl/>
        <w:ind w:firstLine="288"/>
        <w:jc w:val="both"/>
        <w:rPr>
          <w:rStyle w:val="FontStyle19"/>
          <w:sz w:val="22"/>
          <w:szCs w:val="22"/>
        </w:rPr>
      </w:pPr>
    </w:p>
    <w:p w:rsidR="004A3DA1" w:rsidRDefault="004A3DA1" w:rsidP="00B37ABC">
      <w:pPr>
        <w:pStyle w:val="Style8"/>
        <w:widowControl/>
        <w:ind w:firstLine="288"/>
        <w:jc w:val="both"/>
        <w:rPr>
          <w:rStyle w:val="FontStyle19"/>
          <w:sz w:val="22"/>
          <w:szCs w:val="22"/>
        </w:rPr>
      </w:pPr>
    </w:p>
    <w:p w:rsidR="004A3DA1" w:rsidRDefault="004A3DA1" w:rsidP="00B37ABC">
      <w:pPr>
        <w:pStyle w:val="Style8"/>
        <w:widowControl/>
        <w:ind w:firstLine="288"/>
        <w:jc w:val="both"/>
        <w:rPr>
          <w:rStyle w:val="FontStyle19"/>
          <w:sz w:val="22"/>
          <w:szCs w:val="22"/>
        </w:rPr>
        <w:sectPr w:rsidR="004A3DA1" w:rsidSect="00F70367">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40" w:bottom="1440" w:left="1440" w:header="720" w:footer="720" w:gutter="0"/>
          <w:cols w:space="720"/>
          <w:noEndnote/>
          <w:docGrid w:linePitch="326"/>
        </w:sectPr>
      </w:pPr>
    </w:p>
    <w:p w:rsidR="006E16BF" w:rsidRDefault="006E16BF" w:rsidP="006E16BF">
      <w:pPr>
        <w:pStyle w:val="Style6"/>
        <w:widowControl/>
        <w:spacing w:before="120" w:after="60"/>
        <w:rPr>
          <w:rStyle w:val="FontStyle16"/>
          <w:sz w:val="20"/>
          <w:szCs w:val="20"/>
        </w:rPr>
      </w:pPr>
      <w:r w:rsidRPr="006E16BF">
        <w:rPr>
          <w:rStyle w:val="FontStyle16"/>
          <w:sz w:val="20"/>
          <w:szCs w:val="20"/>
        </w:rPr>
        <w:lastRenderedPageBreak/>
        <w:t>Definitions</w:t>
      </w:r>
    </w:p>
    <w:p w:rsidR="006E16BF" w:rsidRPr="004A3DA1" w:rsidRDefault="006E16BF" w:rsidP="006E16BF">
      <w:pPr>
        <w:pStyle w:val="Style7"/>
        <w:widowControl/>
        <w:tabs>
          <w:tab w:val="left" w:pos="1170"/>
        </w:tabs>
        <w:spacing w:after="60"/>
        <w:ind w:firstLine="288"/>
        <w:jc w:val="both"/>
        <w:rPr>
          <w:rStyle w:val="FontStyle19"/>
          <w:sz w:val="22"/>
          <w:szCs w:val="22"/>
        </w:rPr>
      </w:pPr>
      <w:r w:rsidRPr="004A3DA1">
        <w:rPr>
          <w:rStyle w:val="FontStyle19"/>
          <w:sz w:val="22"/>
          <w:szCs w:val="22"/>
        </w:rPr>
        <w:t>2.  Section four of the Principal Act is amended—</w:t>
      </w:r>
    </w:p>
    <w:p w:rsidR="006E16BF" w:rsidRDefault="000705B9" w:rsidP="000705B9">
      <w:pPr>
        <w:pStyle w:val="Style7"/>
        <w:widowControl/>
        <w:tabs>
          <w:tab w:val="left" w:pos="709"/>
        </w:tabs>
        <w:spacing w:after="60"/>
        <w:ind w:left="1134" w:hanging="850"/>
        <w:jc w:val="both"/>
        <w:rPr>
          <w:rStyle w:val="FontStyle19"/>
          <w:sz w:val="22"/>
          <w:szCs w:val="22"/>
        </w:rPr>
      </w:pPr>
      <w:r>
        <w:rPr>
          <w:i/>
        </w:rPr>
        <w:tab/>
      </w:r>
      <w:r w:rsidR="006E16BF" w:rsidRPr="006E16BF">
        <w:rPr>
          <w:i/>
        </w:rPr>
        <w:t>(a)</w:t>
      </w:r>
      <w:r w:rsidR="006E16BF" w:rsidRPr="006E16BF">
        <w:rPr>
          <w:rStyle w:val="FontStyle19"/>
          <w:sz w:val="22"/>
          <w:szCs w:val="22"/>
        </w:rPr>
        <w:t xml:space="preserve">  by inserting in the definition </w:t>
      </w:r>
      <w:r w:rsidR="006E16BF">
        <w:rPr>
          <w:rStyle w:val="FontStyle19"/>
          <w:sz w:val="22"/>
          <w:szCs w:val="22"/>
        </w:rPr>
        <w:t xml:space="preserve">of “Employee”, after the word “industry”, the words “and </w:t>
      </w:r>
      <w:r>
        <w:rPr>
          <w:rStyle w:val="FontStyle19"/>
          <w:sz w:val="22"/>
          <w:szCs w:val="22"/>
        </w:rPr>
        <w:tab/>
      </w:r>
      <w:r w:rsidR="006E16BF">
        <w:rPr>
          <w:rStyle w:val="FontStyle19"/>
          <w:sz w:val="22"/>
          <w:szCs w:val="22"/>
        </w:rPr>
        <w:t>includes any person whose usual occupation is that of employee in a</w:t>
      </w:r>
      <w:r w:rsidR="00951AA6">
        <w:rPr>
          <w:rStyle w:val="FontStyle19"/>
          <w:sz w:val="22"/>
          <w:szCs w:val="22"/>
        </w:rPr>
        <w:t>n</w:t>
      </w:r>
      <w:r w:rsidR="006E16BF">
        <w:rPr>
          <w:rStyle w:val="FontStyle19"/>
          <w:sz w:val="22"/>
          <w:szCs w:val="22"/>
        </w:rPr>
        <w:t>y industry;”</w:t>
      </w:r>
    </w:p>
    <w:p w:rsidR="006E16BF" w:rsidRPr="000705B9" w:rsidRDefault="000705B9" w:rsidP="000705B9">
      <w:pPr>
        <w:pStyle w:val="Style7"/>
        <w:widowControl/>
        <w:tabs>
          <w:tab w:val="left" w:pos="709"/>
        </w:tabs>
        <w:spacing w:after="60"/>
        <w:ind w:left="1134" w:hanging="850"/>
        <w:jc w:val="both"/>
        <w:rPr>
          <w:i/>
        </w:rPr>
      </w:pPr>
      <w:r>
        <w:tab/>
      </w:r>
      <w:r w:rsidR="006E16BF" w:rsidRPr="000705B9">
        <w:rPr>
          <w:i/>
        </w:rPr>
        <w:t xml:space="preserve">(b) </w:t>
      </w:r>
      <w:r w:rsidR="006E16BF" w:rsidRPr="000705B9">
        <w:t xml:space="preserve"> by omitting </w:t>
      </w:r>
      <w:r w:rsidR="007A2CE6">
        <w:t>there</w:t>
      </w:r>
      <w:r w:rsidR="006E16BF" w:rsidRPr="000705B9">
        <w:t xml:space="preserve">from the definition of “Industrial dispute” and inserting in its stead the </w:t>
      </w:r>
      <w:r>
        <w:tab/>
      </w:r>
      <w:r w:rsidR="006E16BF" w:rsidRPr="000705B9">
        <w:t>following definition:</w:t>
      </w:r>
      <w:r w:rsidR="006E16BF" w:rsidRPr="000705B9">
        <w:rPr>
          <w:i/>
        </w:rPr>
        <w:t>—</w:t>
      </w:r>
    </w:p>
    <w:p w:rsidR="006E16BF" w:rsidRPr="000705B9" w:rsidRDefault="006E16BF" w:rsidP="000705B9">
      <w:pPr>
        <w:pStyle w:val="Style7"/>
        <w:widowControl/>
        <w:tabs>
          <w:tab w:val="left" w:pos="993"/>
        </w:tabs>
        <w:spacing w:after="60"/>
        <w:ind w:left="1134" w:hanging="141"/>
        <w:jc w:val="both"/>
        <w:rPr>
          <w:rStyle w:val="FontStyle19"/>
          <w:sz w:val="22"/>
          <w:szCs w:val="22"/>
        </w:rPr>
      </w:pPr>
      <w:r w:rsidRPr="000705B9">
        <w:rPr>
          <w:rStyle w:val="FontStyle19"/>
          <w:sz w:val="22"/>
          <w:szCs w:val="22"/>
        </w:rPr>
        <w:tab/>
        <w:t>“</w:t>
      </w:r>
      <w:r w:rsidR="007A2CE6">
        <w:rPr>
          <w:rStyle w:val="FontStyle19"/>
          <w:sz w:val="22"/>
          <w:szCs w:val="22"/>
        </w:rPr>
        <w:t>’</w:t>
      </w:r>
      <w:r w:rsidRPr="000705B9">
        <w:rPr>
          <w:rStyle w:val="FontStyle19"/>
          <w:sz w:val="22"/>
          <w:szCs w:val="22"/>
        </w:rPr>
        <w:t>Industrial dispute’ means and industrial dispute extending beyond the limits of any one State and includes—</w:t>
      </w:r>
    </w:p>
    <w:p w:rsidR="006E16BF" w:rsidRPr="00B43551" w:rsidRDefault="006E16BF" w:rsidP="000705B9">
      <w:pPr>
        <w:pStyle w:val="Style7"/>
        <w:widowControl/>
        <w:tabs>
          <w:tab w:val="left" w:pos="1170"/>
        </w:tabs>
        <w:spacing w:after="60"/>
        <w:ind w:left="1560" w:hanging="1272"/>
        <w:jc w:val="both"/>
        <w:rPr>
          <w:rStyle w:val="FontStyle19"/>
          <w:sz w:val="22"/>
          <w:szCs w:val="22"/>
        </w:rPr>
      </w:pPr>
      <w:r>
        <w:rPr>
          <w:rStyle w:val="FontStyle19"/>
        </w:rPr>
        <w:tab/>
      </w:r>
      <w:r w:rsidR="000705B9" w:rsidRPr="00B43551">
        <w:rPr>
          <w:rStyle w:val="FontStyle19"/>
          <w:sz w:val="22"/>
          <w:szCs w:val="22"/>
        </w:rPr>
        <w:tab/>
      </w:r>
      <w:r w:rsidRPr="00B43551">
        <w:rPr>
          <w:rStyle w:val="FontStyle19"/>
          <w:sz w:val="22"/>
          <w:szCs w:val="22"/>
        </w:rPr>
        <w:t>(I</w:t>
      </w:r>
      <w:r w:rsidR="00B43551">
        <w:rPr>
          <w:rStyle w:val="FontStyle19"/>
          <w:sz w:val="22"/>
          <w:szCs w:val="22"/>
        </w:rPr>
        <w:t xml:space="preserve">.) </w:t>
      </w:r>
      <w:r w:rsidR="000705B9" w:rsidRPr="00B43551">
        <w:rPr>
          <w:rStyle w:val="FontStyle19"/>
          <w:sz w:val="22"/>
          <w:szCs w:val="22"/>
        </w:rPr>
        <w:t xml:space="preserve">any dispute as to industrial matters arising between an </w:t>
      </w:r>
      <w:r w:rsidR="00B43551">
        <w:rPr>
          <w:rStyle w:val="FontStyle19"/>
          <w:sz w:val="22"/>
          <w:szCs w:val="22"/>
        </w:rPr>
        <w:t xml:space="preserve">employer or an </w:t>
      </w:r>
      <w:r w:rsidR="00B43551">
        <w:rPr>
          <w:rStyle w:val="FontStyle19"/>
          <w:sz w:val="22"/>
          <w:szCs w:val="22"/>
        </w:rPr>
        <w:tab/>
        <w:t xml:space="preserve">organization of </w:t>
      </w:r>
      <w:r w:rsidR="000705B9" w:rsidRPr="00B43551">
        <w:rPr>
          <w:rStyle w:val="FontStyle19"/>
          <w:sz w:val="22"/>
          <w:szCs w:val="22"/>
        </w:rPr>
        <w:t xml:space="preserve">employers on the one part and an organization of employees on </w:t>
      </w:r>
      <w:r w:rsidR="00B43551">
        <w:rPr>
          <w:rStyle w:val="FontStyle19"/>
          <w:sz w:val="22"/>
          <w:szCs w:val="22"/>
        </w:rPr>
        <w:tab/>
      </w:r>
      <w:r w:rsidR="000705B9" w:rsidRPr="00B43551">
        <w:rPr>
          <w:rStyle w:val="FontStyle19"/>
          <w:sz w:val="22"/>
          <w:szCs w:val="22"/>
        </w:rPr>
        <w:t>the other part, and</w:t>
      </w:r>
    </w:p>
    <w:p w:rsidR="000705B9" w:rsidRDefault="000705B9" w:rsidP="000705B9">
      <w:pPr>
        <w:pStyle w:val="Style7"/>
        <w:widowControl/>
        <w:tabs>
          <w:tab w:val="left" w:pos="1170"/>
        </w:tabs>
        <w:spacing w:after="60"/>
        <w:ind w:left="1560" w:hanging="1272"/>
        <w:jc w:val="both"/>
        <w:rPr>
          <w:rStyle w:val="FontStyle19"/>
          <w:sz w:val="22"/>
          <w:szCs w:val="22"/>
        </w:rPr>
      </w:pPr>
      <w:r w:rsidRPr="00B43551">
        <w:rPr>
          <w:rStyle w:val="FontStyle19"/>
          <w:sz w:val="22"/>
          <w:szCs w:val="22"/>
        </w:rPr>
        <w:tab/>
      </w:r>
      <w:r>
        <w:rPr>
          <w:rStyle w:val="FontStyle19"/>
          <w:sz w:val="22"/>
          <w:szCs w:val="22"/>
        </w:rPr>
        <w:tab/>
        <w:t>(</w:t>
      </w:r>
      <w:r w:rsidRPr="000705B9">
        <w:rPr>
          <w:rStyle w:val="FontStyle19"/>
        </w:rPr>
        <w:t>II</w:t>
      </w:r>
      <w:r>
        <w:rPr>
          <w:rStyle w:val="FontStyle19"/>
        </w:rPr>
        <w:t>.</w:t>
      </w:r>
      <w:r>
        <w:rPr>
          <w:rStyle w:val="FontStyle19"/>
          <w:sz w:val="22"/>
          <w:szCs w:val="22"/>
        </w:rPr>
        <w:t xml:space="preserve">)  any dispute in relation to employment in an industry carried on by or under the </w:t>
      </w:r>
      <w:r>
        <w:rPr>
          <w:rStyle w:val="FontStyle19"/>
          <w:sz w:val="22"/>
          <w:szCs w:val="22"/>
        </w:rPr>
        <w:tab/>
        <w:t xml:space="preserve">control of the Commonwealth or a State, or any public authority constituted </w:t>
      </w:r>
      <w:r>
        <w:rPr>
          <w:rStyle w:val="FontStyle19"/>
          <w:sz w:val="22"/>
          <w:szCs w:val="22"/>
        </w:rPr>
        <w:tab/>
      </w:r>
      <w:r w:rsidR="004C0732">
        <w:rPr>
          <w:rStyle w:val="FontStyle19"/>
          <w:sz w:val="22"/>
          <w:szCs w:val="22"/>
        </w:rPr>
        <w:t>under the C</w:t>
      </w:r>
      <w:r>
        <w:rPr>
          <w:rStyle w:val="FontStyle19"/>
          <w:sz w:val="22"/>
          <w:szCs w:val="22"/>
        </w:rPr>
        <w:t>ommonwealth or a State, and</w:t>
      </w:r>
    </w:p>
    <w:p w:rsidR="000705B9" w:rsidRDefault="000705B9" w:rsidP="000705B9">
      <w:pPr>
        <w:pStyle w:val="Style7"/>
        <w:widowControl/>
        <w:tabs>
          <w:tab w:val="left" w:pos="1170"/>
        </w:tabs>
        <w:spacing w:after="60"/>
        <w:ind w:left="1560" w:hanging="1272"/>
        <w:jc w:val="both"/>
        <w:rPr>
          <w:rStyle w:val="FontStyle19"/>
          <w:sz w:val="22"/>
          <w:szCs w:val="22"/>
        </w:rPr>
      </w:pPr>
      <w:r>
        <w:rPr>
          <w:rStyle w:val="FontStyle19"/>
          <w:sz w:val="22"/>
          <w:szCs w:val="22"/>
        </w:rPr>
        <w:tab/>
      </w:r>
      <w:r>
        <w:rPr>
          <w:rStyle w:val="FontStyle19"/>
          <w:sz w:val="22"/>
          <w:szCs w:val="22"/>
        </w:rPr>
        <w:tab/>
        <w:t>(</w:t>
      </w:r>
      <w:r w:rsidRPr="000705B9">
        <w:rPr>
          <w:rStyle w:val="FontStyle19"/>
        </w:rPr>
        <w:t>III.</w:t>
      </w:r>
      <w:r>
        <w:rPr>
          <w:rStyle w:val="FontStyle19"/>
          <w:sz w:val="22"/>
          <w:szCs w:val="22"/>
        </w:rPr>
        <w:t>)  any threatened or impending or probable industrial dispute;”</w:t>
      </w:r>
    </w:p>
    <w:p w:rsidR="000705B9" w:rsidRDefault="00DB5FF8" w:rsidP="00DB5FF8">
      <w:pPr>
        <w:pStyle w:val="Style7"/>
        <w:widowControl/>
        <w:tabs>
          <w:tab w:val="left" w:pos="709"/>
        </w:tabs>
        <w:spacing w:after="60"/>
        <w:ind w:left="1134" w:hanging="850"/>
        <w:jc w:val="both"/>
      </w:pPr>
      <w:r w:rsidRPr="00DB5FF8">
        <w:tab/>
      </w:r>
      <w:r w:rsidR="000705B9" w:rsidRPr="00DB5FF8">
        <w:rPr>
          <w:i/>
        </w:rPr>
        <w:t>(c)</w:t>
      </w:r>
      <w:r w:rsidR="000705B9" w:rsidRPr="00DB5FF8">
        <w:t xml:space="preserve"> </w:t>
      </w:r>
      <w:r>
        <w:t xml:space="preserve"> </w:t>
      </w:r>
      <w:r w:rsidR="000705B9" w:rsidRPr="00DB5FF8">
        <w:t xml:space="preserve">by inserting in the definition of “Industrial matters” at the end thereof the following words </w:t>
      </w:r>
      <w:r>
        <w:tab/>
      </w:r>
      <w:r w:rsidR="000705B9" w:rsidRPr="00DB5FF8">
        <w:t>“and</w:t>
      </w:r>
      <w:r w:rsidRPr="00DB5FF8">
        <w:t xml:space="preserve"> include</w:t>
      </w:r>
      <w:r>
        <w:t xml:space="preserve">s all questions of what is fair and right in relation to any industrial matter </w:t>
      </w:r>
      <w:r>
        <w:tab/>
        <w:t xml:space="preserve">having regard to the interests of the persons immediately concerned and of society as a </w:t>
      </w:r>
      <w:r>
        <w:tab/>
        <w:t>whole;” and</w:t>
      </w:r>
    </w:p>
    <w:p w:rsidR="00DB5FF8" w:rsidRDefault="00DB5FF8" w:rsidP="00DB5FF8">
      <w:pPr>
        <w:pStyle w:val="Style7"/>
        <w:widowControl/>
        <w:tabs>
          <w:tab w:val="left" w:pos="709"/>
        </w:tabs>
        <w:spacing w:after="60"/>
        <w:ind w:left="1134" w:hanging="850"/>
        <w:jc w:val="both"/>
      </w:pPr>
      <w:r>
        <w:rPr>
          <w:i/>
        </w:rPr>
        <w:tab/>
      </w:r>
      <w:r w:rsidRPr="00DB5FF8">
        <w:rPr>
          <w:i/>
        </w:rPr>
        <w:t>(d)</w:t>
      </w:r>
      <w:r>
        <w:t xml:space="preserve">  by omitting from the definition of “Industry” the words “excepting only persons engaged </w:t>
      </w:r>
      <w:r>
        <w:tab/>
        <w:t xml:space="preserve">in domestic service, and persons engaged in agricultural, viticultural, horticultural, or </w:t>
      </w:r>
      <w:r>
        <w:tab/>
        <w:t xml:space="preserve">dairying pursuits” and inserting in their stead the words “and includes a branch of an </w:t>
      </w:r>
      <w:r>
        <w:tab/>
        <w:t>industry and a group of industries”.</w:t>
      </w:r>
    </w:p>
    <w:p w:rsidR="00DB5FF8" w:rsidRPr="00DB5FF8" w:rsidRDefault="00DB5FF8" w:rsidP="00DB5FF8">
      <w:pPr>
        <w:pStyle w:val="Style7"/>
        <w:widowControl/>
        <w:tabs>
          <w:tab w:val="left" w:pos="1170"/>
        </w:tabs>
        <w:spacing w:after="60"/>
        <w:ind w:firstLine="288"/>
        <w:jc w:val="both"/>
        <w:rPr>
          <w:rStyle w:val="FontStyle19"/>
          <w:sz w:val="22"/>
          <w:szCs w:val="22"/>
        </w:rPr>
      </w:pPr>
      <w:r w:rsidRPr="00DB5FF8">
        <w:rPr>
          <w:rStyle w:val="FontStyle16"/>
          <w:b w:val="0"/>
          <w:sz w:val="22"/>
          <w:szCs w:val="22"/>
        </w:rPr>
        <w:t>3.  After section sixteen of the Principal Act the following section is inserted:</w:t>
      </w:r>
      <w:r w:rsidRPr="00DB5FF8">
        <w:rPr>
          <w:rStyle w:val="FontStyle19"/>
          <w:sz w:val="22"/>
          <w:szCs w:val="22"/>
        </w:rPr>
        <w:t>—</w:t>
      </w:r>
    </w:p>
    <w:p w:rsidR="00DB5FF8" w:rsidRPr="00DB5FF8" w:rsidRDefault="00DB5FF8" w:rsidP="00DB5FF8">
      <w:pPr>
        <w:pStyle w:val="Style6"/>
        <w:widowControl/>
        <w:spacing w:before="120" w:after="60"/>
        <w:rPr>
          <w:rStyle w:val="FontStyle16"/>
          <w:sz w:val="22"/>
          <w:szCs w:val="22"/>
        </w:rPr>
      </w:pPr>
      <w:r w:rsidRPr="00DB5FF8">
        <w:rPr>
          <w:rStyle w:val="FontStyle16"/>
          <w:sz w:val="22"/>
          <w:szCs w:val="22"/>
        </w:rPr>
        <w:t>President may convene compulsory conference.</w:t>
      </w:r>
    </w:p>
    <w:p w:rsidR="00DB5FF8" w:rsidRDefault="00DB5FF8" w:rsidP="00DB5FF8">
      <w:pPr>
        <w:pStyle w:val="Style7"/>
        <w:widowControl/>
        <w:tabs>
          <w:tab w:val="left" w:pos="1170"/>
        </w:tabs>
        <w:spacing w:after="60"/>
        <w:ind w:firstLine="288"/>
        <w:jc w:val="both"/>
        <w:rPr>
          <w:rStyle w:val="FontStyle19"/>
          <w:sz w:val="22"/>
          <w:szCs w:val="22"/>
        </w:rPr>
      </w:pPr>
      <w:r w:rsidRPr="00DB5FF8">
        <w:rPr>
          <w:rStyle w:val="FontStyle16"/>
          <w:b w:val="0"/>
          <w:sz w:val="22"/>
          <w:szCs w:val="22"/>
        </w:rPr>
        <w:t>“16</w:t>
      </w:r>
      <w:r w:rsidRPr="00DB5FF8">
        <w:rPr>
          <w:rStyle w:val="FontStyle16"/>
          <w:b w:val="0"/>
          <w:sz w:val="18"/>
          <w:szCs w:val="18"/>
        </w:rPr>
        <w:t>A</w:t>
      </w:r>
      <w:r w:rsidRPr="00DB5FF8">
        <w:rPr>
          <w:rStyle w:val="FontStyle16"/>
          <w:b w:val="0"/>
          <w:sz w:val="22"/>
          <w:szCs w:val="22"/>
        </w:rPr>
        <w:t>.</w:t>
      </w:r>
      <w:r w:rsidR="006149DE" w:rsidRPr="001A64EB">
        <w:rPr>
          <w:rStyle w:val="FontStyle19"/>
          <w:sz w:val="22"/>
          <w:szCs w:val="22"/>
        </w:rPr>
        <w:t>—(1.)</w:t>
      </w:r>
      <w:r w:rsidR="006149DE">
        <w:rPr>
          <w:rStyle w:val="FontStyle19"/>
          <w:sz w:val="22"/>
          <w:szCs w:val="22"/>
        </w:rPr>
        <w:tab/>
        <w:t xml:space="preserve"> The President may, however in his opinion it is desirable for the purpose of preventing or settling an industrial dispute, summon any person to attend, at a time and place specified in the summons, at a conference presided over by himself.</w:t>
      </w:r>
    </w:p>
    <w:p w:rsidR="00BB719B" w:rsidRDefault="00BB719B" w:rsidP="00DB5FF8">
      <w:pPr>
        <w:pStyle w:val="Style7"/>
        <w:widowControl/>
        <w:tabs>
          <w:tab w:val="left" w:pos="1170"/>
        </w:tabs>
        <w:spacing w:after="60"/>
        <w:ind w:firstLine="288"/>
        <w:jc w:val="both"/>
        <w:rPr>
          <w:rStyle w:val="FontStyle19"/>
          <w:sz w:val="22"/>
          <w:szCs w:val="22"/>
        </w:rPr>
      </w:pPr>
      <w:r>
        <w:rPr>
          <w:rStyle w:val="FontStyle19"/>
          <w:sz w:val="22"/>
          <w:szCs w:val="22"/>
        </w:rPr>
        <w:t>“(2.)  Any person so summoned shall attend the conference and continue his attendance</w:t>
      </w:r>
      <w:r w:rsidR="00481D7E">
        <w:rPr>
          <w:rStyle w:val="FontStyle19"/>
          <w:sz w:val="22"/>
          <w:szCs w:val="22"/>
        </w:rPr>
        <w:t xml:space="preserve"> </w:t>
      </w:r>
      <w:r w:rsidR="001A505C">
        <w:rPr>
          <w:rStyle w:val="FontStyle19"/>
          <w:sz w:val="22"/>
          <w:szCs w:val="22"/>
        </w:rPr>
        <w:t>thereat as directed by the President.</w:t>
      </w:r>
    </w:p>
    <w:p w:rsidR="001A505C" w:rsidRDefault="001A505C" w:rsidP="00DB5FF8">
      <w:pPr>
        <w:pStyle w:val="Style7"/>
        <w:widowControl/>
        <w:tabs>
          <w:tab w:val="left" w:pos="1170"/>
        </w:tabs>
        <w:spacing w:after="60"/>
        <w:ind w:firstLine="288"/>
        <w:jc w:val="both"/>
        <w:rPr>
          <w:rStyle w:val="FontStyle19"/>
          <w:sz w:val="22"/>
          <w:szCs w:val="22"/>
        </w:rPr>
      </w:pPr>
      <w:r>
        <w:rPr>
          <w:rStyle w:val="FontStyle19"/>
          <w:sz w:val="22"/>
          <w:szCs w:val="22"/>
        </w:rPr>
        <w:t>Penalty:  Five hundred pounds.</w:t>
      </w:r>
    </w:p>
    <w:p w:rsidR="001A505C" w:rsidRDefault="001A505C" w:rsidP="00DB5FF8">
      <w:pPr>
        <w:pStyle w:val="Style7"/>
        <w:widowControl/>
        <w:tabs>
          <w:tab w:val="left" w:pos="1170"/>
        </w:tabs>
        <w:spacing w:after="60"/>
        <w:ind w:firstLine="288"/>
        <w:jc w:val="both"/>
        <w:rPr>
          <w:rStyle w:val="FontStyle19"/>
          <w:sz w:val="22"/>
          <w:szCs w:val="22"/>
        </w:rPr>
      </w:pPr>
      <w:r>
        <w:rPr>
          <w:rStyle w:val="FontStyle19"/>
          <w:sz w:val="22"/>
          <w:szCs w:val="22"/>
        </w:rPr>
        <w:t>“(3.)  The conference may be held partly or wholly in public or in private, at the discretion of the President.”</w:t>
      </w:r>
    </w:p>
    <w:p w:rsidR="001A505C" w:rsidRDefault="001A505C" w:rsidP="001A505C">
      <w:pPr>
        <w:pStyle w:val="Style6"/>
        <w:widowControl/>
        <w:spacing w:before="120" w:after="60"/>
        <w:rPr>
          <w:rStyle w:val="FontStyle16"/>
          <w:sz w:val="22"/>
          <w:szCs w:val="22"/>
        </w:rPr>
      </w:pPr>
      <w:r w:rsidRPr="001A505C">
        <w:rPr>
          <w:rStyle w:val="FontStyle16"/>
          <w:sz w:val="22"/>
          <w:szCs w:val="22"/>
        </w:rPr>
        <w:t>Disputes of which the Court has cognizance.</w:t>
      </w:r>
    </w:p>
    <w:p w:rsidR="001A505C" w:rsidRDefault="001A505C" w:rsidP="001A505C">
      <w:pPr>
        <w:pStyle w:val="Style7"/>
        <w:widowControl/>
        <w:tabs>
          <w:tab w:val="left" w:pos="1170"/>
        </w:tabs>
        <w:spacing w:after="60"/>
        <w:ind w:firstLine="288"/>
        <w:jc w:val="both"/>
        <w:rPr>
          <w:rStyle w:val="FontStyle16"/>
          <w:b w:val="0"/>
          <w:sz w:val="22"/>
          <w:szCs w:val="22"/>
        </w:rPr>
      </w:pPr>
      <w:r>
        <w:rPr>
          <w:rStyle w:val="FontStyle16"/>
          <w:b w:val="0"/>
          <w:sz w:val="22"/>
          <w:szCs w:val="22"/>
        </w:rPr>
        <w:t xml:space="preserve">4.  Section </w:t>
      </w:r>
      <w:r w:rsidR="00A760C7">
        <w:rPr>
          <w:rStyle w:val="FontStyle16"/>
          <w:b w:val="0"/>
          <w:sz w:val="22"/>
          <w:szCs w:val="22"/>
        </w:rPr>
        <w:t>nineteen of the Principal Act is amended by inserting, after the word “cognizance”, the words “for the purposes of prevention and settlement”.</w:t>
      </w:r>
    </w:p>
    <w:p w:rsidR="00A760C7" w:rsidRDefault="00A760C7" w:rsidP="001A505C">
      <w:pPr>
        <w:pStyle w:val="Style7"/>
        <w:widowControl/>
        <w:tabs>
          <w:tab w:val="left" w:pos="1170"/>
        </w:tabs>
        <w:spacing w:after="60"/>
        <w:ind w:firstLine="288"/>
        <w:jc w:val="both"/>
        <w:rPr>
          <w:rStyle w:val="FontStyle19"/>
          <w:sz w:val="22"/>
          <w:szCs w:val="22"/>
        </w:rPr>
      </w:pPr>
      <w:r>
        <w:rPr>
          <w:rStyle w:val="FontStyle16"/>
          <w:b w:val="0"/>
          <w:sz w:val="22"/>
          <w:szCs w:val="22"/>
        </w:rPr>
        <w:t>5.  After section twenty-one of the Principal Act the following section is inserted:</w:t>
      </w:r>
      <w:r w:rsidRPr="001A64EB">
        <w:rPr>
          <w:rStyle w:val="FontStyle19"/>
          <w:sz w:val="22"/>
          <w:szCs w:val="22"/>
        </w:rPr>
        <w:t>—</w:t>
      </w:r>
    </w:p>
    <w:p w:rsidR="00A760C7" w:rsidRPr="00A760C7" w:rsidRDefault="00A760C7" w:rsidP="00A760C7">
      <w:pPr>
        <w:pStyle w:val="Style6"/>
        <w:widowControl/>
        <w:spacing w:before="120" w:after="60"/>
        <w:rPr>
          <w:rStyle w:val="FontStyle16"/>
          <w:sz w:val="22"/>
          <w:szCs w:val="22"/>
        </w:rPr>
      </w:pPr>
      <w:r w:rsidRPr="00A760C7">
        <w:rPr>
          <w:rStyle w:val="FontStyle16"/>
          <w:sz w:val="22"/>
          <w:szCs w:val="22"/>
        </w:rPr>
        <w:t>Cer</w:t>
      </w:r>
      <w:r w:rsidR="00951AA6">
        <w:rPr>
          <w:rStyle w:val="FontStyle16"/>
          <w:sz w:val="22"/>
          <w:szCs w:val="22"/>
        </w:rPr>
        <w:t>tificate as to membership of org</w:t>
      </w:r>
      <w:r w:rsidRPr="00A760C7">
        <w:rPr>
          <w:rStyle w:val="FontStyle16"/>
          <w:sz w:val="22"/>
          <w:szCs w:val="22"/>
        </w:rPr>
        <w:t>anization.</w:t>
      </w:r>
    </w:p>
    <w:p w:rsidR="00A760C7" w:rsidRDefault="00A760C7" w:rsidP="001A505C">
      <w:pPr>
        <w:pStyle w:val="Style7"/>
        <w:widowControl/>
        <w:tabs>
          <w:tab w:val="left" w:pos="1170"/>
        </w:tabs>
        <w:spacing w:after="60"/>
        <w:ind w:firstLine="288"/>
        <w:jc w:val="both"/>
        <w:rPr>
          <w:rStyle w:val="FontStyle16"/>
          <w:b w:val="0"/>
          <w:sz w:val="22"/>
          <w:szCs w:val="22"/>
        </w:rPr>
      </w:pPr>
      <w:r w:rsidRPr="00A760C7">
        <w:rPr>
          <w:rStyle w:val="FontStyle19"/>
          <w:sz w:val="22"/>
          <w:szCs w:val="22"/>
        </w:rPr>
        <w:t>“21</w:t>
      </w:r>
      <w:r w:rsidRPr="00A760C7">
        <w:rPr>
          <w:rStyle w:val="FontStyle16"/>
          <w:b w:val="0"/>
          <w:sz w:val="18"/>
          <w:szCs w:val="18"/>
        </w:rPr>
        <w:t>A</w:t>
      </w:r>
      <w:r w:rsidRPr="00A760C7">
        <w:rPr>
          <w:rStyle w:val="FontStyle16"/>
          <w:b w:val="0"/>
          <w:sz w:val="22"/>
          <w:szCs w:val="22"/>
        </w:rPr>
        <w:t>.  A cert</w:t>
      </w:r>
      <w:r>
        <w:rPr>
          <w:rStyle w:val="FontStyle16"/>
          <w:b w:val="0"/>
          <w:sz w:val="22"/>
          <w:szCs w:val="22"/>
        </w:rPr>
        <w:t>ificate of the Registrar that any specified persons were at any specified t</w:t>
      </w:r>
      <w:r w:rsidR="00951AA6">
        <w:rPr>
          <w:rStyle w:val="FontStyle16"/>
          <w:b w:val="0"/>
          <w:sz w:val="22"/>
          <w:szCs w:val="22"/>
        </w:rPr>
        <w:t>ime members of any specified org</w:t>
      </w:r>
      <w:r>
        <w:rPr>
          <w:rStyle w:val="FontStyle16"/>
          <w:b w:val="0"/>
          <w:sz w:val="22"/>
          <w:szCs w:val="22"/>
        </w:rPr>
        <w:t>anization shall (subject to review by the President under section seventeen of this Act) be conclusive evidence that the facts are as stated.”</w:t>
      </w:r>
    </w:p>
    <w:p w:rsidR="00A760C7" w:rsidRDefault="00A760C7" w:rsidP="00D07311">
      <w:pPr>
        <w:pStyle w:val="Style6"/>
        <w:widowControl/>
        <w:spacing w:before="120" w:after="60"/>
        <w:rPr>
          <w:rStyle w:val="FontStyle16"/>
          <w:sz w:val="22"/>
          <w:szCs w:val="22"/>
        </w:rPr>
      </w:pPr>
      <w:r w:rsidRPr="00D07311">
        <w:rPr>
          <w:rStyle w:val="FontStyle16"/>
          <w:sz w:val="22"/>
          <w:szCs w:val="22"/>
        </w:rPr>
        <w:t>Power to decide according</w:t>
      </w:r>
      <w:r w:rsidR="00D07311" w:rsidRPr="00D07311">
        <w:rPr>
          <w:rStyle w:val="FontStyle16"/>
          <w:sz w:val="22"/>
          <w:szCs w:val="22"/>
        </w:rPr>
        <w:t xml:space="preserve"> to merits</w:t>
      </w:r>
    </w:p>
    <w:p w:rsidR="00D07311" w:rsidRDefault="00D07311" w:rsidP="00D07311">
      <w:pPr>
        <w:pStyle w:val="Style7"/>
        <w:widowControl/>
        <w:tabs>
          <w:tab w:val="left" w:pos="1170"/>
        </w:tabs>
        <w:spacing w:after="60"/>
        <w:ind w:firstLine="288"/>
        <w:jc w:val="both"/>
        <w:rPr>
          <w:rStyle w:val="FontStyle19"/>
          <w:sz w:val="22"/>
          <w:szCs w:val="22"/>
        </w:rPr>
      </w:pPr>
      <w:r w:rsidRPr="00D07311">
        <w:rPr>
          <w:rStyle w:val="FontStyle16"/>
          <w:b w:val="0"/>
          <w:sz w:val="22"/>
          <w:szCs w:val="22"/>
        </w:rPr>
        <w:t>6</w:t>
      </w:r>
      <w:r>
        <w:rPr>
          <w:rStyle w:val="FontStyle16"/>
          <w:b w:val="0"/>
          <w:sz w:val="22"/>
          <w:szCs w:val="22"/>
        </w:rPr>
        <w:t>.  Section twenty-five of the Principal Act is amended</w:t>
      </w:r>
      <w:r w:rsidR="006824F8" w:rsidRPr="001A64EB">
        <w:rPr>
          <w:rStyle w:val="FontStyle19"/>
          <w:sz w:val="22"/>
          <w:szCs w:val="22"/>
        </w:rPr>
        <w:t>—</w:t>
      </w:r>
    </w:p>
    <w:p w:rsidR="00D07311" w:rsidRDefault="00F85033" w:rsidP="00F85033">
      <w:pPr>
        <w:pStyle w:val="Style7"/>
        <w:widowControl/>
        <w:tabs>
          <w:tab w:val="left" w:pos="709"/>
        </w:tabs>
        <w:spacing w:after="60"/>
        <w:ind w:left="1134" w:hanging="850"/>
        <w:jc w:val="both"/>
        <w:rPr>
          <w:rStyle w:val="FontStyle16"/>
          <w:b w:val="0"/>
          <w:sz w:val="22"/>
          <w:szCs w:val="22"/>
        </w:rPr>
      </w:pPr>
      <w:r>
        <w:rPr>
          <w:rStyle w:val="FontStyle16"/>
          <w:b w:val="0"/>
          <w:i/>
          <w:sz w:val="22"/>
          <w:szCs w:val="22"/>
        </w:rPr>
        <w:tab/>
      </w:r>
      <w:r w:rsidRPr="00F85033">
        <w:rPr>
          <w:rStyle w:val="FontStyle16"/>
          <w:b w:val="0"/>
          <w:i/>
          <w:sz w:val="22"/>
          <w:szCs w:val="22"/>
        </w:rPr>
        <w:t>(a)</w:t>
      </w:r>
      <w:r>
        <w:rPr>
          <w:rStyle w:val="FontStyle16"/>
          <w:b w:val="0"/>
          <w:sz w:val="22"/>
          <w:szCs w:val="22"/>
        </w:rPr>
        <w:t xml:space="preserve">  by inserting, after the words</w:t>
      </w:r>
      <w:r w:rsidR="00A14A22">
        <w:rPr>
          <w:rStyle w:val="FontStyle16"/>
          <w:b w:val="0"/>
          <w:sz w:val="22"/>
          <w:szCs w:val="22"/>
        </w:rPr>
        <w:t xml:space="preserve"> “industrial dispute,” the words “and in any proceeding under this Act”;</w:t>
      </w:r>
    </w:p>
    <w:p w:rsidR="00A14A22" w:rsidRDefault="00A14A22" w:rsidP="00F85033">
      <w:pPr>
        <w:pStyle w:val="Style7"/>
        <w:widowControl/>
        <w:tabs>
          <w:tab w:val="left" w:pos="709"/>
        </w:tabs>
        <w:spacing w:after="60"/>
        <w:ind w:left="1134" w:hanging="850"/>
        <w:jc w:val="both"/>
        <w:rPr>
          <w:rStyle w:val="FontStyle16"/>
          <w:b w:val="0"/>
          <w:sz w:val="22"/>
          <w:szCs w:val="22"/>
        </w:rPr>
      </w:pPr>
      <w:r>
        <w:rPr>
          <w:rStyle w:val="FontStyle16"/>
          <w:b w:val="0"/>
          <w:sz w:val="22"/>
          <w:szCs w:val="22"/>
        </w:rPr>
        <w:tab/>
      </w:r>
      <w:r w:rsidRPr="00A14A22">
        <w:rPr>
          <w:rStyle w:val="FontStyle16"/>
          <w:b w:val="0"/>
          <w:i/>
          <w:sz w:val="22"/>
          <w:szCs w:val="22"/>
        </w:rPr>
        <w:t>(b)</w:t>
      </w:r>
      <w:r>
        <w:rPr>
          <w:rStyle w:val="FontStyle16"/>
          <w:b w:val="0"/>
          <w:sz w:val="22"/>
          <w:szCs w:val="22"/>
        </w:rPr>
        <w:t xml:space="preserve">  by inserting, after the word “Court,” the</w:t>
      </w:r>
      <w:r w:rsidR="003B5CB7">
        <w:rPr>
          <w:rStyle w:val="FontStyle16"/>
          <w:b w:val="0"/>
          <w:sz w:val="22"/>
          <w:szCs w:val="22"/>
        </w:rPr>
        <w:t xml:space="preserve"> words “or the President”;</w:t>
      </w:r>
    </w:p>
    <w:p w:rsidR="003A01F2" w:rsidRDefault="003B5CB7" w:rsidP="003A01F2">
      <w:pPr>
        <w:pStyle w:val="Style7"/>
        <w:widowControl/>
        <w:tabs>
          <w:tab w:val="left" w:pos="709"/>
        </w:tabs>
        <w:spacing w:after="60"/>
        <w:ind w:left="1134" w:hanging="850"/>
        <w:rPr>
          <w:rStyle w:val="FontStyle16"/>
          <w:b w:val="0"/>
          <w:sz w:val="22"/>
          <w:szCs w:val="22"/>
        </w:rPr>
        <w:sectPr w:rsidR="003A01F2" w:rsidSect="00F70367">
          <w:headerReference w:type="default" r:id="rId14"/>
          <w:pgSz w:w="11907" w:h="16839" w:code="9"/>
          <w:pgMar w:top="1440" w:right="1440" w:bottom="1440" w:left="1440" w:header="720" w:footer="720" w:gutter="0"/>
          <w:cols w:space="720"/>
          <w:noEndnote/>
          <w:docGrid w:linePitch="326"/>
        </w:sectPr>
      </w:pPr>
      <w:r>
        <w:rPr>
          <w:rStyle w:val="FontStyle16"/>
          <w:b w:val="0"/>
          <w:i/>
          <w:sz w:val="22"/>
          <w:szCs w:val="22"/>
        </w:rPr>
        <w:tab/>
      </w:r>
      <w:r w:rsidRPr="003B5CB7">
        <w:rPr>
          <w:rStyle w:val="FontStyle16"/>
          <w:b w:val="0"/>
          <w:i/>
          <w:sz w:val="22"/>
          <w:szCs w:val="22"/>
        </w:rPr>
        <w:t>(c)</w:t>
      </w:r>
      <w:r>
        <w:rPr>
          <w:rStyle w:val="FontStyle16"/>
          <w:b w:val="0"/>
          <w:sz w:val="22"/>
          <w:szCs w:val="22"/>
        </w:rPr>
        <w:t xml:space="preserve">  by inse</w:t>
      </w:r>
      <w:r w:rsidR="00951AA6">
        <w:rPr>
          <w:rStyle w:val="FontStyle16"/>
          <w:b w:val="0"/>
          <w:sz w:val="22"/>
          <w:szCs w:val="22"/>
        </w:rPr>
        <w:t>r</w:t>
      </w:r>
      <w:r>
        <w:rPr>
          <w:rStyle w:val="FontStyle16"/>
          <w:b w:val="0"/>
          <w:sz w:val="22"/>
          <w:szCs w:val="22"/>
        </w:rPr>
        <w:t>ting, after the word “its,” the words “or his”; and</w:t>
      </w:r>
    </w:p>
    <w:p w:rsidR="003B5CB7" w:rsidRDefault="003B5CB7" w:rsidP="00F85033">
      <w:pPr>
        <w:pStyle w:val="Style7"/>
        <w:widowControl/>
        <w:tabs>
          <w:tab w:val="left" w:pos="709"/>
        </w:tabs>
        <w:spacing w:after="60"/>
        <w:ind w:left="1134" w:hanging="850"/>
        <w:jc w:val="both"/>
        <w:rPr>
          <w:rStyle w:val="FontStyle16"/>
          <w:b w:val="0"/>
          <w:sz w:val="22"/>
          <w:szCs w:val="22"/>
        </w:rPr>
      </w:pPr>
    </w:p>
    <w:p w:rsidR="00F70367" w:rsidRDefault="003B5CB7" w:rsidP="00F70367">
      <w:pPr>
        <w:pStyle w:val="Style7"/>
        <w:widowControl/>
        <w:tabs>
          <w:tab w:val="left" w:pos="709"/>
        </w:tabs>
        <w:spacing w:after="60"/>
        <w:ind w:left="1134" w:hanging="850"/>
        <w:rPr>
          <w:rStyle w:val="FontStyle16"/>
          <w:b w:val="0"/>
          <w:sz w:val="22"/>
          <w:szCs w:val="22"/>
        </w:rPr>
      </w:pPr>
      <w:r>
        <w:rPr>
          <w:rStyle w:val="FontStyle16"/>
          <w:b w:val="0"/>
          <w:sz w:val="22"/>
          <w:szCs w:val="22"/>
        </w:rPr>
        <w:tab/>
      </w:r>
      <w:r w:rsidRPr="003B5CB7">
        <w:rPr>
          <w:rStyle w:val="FontStyle16"/>
          <w:b w:val="0"/>
          <w:i/>
          <w:sz w:val="22"/>
          <w:szCs w:val="22"/>
        </w:rPr>
        <w:t>(d)</w:t>
      </w:r>
      <w:r w:rsidR="00F70367">
        <w:rPr>
          <w:rStyle w:val="FontStyle16"/>
          <w:b w:val="0"/>
          <w:sz w:val="22"/>
          <w:szCs w:val="22"/>
        </w:rPr>
        <w:t xml:space="preserve">  </w:t>
      </w:r>
      <w:r>
        <w:rPr>
          <w:rStyle w:val="FontStyle16"/>
          <w:b w:val="0"/>
          <w:sz w:val="22"/>
          <w:szCs w:val="22"/>
        </w:rPr>
        <w:t>by inserting, after the word “it,” the words “or he”.</w:t>
      </w:r>
    </w:p>
    <w:p w:rsidR="006824F8" w:rsidRDefault="006824F8" w:rsidP="006824F8">
      <w:pPr>
        <w:pStyle w:val="Style6"/>
        <w:widowControl/>
        <w:spacing w:before="120" w:after="60"/>
        <w:rPr>
          <w:rStyle w:val="FontStyle16"/>
          <w:sz w:val="22"/>
          <w:szCs w:val="22"/>
        </w:rPr>
      </w:pPr>
      <w:r w:rsidRPr="006824F8">
        <w:rPr>
          <w:rStyle w:val="FontStyle16"/>
          <w:sz w:val="22"/>
          <w:szCs w:val="22"/>
        </w:rPr>
        <w:t>Representation of parties.</w:t>
      </w:r>
    </w:p>
    <w:p w:rsidR="006824F8" w:rsidRPr="00AA5BF6" w:rsidRDefault="006824F8" w:rsidP="00AA5BF6">
      <w:pPr>
        <w:pStyle w:val="Style7"/>
        <w:widowControl/>
        <w:tabs>
          <w:tab w:val="left" w:pos="1170"/>
        </w:tabs>
        <w:spacing w:after="60"/>
        <w:ind w:firstLine="288"/>
        <w:jc w:val="both"/>
        <w:rPr>
          <w:rStyle w:val="FontStyle16"/>
          <w:sz w:val="22"/>
          <w:szCs w:val="22"/>
        </w:rPr>
      </w:pPr>
      <w:r>
        <w:rPr>
          <w:rStyle w:val="FontStyle16"/>
          <w:b w:val="0"/>
          <w:sz w:val="22"/>
          <w:szCs w:val="22"/>
        </w:rPr>
        <w:t>7.  Section twenty-seven of the Principal Act is amended</w:t>
      </w:r>
      <w:r w:rsidRPr="00AA5BF6">
        <w:rPr>
          <w:rStyle w:val="FontStyle16"/>
          <w:sz w:val="22"/>
          <w:szCs w:val="22"/>
        </w:rPr>
        <w:t>—</w:t>
      </w:r>
    </w:p>
    <w:p w:rsidR="006824F8" w:rsidRDefault="006824F8" w:rsidP="006824F8">
      <w:pPr>
        <w:pStyle w:val="Style6"/>
        <w:widowControl/>
        <w:spacing w:before="120" w:after="60"/>
        <w:rPr>
          <w:rStyle w:val="FontStyle19"/>
          <w:sz w:val="22"/>
          <w:szCs w:val="22"/>
        </w:rPr>
      </w:pPr>
      <w:r>
        <w:rPr>
          <w:rStyle w:val="FontStyle19"/>
          <w:sz w:val="22"/>
          <w:szCs w:val="22"/>
        </w:rPr>
        <w:tab/>
      </w:r>
      <w:r w:rsidRPr="006824F8">
        <w:rPr>
          <w:rStyle w:val="FontStyle19"/>
          <w:i/>
          <w:sz w:val="22"/>
          <w:szCs w:val="22"/>
        </w:rPr>
        <w:t>(a)</w:t>
      </w:r>
      <w:r>
        <w:rPr>
          <w:rStyle w:val="FontStyle19"/>
          <w:sz w:val="22"/>
          <w:szCs w:val="22"/>
        </w:rPr>
        <w:t xml:space="preserve">  by omitting therefrom the words “or by leave of the President”, and by inserting after the </w:t>
      </w:r>
      <w:r>
        <w:rPr>
          <w:rStyle w:val="FontStyle19"/>
          <w:sz w:val="22"/>
          <w:szCs w:val="22"/>
        </w:rPr>
        <w:tab/>
      </w:r>
      <w:r>
        <w:rPr>
          <w:rStyle w:val="FontStyle19"/>
          <w:sz w:val="22"/>
          <w:szCs w:val="22"/>
        </w:rPr>
        <w:tab/>
        <w:t>words “counsel or solicitor” the words “or paid agent”.</w:t>
      </w:r>
    </w:p>
    <w:p w:rsidR="00B03149" w:rsidRPr="00AA5BF6" w:rsidRDefault="00B03149" w:rsidP="00AA5BF6">
      <w:pPr>
        <w:pStyle w:val="Style7"/>
        <w:widowControl/>
        <w:tabs>
          <w:tab w:val="left" w:pos="1170"/>
        </w:tabs>
        <w:spacing w:after="60"/>
        <w:ind w:firstLine="288"/>
        <w:jc w:val="both"/>
        <w:rPr>
          <w:rStyle w:val="FontStyle16"/>
          <w:b w:val="0"/>
          <w:sz w:val="22"/>
          <w:szCs w:val="22"/>
        </w:rPr>
      </w:pPr>
      <w:r w:rsidRPr="00AA5BF6">
        <w:rPr>
          <w:rStyle w:val="FontStyle16"/>
          <w:b w:val="0"/>
          <w:sz w:val="22"/>
          <w:szCs w:val="22"/>
        </w:rPr>
        <w:t>8.  After section thirty-eight of the Principal Act the following sections are inserted:—</w:t>
      </w:r>
    </w:p>
    <w:p w:rsidR="00B03149" w:rsidRDefault="00B03149" w:rsidP="006824F8">
      <w:pPr>
        <w:pStyle w:val="Style6"/>
        <w:widowControl/>
        <w:spacing w:before="120" w:after="60"/>
        <w:rPr>
          <w:rStyle w:val="FontStyle16"/>
          <w:sz w:val="22"/>
          <w:szCs w:val="22"/>
        </w:rPr>
      </w:pPr>
      <w:r w:rsidRPr="00B03149">
        <w:rPr>
          <w:rStyle w:val="FontStyle16"/>
          <w:sz w:val="22"/>
          <w:szCs w:val="22"/>
        </w:rPr>
        <w:t>Power of amendment.</w:t>
      </w:r>
    </w:p>
    <w:p w:rsidR="00B03149" w:rsidRDefault="00412B64" w:rsidP="00412B64">
      <w:pPr>
        <w:pStyle w:val="Style7"/>
        <w:widowControl/>
        <w:tabs>
          <w:tab w:val="left" w:pos="1170"/>
        </w:tabs>
        <w:spacing w:after="60"/>
        <w:ind w:firstLine="288"/>
        <w:jc w:val="both"/>
        <w:rPr>
          <w:rStyle w:val="FontStyle16"/>
          <w:b w:val="0"/>
          <w:sz w:val="22"/>
          <w:szCs w:val="22"/>
        </w:rPr>
      </w:pPr>
      <w:r w:rsidRPr="00412B64">
        <w:rPr>
          <w:rStyle w:val="FontStyle16"/>
          <w:b w:val="0"/>
          <w:sz w:val="22"/>
          <w:szCs w:val="22"/>
        </w:rPr>
        <w:t>“38</w:t>
      </w:r>
      <w:r w:rsidRPr="00412B64">
        <w:rPr>
          <w:rStyle w:val="FontStyle16"/>
          <w:b w:val="0"/>
          <w:sz w:val="18"/>
          <w:szCs w:val="18"/>
        </w:rPr>
        <w:t>A</w:t>
      </w:r>
      <w:r>
        <w:rPr>
          <w:rStyle w:val="FontStyle16"/>
          <w:b w:val="0"/>
          <w:sz w:val="18"/>
          <w:szCs w:val="18"/>
        </w:rPr>
        <w:t xml:space="preserve">.  </w:t>
      </w:r>
      <w:r w:rsidRPr="00412B64">
        <w:rPr>
          <w:rStyle w:val="FontStyle16"/>
          <w:b w:val="0"/>
          <w:sz w:val="22"/>
          <w:szCs w:val="22"/>
        </w:rPr>
        <w:t xml:space="preserve">The Court may, at any time before the determination of an industrial dispute of which </w:t>
      </w:r>
      <w:r w:rsidR="007A2CE6">
        <w:rPr>
          <w:rStyle w:val="FontStyle16"/>
          <w:b w:val="0"/>
          <w:sz w:val="22"/>
          <w:szCs w:val="22"/>
        </w:rPr>
        <w:t xml:space="preserve">it </w:t>
      </w:r>
      <w:r w:rsidRPr="00412B64">
        <w:rPr>
          <w:rStyle w:val="FontStyle16"/>
          <w:b w:val="0"/>
          <w:sz w:val="22"/>
          <w:szCs w:val="22"/>
        </w:rPr>
        <w:t>has cognizance, allow the amendment, on such terms as it thinks fit, of the plaint or of any subsequent proceeding.</w:t>
      </w:r>
    </w:p>
    <w:p w:rsidR="001B696D" w:rsidRPr="001B696D" w:rsidRDefault="001B696D" w:rsidP="001B696D">
      <w:pPr>
        <w:pStyle w:val="Style6"/>
        <w:widowControl/>
        <w:spacing w:before="120" w:after="60"/>
        <w:rPr>
          <w:rStyle w:val="FontStyle16"/>
          <w:sz w:val="22"/>
          <w:szCs w:val="22"/>
        </w:rPr>
      </w:pPr>
      <w:r w:rsidRPr="001B696D">
        <w:rPr>
          <w:rStyle w:val="FontStyle16"/>
          <w:sz w:val="22"/>
          <w:szCs w:val="22"/>
        </w:rPr>
        <w:t>Relief not limited to claim.</w:t>
      </w:r>
    </w:p>
    <w:p w:rsidR="00412B64" w:rsidRPr="00412B64" w:rsidRDefault="00412B64" w:rsidP="00412B64">
      <w:pPr>
        <w:pStyle w:val="Style7"/>
        <w:widowControl/>
        <w:tabs>
          <w:tab w:val="left" w:pos="1170"/>
        </w:tabs>
        <w:spacing w:after="60"/>
        <w:ind w:firstLine="288"/>
        <w:jc w:val="both"/>
        <w:rPr>
          <w:rStyle w:val="FontStyle16"/>
          <w:b w:val="0"/>
          <w:sz w:val="22"/>
          <w:szCs w:val="22"/>
        </w:rPr>
      </w:pPr>
      <w:r w:rsidRPr="00412B64">
        <w:rPr>
          <w:rStyle w:val="FontStyle16"/>
          <w:b w:val="0"/>
          <w:sz w:val="22"/>
          <w:szCs w:val="22"/>
        </w:rPr>
        <w:t>“38</w:t>
      </w:r>
      <w:r w:rsidRPr="00412B64">
        <w:rPr>
          <w:rStyle w:val="FontStyle16"/>
          <w:b w:val="0"/>
          <w:sz w:val="18"/>
          <w:szCs w:val="18"/>
        </w:rPr>
        <w:t>B</w:t>
      </w:r>
      <w:r w:rsidRPr="00412B64">
        <w:rPr>
          <w:rStyle w:val="FontStyle16"/>
          <w:b w:val="0"/>
          <w:sz w:val="22"/>
          <w:szCs w:val="22"/>
        </w:rPr>
        <w:t>.</w:t>
      </w:r>
      <w:r>
        <w:rPr>
          <w:rStyle w:val="FontStyle16"/>
          <w:b w:val="0"/>
          <w:sz w:val="22"/>
          <w:szCs w:val="22"/>
        </w:rPr>
        <w:t xml:space="preserve">  </w:t>
      </w:r>
      <w:r w:rsidR="001B696D">
        <w:rPr>
          <w:rStyle w:val="FontStyle16"/>
          <w:b w:val="0"/>
          <w:sz w:val="22"/>
          <w:szCs w:val="22"/>
        </w:rPr>
        <w:t>In making an award or order, the Court shall not be restricted</w:t>
      </w:r>
      <w:r w:rsidR="00F64F39">
        <w:rPr>
          <w:rStyle w:val="FontStyle16"/>
          <w:b w:val="0"/>
          <w:sz w:val="22"/>
          <w:szCs w:val="22"/>
        </w:rPr>
        <w:t xml:space="preserve"> to the specific relief claimed by the parties to the industrial dispute, but may include in the award or order any matter or thing which the Court thinks necessary or expe</w:t>
      </w:r>
      <w:r w:rsidR="00487F82">
        <w:rPr>
          <w:rStyle w:val="FontStyle16"/>
          <w:b w:val="0"/>
          <w:sz w:val="22"/>
          <w:szCs w:val="22"/>
        </w:rPr>
        <w:t>dient for the purpose of preventing or settling the dispute.”</w:t>
      </w:r>
    </w:p>
    <w:p w:rsidR="00B03149" w:rsidRPr="00AA5BF6" w:rsidRDefault="00487F82" w:rsidP="00AA5BF6">
      <w:pPr>
        <w:pStyle w:val="Style7"/>
        <w:widowControl/>
        <w:tabs>
          <w:tab w:val="left" w:pos="1170"/>
        </w:tabs>
        <w:spacing w:after="60"/>
        <w:ind w:firstLine="288"/>
        <w:jc w:val="both"/>
        <w:rPr>
          <w:rStyle w:val="FontStyle16"/>
          <w:sz w:val="22"/>
          <w:szCs w:val="22"/>
        </w:rPr>
      </w:pPr>
      <w:r>
        <w:rPr>
          <w:rStyle w:val="FontStyle16"/>
          <w:b w:val="0"/>
          <w:sz w:val="22"/>
          <w:szCs w:val="22"/>
        </w:rPr>
        <w:t>9.  Section forty of the Principal Act is repealed, and the following section substituted in its stead:</w:t>
      </w:r>
      <w:r w:rsidRPr="00AA5BF6">
        <w:rPr>
          <w:rStyle w:val="FontStyle16"/>
          <w:sz w:val="22"/>
          <w:szCs w:val="22"/>
        </w:rPr>
        <w:t>—</w:t>
      </w:r>
    </w:p>
    <w:p w:rsidR="007304D4" w:rsidRPr="007304D4" w:rsidRDefault="007304D4" w:rsidP="006824F8">
      <w:pPr>
        <w:pStyle w:val="Style6"/>
        <w:widowControl/>
        <w:spacing w:before="120" w:after="60"/>
        <w:rPr>
          <w:rStyle w:val="FontStyle16"/>
          <w:sz w:val="22"/>
          <w:szCs w:val="22"/>
        </w:rPr>
      </w:pPr>
      <w:r w:rsidRPr="007304D4">
        <w:rPr>
          <w:rStyle w:val="FontStyle16"/>
          <w:sz w:val="22"/>
          <w:szCs w:val="22"/>
        </w:rPr>
        <w:t>Power to grant minimum wage and preference for members of organization.</w:t>
      </w:r>
    </w:p>
    <w:p w:rsidR="007304D4" w:rsidRDefault="007304D4" w:rsidP="007304D4">
      <w:pPr>
        <w:pStyle w:val="Style7"/>
        <w:widowControl/>
        <w:tabs>
          <w:tab w:val="left" w:pos="1170"/>
        </w:tabs>
        <w:spacing w:after="60"/>
        <w:ind w:firstLine="288"/>
        <w:jc w:val="both"/>
        <w:rPr>
          <w:rStyle w:val="FontStyle19"/>
          <w:sz w:val="22"/>
          <w:szCs w:val="22"/>
        </w:rPr>
      </w:pPr>
      <w:r>
        <w:rPr>
          <w:rStyle w:val="FontStyle19"/>
          <w:sz w:val="22"/>
          <w:szCs w:val="22"/>
        </w:rPr>
        <w:t>“40.</w:t>
      </w:r>
      <w:r w:rsidRPr="001A64EB">
        <w:rPr>
          <w:rStyle w:val="FontStyle19"/>
          <w:sz w:val="22"/>
          <w:szCs w:val="22"/>
        </w:rPr>
        <w:t>—</w:t>
      </w:r>
      <w:r>
        <w:rPr>
          <w:rStyle w:val="FontStyle19"/>
          <w:sz w:val="22"/>
          <w:szCs w:val="22"/>
        </w:rPr>
        <w:t>(1.)  The Court, by its award, or by order made on the application of any organization</w:t>
      </w:r>
      <w:r w:rsidR="005C4BB1">
        <w:rPr>
          <w:rStyle w:val="FontStyle19"/>
          <w:sz w:val="22"/>
          <w:szCs w:val="22"/>
        </w:rPr>
        <w:t xml:space="preserve"> or person bound by award, may</w:t>
      </w:r>
      <w:r w:rsidR="005C4BB1" w:rsidRPr="001A64EB">
        <w:rPr>
          <w:rStyle w:val="FontStyle19"/>
          <w:sz w:val="22"/>
          <w:szCs w:val="22"/>
        </w:rPr>
        <w:t>—</w:t>
      </w:r>
    </w:p>
    <w:p w:rsidR="005C4BB1" w:rsidRDefault="005C4BB1" w:rsidP="005C4BB1">
      <w:pPr>
        <w:pStyle w:val="Style6"/>
        <w:widowControl/>
        <w:spacing w:before="120" w:after="60"/>
        <w:rPr>
          <w:rStyle w:val="FontStyle19"/>
          <w:i/>
          <w:sz w:val="22"/>
          <w:szCs w:val="22"/>
        </w:rPr>
      </w:pPr>
      <w:r>
        <w:rPr>
          <w:rStyle w:val="FontStyle19"/>
          <w:sz w:val="22"/>
          <w:szCs w:val="22"/>
        </w:rPr>
        <w:tab/>
      </w:r>
      <w:r>
        <w:rPr>
          <w:rStyle w:val="FontStyle19"/>
          <w:i/>
          <w:sz w:val="22"/>
          <w:szCs w:val="22"/>
        </w:rPr>
        <w:t xml:space="preserve">(a)  </w:t>
      </w:r>
      <w:r>
        <w:rPr>
          <w:rStyle w:val="FontStyle19"/>
          <w:sz w:val="22"/>
          <w:szCs w:val="22"/>
        </w:rPr>
        <w:t xml:space="preserve">direct that, as between members of organizations of employers or employees and other </w:t>
      </w:r>
      <w:r>
        <w:rPr>
          <w:rStyle w:val="FontStyle19"/>
          <w:sz w:val="22"/>
          <w:szCs w:val="22"/>
        </w:rPr>
        <w:tab/>
      </w:r>
      <w:r>
        <w:rPr>
          <w:rStyle w:val="FontStyle19"/>
          <w:sz w:val="22"/>
          <w:szCs w:val="22"/>
        </w:rPr>
        <w:tab/>
        <w:t xml:space="preserve">persons (not being sons, or daughters of employers) offering or desiring service or </w:t>
      </w:r>
      <w:r>
        <w:rPr>
          <w:rStyle w:val="FontStyle19"/>
          <w:sz w:val="22"/>
          <w:szCs w:val="22"/>
        </w:rPr>
        <w:tab/>
      </w:r>
      <w:r>
        <w:rPr>
          <w:rStyle w:val="FontStyle19"/>
          <w:sz w:val="22"/>
          <w:szCs w:val="22"/>
        </w:rPr>
        <w:tab/>
        <w:t xml:space="preserve">employment at the same time, preference shall, in such manner as is specified in the </w:t>
      </w:r>
      <w:r>
        <w:rPr>
          <w:rStyle w:val="FontStyle19"/>
          <w:sz w:val="22"/>
          <w:szCs w:val="22"/>
        </w:rPr>
        <w:tab/>
      </w:r>
      <w:r>
        <w:rPr>
          <w:rStyle w:val="FontStyle19"/>
          <w:sz w:val="22"/>
          <w:szCs w:val="22"/>
        </w:rPr>
        <w:tab/>
        <w:t>award or order, be given to such members, other things being equal; and</w:t>
      </w:r>
      <w:r w:rsidRPr="005C4BB1">
        <w:rPr>
          <w:rStyle w:val="FontStyle19"/>
          <w:i/>
          <w:sz w:val="22"/>
          <w:szCs w:val="22"/>
        </w:rPr>
        <w:t xml:space="preserve"> </w:t>
      </w:r>
    </w:p>
    <w:p w:rsidR="00A66F16" w:rsidRDefault="005C4BB1" w:rsidP="005C4BB1">
      <w:pPr>
        <w:pStyle w:val="Style6"/>
        <w:widowControl/>
        <w:spacing w:before="120" w:after="60"/>
        <w:rPr>
          <w:rStyle w:val="FontStyle19"/>
          <w:sz w:val="22"/>
          <w:szCs w:val="22"/>
        </w:rPr>
      </w:pPr>
      <w:r>
        <w:rPr>
          <w:rStyle w:val="FontStyle19"/>
          <w:i/>
          <w:sz w:val="22"/>
          <w:szCs w:val="22"/>
        </w:rPr>
        <w:tab/>
        <w:t>(b)</w:t>
      </w:r>
      <w:r>
        <w:rPr>
          <w:rStyle w:val="FontStyle19"/>
          <w:sz w:val="22"/>
          <w:szCs w:val="22"/>
        </w:rPr>
        <w:t xml:space="preserve">  prescribe a minimum rate of wages or remuneration (in which case</w:t>
      </w:r>
      <w:r w:rsidR="004A108E">
        <w:rPr>
          <w:rStyle w:val="FontStyle19"/>
          <w:sz w:val="22"/>
          <w:szCs w:val="22"/>
        </w:rPr>
        <w:t xml:space="preserve"> the Court shall, on the </w:t>
      </w:r>
      <w:r w:rsidR="004A108E">
        <w:rPr>
          <w:rStyle w:val="FontStyle19"/>
          <w:sz w:val="22"/>
          <w:szCs w:val="22"/>
        </w:rPr>
        <w:tab/>
      </w:r>
      <w:r w:rsidR="00FC17CB">
        <w:rPr>
          <w:rStyle w:val="FontStyle19"/>
          <w:sz w:val="22"/>
          <w:szCs w:val="22"/>
        </w:rPr>
        <w:tab/>
      </w:r>
      <w:r w:rsidR="004A108E">
        <w:rPr>
          <w:rStyle w:val="FontStyle19"/>
          <w:sz w:val="22"/>
          <w:szCs w:val="22"/>
        </w:rPr>
        <w:t xml:space="preserve">application of any party to the industrial dispute, or of any organization or person </w:t>
      </w:r>
      <w:r w:rsidR="00FC17CB">
        <w:rPr>
          <w:rStyle w:val="FontStyle19"/>
          <w:sz w:val="22"/>
          <w:szCs w:val="22"/>
        </w:rPr>
        <w:tab/>
      </w:r>
      <w:r w:rsidR="00FC17CB">
        <w:rPr>
          <w:rStyle w:val="FontStyle19"/>
          <w:sz w:val="22"/>
          <w:szCs w:val="22"/>
        </w:rPr>
        <w:tab/>
      </w:r>
      <w:r w:rsidR="004A108E">
        <w:rPr>
          <w:rStyle w:val="FontStyle19"/>
          <w:sz w:val="22"/>
          <w:szCs w:val="22"/>
        </w:rPr>
        <w:t xml:space="preserve">bound by the award), make provision for fixing, in such manner and subject to such </w:t>
      </w:r>
      <w:r w:rsidR="00FC17CB">
        <w:rPr>
          <w:rStyle w:val="FontStyle19"/>
          <w:sz w:val="22"/>
          <w:szCs w:val="22"/>
        </w:rPr>
        <w:tab/>
      </w:r>
      <w:r w:rsidR="00FC17CB">
        <w:rPr>
          <w:rStyle w:val="FontStyle19"/>
          <w:sz w:val="22"/>
          <w:szCs w:val="22"/>
        </w:rPr>
        <w:tab/>
      </w:r>
      <w:r w:rsidR="004A108E">
        <w:rPr>
          <w:rStyle w:val="FontStyle19"/>
          <w:sz w:val="22"/>
          <w:szCs w:val="22"/>
        </w:rPr>
        <w:t xml:space="preserve">conditions as are specified in the award or order, a lower rate in the case of employees </w:t>
      </w:r>
      <w:r w:rsidR="00FC17CB">
        <w:rPr>
          <w:rStyle w:val="FontStyle19"/>
          <w:sz w:val="22"/>
          <w:szCs w:val="22"/>
        </w:rPr>
        <w:tab/>
      </w:r>
      <w:r w:rsidR="00FC17CB">
        <w:rPr>
          <w:rStyle w:val="FontStyle19"/>
          <w:sz w:val="22"/>
          <w:szCs w:val="22"/>
        </w:rPr>
        <w:tab/>
      </w:r>
      <w:r w:rsidR="004A108E">
        <w:rPr>
          <w:rStyle w:val="FontStyle19"/>
          <w:sz w:val="22"/>
          <w:szCs w:val="22"/>
        </w:rPr>
        <w:t>who are unable to earn the minimum wage so prescribed.</w:t>
      </w:r>
    </w:p>
    <w:p w:rsidR="00A66F16" w:rsidRDefault="00A66F16" w:rsidP="00A66F16">
      <w:pPr>
        <w:pStyle w:val="Style7"/>
        <w:widowControl/>
        <w:tabs>
          <w:tab w:val="left" w:pos="1170"/>
        </w:tabs>
        <w:spacing w:after="60"/>
        <w:ind w:firstLine="288"/>
        <w:jc w:val="both"/>
        <w:rPr>
          <w:rStyle w:val="FontStyle19"/>
          <w:sz w:val="22"/>
          <w:szCs w:val="22"/>
        </w:rPr>
      </w:pPr>
      <w:r>
        <w:rPr>
          <w:rStyle w:val="FontStyle19"/>
          <w:sz w:val="22"/>
          <w:szCs w:val="22"/>
        </w:rPr>
        <w:t xml:space="preserve">“(2.)  Whenever, in the opinion of the Court, it is necessary, for the prevention or settlement of the industrial dispute, or for the maintenance of industrial peace, or for the welfare of society, to direct that preference shall be given to members of organizations as in paragraph </w:t>
      </w:r>
      <w:r w:rsidRPr="00A66F16">
        <w:rPr>
          <w:rStyle w:val="FontStyle19"/>
          <w:i/>
          <w:sz w:val="22"/>
          <w:szCs w:val="22"/>
        </w:rPr>
        <w:t>(a)</w:t>
      </w:r>
      <w:r>
        <w:rPr>
          <w:rStyle w:val="FontStyle19"/>
          <w:sz w:val="22"/>
          <w:szCs w:val="22"/>
        </w:rPr>
        <w:t xml:space="preserve"> </w:t>
      </w:r>
      <w:r w:rsidR="00AA5BF6">
        <w:rPr>
          <w:rStyle w:val="FontStyle19"/>
          <w:sz w:val="22"/>
          <w:szCs w:val="22"/>
        </w:rPr>
        <w:t>of sub-section (1) of this se</w:t>
      </w:r>
      <w:r w:rsidR="00AE3A77">
        <w:rPr>
          <w:rStyle w:val="FontStyle19"/>
          <w:sz w:val="22"/>
          <w:szCs w:val="22"/>
        </w:rPr>
        <w:t>ction provided, the Court shall</w:t>
      </w:r>
      <w:r w:rsidR="00AA5BF6">
        <w:rPr>
          <w:rStyle w:val="FontStyle19"/>
          <w:sz w:val="22"/>
          <w:szCs w:val="22"/>
        </w:rPr>
        <w:t xml:space="preserve"> so direct.”</w:t>
      </w:r>
    </w:p>
    <w:p w:rsidR="00AA5BF6" w:rsidRDefault="00AA5BF6" w:rsidP="00A66F16">
      <w:pPr>
        <w:pStyle w:val="Style7"/>
        <w:widowControl/>
        <w:tabs>
          <w:tab w:val="left" w:pos="1170"/>
        </w:tabs>
        <w:spacing w:after="60"/>
        <w:ind w:firstLine="288"/>
        <w:jc w:val="both"/>
        <w:rPr>
          <w:rStyle w:val="FontStyle19"/>
          <w:sz w:val="22"/>
          <w:szCs w:val="22"/>
        </w:rPr>
      </w:pPr>
      <w:r>
        <w:rPr>
          <w:rStyle w:val="FontStyle19"/>
          <w:sz w:val="22"/>
          <w:szCs w:val="22"/>
        </w:rPr>
        <w:t>10.  After section forty of the Principal Act the following section is inserted:</w:t>
      </w:r>
      <w:r w:rsidRPr="001A64EB">
        <w:rPr>
          <w:rStyle w:val="FontStyle19"/>
          <w:sz w:val="22"/>
          <w:szCs w:val="22"/>
        </w:rPr>
        <w:t>—</w:t>
      </w:r>
    </w:p>
    <w:p w:rsidR="00AA5BF6" w:rsidRPr="00A315A7" w:rsidRDefault="00A315A7" w:rsidP="00A315A7">
      <w:pPr>
        <w:pStyle w:val="Style6"/>
        <w:widowControl/>
        <w:spacing w:before="120" w:after="60"/>
        <w:rPr>
          <w:rStyle w:val="FontStyle16"/>
          <w:sz w:val="22"/>
          <w:szCs w:val="22"/>
        </w:rPr>
      </w:pPr>
      <w:r w:rsidRPr="00A315A7">
        <w:rPr>
          <w:rStyle w:val="FontStyle16"/>
          <w:sz w:val="22"/>
          <w:szCs w:val="22"/>
        </w:rPr>
        <w:t>Board of Reference.</w:t>
      </w:r>
    </w:p>
    <w:p w:rsidR="00A760C7" w:rsidRDefault="00A315A7" w:rsidP="001A505C">
      <w:pPr>
        <w:pStyle w:val="Style7"/>
        <w:widowControl/>
        <w:tabs>
          <w:tab w:val="left" w:pos="1170"/>
        </w:tabs>
        <w:spacing w:after="60"/>
        <w:ind w:firstLine="288"/>
        <w:jc w:val="both"/>
        <w:rPr>
          <w:rStyle w:val="FontStyle19"/>
          <w:sz w:val="22"/>
          <w:szCs w:val="22"/>
        </w:rPr>
      </w:pPr>
      <w:r>
        <w:rPr>
          <w:rStyle w:val="FontStyle16"/>
          <w:b w:val="0"/>
          <w:sz w:val="22"/>
          <w:szCs w:val="22"/>
        </w:rPr>
        <w:t>“40</w:t>
      </w:r>
      <w:r w:rsidRPr="00A315A7">
        <w:rPr>
          <w:rStyle w:val="FontStyle16"/>
          <w:b w:val="0"/>
          <w:sz w:val="18"/>
          <w:szCs w:val="18"/>
        </w:rPr>
        <w:t>A</w:t>
      </w:r>
      <w:r>
        <w:rPr>
          <w:rStyle w:val="FontStyle16"/>
          <w:b w:val="0"/>
          <w:sz w:val="22"/>
          <w:szCs w:val="22"/>
        </w:rPr>
        <w:t>.  The Court, by its award, or by</w:t>
      </w:r>
      <w:r w:rsidR="00A8240B">
        <w:rPr>
          <w:rStyle w:val="FontStyle16"/>
          <w:b w:val="0"/>
          <w:sz w:val="22"/>
          <w:szCs w:val="22"/>
        </w:rPr>
        <w:t xml:space="preserve"> </w:t>
      </w:r>
      <w:r>
        <w:rPr>
          <w:rStyle w:val="FontStyle16"/>
          <w:b w:val="0"/>
          <w:sz w:val="22"/>
          <w:szCs w:val="22"/>
        </w:rPr>
        <w:t>order made on the application of any organizat</w:t>
      </w:r>
      <w:r w:rsidR="00951AA6">
        <w:rPr>
          <w:rStyle w:val="FontStyle16"/>
          <w:b w:val="0"/>
          <w:sz w:val="22"/>
          <w:szCs w:val="22"/>
        </w:rPr>
        <w:t>ion or person bound by the awar</w:t>
      </w:r>
      <w:r>
        <w:rPr>
          <w:rStyle w:val="FontStyle16"/>
          <w:b w:val="0"/>
          <w:sz w:val="22"/>
          <w:szCs w:val="22"/>
        </w:rPr>
        <w:t>d, may</w:t>
      </w:r>
      <w:r w:rsidRPr="001A64EB">
        <w:rPr>
          <w:rStyle w:val="FontStyle19"/>
          <w:sz w:val="22"/>
          <w:szCs w:val="22"/>
        </w:rPr>
        <w:t>—</w:t>
      </w:r>
    </w:p>
    <w:p w:rsidR="007B4C10" w:rsidRDefault="007B4C10" w:rsidP="007B4C10">
      <w:pPr>
        <w:pStyle w:val="Style6"/>
        <w:widowControl/>
        <w:spacing w:before="120" w:after="60"/>
        <w:rPr>
          <w:rStyle w:val="FontStyle19"/>
          <w:sz w:val="22"/>
          <w:szCs w:val="22"/>
        </w:rPr>
      </w:pPr>
      <w:r>
        <w:rPr>
          <w:rStyle w:val="FontStyle19"/>
          <w:i/>
          <w:sz w:val="22"/>
          <w:szCs w:val="22"/>
        </w:rPr>
        <w:tab/>
      </w:r>
      <w:r w:rsidRPr="007B4C10">
        <w:rPr>
          <w:rStyle w:val="FontStyle19"/>
          <w:i/>
          <w:sz w:val="22"/>
          <w:szCs w:val="22"/>
        </w:rPr>
        <w:t xml:space="preserve">(a)  </w:t>
      </w:r>
      <w:r w:rsidRPr="007B4C10">
        <w:rPr>
          <w:rStyle w:val="FontStyle19"/>
          <w:sz w:val="22"/>
          <w:szCs w:val="22"/>
        </w:rPr>
        <w:t>appoint, for</w:t>
      </w:r>
      <w:r>
        <w:rPr>
          <w:rStyle w:val="FontStyle19"/>
          <w:sz w:val="22"/>
          <w:szCs w:val="22"/>
        </w:rPr>
        <w:t xml:space="preserve"> the purposes of the award, a Board of </w:t>
      </w:r>
      <w:r w:rsidR="00A8240B">
        <w:rPr>
          <w:rStyle w:val="FontStyle19"/>
          <w:sz w:val="22"/>
          <w:szCs w:val="22"/>
        </w:rPr>
        <w:t xml:space="preserve">Reference consisting of one or more </w:t>
      </w:r>
      <w:r w:rsidR="00A8240B">
        <w:rPr>
          <w:rStyle w:val="FontStyle19"/>
          <w:sz w:val="22"/>
          <w:szCs w:val="22"/>
        </w:rPr>
        <w:tab/>
      </w:r>
      <w:r w:rsidR="00A8240B">
        <w:rPr>
          <w:rStyle w:val="FontStyle19"/>
          <w:sz w:val="22"/>
          <w:szCs w:val="22"/>
        </w:rPr>
        <w:tab/>
        <w:t>persons; and</w:t>
      </w:r>
    </w:p>
    <w:p w:rsidR="00A8240B" w:rsidRDefault="00A8240B" w:rsidP="007B4C10">
      <w:pPr>
        <w:pStyle w:val="Style6"/>
        <w:widowControl/>
        <w:spacing w:before="120" w:after="60"/>
        <w:rPr>
          <w:rStyle w:val="FontStyle19"/>
          <w:sz w:val="22"/>
          <w:szCs w:val="22"/>
        </w:rPr>
      </w:pPr>
      <w:r>
        <w:rPr>
          <w:rStyle w:val="FontStyle19"/>
          <w:sz w:val="22"/>
          <w:szCs w:val="22"/>
        </w:rPr>
        <w:tab/>
      </w:r>
      <w:r w:rsidRPr="00A8240B">
        <w:rPr>
          <w:rStyle w:val="FontStyle19"/>
          <w:i/>
          <w:sz w:val="22"/>
          <w:szCs w:val="22"/>
        </w:rPr>
        <w:t>(b)</w:t>
      </w:r>
      <w:r>
        <w:rPr>
          <w:rStyle w:val="FontStyle19"/>
          <w:sz w:val="22"/>
          <w:szCs w:val="22"/>
        </w:rPr>
        <w:t xml:space="preserve">  assign to the Board of Reference the function of allowing, approving, fixing, or dealing </w:t>
      </w:r>
      <w:r>
        <w:rPr>
          <w:rStyle w:val="FontStyle19"/>
          <w:sz w:val="22"/>
          <w:szCs w:val="22"/>
        </w:rPr>
        <w:tab/>
      </w:r>
      <w:r>
        <w:rPr>
          <w:rStyle w:val="FontStyle19"/>
          <w:sz w:val="22"/>
          <w:szCs w:val="22"/>
        </w:rPr>
        <w:tab/>
        <w:t xml:space="preserve">with, in the manner and </w:t>
      </w:r>
      <w:r w:rsidR="00BC7725">
        <w:rPr>
          <w:rStyle w:val="FontStyle19"/>
          <w:sz w:val="22"/>
          <w:szCs w:val="22"/>
        </w:rPr>
        <w:t xml:space="preserve">subject to the conditions specified in the award or order, any </w:t>
      </w:r>
      <w:r w:rsidR="00BC7725">
        <w:rPr>
          <w:rStyle w:val="FontStyle19"/>
          <w:sz w:val="22"/>
          <w:szCs w:val="22"/>
        </w:rPr>
        <w:tab/>
      </w:r>
      <w:r w:rsidR="00BC7725">
        <w:rPr>
          <w:rStyle w:val="FontStyle19"/>
          <w:sz w:val="22"/>
          <w:szCs w:val="22"/>
        </w:rPr>
        <w:tab/>
        <w:t xml:space="preserve">specified matters or things which under the award or order may require from time to </w:t>
      </w:r>
      <w:r w:rsidR="00BC7725">
        <w:rPr>
          <w:rStyle w:val="FontStyle19"/>
          <w:sz w:val="22"/>
          <w:szCs w:val="22"/>
        </w:rPr>
        <w:tab/>
      </w:r>
      <w:r w:rsidR="00BC7725">
        <w:rPr>
          <w:rStyle w:val="FontStyle19"/>
          <w:sz w:val="22"/>
          <w:szCs w:val="22"/>
        </w:rPr>
        <w:tab/>
        <w:t>time to be allow</w:t>
      </w:r>
      <w:r w:rsidR="00847D40">
        <w:rPr>
          <w:rStyle w:val="FontStyle19"/>
          <w:sz w:val="22"/>
          <w:szCs w:val="22"/>
        </w:rPr>
        <w:t>ed</w:t>
      </w:r>
      <w:r w:rsidR="00BC7725">
        <w:rPr>
          <w:rStyle w:val="FontStyle19"/>
          <w:sz w:val="22"/>
          <w:szCs w:val="22"/>
        </w:rPr>
        <w:t>, approved, fixed, or dealt with by the Board</w:t>
      </w:r>
      <w:r w:rsidR="00847D40">
        <w:rPr>
          <w:rStyle w:val="FontStyle19"/>
          <w:sz w:val="22"/>
          <w:szCs w:val="22"/>
        </w:rPr>
        <w:t>”</w:t>
      </w:r>
      <w:r w:rsidR="00BC7725">
        <w:rPr>
          <w:rStyle w:val="FontStyle19"/>
          <w:sz w:val="22"/>
          <w:szCs w:val="22"/>
        </w:rPr>
        <w:t>.</w:t>
      </w:r>
    </w:p>
    <w:p w:rsidR="00847D40" w:rsidRDefault="00847D40" w:rsidP="007B4C10">
      <w:pPr>
        <w:pStyle w:val="Style6"/>
        <w:widowControl/>
        <w:spacing w:before="120" w:after="60"/>
        <w:rPr>
          <w:rStyle w:val="FontStyle16"/>
          <w:sz w:val="22"/>
          <w:szCs w:val="22"/>
        </w:rPr>
      </w:pPr>
      <w:r w:rsidRPr="00847D40">
        <w:rPr>
          <w:rStyle w:val="FontStyle16"/>
          <w:sz w:val="22"/>
          <w:szCs w:val="22"/>
        </w:rPr>
        <w:t>Application of funds of organization to political purposes.</w:t>
      </w:r>
    </w:p>
    <w:p w:rsidR="00F70367" w:rsidRDefault="00847D40" w:rsidP="00847D40">
      <w:pPr>
        <w:pStyle w:val="Style7"/>
        <w:widowControl/>
        <w:tabs>
          <w:tab w:val="left" w:pos="1170"/>
        </w:tabs>
        <w:spacing w:after="60"/>
        <w:ind w:firstLine="288"/>
        <w:jc w:val="both"/>
        <w:rPr>
          <w:rStyle w:val="FontStyle16"/>
          <w:b w:val="0"/>
          <w:bCs w:val="0"/>
          <w:sz w:val="22"/>
          <w:szCs w:val="22"/>
        </w:rPr>
        <w:sectPr w:rsidR="00F70367" w:rsidSect="003A01F2">
          <w:headerReference w:type="default" r:id="rId15"/>
          <w:type w:val="continuous"/>
          <w:pgSz w:w="11907" w:h="16839" w:code="9"/>
          <w:pgMar w:top="1440" w:right="1440" w:bottom="1440" w:left="1440" w:header="720" w:footer="720" w:gutter="0"/>
          <w:cols w:space="720"/>
          <w:noEndnote/>
          <w:docGrid w:linePitch="326"/>
        </w:sectPr>
      </w:pPr>
      <w:r w:rsidRPr="00847D40">
        <w:rPr>
          <w:rStyle w:val="FontStyle16"/>
          <w:b w:val="0"/>
          <w:bCs w:val="0"/>
          <w:sz w:val="22"/>
          <w:szCs w:val="22"/>
        </w:rPr>
        <w:t>11.</w:t>
      </w:r>
      <w:r>
        <w:rPr>
          <w:rStyle w:val="FontStyle16"/>
          <w:b w:val="0"/>
          <w:bCs w:val="0"/>
          <w:sz w:val="22"/>
          <w:szCs w:val="22"/>
        </w:rPr>
        <w:t xml:space="preserve">  Section fifty-five of the Principal Act is amended by omitting from sub-section (1) all the words from and including the words “Provided that no such organization”.</w:t>
      </w:r>
    </w:p>
    <w:p w:rsidR="00847D40" w:rsidRDefault="00847D40" w:rsidP="00847D40">
      <w:pPr>
        <w:pStyle w:val="Style7"/>
        <w:widowControl/>
        <w:tabs>
          <w:tab w:val="left" w:pos="1170"/>
        </w:tabs>
        <w:spacing w:after="60"/>
        <w:ind w:firstLine="288"/>
        <w:jc w:val="both"/>
        <w:rPr>
          <w:rStyle w:val="FontStyle16"/>
          <w:b w:val="0"/>
          <w:bCs w:val="0"/>
          <w:sz w:val="22"/>
          <w:szCs w:val="22"/>
        </w:rPr>
      </w:pPr>
    </w:p>
    <w:p w:rsidR="00F70367" w:rsidRDefault="00F70367" w:rsidP="00847D40">
      <w:pPr>
        <w:pStyle w:val="Style7"/>
        <w:widowControl/>
        <w:tabs>
          <w:tab w:val="left" w:pos="1170"/>
        </w:tabs>
        <w:spacing w:after="60"/>
        <w:ind w:firstLine="288"/>
        <w:jc w:val="both"/>
        <w:rPr>
          <w:rStyle w:val="FontStyle16"/>
          <w:b w:val="0"/>
          <w:bCs w:val="0"/>
          <w:sz w:val="22"/>
          <w:szCs w:val="22"/>
        </w:rPr>
      </w:pPr>
    </w:p>
    <w:p w:rsidR="00847D40" w:rsidRPr="00847D40" w:rsidRDefault="00847D40" w:rsidP="00847D40">
      <w:pPr>
        <w:pStyle w:val="Style6"/>
        <w:widowControl/>
        <w:spacing w:before="120" w:after="60"/>
        <w:rPr>
          <w:rStyle w:val="FontStyle16"/>
          <w:sz w:val="22"/>
          <w:szCs w:val="22"/>
        </w:rPr>
      </w:pPr>
      <w:r w:rsidRPr="00847D40">
        <w:rPr>
          <w:rStyle w:val="FontStyle16"/>
          <w:sz w:val="22"/>
          <w:szCs w:val="22"/>
        </w:rPr>
        <w:t>Alteration of Schedule B.</w:t>
      </w:r>
    </w:p>
    <w:p w:rsidR="00A760C7" w:rsidRDefault="00847D40" w:rsidP="001A505C">
      <w:pPr>
        <w:pStyle w:val="Style7"/>
        <w:widowControl/>
        <w:tabs>
          <w:tab w:val="left" w:pos="1170"/>
        </w:tabs>
        <w:spacing w:after="60"/>
        <w:ind w:firstLine="288"/>
        <w:jc w:val="both"/>
        <w:rPr>
          <w:rStyle w:val="FontStyle19"/>
          <w:sz w:val="22"/>
          <w:szCs w:val="22"/>
        </w:rPr>
      </w:pPr>
      <w:r>
        <w:rPr>
          <w:rStyle w:val="FontStyle16"/>
          <w:b w:val="0"/>
          <w:sz w:val="22"/>
          <w:szCs w:val="22"/>
        </w:rPr>
        <w:t>12.  Schedule B to the Principal Act is repealed and the following Schedule shall be substituted therefor:</w:t>
      </w:r>
      <w:r w:rsidRPr="001A64EB">
        <w:rPr>
          <w:rStyle w:val="FontStyle19"/>
          <w:sz w:val="22"/>
          <w:szCs w:val="22"/>
        </w:rPr>
        <w:t>—</w:t>
      </w:r>
    </w:p>
    <w:p w:rsidR="00DA4924" w:rsidRDefault="00EF4087" w:rsidP="001A505C">
      <w:pPr>
        <w:pStyle w:val="Style7"/>
        <w:widowControl/>
        <w:tabs>
          <w:tab w:val="left" w:pos="1170"/>
        </w:tabs>
        <w:spacing w:after="60"/>
        <w:ind w:firstLine="288"/>
        <w:jc w:val="both"/>
        <w:rPr>
          <w:rStyle w:val="FontStyle19"/>
          <w:sz w:val="22"/>
          <w:szCs w:val="22"/>
        </w:rPr>
      </w:pPr>
      <w:r>
        <w:rPr>
          <w:rStyle w:val="FontStyle19"/>
          <w:sz w:val="22"/>
          <w:szCs w:val="22"/>
        </w:rPr>
        <w:t xml:space="preserve">                                                               </w:t>
      </w:r>
    </w:p>
    <w:p w:rsidR="00847D40" w:rsidRDefault="00847D40" w:rsidP="00847D40">
      <w:pPr>
        <w:pStyle w:val="Style7"/>
        <w:widowControl/>
        <w:tabs>
          <w:tab w:val="left" w:pos="1170"/>
        </w:tabs>
        <w:spacing w:after="60"/>
        <w:ind w:firstLine="288"/>
        <w:jc w:val="center"/>
        <w:rPr>
          <w:rStyle w:val="FontStyle19"/>
          <w:sz w:val="22"/>
          <w:szCs w:val="22"/>
        </w:rPr>
      </w:pPr>
      <w:r>
        <w:rPr>
          <w:rStyle w:val="FontStyle19"/>
          <w:sz w:val="22"/>
          <w:szCs w:val="22"/>
        </w:rPr>
        <w:t>“SCHEDULE B.</w:t>
      </w:r>
    </w:p>
    <w:p w:rsidR="00847D40" w:rsidRDefault="00847D40" w:rsidP="00847D40">
      <w:pPr>
        <w:pStyle w:val="Style7"/>
        <w:widowControl/>
        <w:tabs>
          <w:tab w:val="left" w:pos="1170"/>
        </w:tabs>
        <w:spacing w:after="60"/>
        <w:ind w:firstLine="288"/>
        <w:jc w:val="center"/>
        <w:rPr>
          <w:rStyle w:val="FontStyle19"/>
          <w:sz w:val="22"/>
          <w:szCs w:val="22"/>
        </w:rPr>
      </w:pPr>
      <w:r>
        <w:rPr>
          <w:rStyle w:val="FontStyle19"/>
          <w:sz w:val="22"/>
          <w:szCs w:val="22"/>
        </w:rPr>
        <w:t>CONDITIONS TO BE COMPLIED WITH BY ASSOCIATIONS APPL</w:t>
      </w:r>
      <w:r w:rsidR="00951AA6">
        <w:rPr>
          <w:rStyle w:val="FontStyle19"/>
          <w:sz w:val="22"/>
          <w:szCs w:val="22"/>
        </w:rPr>
        <w:t>YING FOR REGISTRATION AS ORGANIZ</w:t>
      </w:r>
      <w:r>
        <w:rPr>
          <w:rStyle w:val="FontStyle19"/>
          <w:sz w:val="22"/>
          <w:szCs w:val="22"/>
        </w:rPr>
        <w:t>ATIONS.</w:t>
      </w:r>
    </w:p>
    <w:p w:rsidR="00847D40" w:rsidRDefault="00847D40" w:rsidP="00847D40">
      <w:pPr>
        <w:pStyle w:val="Style7"/>
        <w:widowControl/>
        <w:tabs>
          <w:tab w:val="left" w:pos="1170"/>
        </w:tabs>
        <w:spacing w:after="60"/>
        <w:ind w:firstLine="288"/>
        <w:rPr>
          <w:rStyle w:val="FontStyle19"/>
          <w:sz w:val="22"/>
          <w:szCs w:val="22"/>
        </w:rPr>
      </w:pPr>
    </w:p>
    <w:p w:rsidR="00847D40" w:rsidRDefault="00847D40" w:rsidP="00F042B8">
      <w:pPr>
        <w:pStyle w:val="Style7"/>
        <w:widowControl/>
        <w:tabs>
          <w:tab w:val="left" w:pos="993"/>
        </w:tabs>
        <w:spacing w:after="60"/>
        <w:ind w:firstLine="288"/>
        <w:jc w:val="both"/>
        <w:rPr>
          <w:rStyle w:val="FontStyle16"/>
          <w:b w:val="0"/>
          <w:sz w:val="22"/>
          <w:szCs w:val="22"/>
        </w:rPr>
      </w:pPr>
      <w:r w:rsidRPr="00847D40">
        <w:rPr>
          <w:rStyle w:val="FontStyle16"/>
          <w:b w:val="0"/>
          <w:sz w:val="22"/>
          <w:szCs w:val="22"/>
        </w:rPr>
        <w:t xml:space="preserve">I.  The affairs of the association shall be regulated by rules specifying the purposes for which it is </w:t>
      </w:r>
      <w:r w:rsidR="00F042B8">
        <w:rPr>
          <w:rStyle w:val="FontStyle16"/>
          <w:b w:val="0"/>
          <w:sz w:val="22"/>
          <w:szCs w:val="22"/>
        </w:rPr>
        <w:tab/>
      </w:r>
      <w:r w:rsidRPr="00847D40">
        <w:rPr>
          <w:rStyle w:val="FontStyle16"/>
          <w:b w:val="0"/>
          <w:sz w:val="22"/>
          <w:szCs w:val="22"/>
        </w:rPr>
        <w:t>formed, and providing for the following matters in relation to the association:—</w:t>
      </w:r>
    </w:p>
    <w:p w:rsidR="00F042B8" w:rsidRDefault="00F042B8" w:rsidP="00F042B8">
      <w:pPr>
        <w:pStyle w:val="Style7"/>
        <w:widowControl/>
        <w:tabs>
          <w:tab w:val="left" w:pos="1276"/>
        </w:tabs>
        <w:spacing w:before="120" w:after="60"/>
        <w:ind w:firstLine="288"/>
        <w:jc w:val="both"/>
        <w:rPr>
          <w:rStyle w:val="FontStyle16"/>
          <w:b w:val="0"/>
          <w:sz w:val="22"/>
          <w:szCs w:val="22"/>
        </w:rPr>
      </w:pPr>
      <w:r>
        <w:rPr>
          <w:rStyle w:val="FontStyle16"/>
          <w:b w:val="0"/>
          <w:sz w:val="22"/>
          <w:szCs w:val="22"/>
        </w:rPr>
        <w:tab/>
      </w:r>
      <w:r w:rsidRPr="00F042B8">
        <w:rPr>
          <w:rStyle w:val="FontStyle16"/>
          <w:b w:val="0"/>
          <w:i/>
          <w:sz w:val="22"/>
          <w:szCs w:val="22"/>
        </w:rPr>
        <w:t>(a)</w:t>
      </w:r>
      <w:r>
        <w:rPr>
          <w:rStyle w:val="FontStyle16"/>
          <w:b w:val="0"/>
          <w:sz w:val="22"/>
          <w:szCs w:val="22"/>
        </w:rPr>
        <w:t xml:space="preserve">  A committee of management and officers;</w:t>
      </w:r>
    </w:p>
    <w:p w:rsidR="00F042B8" w:rsidRDefault="00F042B8" w:rsidP="00F042B8">
      <w:pPr>
        <w:pStyle w:val="Style7"/>
        <w:widowControl/>
        <w:tabs>
          <w:tab w:val="left" w:pos="1276"/>
        </w:tabs>
        <w:spacing w:before="120" w:after="60"/>
        <w:ind w:firstLine="288"/>
        <w:jc w:val="both"/>
        <w:rPr>
          <w:rStyle w:val="FontStyle16"/>
          <w:b w:val="0"/>
          <w:sz w:val="22"/>
          <w:szCs w:val="22"/>
        </w:rPr>
      </w:pPr>
      <w:r>
        <w:rPr>
          <w:rStyle w:val="FontStyle16"/>
          <w:b w:val="0"/>
          <w:sz w:val="22"/>
          <w:szCs w:val="22"/>
        </w:rPr>
        <w:tab/>
      </w:r>
      <w:r w:rsidRPr="00F042B8">
        <w:rPr>
          <w:rStyle w:val="FontStyle16"/>
          <w:b w:val="0"/>
          <w:i/>
          <w:sz w:val="22"/>
          <w:szCs w:val="22"/>
        </w:rPr>
        <w:t>(b)</w:t>
      </w:r>
      <w:r>
        <w:rPr>
          <w:rStyle w:val="FontStyle16"/>
          <w:b w:val="0"/>
          <w:sz w:val="22"/>
          <w:szCs w:val="22"/>
        </w:rPr>
        <w:t xml:space="preserve">  The powers and duties of the committee and of officers;</w:t>
      </w:r>
    </w:p>
    <w:p w:rsidR="00F042B8" w:rsidRDefault="00F042B8" w:rsidP="00F042B8">
      <w:pPr>
        <w:pStyle w:val="Style7"/>
        <w:widowControl/>
        <w:tabs>
          <w:tab w:val="left" w:pos="1276"/>
        </w:tabs>
        <w:spacing w:before="120" w:after="60"/>
        <w:ind w:firstLine="288"/>
        <w:jc w:val="both"/>
        <w:rPr>
          <w:rStyle w:val="FontStyle16"/>
          <w:b w:val="0"/>
          <w:sz w:val="22"/>
          <w:szCs w:val="22"/>
        </w:rPr>
      </w:pPr>
      <w:r>
        <w:rPr>
          <w:rStyle w:val="FontStyle16"/>
          <w:b w:val="0"/>
          <w:sz w:val="22"/>
          <w:szCs w:val="22"/>
        </w:rPr>
        <w:tab/>
      </w:r>
      <w:r w:rsidRPr="00F042B8">
        <w:rPr>
          <w:rStyle w:val="FontStyle16"/>
          <w:b w:val="0"/>
          <w:i/>
          <w:sz w:val="22"/>
          <w:szCs w:val="22"/>
        </w:rPr>
        <w:t>(c)</w:t>
      </w:r>
      <w:r>
        <w:rPr>
          <w:rStyle w:val="FontStyle16"/>
          <w:b w:val="0"/>
          <w:sz w:val="22"/>
          <w:szCs w:val="22"/>
        </w:rPr>
        <w:t xml:space="preserve">  The removal of members of committee and of officers;</w:t>
      </w:r>
    </w:p>
    <w:p w:rsidR="00F042B8" w:rsidRDefault="00F042B8" w:rsidP="00F042B8">
      <w:pPr>
        <w:pStyle w:val="Style7"/>
        <w:widowControl/>
        <w:tabs>
          <w:tab w:val="left" w:pos="1276"/>
        </w:tabs>
        <w:spacing w:before="120" w:after="60"/>
        <w:ind w:firstLine="288"/>
        <w:jc w:val="both"/>
        <w:rPr>
          <w:rStyle w:val="FontStyle16"/>
          <w:b w:val="0"/>
          <w:sz w:val="22"/>
          <w:szCs w:val="22"/>
        </w:rPr>
      </w:pPr>
      <w:r>
        <w:rPr>
          <w:rStyle w:val="FontStyle16"/>
          <w:b w:val="0"/>
          <w:sz w:val="22"/>
          <w:szCs w:val="22"/>
        </w:rPr>
        <w:tab/>
      </w:r>
      <w:r w:rsidRPr="00F042B8">
        <w:rPr>
          <w:rStyle w:val="FontStyle16"/>
          <w:b w:val="0"/>
          <w:i/>
          <w:sz w:val="22"/>
          <w:szCs w:val="22"/>
        </w:rPr>
        <w:t>(d)</w:t>
      </w:r>
      <w:r>
        <w:rPr>
          <w:rStyle w:val="FontStyle16"/>
          <w:b w:val="0"/>
          <w:sz w:val="22"/>
          <w:szCs w:val="22"/>
        </w:rPr>
        <w:t xml:space="preserve">  The control of the committee by the members, either as a whole, or in district </w:t>
      </w:r>
      <w:r>
        <w:rPr>
          <w:rStyle w:val="FontStyle16"/>
          <w:b w:val="0"/>
          <w:sz w:val="22"/>
          <w:szCs w:val="22"/>
        </w:rPr>
        <w:tab/>
      </w:r>
      <w:r>
        <w:rPr>
          <w:rStyle w:val="FontStyle16"/>
          <w:b w:val="0"/>
          <w:sz w:val="22"/>
          <w:szCs w:val="22"/>
        </w:rPr>
        <w:tab/>
      </w:r>
      <w:r>
        <w:rPr>
          <w:rStyle w:val="FontStyle16"/>
          <w:b w:val="0"/>
          <w:sz w:val="22"/>
          <w:szCs w:val="22"/>
        </w:rPr>
        <w:tab/>
      </w:r>
      <w:r>
        <w:rPr>
          <w:rStyle w:val="FontStyle16"/>
          <w:b w:val="0"/>
          <w:sz w:val="22"/>
          <w:szCs w:val="22"/>
        </w:rPr>
        <w:tab/>
        <w:t>meetings, or by a general governing body, or otherwise;</w:t>
      </w:r>
    </w:p>
    <w:p w:rsidR="00F042B8" w:rsidRDefault="00F042B8" w:rsidP="00F042B8">
      <w:pPr>
        <w:pStyle w:val="Style7"/>
        <w:widowControl/>
        <w:tabs>
          <w:tab w:val="left" w:pos="1276"/>
        </w:tabs>
        <w:spacing w:before="120" w:after="60"/>
        <w:ind w:firstLine="288"/>
        <w:jc w:val="both"/>
        <w:rPr>
          <w:rStyle w:val="FontStyle16"/>
          <w:b w:val="0"/>
          <w:sz w:val="22"/>
          <w:szCs w:val="22"/>
        </w:rPr>
      </w:pPr>
      <w:r>
        <w:rPr>
          <w:rStyle w:val="FontStyle16"/>
          <w:b w:val="0"/>
          <w:sz w:val="22"/>
          <w:szCs w:val="22"/>
        </w:rPr>
        <w:tab/>
      </w:r>
      <w:r w:rsidRPr="00F042B8">
        <w:rPr>
          <w:rStyle w:val="FontStyle16"/>
          <w:b w:val="0"/>
          <w:i/>
          <w:sz w:val="22"/>
          <w:szCs w:val="22"/>
        </w:rPr>
        <w:t>(f)</w:t>
      </w:r>
      <w:r>
        <w:rPr>
          <w:rStyle w:val="FontStyle16"/>
          <w:b w:val="0"/>
          <w:sz w:val="22"/>
          <w:szCs w:val="22"/>
        </w:rPr>
        <w:t xml:space="preserve">  The power of bringing industrial disputes before the Court;</w:t>
      </w:r>
    </w:p>
    <w:p w:rsidR="00D543A2" w:rsidRDefault="00D543A2" w:rsidP="00F042B8">
      <w:pPr>
        <w:pStyle w:val="Style7"/>
        <w:widowControl/>
        <w:tabs>
          <w:tab w:val="left" w:pos="1276"/>
        </w:tabs>
        <w:spacing w:before="120" w:after="60"/>
        <w:ind w:firstLine="288"/>
        <w:jc w:val="both"/>
        <w:rPr>
          <w:rStyle w:val="FontStyle16"/>
          <w:b w:val="0"/>
          <w:sz w:val="22"/>
          <w:szCs w:val="22"/>
        </w:rPr>
      </w:pPr>
      <w:r>
        <w:rPr>
          <w:rStyle w:val="FontStyle16"/>
          <w:b w:val="0"/>
          <w:sz w:val="22"/>
          <w:szCs w:val="22"/>
        </w:rPr>
        <w:tab/>
      </w:r>
      <w:r w:rsidRPr="00D543A2">
        <w:rPr>
          <w:rStyle w:val="FontStyle16"/>
          <w:b w:val="0"/>
          <w:i/>
          <w:sz w:val="22"/>
          <w:szCs w:val="22"/>
        </w:rPr>
        <w:t>(g)</w:t>
      </w:r>
      <w:r>
        <w:rPr>
          <w:rStyle w:val="FontStyle16"/>
          <w:b w:val="0"/>
          <w:sz w:val="22"/>
          <w:szCs w:val="22"/>
        </w:rPr>
        <w:t xml:space="preserve">  The times when and terms on which persons shall become or cease to be members;</w:t>
      </w:r>
    </w:p>
    <w:p w:rsidR="00D543A2" w:rsidRDefault="00D543A2" w:rsidP="00F042B8">
      <w:pPr>
        <w:pStyle w:val="Style7"/>
        <w:widowControl/>
        <w:tabs>
          <w:tab w:val="left" w:pos="1276"/>
        </w:tabs>
        <w:spacing w:before="120" w:after="60"/>
        <w:ind w:firstLine="288"/>
        <w:jc w:val="both"/>
        <w:rPr>
          <w:rStyle w:val="FontStyle16"/>
          <w:b w:val="0"/>
          <w:sz w:val="22"/>
          <w:szCs w:val="22"/>
        </w:rPr>
      </w:pPr>
      <w:r>
        <w:rPr>
          <w:rStyle w:val="FontStyle16"/>
          <w:b w:val="0"/>
          <w:i/>
          <w:sz w:val="22"/>
          <w:szCs w:val="22"/>
        </w:rPr>
        <w:tab/>
      </w:r>
      <w:r w:rsidRPr="00D543A2">
        <w:rPr>
          <w:rStyle w:val="FontStyle16"/>
          <w:b w:val="0"/>
          <w:i/>
          <w:sz w:val="22"/>
          <w:szCs w:val="22"/>
        </w:rPr>
        <w:t>(h)</w:t>
      </w:r>
      <w:r>
        <w:rPr>
          <w:rStyle w:val="FontStyle16"/>
          <w:b w:val="0"/>
          <w:sz w:val="22"/>
          <w:szCs w:val="22"/>
        </w:rPr>
        <w:t xml:space="preserve">  The mode in which the property is to be controlled and the funds invested;</w:t>
      </w:r>
    </w:p>
    <w:p w:rsidR="00D543A2" w:rsidRDefault="00C97758" w:rsidP="00F042B8">
      <w:pPr>
        <w:pStyle w:val="Style7"/>
        <w:widowControl/>
        <w:tabs>
          <w:tab w:val="left" w:pos="1276"/>
        </w:tabs>
        <w:spacing w:before="120" w:after="60"/>
        <w:ind w:firstLine="288"/>
        <w:jc w:val="both"/>
        <w:rPr>
          <w:rStyle w:val="FontStyle16"/>
          <w:b w:val="0"/>
          <w:sz w:val="22"/>
          <w:szCs w:val="22"/>
        </w:rPr>
      </w:pPr>
      <w:r>
        <w:rPr>
          <w:rStyle w:val="FontStyle16"/>
          <w:b w:val="0"/>
          <w:i/>
          <w:sz w:val="22"/>
          <w:szCs w:val="22"/>
        </w:rPr>
        <w:tab/>
      </w:r>
      <w:r w:rsidR="00D543A2" w:rsidRPr="00D543A2">
        <w:rPr>
          <w:rStyle w:val="FontStyle16"/>
          <w:b w:val="0"/>
          <w:i/>
          <w:sz w:val="22"/>
          <w:szCs w:val="22"/>
        </w:rPr>
        <w:t>(i)</w:t>
      </w:r>
      <w:r w:rsidR="00D543A2">
        <w:rPr>
          <w:rStyle w:val="FontStyle16"/>
          <w:b w:val="0"/>
          <w:sz w:val="22"/>
          <w:szCs w:val="22"/>
        </w:rPr>
        <w:t xml:space="preserve">  The yearly or other more frequent audit of the accounts;</w:t>
      </w:r>
    </w:p>
    <w:p w:rsidR="00C97758" w:rsidRDefault="00C97758" w:rsidP="00F042B8">
      <w:pPr>
        <w:pStyle w:val="Style7"/>
        <w:widowControl/>
        <w:tabs>
          <w:tab w:val="left" w:pos="1276"/>
        </w:tabs>
        <w:spacing w:before="120" w:after="60"/>
        <w:ind w:firstLine="288"/>
        <w:jc w:val="both"/>
        <w:rPr>
          <w:rStyle w:val="FontStyle16"/>
          <w:b w:val="0"/>
          <w:sz w:val="22"/>
          <w:szCs w:val="22"/>
        </w:rPr>
      </w:pPr>
      <w:r>
        <w:rPr>
          <w:rStyle w:val="FontStyle16"/>
          <w:b w:val="0"/>
          <w:i/>
          <w:sz w:val="22"/>
          <w:szCs w:val="22"/>
        </w:rPr>
        <w:tab/>
      </w:r>
      <w:r w:rsidRPr="00C97758">
        <w:rPr>
          <w:rStyle w:val="FontStyle16"/>
          <w:b w:val="0"/>
          <w:i/>
          <w:sz w:val="22"/>
          <w:szCs w:val="22"/>
        </w:rPr>
        <w:t>(j)</w:t>
      </w:r>
      <w:r>
        <w:rPr>
          <w:rStyle w:val="FontStyle16"/>
          <w:b w:val="0"/>
          <w:sz w:val="22"/>
          <w:szCs w:val="22"/>
        </w:rPr>
        <w:t xml:space="preserve">  The conditions under which funds may be disbursed for ordinary and extraordinary </w:t>
      </w:r>
      <w:r>
        <w:rPr>
          <w:rStyle w:val="FontStyle16"/>
          <w:b w:val="0"/>
          <w:sz w:val="22"/>
          <w:szCs w:val="22"/>
        </w:rPr>
        <w:tab/>
      </w:r>
      <w:r>
        <w:rPr>
          <w:rStyle w:val="FontStyle16"/>
          <w:b w:val="0"/>
          <w:sz w:val="22"/>
          <w:szCs w:val="22"/>
        </w:rPr>
        <w:tab/>
      </w:r>
      <w:r>
        <w:rPr>
          <w:rStyle w:val="FontStyle16"/>
          <w:b w:val="0"/>
          <w:sz w:val="22"/>
          <w:szCs w:val="22"/>
        </w:rPr>
        <w:tab/>
        <w:t>purposes;</w:t>
      </w:r>
    </w:p>
    <w:p w:rsidR="00D60B34" w:rsidRDefault="00D60B34" w:rsidP="00F042B8">
      <w:pPr>
        <w:pStyle w:val="Style7"/>
        <w:widowControl/>
        <w:tabs>
          <w:tab w:val="left" w:pos="1276"/>
        </w:tabs>
        <w:spacing w:before="120" w:after="60"/>
        <w:ind w:firstLine="288"/>
        <w:jc w:val="both"/>
        <w:rPr>
          <w:rStyle w:val="FontStyle16"/>
          <w:b w:val="0"/>
          <w:sz w:val="22"/>
          <w:szCs w:val="22"/>
        </w:rPr>
      </w:pPr>
      <w:r>
        <w:rPr>
          <w:rStyle w:val="FontStyle16"/>
          <w:b w:val="0"/>
          <w:i/>
          <w:sz w:val="22"/>
          <w:szCs w:val="22"/>
        </w:rPr>
        <w:tab/>
      </w:r>
      <w:r w:rsidRPr="00D60B34">
        <w:rPr>
          <w:rStyle w:val="FontStyle16"/>
          <w:b w:val="0"/>
          <w:i/>
          <w:sz w:val="22"/>
          <w:szCs w:val="22"/>
        </w:rPr>
        <w:t>(k)</w:t>
      </w:r>
      <w:r>
        <w:rPr>
          <w:rStyle w:val="FontStyle16"/>
          <w:b w:val="0"/>
          <w:sz w:val="22"/>
          <w:szCs w:val="22"/>
        </w:rPr>
        <w:t xml:space="preserve">  The keeping of a register of the members;</w:t>
      </w:r>
    </w:p>
    <w:p w:rsidR="00EF4087" w:rsidRDefault="00EF4087" w:rsidP="00F042B8">
      <w:pPr>
        <w:pStyle w:val="Style7"/>
        <w:widowControl/>
        <w:tabs>
          <w:tab w:val="left" w:pos="1276"/>
        </w:tabs>
        <w:spacing w:before="120" w:after="60"/>
        <w:ind w:firstLine="288"/>
        <w:jc w:val="both"/>
        <w:rPr>
          <w:rStyle w:val="FontStyle16"/>
          <w:b w:val="0"/>
          <w:sz w:val="22"/>
          <w:szCs w:val="22"/>
        </w:rPr>
      </w:pPr>
      <w:r>
        <w:rPr>
          <w:rStyle w:val="FontStyle16"/>
          <w:b w:val="0"/>
          <w:i/>
          <w:sz w:val="22"/>
          <w:szCs w:val="22"/>
        </w:rPr>
        <w:tab/>
      </w:r>
      <w:r w:rsidRPr="00EF4087">
        <w:rPr>
          <w:rStyle w:val="FontStyle16"/>
          <w:b w:val="0"/>
          <w:i/>
          <w:sz w:val="22"/>
          <w:szCs w:val="22"/>
        </w:rPr>
        <w:t>(l)</w:t>
      </w:r>
      <w:r>
        <w:rPr>
          <w:rStyle w:val="FontStyle16"/>
          <w:b w:val="0"/>
          <w:sz w:val="22"/>
          <w:szCs w:val="22"/>
        </w:rPr>
        <w:t xml:space="preserve">  The registered office; and</w:t>
      </w:r>
    </w:p>
    <w:p w:rsidR="00EF4087" w:rsidRDefault="00EF4087" w:rsidP="00F042B8">
      <w:pPr>
        <w:pStyle w:val="Style7"/>
        <w:widowControl/>
        <w:tabs>
          <w:tab w:val="left" w:pos="1276"/>
        </w:tabs>
        <w:spacing w:before="120" w:after="60"/>
        <w:ind w:firstLine="288"/>
        <w:jc w:val="both"/>
        <w:rPr>
          <w:rStyle w:val="FontStyle16"/>
          <w:b w:val="0"/>
          <w:sz w:val="22"/>
          <w:szCs w:val="22"/>
        </w:rPr>
      </w:pPr>
      <w:r>
        <w:rPr>
          <w:rStyle w:val="FontStyle16"/>
          <w:b w:val="0"/>
          <w:i/>
          <w:sz w:val="22"/>
          <w:szCs w:val="22"/>
        </w:rPr>
        <w:tab/>
      </w:r>
      <w:r w:rsidRPr="00EF4087">
        <w:rPr>
          <w:rStyle w:val="FontStyle16"/>
          <w:b w:val="0"/>
          <w:i/>
          <w:sz w:val="22"/>
          <w:szCs w:val="22"/>
        </w:rPr>
        <w:t>(m)</w:t>
      </w:r>
      <w:r>
        <w:rPr>
          <w:rStyle w:val="FontStyle16"/>
          <w:b w:val="0"/>
          <w:sz w:val="22"/>
          <w:szCs w:val="22"/>
        </w:rPr>
        <w:t xml:space="preserve">  The repeal and alteration of, and addition to, the rules.</w:t>
      </w:r>
    </w:p>
    <w:p w:rsidR="00EF4087" w:rsidRDefault="00EF4087" w:rsidP="00F042B8">
      <w:pPr>
        <w:pStyle w:val="Style7"/>
        <w:widowControl/>
        <w:tabs>
          <w:tab w:val="left" w:pos="1276"/>
        </w:tabs>
        <w:spacing w:before="120" w:after="60"/>
        <w:ind w:firstLine="288"/>
        <w:jc w:val="both"/>
        <w:rPr>
          <w:rStyle w:val="FontStyle16"/>
          <w:b w:val="0"/>
          <w:sz w:val="22"/>
          <w:szCs w:val="22"/>
        </w:rPr>
      </w:pPr>
      <w:r>
        <w:rPr>
          <w:rStyle w:val="FontStyle16"/>
          <w:b w:val="0"/>
          <w:sz w:val="22"/>
          <w:szCs w:val="22"/>
        </w:rPr>
        <w:t>II.  The rules of an association</w:t>
      </w:r>
      <w:r w:rsidR="006C099C">
        <w:rPr>
          <w:rStyle w:val="FontStyle16"/>
          <w:b w:val="0"/>
          <w:sz w:val="22"/>
          <w:szCs w:val="22"/>
        </w:rPr>
        <w:t xml:space="preserve"> may also provide for any other matter not contrary to law.</w:t>
      </w:r>
    </w:p>
    <w:p w:rsidR="006C099C" w:rsidRDefault="006C099C" w:rsidP="00F042B8">
      <w:pPr>
        <w:pStyle w:val="Style7"/>
        <w:widowControl/>
        <w:tabs>
          <w:tab w:val="left" w:pos="1276"/>
        </w:tabs>
        <w:spacing w:before="120" w:after="60"/>
        <w:ind w:firstLine="288"/>
        <w:jc w:val="both"/>
        <w:rPr>
          <w:rStyle w:val="FontStyle16"/>
          <w:b w:val="0"/>
          <w:sz w:val="22"/>
          <w:szCs w:val="22"/>
        </w:rPr>
      </w:pPr>
      <w:r>
        <w:rPr>
          <w:rStyle w:val="FontStyle16"/>
          <w:b w:val="0"/>
          <w:sz w:val="22"/>
          <w:szCs w:val="22"/>
        </w:rPr>
        <w:t>III.  No two associations shall be registered as organizations under the same name.</w:t>
      </w:r>
    </w:p>
    <w:p w:rsidR="006C099C" w:rsidRDefault="006C099C" w:rsidP="00F042B8">
      <w:pPr>
        <w:pStyle w:val="Style7"/>
        <w:widowControl/>
        <w:tabs>
          <w:tab w:val="left" w:pos="1276"/>
        </w:tabs>
        <w:spacing w:before="120" w:after="60"/>
        <w:ind w:firstLine="288"/>
        <w:jc w:val="both"/>
        <w:rPr>
          <w:rStyle w:val="FontStyle16"/>
          <w:b w:val="0"/>
          <w:sz w:val="22"/>
          <w:szCs w:val="22"/>
        </w:rPr>
      </w:pPr>
      <w:r>
        <w:rPr>
          <w:rStyle w:val="FontStyle16"/>
          <w:b w:val="0"/>
          <w:sz w:val="22"/>
          <w:szCs w:val="22"/>
        </w:rPr>
        <w:t xml:space="preserve">IV.  An application, in the prescribed form, for registration of an association as an organization </w:t>
      </w:r>
      <w:r>
        <w:rPr>
          <w:rStyle w:val="FontStyle16"/>
          <w:b w:val="0"/>
          <w:sz w:val="22"/>
          <w:szCs w:val="22"/>
        </w:rPr>
        <w:tab/>
        <w:t xml:space="preserve">must be made to the Industrial Registrar, or to the Deputy Industrial Registrar in charge </w:t>
      </w:r>
      <w:r>
        <w:rPr>
          <w:rStyle w:val="FontStyle16"/>
          <w:b w:val="0"/>
          <w:sz w:val="22"/>
          <w:szCs w:val="22"/>
        </w:rPr>
        <w:tab/>
        <w:t xml:space="preserve">of the Registry in the State where the office of the association is situated, and shall be </w:t>
      </w:r>
      <w:r>
        <w:rPr>
          <w:rStyle w:val="FontStyle16"/>
          <w:b w:val="0"/>
          <w:sz w:val="22"/>
          <w:szCs w:val="22"/>
        </w:rPr>
        <w:tab/>
        <w:t>signed by two or more officers of the association.</w:t>
      </w:r>
    </w:p>
    <w:p w:rsidR="00474577" w:rsidRDefault="00474577" w:rsidP="00F042B8">
      <w:pPr>
        <w:pStyle w:val="Style7"/>
        <w:widowControl/>
        <w:tabs>
          <w:tab w:val="left" w:pos="1276"/>
        </w:tabs>
        <w:spacing w:before="120" w:after="60"/>
        <w:ind w:firstLine="288"/>
        <w:jc w:val="both"/>
        <w:rPr>
          <w:rStyle w:val="FontStyle19"/>
          <w:sz w:val="22"/>
          <w:szCs w:val="22"/>
        </w:rPr>
      </w:pPr>
      <w:r>
        <w:rPr>
          <w:rStyle w:val="FontStyle16"/>
          <w:b w:val="0"/>
          <w:sz w:val="22"/>
          <w:szCs w:val="22"/>
        </w:rPr>
        <w:t>V.  Every application for registration shall be in duplicate and shall be accompanied by</w:t>
      </w:r>
      <w:r w:rsidRPr="001A64EB">
        <w:rPr>
          <w:rStyle w:val="FontStyle19"/>
          <w:sz w:val="22"/>
          <w:szCs w:val="22"/>
        </w:rPr>
        <w:t>—</w:t>
      </w:r>
    </w:p>
    <w:p w:rsidR="00474577" w:rsidRDefault="000F3DE0" w:rsidP="000F3DE0">
      <w:pPr>
        <w:pStyle w:val="Style7"/>
        <w:widowControl/>
        <w:tabs>
          <w:tab w:val="left" w:pos="1276"/>
        </w:tabs>
        <w:spacing w:before="120" w:after="60"/>
        <w:ind w:firstLine="288"/>
        <w:jc w:val="both"/>
        <w:rPr>
          <w:rStyle w:val="FontStyle19"/>
          <w:sz w:val="22"/>
          <w:szCs w:val="22"/>
        </w:rPr>
      </w:pPr>
      <w:r>
        <w:rPr>
          <w:rStyle w:val="FontStyle19"/>
          <w:i/>
          <w:sz w:val="22"/>
          <w:szCs w:val="22"/>
        </w:rPr>
        <w:tab/>
      </w:r>
      <w:r w:rsidR="00474577" w:rsidRPr="000F3DE0">
        <w:rPr>
          <w:rStyle w:val="FontStyle19"/>
          <w:i/>
          <w:sz w:val="22"/>
          <w:szCs w:val="22"/>
        </w:rPr>
        <w:t>(a)</w:t>
      </w:r>
      <w:r w:rsidR="00474577">
        <w:rPr>
          <w:rStyle w:val="FontStyle19"/>
          <w:sz w:val="22"/>
          <w:szCs w:val="22"/>
        </w:rPr>
        <w:t xml:space="preserve">  Two copies of a list of the members and officers of the association, so far as known </w:t>
      </w:r>
      <w:r>
        <w:rPr>
          <w:rStyle w:val="FontStyle19"/>
          <w:sz w:val="22"/>
          <w:szCs w:val="22"/>
        </w:rPr>
        <w:tab/>
      </w:r>
      <w:r>
        <w:rPr>
          <w:rStyle w:val="FontStyle19"/>
          <w:sz w:val="22"/>
          <w:szCs w:val="22"/>
        </w:rPr>
        <w:tab/>
      </w:r>
      <w:r>
        <w:rPr>
          <w:rStyle w:val="FontStyle19"/>
          <w:sz w:val="22"/>
          <w:szCs w:val="22"/>
        </w:rPr>
        <w:tab/>
      </w:r>
      <w:r w:rsidR="00474577">
        <w:rPr>
          <w:rStyle w:val="FontStyle19"/>
          <w:sz w:val="22"/>
          <w:szCs w:val="22"/>
        </w:rPr>
        <w:t>to those signing the application;</w:t>
      </w:r>
    </w:p>
    <w:p w:rsidR="00474577" w:rsidRDefault="000F3DE0" w:rsidP="00F042B8">
      <w:pPr>
        <w:pStyle w:val="Style7"/>
        <w:widowControl/>
        <w:tabs>
          <w:tab w:val="left" w:pos="1276"/>
        </w:tabs>
        <w:spacing w:before="120" w:after="60"/>
        <w:ind w:firstLine="288"/>
        <w:jc w:val="both"/>
        <w:rPr>
          <w:rStyle w:val="FontStyle19"/>
          <w:sz w:val="22"/>
          <w:szCs w:val="22"/>
        </w:rPr>
      </w:pPr>
      <w:r>
        <w:rPr>
          <w:rStyle w:val="FontStyle19"/>
          <w:i/>
          <w:sz w:val="22"/>
          <w:szCs w:val="22"/>
        </w:rPr>
        <w:tab/>
      </w:r>
      <w:r w:rsidR="00474577" w:rsidRPr="000F3DE0">
        <w:rPr>
          <w:rStyle w:val="FontStyle19"/>
          <w:i/>
          <w:sz w:val="22"/>
          <w:szCs w:val="22"/>
        </w:rPr>
        <w:t>(b)</w:t>
      </w:r>
      <w:r w:rsidR="00474577">
        <w:rPr>
          <w:rStyle w:val="FontStyle19"/>
          <w:sz w:val="22"/>
          <w:szCs w:val="22"/>
        </w:rPr>
        <w:t xml:space="preserve">  Two copies of the rules of the association; and</w:t>
      </w:r>
    </w:p>
    <w:p w:rsidR="00474577" w:rsidRDefault="000F3DE0" w:rsidP="00F042B8">
      <w:pPr>
        <w:pStyle w:val="Style7"/>
        <w:widowControl/>
        <w:tabs>
          <w:tab w:val="left" w:pos="1276"/>
        </w:tabs>
        <w:spacing w:before="120" w:after="60"/>
        <w:ind w:firstLine="288"/>
        <w:jc w:val="both"/>
        <w:rPr>
          <w:rStyle w:val="FontStyle19"/>
          <w:sz w:val="22"/>
          <w:szCs w:val="22"/>
        </w:rPr>
      </w:pPr>
      <w:r>
        <w:rPr>
          <w:rStyle w:val="FontStyle19"/>
          <w:i/>
          <w:sz w:val="22"/>
          <w:szCs w:val="22"/>
        </w:rPr>
        <w:tab/>
      </w:r>
      <w:r w:rsidR="00474577" w:rsidRPr="000F3DE0">
        <w:rPr>
          <w:rStyle w:val="FontStyle19"/>
          <w:i/>
          <w:sz w:val="22"/>
          <w:szCs w:val="22"/>
        </w:rPr>
        <w:t>(c)</w:t>
      </w:r>
      <w:r w:rsidR="00474577">
        <w:rPr>
          <w:rStyle w:val="FontStyle19"/>
          <w:sz w:val="22"/>
          <w:szCs w:val="22"/>
        </w:rPr>
        <w:t xml:space="preserve">  Two copies of a resolution passed in accordance with the rules by a majority of the </w:t>
      </w:r>
      <w:r>
        <w:rPr>
          <w:rStyle w:val="FontStyle19"/>
          <w:sz w:val="22"/>
          <w:szCs w:val="22"/>
        </w:rPr>
        <w:tab/>
      </w:r>
      <w:r>
        <w:rPr>
          <w:rStyle w:val="FontStyle19"/>
          <w:sz w:val="22"/>
          <w:szCs w:val="22"/>
        </w:rPr>
        <w:tab/>
      </w:r>
      <w:r>
        <w:rPr>
          <w:rStyle w:val="FontStyle19"/>
          <w:sz w:val="22"/>
          <w:szCs w:val="22"/>
        </w:rPr>
        <w:tab/>
      </w:r>
      <w:r w:rsidR="00474577">
        <w:rPr>
          <w:rStyle w:val="FontStyle19"/>
          <w:sz w:val="22"/>
          <w:szCs w:val="22"/>
        </w:rPr>
        <w:t xml:space="preserve">members present at a general meeting of the association in favour of </w:t>
      </w:r>
      <w:r>
        <w:rPr>
          <w:rStyle w:val="FontStyle19"/>
          <w:sz w:val="22"/>
          <w:szCs w:val="22"/>
        </w:rPr>
        <w:tab/>
      </w:r>
      <w:r>
        <w:rPr>
          <w:rStyle w:val="FontStyle19"/>
          <w:sz w:val="22"/>
          <w:szCs w:val="22"/>
        </w:rPr>
        <w:tab/>
      </w:r>
      <w:r>
        <w:rPr>
          <w:rStyle w:val="FontStyle19"/>
          <w:sz w:val="22"/>
          <w:szCs w:val="22"/>
        </w:rPr>
        <w:tab/>
      </w:r>
      <w:r>
        <w:rPr>
          <w:rStyle w:val="FontStyle19"/>
          <w:sz w:val="22"/>
          <w:szCs w:val="22"/>
        </w:rPr>
        <w:tab/>
      </w:r>
      <w:r w:rsidR="00474577">
        <w:rPr>
          <w:rStyle w:val="FontStyle19"/>
          <w:sz w:val="22"/>
          <w:szCs w:val="22"/>
        </w:rPr>
        <w:t>registration of the association as an organization</w:t>
      </w:r>
      <w:r w:rsidR="007A2CE6">
        <w:rPr>
          <w:rStyle w:val="FontStyle19"/>
          <w:sz w:val="22"/>
          <w:szCs w:val="22"/>
        </w:rPr>
        <w:t>;</w:t>
      </w:r>
      <w:r w:rsidR="00474577">
        <w:rPr>
          <w:rStyle w:val="FontStyle19"/>
          <w:sz w:val="22"/>
          <w:szCs w:val="22"/>
        </w:rPr>
        <w:t xml:space="preserve"> or</w:t>
      </w:r>
    </w:p>
    <w:p w:rsidR="00474577" w:rsidRPr="00F042B8" w:rsidRDefault="000F3DE0" w:rsidP="00F042B8">
      <w:pPr>
        <w:pStyle w:val="Style7"/>
        <w:widowControl/>
        <w:tabs>
          <w:tab w:val="left" w:pos="1276"/>
        </w:tabs>
        <w:spacing w:before="120" w:after="60"/>
        <w:ind w:firstLine="288"/>
        <w:jc w:val="both"/>
        <w:rPr>
          <w:rStyle w:val="FontStyle16"/>
          <w:b w:val="0"/>
          <w:sz w:val="22"/>
          <w:szCs w:val="22"/>
        </w:rPr>
      </w:pPr>
      <w:r>
        <w:rPr>
          <w:rStyle w:val="FontStyle19"/>
          <w:i/>
          <w:sz w:val="22"/>
          <w:szCs w:val="22"/>
        </w:rPr>
        <w:tab/>
      </w:r>
      <w:r w:rsidR="00474577" w:rsidRPr="000F3DE0">
        <w:rPr>
          <w:rStyle w:val="FontStyle19"/>
          <w:i/>
          <w:sz w:val="22"/>
          <w:szCs w:val="22"/>
        </w:rPr>
        <w:t>(d)</w:t>
      </w:r>
      <w:r w:rsidR="00474577">
        <w:rPr>
          <w:rStyle w:val="FontStyle19"/>
          <w:sz w:val="22"/>
          <w:szCs w:val="22"/>
        </w:rPr>
        <w:t xml:space="preserve">  Two copies of a resolution passed by an absolute majority of the </w:t>
      </w:r>
      <w:r w:rsidR="00951AA6">
        <w:rPr>
          <w:rStyle w:val="FontStyle19"/>
          <w:sz w:val="22"/>
          <w:szCs w:val="22"/>
        </w:rPr>
        <w:t>committee</w:t>
      </w:r>
      <w:r w:rsidR="00474577">
        <w:rPr>
          <w:rStyle w:val="FontStyle19"/>
          <w:sz w:val="22"/>
          <w:szCs w:val="22"/>
        </w:rPr>
        <w:t xml:space="preserve"> of </w:t>
      </w:r>
      <w:r w:rsidR="00951AA6">
        <w:rPr>
          <w:rStyle w:val="FontStyle19"/>
          <w:sz w:val="22"/>
          <w:szCs w:val="22"/>
        </w:rPr>
        <w:tab/>
      </w:r>
      <w:r w:rsidR="00951AA6">
        <w:rPr>
          <w:rStyle w:val="FontStyle19"/>
          <w:sz w:val="22"/>
          <w:szCs w:val="22"/>
        </w:rPr>
        <w:tab/>
      </w:r>
      <w:r w:rsidR="00951AA6">
        <w:rPr>
          <w:rStyle w:val="FontStyle19"/>
          <w:sz w:val="22"/>
          <w:szCs w:val="22"/>
        </w:rPr>
        <w:tab/>
      </w:r>
      <w:r w:rsidR="00474577">
        <w:rPr>
          <w:rStyle w:val="FontStyle19"/>
          <w:sz w:val="22"/>
          <w:szCs w:val="22"/>
        </w:rPr>
        <w:t>management in favour of registration of the association as an organization.”</w:t>
      </w:r>
    </w:p>
    <w:p w:rsidR="00DB5FF8" w:rsidRPr="00DB5FF8" w:rsidRDefault="00DB5FF8" w:rsidP="00DB5FF8">
      <w:pPr>
        <w:pStyle w:val="Style7"/>
        <w:widowControl/>
        <w:tabs>
          <w:tab w:val="left" w:pos="709"/>
        </w:tabs>
        <w:spacing w:after="60"/>
        <w:ind w:left="1134" w:hanging="850"/>
        <w:jc w:val="both"/>
      </w:pPr>
    </w:p>
    <w:sectPr w:rsidR="00DB5FF8" w:rsidRPr="00DB5FF8" w:rsidSect="00F70367">
      <w:headerReference w:type="default" r:id="rId16"/>
      <w:type w:val="continuous"/>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01" w:rsidRDefault="00636301">
      <w:r>
        <w:separator/>
      </w:r>
    </w:p>
  </w:endnote>
  <w:endnote w:type="continuationSeparator" w:id="0">
    <w:p w:rsidR="00636301" w:rsidRDefault="0063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F2" w:rsidRDefault="003A01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F2" w:rsidRDefault="003A01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F2" w:rsidRDefault="003A01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01" w:rsidRDefault="00636301">
      <w:r>
        <w:separator/>
      </w:r>
    </w:p>
  </w:footnote>
  <w:footnote w:type="continuationSeparator" w:id="0">
    <w:p w:rsidR="00636301" w:rsidRDefault="00636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F2" w:rsidRDefault="003A01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F2" w:rsidRDefault="003A01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F2" w:rsidRDefault="003A01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367" w:rsidRPr="00E211D8" w:rsidRDefault="003A01F2" w:rsidP="006E16BF">
    <w:pPr>
      <w:tabs>
        <w:tab w:val="left" w:pos="4230"/>
        <w:tab w:val="left" w:pos="8460"/>
      </w:tabs>
      <w:rPr>
        <w:sz w:val="20"/>
        <w:szCs w:val="20"/>
      </w:rPr>
    </w:pPr>
    <w:r>
      <w:rPr>
        <w:sz w:val="20"/>
        <w:szCs w:val="20"/>
      </w:rPr>
      <w:t xml:space="preserve"> </w:t>
    </w:r>
    <w:r w:rsidRPr="00E211D8">
      <w:rPr>
        <w:sz w:val="20"/>
        <w:szCs w:val="20"/>
      </w:rPr>
      <w:t xml:space="preserve">No. </w:t>
    </w:r>
    <w:r>
      <w:rPr>
        <w:sz w:val="20"/>
        <w:szCs w:val="20"/>
      </w:rPr>
      <w:t xml:space="preserve">7.   </w:t>
    </w:r>
    <w:r w:rsidR="00F70367">
      <w:rPr>
        <w:sz w:val="20"/>
        <w:szCs w:val="20"/>
      </w:rPr>
      <w:t xml:space="preserve">            </w:t>
    </w:r>
    <w:r w:rsidR="00F70367">
      <w:rPr>
        <w:i/>
        <w:sz w:val="20"/>
        <w:szCs w:val="20"/>
      </w:rPr>
      <w:t>Commonwealth Concilia</w:t>
    </w:r>
    <w:r>
      <w:rPr>
        <w:i/>
        <w:sz w:val="20"/>
        <w:szCs w:val="20"/>
      </w:rPr>
      <w:t xml:space="preserve">tion and Arbitration.                                    </w:t>
    </w:r>
    <w:r>
      <w:rPr>
        <w:sz w:val="20"/>
        <w:szCs w:val="20"/>
      </w:rPr>
      <w:t>1</w:t>
    </w:r>
    <w:r w:rsidRPr="00E211D8">
      <w:rPr>
        <w:sz w:val="20"/>
        <w:szCs w:val="20"/>
      </w:rPr>
      <w:t>91</w:t>
    </w:r>
    <w:r>
      <w:rPr>
        <w:sz w:val="20"/>
        <w:szCs w:val="20"/>
      </w:rPr>
      <w:t>0</w:t>
    </w:r>
    <w:r>
      <w:rPr>
        <w:i/>
        <w:sz w:val="20"/>
        <w:szCs w:val="20"/>
      </w:rPr>
      <w:t xml:space="preserve">   </w:t>
    </w:r>
    <w:r w:rsidR="00F70367">
      <w:rPr>
        <w:i/>
        <w:sz w:val="20"/>
        <w:szCs w:val="20"/>
      </w:rPr>
      <w:t xml:space="preserve">        </w:t>
    </w:r>
    <w:r w:rsidR="00F70367">
      <w:rPr>
        <w:sz w:val="20"/>
        <w:szCs w:val="20"/>
      </w:rPr>
      <w:t xml:space="preserve">   </w:t>
    </w:r>
  </w:p>
  <w:p w:rsidR="00F70367" w:rsidRDefault="003A01F2">
    <w:pPr>
      <w:pStyle w:val="Header"/>
    </w:pPr>
    <w:r w:rsidRPr="00E211D8">
      <w:rPr>
        <w:sz w:val="20"/>
        <w:szCs w:val="20"/>
      </w:rPr>
      <w:t>.</w:t>
    </w:r>
    <w:r>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F2" w:rsidRPr="00E211D8" w:rsidRDefault="003A01F2" w:rsidP="006E16BF">
    <w:pPr>
      <w:tabs>
        <w:tab w:val="left" w:pos="4230"/>
        <w:tab w:val="left" w:pos="8460"/>
      </w:tabs>
      <w:rPr>
        <w:sz w:val="20"/>
        <w:szCs w:val="20"/>
      </w:rPr>
    </w:pPr>
    <w:r>
      <w:rPr>
        <w:sz w:val="20"/>
        <w:szCs w:val="20"/>
      </w:rPr>
      <w:t xml:space="preserve">  1</w:t>
    </w:r>
    <w:r w:rsidRPr="00E211D8">
      <w:rPr>
        <w:sz w:val="20"/>
        <w:szCs w:val="20"/>
      </w:rPr>
      <w:t>91</w:t>
    </w:r>
    <w:r>
      <w:rPr>
        <w:sz w:val="20"/>
        <w:szCs w:val="20"/>
      </w:rPr>
      <w:t>0</w:t>
    </w:r>
    <w:r>
      <w:rPr>
        <w:sz w:val="20"/>
        <w:szCs w:val="20"/>
      </w:rPr>
      <w:t>.</w:t>
    </w:r>
    <w:r>
      <w:rPr>
        <w:i/>
        <w:sz w:val="20"/>
        <w:szCs w:val="20"/>
      </w:rPr>
      <w:t xml:space="preserve">   </w:t>
    </w:r>
    <w:r>
      <w:rPr>
        <w:sz w:val="20"/>
        <w:szCs w:val="20"/>
      </w:rPr>
      <w:t xml:space="preserve"> </w:t>
    </w:r>
    <w:r>
      <w:rPr>
        <w:sz w:val="20"/>
        <w:szCs w:val="20"/>
      </w:rPr>
      <w:t xml:space="preserve">            </w:t>
    </w:r>
    <w:r>
      <w:rPr>
        <w:i/>
        <w:sz w:val="20"/>
        <w:szCs w:val="20"/>
      </w:rPr>
      <w:t xml:space="preserve">Commonwealth Conciliation and Arbitration.                   </w:t>
    </w:r>
    <w:bookmarkStart w:id="0" w:name="_GoBack"/>
    <w:bookmarkEnd w:id="0"/>
    <w:r>
      <w:rPr>
        <w:i/>
        <w:sz w:val="20"/>
        <w:szCs w:val="20"/>
      </w:rPr>
      <w:t xml:space="preserve">     </w:t>
    </w:r>
    <w:r>
      <w:rPr>
        <w:sz w:val="20"/>
        <w:szCs w:val="20"/>
      </w:rPr>
      <w:t xml:space="preserve"> </w:t>
    </w:r>
    <w:r>
      <w:rPr>
        <w:sz w:val="20"/>
        <w:szCs w:val="20"/>
      </w:rPr>
      <w:t xml:space="preserve"> </w:t>
    </w:r>
    <w:r w:rsidRPr="00E211D8">
      <w:rPr>
        <w:sz w:val="20"/>
        <w:szCs w:val="20"/>
      </w:rPr>
      <w:t xml:space="preserve">No. </w:t>
    </w:r>
    <w:r>
      <w:rPr>
        <w:sz w:val="20"/>
        <w:szCs w:val="20"/>
      </w:rPr>
      <w:t>7.</w:t>
    </w:r>
    <w:r>
      <w:rPr>
        <w:sz w:val="20"/>
        <w:szCs w:val="20"/>
      </w:rPr>
      <w:t xml:space="preserve">  </w:t>
    </w:r>
  </w:p>
  <w:p w:rsidR="003A01F2" w:rsidRDefault="003A01F2">
    <w:pPr>
      <w:pStyle w:val="Header"/>
    </w:pPr>
    <w:r w:rsidRPr="00E211D8">
      <w:rPr>
        <w:sz w:val="20"/>
        <w:szCs w:val="20"/>
      </w:rPr>
      <w:t>.</w:t>
    </w:r>
    <w:r>
      <w:rPr>
        <w:sz w:val="20"/>
        <w:szCs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367" w:rsidRPr="00E211D8" w:rsidRDefault="00F70367" w:rsidP="00F70367">
    <w:pPr>
      <w:tabs>
        <w:tab w:val="left" w:pos="4230"/>
        <w:tab w:val="left" w:pos="8460"/>
      </w:tabs>
      <w:rPr>
        <w:sz w:val="20"/>
        <w:szCs w:val="20"/>
      </w:rPr>
    </w:pPr>
    <w:r w:rsidRPr="00E211D8">
      <w:rPr>
        <w:sz w:val="20"/>
        <w:szCs w:val="20"/>
      </w:rPr>
      <w:t xml:space="preserve">No. </w:t>
    </w:r>
    <w:r>
      <w:rPr>
        <w:sz w:val="20"/>
        <w:szCs w:val="20"/>
      </w:rPr>
      <w:t xml:space="preserve">7.                        </w:t>
    </w:r>
    <w:r>
      <w:rPr>
        <w:i/>
        <w:sz w:val="20"/>
        <w:szCs w:val="20"/>
      </w:rPr>
      <w:t>Commonwealth Conciliation and Arbitration</w:t>
    </w:r>
    <w:r w:rsidRPr="00E211D8">
      <w:rPr>
        <w:i/>
        <w:sz w:val="20"/>
        <w:szCs w:val="20"/>
      </w:rPr>
      <w:t>.</w:t>
    </w:r>
    <w:r w:rsidRPr="00E211D8">
      <w:rPr>
        <w:i/>
        <w:sz w:val="20"/>
        <w:szCs w:val="20"/>
      </w:rPr>
      <w:tab/>
    </w:r>
    <w:r w:rsidRPr="00E211D8">
      <w:rPr>
        <w:sz w:val="20"/>
        <w:szCs w:val="20"/>
      </w:rPr>
      <w:t>191</w:t>
    </w:r>
    <w:r>
      <w:rPr>
        <w:sz w:val="20"/>
        <w:szCs w:val="20"/>
      </w:rPr>
      <w:t>0</w:t>
    </w:r>
    <w:r w:rsidRPr="00E211D8">
      <w:rPr>
        <w:sz w:val="20"/>
        <w:szCs w:val="20"/>
      </w:rPr>
      <w:t>.</w:t>
    </w:r>
  </w:p>
  <w:p w:rsidR="00F70367" w:rsidRDefault="00F70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B0"/>
    <w:rsid w:val="00062F14"/>
    <w:rsid w:val="000705B9"/>
    <w:rsid w:val="000F3DE0"/>
    <w:rsid w:val="00145099"/>
    <w:rsid w:val="001A505C"/>
    <w:rsid w:val="001A64EB"/>
    <w:rsid w:val="001B696D"/>
    <w:rsid w:val="00270C4C"/>
    <w:rsid w:val="003229AE"/>
    <w:rsid w:val="003A01F2"/>
    <w:rsid w:val="003B5CB7"/>
    <w:rsid w:val="003F07BB"/>
    <w:rsid w:val="00412B64"/>
    <w:rsid w:val="00474577"/>
    <w:rsid w:val="00481D7E"/>
    <w:rsid w:val="00487F82"/>
    <w:rsid w:val="004A108E"/>
    <w:rsid w:val="004A3DA1"/>
    <w:rsid w:val="004C0732"/>
    <w:rsid w:val="005474C6"/>
    <w:rsid w:val="005A7B7B"/>
    <w:rsid w:val="005C4BB1"/>
    <w:rsid w:val="006018A0"/>
    <w:rsid w:val="006149DE"/>
    <w:rsid w:val="00636301"/>
    <w:rsid w:val="006824F8"/>
    <w:rsid w:val="006B7A04"/>
    <w:rsid w:val="006C099C"/>
    <w:rsid w:val="006E16BF"/>
    <w:rsid w:val="0070781C"/>
    <w:rsid w:val="007304D4"/>
    <w:rsid w:val="007A2CE6"/>
    <w:rsid w:val="007A629C"/>
    <w:rsid w:val="007B4C10"/>
    <w:rsid w:val="00847D40"/>
    <w:rsid w:val="008B620A"/>
    <w:rsid w:val="009478F8"/>
    <w:rsid w:val="00951AA6"/>
    <w:rsid w:val="009844FC"/>
    <w:rsid w:val="00A14A22"/>
    <w:rsid w:val="00A315A7"/>
    <w:rsid w:val="00A66F16"/>
    <w:rsid w:val="00A760C7"/>
    <w:rsid w:val="00A8240B"/>
    <w:rsid w:val="00AA5BF6"/>
    <w:rsid w:val="00AE3A77"/>
    <w:rsid w:val="00B01A45"/>
    <w:rsid w:val="00B03149"/>
    <w:rsid w:val="00B37ABC"/>
    <w:rsid w:val="00B43551"/>
    <w:rsid w:val="00B45CCC"/>
    <w:rsid w:val="00BB719B"/>
    <w:rsid w:val="00BC7725"/>
    <w:rsid w:val="00BF05E1"/>
    <w:rsid w:val="00C853A4"/>
    <w:rsid w:val="00C97758"/>
    <w:rsid w:val="00D07311"/>
    <w:rsid w:val="00D36A5F"/>
    <w:rsid w:val="00D543A2"/>
    <w:rsid w:val="00D60B34"/>
    <w:rsid w:val="00DA4924"/>
    <w:rsid w:val="00DB5FF8"/>
    <w:rsid w:val="00DE4BE3"/>
    <w:rsid w:val="00E026B0"/>
    <w:rsid w:val="00EF4087"/>
    <w:rsid w:val="00F042B8"/>
    <w:rsid w:val="00F5532E"/>
    <w:rsid w:val="00F64F39"/>
    <w:rsid w:val="00F70367"/>
    <w:rsid w:val="00F85033"/>
    <w:rsid w:val="00FC17C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6BF"/>
    <w:pPr>
      <w:widowControl w:val="0"/>
      <w:autoSpaceDE w:val="0"/>
      <w:autoSpaceDN w:val="0"/>
      <w:adjustRightInd w:val="0"/>
      <w:spacing w:after="0" w:line="240" w:lineRule="auto"/>
    </w:pPr>
    <w:rPr>
      <w:rFonts w:hAnsi="Times New Roman"/>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01A45"/>
  </w:style>
  <w:style w:type="paragraph" w:customStyle="1" w:styleId="Style2">
    <w:name w:val="Style2"/>
    <w:basedOn w:val="Normal"/>
    <w:uiPriority w:val="99"/>
    <w:rsid w:val="00B01A45"/>
  </w:style>
  <w:style w:type="paragraph" w:customStyle="1" w:styleId="Style3">
    <w:name w:val="Style3"/>
    <w:basedOn w:val="Normal"/>
    <w:uiPriority w:val="99"/>
    <w:rsid w:val="00B01A45"/>
  </w:style>
  <w:style w:type="paragraph" w:customStyle="1" w:styleId="Style4">
    <w:name w:val="Style4"/>
    <w:basedOn w:val="Normal"/>
    <w:uiPriority w:val="99"/>
    <w:rsid w:val="00B01A45"/>
  </w:style>
  <w:style w:type="paragraph" w:customStyle="1" w:styleId="Style5">
    <w:name w:val="Style5"/>
    <w:basedOn w:val="Normal"/>
    <w:uiPriority w:val="99"/>
    <w:rsid w:val="00B01A45"/>
  </w:style>
  <w:style w:type="paragraph" w:customStyle="1" w:styleId="Style6">
    <w:name w:val="Style6"/>
    <w:basedOn w:val="Normal"/>
    <w:uiPriority w:val="99"/>
    <w:rsid w:val="00B01A45"/>
  </w:style>
  <w:style w:type="paragraph" w:customStyle="1" w:styleId="Style7">
    <w:name w:val="Style7"/>
    <w:basedOn w:val="Normal"/>
    <w:uiPriority w:val="99"/>
    <w:rsid w:val="00B01A45"/>
  </w:style>
  <w:style w:type="paragraph" w:customStyle="1" w:styleId="Style8">
    <w:name w:val="Style8"/>
    <w:basedOn w:val="Normal"/>
    <w:uiPriority w:val="99"/>
    <w:rsid w:val="00B01A45"/>
  </w:style>
  <w:style w:type="character" w:customStyle="1" w:styleId="FontStyle11">
    <w:name w:val="Font Style11"/>
    <w:basedOn w:val="DefaultParagraphFont"/>
    <w:uiPriority w:val="99"/>
    <w:rsid w:val="00B01A45"/>
    <w:rPr>
      <w:rFonts w:ascii="Times New Roman" w:hAnsi="Times New Roman" w:cs="Times New Roman"/>
      <w:sz w:val="32"/>
      <w:szCs w:val="32"/>
    </w:rPr>
  </w:style>
  <w:style w:type="character" w:customStyle="1" w:styleId="FontStyle12">
    <w:name w:val="Font Style12"/>
    <w:basedOn w:val="DefaultParagraphFont"/>
    <w:uiPriority w:val="99"/>
    <w:rsid w:val="00B01A45"/>
    <w:rPr>
      <w:rFonts w:ascii="Times New Roman" w:hAnsi="Times New Roman" w:cs="Times New Roman"/>
      <w:b/>
      <w:bCs/>
      <w:sz w:val="24"/>
      <w:szCs w:val="24"/>
    </w:rPr>
  </w:style>
  <w:style w:type="character" w:customStyle="1" w:styleId="FontStyle13">
    <w:name w:val="Font Style13"/>
    <w:basedOn w:val="DefaultParagraphFont"/>
    <w:uiPriority w:val="99"/>
    <w:rsid w:val="00B01A45"/>
    <w:rPr>
      <w:rFonts w:ascii="Times New Roman" w:hAnsi="Times New Roman" w:cs="Times New Roman"/>
      <w:i/>
      <w:iCs/>
      <w:sz w:val="24"/>
      <w:szCs w:val="24"/>
    </w:rPr>
  </w:style>
  <w:style w:type="character" w:customStyle="1" w:styleId="FontStyle14">
    <w:name w:val="Font Style14"/>
    <w:basedOn w:val="DefaultParagraphFont"/>
    <w:uiPriority w:val="99"/>
    <w:rsid w:val="00B01A45"/>
    <w:rPr>
      <w:rFonts w:ascii="Times New Roman" w:hAnsi="Times New Roman" w:cs="Times New Roman"/>
      <w:sz w:val="24"/>
      <w:szCs w:val="24"/>
    </w:rPr>
  </w:style>
  <w:style w:type="character" w:customStyle="1" w:styleId="FontStyle15">
    <w:name w:val="Font Style15"/>
    <w:basedOn w:val="DefaultParagraphFont"/>
    <w:uiPriority w:val="99"/>
    <w:rsid w:val="00B01A45"/>
    <w:rPr>
      <w:rFonts w:ascii="Book Antiqua" w:hAnsi="Book Antiqua" w:cs="Book Antiqua"/>
      <w:sz w:val="46"/>
      <w:szCs w:val="46"/>
    </w:rPr>
  </w:style>
  <w:style w:type="character" w:customStyle="1" w:styleId="FontStyle16">
    <w:name w:val="Font Style16"/>
    <w:basedOn w:val="DefaultParagraphFont"/>
    <w:uiPriority w:val="99"/>
    <w:rsid w:val="00B01A45"/>
    <w:rPr>
      <w:rFonts w:ascii="Times New Roman" w:hAnsi="Times New Roman" w:cs="Times New Roman"/>
      <w:b/>
      <w:bCs/>
      <w:sz w:val="12"/>
      <w:szCs w:val="12"/>
    </w:rPr>
  </w:style>
  <w:style w:type="character" w:customStyle="1" w:styleId="FontStyle17">
    <w:name w:val="Font Style17"/>
    <w:basedOn w:val="DefaultParagraphFont"/>
    <w:uiPriority w:val="99"/>
    <w:rsid w:val="00B01A45"/>
    <w:rPr>
      <w:rFonts w:ascii="Times New Roman" w:hAnsi="Times New Roman" w:cs="Times New Roman"/>
      <w:b/>
      <w:bCs/>
      <w:spacing w:val="20"/>
      <w:sz w:val="20"/>
      <w:szCs w:val="20"/>
    </w:rPr>
  </w:style>
  <w:style w:type="character" w:customStyle="1" w:styleId="FontStyle18">
    <w:name w:val="Font Style18"/>
    <w:basedOn w:val="DefaultParagraphFont"/>
    <w:uiPriority w:val="99"/>
    <w:rsid w:val="00B01A45"/>
    <w:rPr>
      <w:rFonts w:ascii="Times New Roman" w:hAnsi="Times New Roman" w:cs="Times New Roman"/>
      <w:i/>
      <w:iCs/>
      <w:sz w:val="20"/>
      <w:szCs w:val="20"/>
    </w:rPr>
  </w:style>
  <w:style w:type="character" w:customStyle="1" w:styleId="FontStyle19">
    <w:name w:val="Font Style19"/>
    <w:basedOn w:val="DefaultParagraphFont"/>
    <w:uiPriority w:val="99"/>
    <w:rsid w:val="00B01A45"/>
    <w:rPr>
      <w:rFonts w:ascii="Times New Roman" w:hAnsi="Times New Roman" w:cs="Times New Roman"/>
      <w:sz w:val="20"/>
      <w:szCs w:val="20"/>
    </w:rPr>
  </w:style>
  <w:style w:type="paragraph" w:styleId="Header">
    <w:name w:val="header"/>
    <w:basedOn w:val="Normal"/>
    <w:link w:val="HeaderChar"/>
    <w:uiPriority w:val="99"/>
    <w:unhideWhenUsed/>
    <w:rsid w:val="006E16BF"/>
    <w:pPr>
      <w:tabs>
        <w:tab w:val="center" w:pos="4513"/>
        <w:tab w:val="right" w:pos="9026"/>
      </w:tabs>
    </w:pPr>
  </w:style>
  <w:style w:type="character" w:customStyle="1" w:styleId="HeaderChar">
    <w:name w:val="Header Char"/>
    <w:basedOn w:val="DefaultParagraphFont"/>
    <w:link w:val="Header"/>
    <w:uiPriority w:val="99"/>
    <w:rsid w:val="006E16BF"/>
    <w:rPr>
      <w:rFonts w:hAnsi="Times New Roman"/>
      <w:szCs w:val="24"/>
      <w:lang w:val="en-US" w:eastAsia="en-US" w:bidi="ar-SA"/>
    </w:rPr>
  </w:style>
  <w:style w:type="paragraph" w:styleId="Footer">
    <w:name w:val="footer"/>
    <w:basedOn w:val="Normal"/>
    <w:link w:val="FooterChar"/>
    <w:uiPriority w:val="99"/>
    <w:unhideWhenUsed/>
    <w:rsid w:val="006E16BF"/>
    <w:pPr>
      <w:tabs>
        <w:tab w:val="center" w:pos="4513"/>
        <w:tab w:val="right" w:pos="9026"/>
      </w:tabs>
    </w:pPr>
  </w:style>
  <w:style w:type="character" w:customStyle="1" w:styleId="FooterChar">
    <w:name w:val="Footer Char"/>
    <w:basedOn w:val="DefaultParagraphFont"/>
    <w:link w:val="Footer"/>
    <w:uiPriority w:val="99"/>
    <w:rsid w:val="006E16BF"/>
    <w:rPr>
      <w:rFonts w:hAnsi="Times New Roman"/>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imes New Roman"/>
        <w:sz w:val="22"/>
        <w:szCs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6BF"/>
    <w:pPr>
      <w:widowControl w:val="0"/>
      <w:autoSpaceDE w:val="0"/>
      <w:autoSpaceDN w:val="0"/>
      <w:adjustRightInd w:val="0"/>
      <w:spacing w:after="0" w:line="240" w:lineRule="auto"/>
    </w:pPr>
    <w:rPr>
      <w:rFonts w:hAnsi="Times New Roman"/>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01A45"/>
  </w:style>
  <w:style w:type="paragraph" w:customStyle="1" w:styleId="Style2">
    <w:name w:val="Style2"/>
    <w:basedOn w:val="Normal"/>
    <w:uiPriority w:val="99"/>
    <w:rsid w:val="00B01A45"/>
  </w:style>
  <w:style w:type="paragraph" w:customStyle="1" w:styleId="Style3">
    <w:name w:val="Style3"/>
    <w:basedOn w:val="Normal"/>
    <w:uiPriority w:val="99"/>
    <w:rsid w:val="00B01A45"/>
  </w:style>
  <w:style w:type="paragraph" w:customStyle="1" w:styleId="Style4">
    <w:name w:val="Style4"/>
    <w:basedOn w:val="Normal"/>
    <w:uiPriority w:val="99"/>
    <w:rsid w:val="00B01A45"/>
  </w:style>
  <w:style w:type="paragraph" w:customStyle="1" w:styleId="Style5">
    <w:name w:val="Style5"/>
    <w:basedOn w:val="Normal"/>
    <w:uiPriority w:val="99"/>
    <w:rsid w:val="00B01A45"/>
  </w:style>
  <w:style w:type="paragraph" w:customStyle="1" w:styleId="Style6">
    <w:name w:val="Style6"/>
    <w:basedOn w:val="Normal"/>
    <w:uiPriority w:val="99"/>
    <w:rsid w:val="00B01A45"/>
  </w:style>
  <w:style w:type="paragraph" w:customStyle="1" w:styleId="Style7">
    <w:name w:val="Style7"/>
    <w:basedOn w:val="Normal"/>
    <w:uiPriority w:val="99"/>
    <w:rsid w:val="00B01A45"/>
  </w:style>
  <w:style w:type="paragraph" w:customStyle="1" w:styleId="Style8">
    <w:name w:val="Style8"/>
    <w:basedOn w:val="Normal"/>
    <w:uiPriority w:val="99"/>
    <w:rsid w:val="00B01A45"/>
  </w:style>
  <w:style w:type="character" w:customStyle="1" w:styleId="FontStyle11">
    <w:name w:val="Font Style11"/>
    <w:basedOn w:val="DefaultParagraphFont"/>
    <w:uiPriority w:val="99"/>
    <w:rsid w:val="00B01A45"/>
    <w:rPr>
      <w:rFonts w:ascii="Times New Roman" w:hAnsi="Times New Roman" w:cs="Times New Roman"/>
      <w:sz w:val="32"/>
      <w:szCs w:val="32"/>
    </w:rPr>
  </w:style>
  <w:style w:type="character" w:customStyle="1" w:styleId="FontStyle12">
    <w:name w:val="Font Style12"/>
    <w:basedOn w:val="DefaultParagraphFont"/>
    <w:uiPriority w:val="99"/>
    <w:rsid w:val="00B01A45"/>
    <w:rPr>
      <w:rFonts w:ascii="Times New Roman" w:hAnsi="Times New Roman" w:cs="Times New Roman"/>
      <w:b/>
      <w:bCs/>
      <w:sz w:val="24"/>
      <w:szCs w:val="24"/>
    </w:rPr>
  </w:style>
  <w:style w:type="character" w:customStyle="1" w:styleId="FontStyle13">
    <w:name w:val="Font Style13"/>
    <w:basedOn w:val="DefaultParagraphFont"/>
    <w:uiPriority w:val="99"/>
    <w:rsid w:val="00B01A45"/>
    <w:rPr>
      <w:rFonts w:ascii="Times New Roman" w:hAnsi="Times New Roman" w:cs="Times New Roman"/>
      <w:i/>
      <w:iCs/>
      <w:sz w:val="24"/>
      <w:szCs w:val="24"/>
    </w:rPr>
  </w:style>
  <w:style w:type="character" w:customStyle="1" w:styleId="FontStyle14">
    <w:name w:val="Font Style14"/>
    <w:basedOn w:val="DefaultParagraphFont"/>
    <w:uiPriority w:val="99"/>
    <w:rsid w:val="00B01A45"/>
    <w:rPr>
      <w:rFonts w:ascii="Times New Roman" w:hAnsi="Times New Roman" w:cs="Times New Roman"/>
      <w:sz w:val="24"/>
      <w:szCs w:val="24"/>
    </w:rPr>
  </w:style>
  <w:style w:type="character" w:customStyle="1" w:styleId="FontStyle15">
    <w:name w:val="Font Style15"/>
    <w:basedOn w:val="DefaultParagraphFont"/>
    <w:uiPriority w:val="99"/>
    <w:rsid w:val="00B01A45"/>
    <w:rPr>
      <w:rFonts w:ascii="Book Antiqua" w:hAnsi="Book Antiqua" w:cs="Book Antiqua"/>
      <w:sz w:val="46"/>
      <w:szCs w:val="46"/>
    </w:rPr>
  </w:style>
  <w:style w:type="character" w:customStyle="1" w:styleId="FontStyle16">
    <w:name w:val="Font Style16"/>
    <w:basedOn w:val="DefaultParagraphFont"/>
    <w:uiPriority w:val="99"/>
    <w:rsid w:val="00B01A45"/>
    <w:rPr>
      <w:rFonts w:ascii="Times New Roman" w:hAnsi="Times New Roman" w:cs="Times New Roman"/>
      <w:b/>
      <w:bCs/>
      <w:sz w:val="12"/>
      <w:szCs w:val="12"/>
    </w:rPr>
  </w:style>
  <w:style w:type="character" w:customStyle="1" w:styleId="FontStyle17">
    <w:name w:val="Font Style17"/>
    <w:basedOn w:val="DefaultParagraphFont"/>
    <w:uiPriority w:val="99"/>
    <w:rsid w:val="00B01A45"/>
    <w:rPr>
      <w:rFonts w:ascii="Times New Roman" w:hAnsi="Times New Roman" w:cs="Times New Roman"/>
      <w:b/>
      <w:bCs/>
      <w:spacing w:val="20"/>
      <w:sz w:val="20"/>
      <w:szCs w:val="20"/>
    </w:rPr>
  </w:style>
  <w:style w:type="character" w:customStyle="1" w:styleId="FontStyle18">
    <w:name w:val="Font Style18"/>
    <w:basedOn w:val="DefaultParagraphFont"/>
    <w:uiPriority w:val="99"/>
    <w:rsid w:val="00B01A45"/>
    <w:rPr>
      <w:rFonts w:ascii="Times New Roman" w:hAnsi="Times New Roman" w:cs="Times New Roman"/>
      <w:i/>
      <w:iCs/>
      <w:sz w:val="20"/>
      <w:szCs w:val="20"/>
    </w:rPr>
  </w:style>
  <w:style w:type="character" w:customStyle="1" w:styleId="FontStyle19">
    <w:name w:val="Font Style19"/>
    <w:basedOn w:val="DefaultParagraphFont"/>
    <w:uiPriority w:val="99"/>
    <w:rsid w:val="00B01A45"/>
    <w:rPr>
      <w:rFonts w:ascii="Times New Roman" w:hAnsi="Times New Roman" w:cs="Times New Roman"/>
      <w:sz w:val="20"/>
      <w:szCs w:val="20"/>
    </w:rPr>
  </w:style>
  <w:style w:type="paragraph" w:styleId="Header">
    <w:name w:val="header"/>
    <w:basedOn w:val="Normal"/>
    <w:link w:val="HeaderChar"/>
    <w:uiPriority w:val="99"/>
    <w:unhideWhenUsed/>
    <w:rsid w:val="006E16BF"/>
    <w:pPr>
      <w:tabs>
        <w:tab w:val="center" w:pos="4513"/>
        <w:tab w:val="right" w:pos="9026"/>
      </w:tabs>
    </w:pPr>
  </w:style>
  <w:style w:type="character" w:customStyle="1" w:styleId="HeaderChar">
    <w:name w:val="Header Char"/>
    <w:basedOn w:val="DefaultParagraphFont"/>
    <w:link w:val="Header"/>
    <w:uiPriority w:val="99"/>
    <w:rsid w:val="006E16BF"/>
    <w:rPr>
      <w:rFonts w:hAnsi="Times New Roman"/>
      <w:szCs w:val="24"/>
      <w:lang w:val="en-US" w:eastAsia="en-US" w:bidi="ar-SA"/>
    </w:rPr>
  </w:style>
  <w:style w:type="paragraph" w:styleId="Footer">
    <w:name w:val="footer"/>
    <w:basedOn w:val="Normal"/>
    <w:link w:val="FooterChar"/>
    <w:uiPriority w:val="99"/>
    <w:unhideWhenUsed/>
    <w:rsid w:val="006E16BF"/>
    <w:pPr>
      <w:tabs>
        <w:tab w:val="center" w:pos="4513"/>
        <w:tab w:val="right" w:pos="9026"/>
      </w:tabs>
    </w:pPr>
  </w:style>
  <w:style w:type="character" w:customStyle="1" w:styleId="FooterChar">
    <w:name w:val="Footer Char"/>
    <w:basedOn w:val="DefaultParagraphFont"/>
    <w:link w:val="Footer"/>
    <w:uiPriority w:val="99"/>
    <w:rsid w:val="006E16BF"/>
    <w:rPr>
      <w:rFonts w:hAnsi="Times New Roman"/>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AB0BD-905C-4AED-B5BA-A3D90472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1554</Words>
  <Characters>8015</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CS-04</dc:creator>
  <cp:lastModifiedBy>Coles, Deslyn</cp:lastModifiedBy>
  <cp:revision>6</cp:revision>
  <dcterms:created xsi:type="dcterms:W3CDTF">2017-11-02T05:09:00Z</dcterms:created>
  <dcterms:modified xsi:type="dcterms:W3CDTF">2017-11-02T22:49:00Z</dcterms:modified>
</cp:coreProperties>
</file>