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6F7F" w:rsidRPr="00AC0A3C" w:rsidRDefault="00B76F7F" w:rsidP="00B76F7F">
      <w:pPr>
        <w:spacing w:before="720"/>
        <w:jc w:val="center"/>
        <w:rPr>
          <w:sz w:val="36"/>
          <w:szCs w:val="36"/>
          <w:lang w:val="en-US" w:eastAsia="en-US"/>
        </w:rPr>
      </w:pPr>
      <w:r w:rsidRPr="00AC0A3C">
        <w:rPr>
          <w:sz w:val="36"/>
          <w:szCs w:val="36"/>
          <w:lang w:val="en-US" w:eastAsia="en-US"/>
        </w:rPr>
        <w:t>TELEGRAPH.</w:t>
      </w:r>
    </w:p>
    <w:p w:rsidR="00B76F7F" w:rsidRPr="00AC0A3C" w:rsidRDefault="00B76F7F" w:rsidP="00050D3E">
      <w:pPr>
        <w:pBdr>
          <w:top w:val="single" w:sz="4" w:space="1" w:color="auto"/>
        </w:pBdr>
        <w:spacing w:before="240"/>
        <w:ind w:left="4032" w:right="4032"/>
        <w:jc w:val="center"/>
        <w:rPr>
          <w:b/>
          <w:bCs/>
          <w:sz w:val="22"/>
          <w:szCs w:val="36"/>
        </w:rPr>
      </w:pPr>
    </w:p>
    <w:p w:rsidR="00B76F7F" w:rsidRPr="00AC0A3C" w:rsidRDefault="00B76F7F" w:rsidP="00607716">
      <w:pPr>
        <w:jc w:val="center"/>
        <w:rPr>
          <w:sz w:val="28"/>
          <w:szCs w:val="28"/>
        </w:rPr>
      </w:pPr>
      <w:r w:rsidRPr="00AC0A3C">
        <w:rPr>
          <w:b/>
          <w:bCs/>
          <w:sz w:val="28"/>
          <w:szCs w:val="28"/>
          <w:lang w:val="en-US" w:eastAsia="en-US"/>
        </w:rPr>
        <w:t>No. 9 of 1909.</w:t>
      </w:r>
    </w:p>
    <w:p w:rsidR="00B76F7F" w:rsidRPr="00AC0A3C" w:rsidRDefault="00B76F7F" w:rsidP="00607716">
      <w:pPr>
        <w:spacing w:before="120"/>
        <w:jc w:val="center"/>
        <w:rPr>
          <w:sz w:val="26"/>
          <w:szCs w:val="26"/>
        </w:rPr>
      </w:pPr>
      <w:r w:rsidRPr="00AC0A3C">
        <w:rPr>
          <w:sz w:val="26"/>
          <w:lang w:val="en-US" w:eastAsia="en-US"/>
        </w:rPr>
        <w:t>An Act relating to Telegraphic Communication in Time of Emergency.</w:t>
      </w:r>
    </w:p>
    <w:p w:rsidR="00B76F7F" w:rsidRPr="00AC0A3C" w:rsidRDefault="00B76F7F" w:rsidP="00607716">
      <w:pPr>
        <w:spacing w:before="120"/>
        <w:jc w:val="right"/>
        <w:rPr>
          <w:sz w:val="26"/>
          <w:szCs w:val="26"/>
        </w:rPr>
      </w:pPr>
      <w:r w:rsidRPr="00AC0A3C">
        <w:rPr>
          <w:sz w:val="26"/>
          <w:lang w:val="en-US" w:eastAsia="en-US"/>
        </w:rPr>
        <w:t>[Assented to 30th October, 1909.]</w:t>
      </w:r>
    </w:p>
    <w:p w:rsidR="00B76F7F" w:rsidRPr="00637C5E" w:rsidRDefault="00B76F7F" w:rsidP="00607716">
      <w:pPr>
        <w:spacing w:before="120"/>
        <w:jc w:val="both"/>
        <w:rPr>
          <w:sz w:val="22"/>
          <w:szCs w:val="22"/>
        </w:rPr>
      </w:pPr>
      <w:r w:rsidRPr="00637C5E">
        <w:rPr>
          <w:sz w:val="22"/>
          <w:szCs w:val="22"/>
          <w:lang w:val="en-US" w:eastAsia="en-US"/>
        </w:rPr>
        <w:t>BE it enacted by the King</w:t>
      </w:r>
      <w:r w:rsidR="0024562B" w:rsidRPr="00637C5E">
        <w:rPr>
          <w:sz w:val="22"/>
          <w:szCs w:val="22"/>
          <w:lang w:val="en-US" w:eastAsia="en-US"/>
        </w:rPr>
        <w:t>’</w:t>
      </w:r>
      <w:r w:rsidRPr="00637C5E">
        <w:rPr>
          <w:sz w:val="22"/>
          <w:szCs w:val="22"/>
          <w:lang w:val="en-US" w:eastAsia="en-US"/>
        </w:rPr>
        <w:t>s Most Excellent Majesty, the Senate, and the House of Representatives of the Commonwealth of Australia, as follows:—</w:t>
      </w:r>
    </w:p>
    <w:p w:rsidR="00B76F7F" w:rsidRPr="00AC0A3C" w:rsidRDefault="00B76F7F" w:rsidP="0038562A">
      <w:pPr>
        <w:spacing w:before="120" w:after="60"/>
        <w:jc w:val="both"/>
        <w:rPr>
          <w:sz w:val="20"/>
          <w:szCs w:val="20"/>
        </w:rPr>
      </w:pPr>
      <w:r w:rsidRPr="00AC0A3C">
        <w:rPr>
          <w:b/>
          <w:bCs/>
          <w:sz w:val="20"/>
          <w:szCs w:val="20"/>
          <w:lang w:val="en-US" w:eastAsia="en-US"/>
        </w:rPr>
        <w:t>Short title.</w:t>
      </w:r>
    </w:p>
    <w:p w:rsidR="00B76F7F" w:rsidRPr="00AC0A3C" w:rsidRDefault="00B76F7F" w:rsidP="00607716">
      <w:pPr>
        <w:tabs>
          <w:tab w:val="left" w:pos="630"/>
        </w:tabs>
        <w:ind w:firstLine="270"/>
        <w:jc w:val="both"/>
        <w:rPr>
          <w:sz w:val="22"/>
          <w:szCs w:val="22"/>
        </w:rPr>
      </w:pPr>
      <w:r w:rsidRPr="00AC0A3C">
        <w:rPr>
          <w:b/>
          <w:bCs/>
          <w:sz w:val="22"/>
          <w:szCs w:val="22"/>
          <w:lang w:val="en-US" w:eastAsia="en-US"/>
        </w:rPr>
        <w:t>1.</w:t>
      </w:r>
      <w:r w:rsidR="00607716" w:rsidRPr="00AC0A3C">
        <w:rPr>
          <w:sz w:val="22"/>
          <w:szCs w:val="22"/>
          <w:lang w:val="en-US" w:eastAsia="en-US"/>
        </w:rPr>
        <w:tab/>
      </w:r>
      <w:r w:rsidRPr="00AC0A3C">
        <w:rPr>
          <w:sz w:val="22"/>
          <w:szCs w:val="22"/>
          <w:lang w:val="en-US" w:eastAsia="en-US"/>
        </w:rPr>
        <w:t xml:space="preserve">This Act may be cited as the </w:t>
      </w:r>
      <w:r w:rsidRPr="00AC0A3C">
        <w:rPr>
          <w:i/>
          <w:iCs/>
          <w:sz w:val="22"/>
          <w:szCs w:val="22"/>
          <w:lang w:val="en-US" w:eastAsia="en-US"/>
        </w:rPr>
        <w:t xml:space="preserve">Telegraph Act </w:t>
      </w:r>
      <w:r w:rsidRPr="00AC0A3C">
        <w:rPr>
          <w:sz w:val="22"/>
          <w:szCs w:val="22"/>
          <w:lang w:val="en-US" w:eastAsia="en-US"/>
        </w:rPr>
        <w:t>1909.</w:t>
      </w:r>
    </w:p>
    <w:p w:rsidR="00B76F7F" w:rsidRPr="00AC0A3C" w:rsidRDefault="00B76F7F" w:rsidP="0038562A">
      <w:pPr>
        <w:spacing w:before="120" w:after="60"/>
        <w:jc w:val="both"/>
        <w:rPr>
          <w:sz w:val="20"/>
          <w:szCs w:val="20"/>
        </w:rPr>
      </w:pPr>
      <w:r w:rsidRPr="00AC0A3C">
        <w:rPr>
          <w:b/>
          <w:bCs/>
          <w:sz w:val="20"/>
          <w:szCs w:val="20"/>
          <w:lang w:val="en-US" w:eastAsia="en-US"/>
        </w:rPr>
        <w:t>Definitions.</w:t>
      </w:r>
    </w:p>
    <w:p w:rsidR="00B76F7F" w:rsidRPr="00AC0A3C" w:rsidRDefault="00B76F7F" w:rsidP="00607716">
      <w:pPr>
        <w:tabs>
          <w:tab w:val="left" w:pos="630"/>
        </w:tabs>
        <w:ind w:firstLine="270"/>
        <w:jc w:val="both"/>
        <w:rPr>
          <w:sz w:val="22"/>
          <w:szCs w:val="22"/>
        </w:rPr>
      </w:pPr>
      <w:r w:rsidRPr="00AC0A3C">
        <w:rPr>
          <w:b/>
          <w:bCs/>
          <w:sz w:val="22"/>
          <w:szCs w:val="22"/>
          <w:lang w:val="en-US" w:eastAsia="en-US"/>
        </w:rPr>
        <w:t>2.</w:t>
      </w:r>
      <w:r w:rsidR="00607716" w:rsidRPr="00AC0A3C">
        <w:rPr>
          <w:sz w:val="22"/>
          <w:szCs w:val="22"/>
          <w:lang w:val="en-US" w:eastAsia="en-US"/>
        </w:rPr>
        <w:tab/>
      </w:r>
      <w:r w:rsidRPr="00AC0A3C">
        <w:rPr>
          <w:sz w:val="22"/>
          <w:szCs w:val="22"/>
          <w:lang w:val="en-US" w:eastAsia="en-US"/>
        </w:rPr>
        <w:t>In this Act, unless the contrary intention appears—</w:t>
      </w:r>
    </w:p>
    <w:p w:rsidR="00B76F7F" w:rsidRPr="00AC0A3C" w:rsidRDefault="0024562B" w:rsidP="002F7026">
      <w:pPr>
        <w:ind w:left="450"/>
        <w:jc w:val="both"/>
        <w:rPr>
          <w:sz w:val="22"/>
          <w:szCs w:val="22"/>
        </w:rPr>
      </w:pPr>
      <w:r w:rsidRPr="00AC0A3C">
        <w:rPr>
          <w:sz w:val="22"/>
          <w:szCs w:val="22"/>
          <w:lang w:val="en-US" w:eastAsia="en-US"/>
        </w:rPr>
        <w:t>“</w:t>
      </w:r>
      <w:r w:rsidR="00B76F7F" w:rsidRPr="00AC0A3C">
        <w:rPr>
          <w:sz w:val="22"/>
          <w:szCs w:val="22"/>
          <w:lang w:val="en-US" w:eastAsia="en-US"/>
        </w:rPr>
        <w:t>Emergency</w:t>
      </w:r>
      <w:r w:rsidRPr="00AC0A3C">
        <w:rPr>
          <w:sz w:val="22"/>
          <w:szCs w:val="22"/>
          <w:lang w:val="en-US" w:eastAsia="en-US"/>
        </w:rPr>
        <w:t>”</w:t>
      </w:r>
      <w:r w:rsidR="00B76F7F" w:rsidRPr="00AC0A3C">
        <w:rPr>
          <w:sz w:val="22"/>
          <w:szCs w:val="22"/>
          <w:lang w:val="en-US" w:eastAsia="en-US"/>
        </w:rPr>
        <w:t xml:space="preserve"> means any emergency in</w:t>
      </w:r>
      <w:bookmarkStart w:id="0" w:name="_GoBack"/>
      <w:bookmarkEnd w:id="0"/>
      <w:r w:rsidR="00B76F7F" w:rsidRPr="00AC0A3C">
        <w:rPr>
          <w:sz w:val="22"/>
          <w:szCs w:val="22"/>
          <w:lang w:val="en-US" w:eastAsia="en-US"/>
        </w:rPr>
        <w:t xml:space="preserve"> the nature of war or danger of war:</w:t>
      </w:r>
    </w:p>
    <w:p w:rsidR="002F7026" w:rsidRPr="00AC0A3C" w:rsidRDefault="0024562B" w:rsidP="002F7026">
      <w:pPr>
        <w:tabs>
          <w:tab w:val="left" w:pos="810"/>
        </w:tabs>
        <w:ind w:left="810" w:hanging="360"/>
        <w:jc w:val="both"/>
        <w:rPr>
          <w:sz w:val="22"/>
          <w:szCs w:val="22"/>
          <w:lang w:val="en-US" w:eastAsia="en-US"/>
        </w:rPr>
      </w:pPr>
      <w:r w:rsidRPr="00AC0A3C">
        <w:rPr>
          <w:sz w:val="22"/>
          <w:szCs w:val="22"/>
          <w:lang w:val="en-US" w:eastAsia="en-US"/>
        </w:rPr>
        <w:t>“</w:t>
      </w:r>
      <w:r w:rsidR="00B76F7F" w:rsidRPr="00AC0A3C">
        <w:rPr>
          <w:sz w:val="22"/>
          <w:szCs w:val="22"/>
          <w:lang w:val="en-US" w:eastAsia="en-US"/>
        </w:rPr>
        <w:t>Submarine cable</w:t>
      </w:r>
      <w:r w:rsidRPr="00AC0A3C">
        <w:rPr>
          <w:sz w:val="22"/>
          <w:szCs w:val="22"/>
          <w:lang w:val="en-US" w:eastAsia="en-US"/>
        </w:rPr>
        <w:t>”</w:t>
      </w:r>
      <w:r w:rsidR="00B76F7F" w:rsidRPr="00AC0A3C">
        <w:rPr>
          <w:sz w:val="22"/>
          <w:szCs w:val="22"/>
          <w:lang w:val="en-US" w:eastAsia="en-US"/>
        </w:rPr>
        <w:t xml:space="preserve"> means any submarine cable used or capable of being used for telegraphic or telephonic purposes, and includes all stations, instruments, land wires, and appliances used in connexion with any submarine cable:</w:t>
      </w:r>
    </w:p>
    <w:p w:rsidR="002F7026" w:rsidRPr="00AC0A3C" w:rsidRDefault="0024562B" w:rsidP="002F7026">
      <w:pPr>
        <w:ind w:left="450"/>
        <w:jc w:val="both"/>
        <w:rPr>
          <w:sz w:val="22"/>
          <w:szCs w:val="22"/>
          <w:lang w:val="en-US" w:eastAsia="en-US"/>
        </w:rPr>
      </w:pPr>
      <w:r w:rsidRPr="00AC0A3C">
        <w:rPr>
          <w:sz w:val="22"/>
          <w:szCs w:val="22"/>
          <w:lang w:val="en-US" w:eastAsia="en-US"/>
        </w:rPr>
        <w:t>“</w:t>
      </w:r>
      <w:r w:rsidR="00B76F7F" w:rsidRPr="00AC0A3C">
        <w:rPr>
          <w:sz w:val="22"/>
          <w:szCs w:val="22"/>
          <w:lang w:val="en-US" w:eastAsia="en-US"/>
        </w:rPr>
        <w:t>This Act</w:t>
      </w:r>
      <w:r w:rsidRPr="00AC0A3C">
        <w:rPr>
          <w:sz w:val="22"/>
          <w:szCs w:val="22"/>
          <w:lang w:val="en-US" w:eastAsia="en-US"/>
        </w:rPr>
        <w:t>”</w:t>
      </w:r>
      <w:r w:rsidR="00B76F7F" w:rsidRPr="00AC0A3C">
        <w:rPr>
          <w:sz w:val="22"/>
          <w:szCs w:val="22"/>
          <w:lang w:val="en-US" w:eastAsia="en-US"/>
        </w:rPr>
        <w:t xml:space="preserve"> includes the regulations under this Act:</w:t>
      </w:r>
    </w:p>
    <w:p w:rsidR="00B76F7F" w:rsidRPr="00AC0A3C" w:rsidRDefault="0024562B" w:rsidP="002F7026">
      <w:pPr>
        <w:tabs>
          <w:tab w:val="left" w:pos="810"/>
        </w:tabs>
        <w:ind w:left="810" w:hanging="360"/>
        <w:jc w:val="both"/>
        <w:rPr>
          <w:sz w:val="22"/>
          <w:szCs w:val="22"/>
        </w:rPr>
      </w:pPr>
      <w:r w:rsidRPr="00AC0A3C">
        <w:rPr>
          <w:sz w:val="22"/>
          <w:szCs w:val="22"/>
          <w:lang w:val="en-US" w:eastAsia="en-US"/>
        </w:rPr>
        <w:t>“</w:t>
      </w:r>
      <w:r w:rsidR="00B76F7F" w:rsidRPr="00AC0A3C">
        <w:rPr>
          <w:sz w:val="22"/>
          <w:szCs w:val="22"/>
          <w:lang w:val="en-US" w:eastAsia="en-US"/>
        </w:rPr>
        <w:t>Wireless telegraph</w:t>
      </w:r>
      <w:r w:rsidRPr="00AC0A3C">
        <w:rPr>
          <w:sz w:val="22"/>
          <w:szCs w:val="22"/>
          <w:lang w:val="en-US" w:eastAsia="en-US"/>
        </w:rPr>
        <w:t>”</w:t>
      </w:r>
      <w:r w:rsidR="00B76F7F" w:rsidRPr="00AC0A3C">
        <w:rPr>
          <w:sz w:val="22"/>
          <w:szCs w:val="22"/>
          <w:lang w:val="en-US" w:eastAsia="en-US"/>
        </w:rPr>
        <w:t xml:space="preserve"> includes all stations, instruments, and appliances used in connexion with wireless telegraphy or telephony:</w:t>
      </w:r>
    </w:p>
    <w:p w:rsidR="00B76F7F" w:rsidRPr="00AC0A3C" w:rsidRDefault="0024562B" w:rsidP="002F7026">
      <w:pPr>
        <w:tabs>
          <w:tab w:val="left" w:pos="810"/>
        </w:tabs>
        <w:ind w:left="810" w:hanging="360"/>
        <w:jc w:val="both"/>
        <w:rPr>
          <w:sz w:val="22"/>
          <w:szCs w:val="22"/>
        </w:rPr>
      </w:pPr>
      <w:r w:rsidRPr="00AC0A3C">
        <w:rPr>
          <w:sz w:val="22"/>
          <w:szCs w:val="22"/>
          <w:lang w:val="en-US" w:eastAsia="en-US"/>
        </w:rPr>
        <w:t>“</w:t>
      </w:r>
      <w:r w:rsidR="00B76F7F" w:rsidRPr="00AC0A3C">
        <w:rPr>
          <w:sz w:val="22"/>
          <w:szCs w:val="22"/>
          <w:lang w:val="en-US" w:eastAsia="en-US"/>
        </w:rPr>
        <w:t>Wireless telegraphy</w:t>
      </w:r>
      <w:r w:rsidRPr="00AC0A3C">
        <w:rPr>
          <w:sz w:val="22"/>
          <w:szCs w:val="22"/>
          <w:lang w:val="en-US" w:eastAsia="en-US"/>
        </w:rPr>
        <w:t>”</w:t>
      </w:r>
      <w:r w:rsidR="00B76F7F" w:rsidRPr="00AC0A3C">
        <w:rPr>
          <w:sz w:val="22"/>
          <w:szCs w:val="22"/>
          <w:lang w:val="en-US" w:eastAsia="en-US"/>
        </w:rPr>
        <w:t xml:space="preserve"> includes all systems of transmitting and receiving telegraphic or telephonic messages by means of electricity without a continuous metallic connexion between the transmitter and the receiver.</w:t>
      </w:r>
    </w:p>
    <w:p w:rsidR="00B76F7F" w:rsidRPr="00AC0A3C" w:rsidRDefault="00B76F7F" w:rsidP="0038562A">
      <w:pPr>
        <w:spacing w:before="120" w:after="60"/>
        <w:jc w:val="both"/>
        <w:rPr>
          <w:sz w:val="20"/>
          <w:szCs w:val="20"/>
        </w:rPr>
      </w:pPr>
      <w:r w:rsidRPr="00AC0A3C">
        <w:rPr>
          <w:b/>
          <w:bCs/>
          <w:sz w:val="20"/>
          <w:szCs w:val="20"/>
          <w:lang w:val="en-US" w:eastAsia="en-US"/>
        </w:rPr>
        <w:t>Power to assume control of cables and wireless telegraphs.</w:t>
      </w:r>
    </w:p>
    <w:p w:rsidR="00B76F7F" w:rsidRPr="00AC0A3C" w:rsidRDefault="00B76F7F" w:rsidP="00607716">
      <w:pPr>
        <w:tabs>
          <w:tab w:val="left" w:pos="1080"/>
        </w:tabs>
        <w:ind w:firstLine="270"/>
        <w:jc w:val="both"/>
        <w:rPr>
          <w:sz w:val="22"/>
          <w:szCs w:val="22"/>
        </w:rPr>
      </w:pPr>
      <w:r w:rsidRPr="00AC0A3C">
        <w:rPr>
          <w:b/>
          <w:bCs/>
          <w:sz w:val="22"/>
          <w:szCs w:val="22"/>
          <w:lang w:val="en-US" w:eastAsia="en-US"/>
        </w:rPr>
        <w:t>3.</w:t>
      </w:r>
      <w:r w:rsidRPr="00AC0A3C">
        <w:rPr>
          <w:sz w:val="22"/>
          <w:szCs w:val="22"/>
          <w:lang w:val="en-US" w:eastAsia="en-US"/>
        </w:rPr>
        <w:t>—(1.)</w:t>
      </w:r>
      <w:r w:rsidR="00607716" w:rsidRPr="00AC0A3C">
        <w:rPr>
          <w:sz w:val="22"/>
          <w:szCs w:val="22"/>
          <w:lang w:val="en-US" w:eastAsia="en-US"/>
        </w:rPr>
        <w:tab/>
      </w:r>
      <w:r w:rsidRPr="00AC0A3C">
        <w:rPr>
          <w:sz w:val="22"/>
          <w:szCs w:val="22"/>
          <w:lang w:val="en-US" w:eastAsia="en-US"/>
        </w:rPr>
        <w:t>The Governor-General may, whenever any emergency has arisen which, in his opinion, renders it desirable in the public interest so to do, authorize any officer of the Commonwealth to take possession or control of any submarine cable or any wireless telegraph or telephone.</w:t>
      </w:r>
    </w:p>
    <w:p w:rsidR="00B76F7F" w:rsidRPr="00AC0A3C" w:rsidRDefault="00B76F7F" w:rsidP="00607716">
      <w:pPr>
        <w:tabs>
          <w:tab w:val="left" w:pos="720"/>
        </w:tabs>
        <w:ind w:firstLine="270"/>
        <w:jc w:val="both"/>
        <w:rPr>
          <w:sz w:val="22"/>
          <w:szCs w:val="22"/>
        </w:rPr>
      </w:pPr>
      <w:r w:rsidRPr="00AC0A3C">
        <w:rPr>
          <w:sz w:val="22"/>
          <w:szCs w:val="22"/>
          <w:lang w:val="en-US" w:eastAsia="en-US"/>
        </w:rPr>
        <w:t>(2.)</w:t>
      </w:r>
      <w:r w:rsidR="00607716" w:rsidRPr="00AC0A3C">
        <w:rPr>
          <w:sz w:val="22"/>
          <w:szCs w:val="22"/>
          <w:lang w:val="en-US" w:eastAsia="en-US"/>
        </w:rPr>
        <w:tab/>
      </w:r>
      <w:r w:rsidRPr="00AC0A3C">
        <w:rPr>
          <w:sz w:val="22"/>
          <w:szCs w:val="22"/>
          <w:lang w:val="en-US" w:eastAsia="en-US"/>
        </w:rPr>
        <w:t>Any officer so authorized, and any person acting under his authority, may take possession or control of the submarine cable or wireless telegraph or telephone, and may continue in possession or control thereof for such period as the Governor-General thinks fit to direct.</w:t>
      </w:r>
    </w:p>
    <w:p w:rsidR="00B76F7F" w:rsidRPr="00AC0A3C" w:rsidRDefault="00B76F7F" w:rsidP="00607716">
      <w:pPr>
        <w:tabs>
          <w:tab w:val="left" w:pos="720"/>
        </w:tabs>
        <w:ind w:firstLine="270"/>
        <w:jc w:val="both"/>
        <w:rPr>
          <w:sz w:val="22"/>
          <w:szCs w:val="22"/>
        </w:rPr>
      </w:pPr>
      <w:r w:rsidRPr="00AC0A3C">
        <w:rPr>
          <w:sz w:val="22"/>
          <w:szCs w:val="22"/>
          <w:lang w:val="en-US" w:eastAsia="en-US"/>
        </w:rPr>
        <w:t>(3.)</w:t>
      </w:r>
      <w:r w:rsidR="00607716" w:rsidRPr="00AC0A3C">
        <w:rPr>
          <w:sz w:val="22"/>
          <w:szCs w:val="22"/>
          <w:lang w:val="en-US" w:eastAsia="en-US"/>
        </w:rPr>
        <w:tab/>
      </w:r>
      <w:r w:rsidRPr="00AC0A3C">
        <w:rPr>
          <w:sz w:val="22"/>
          <w:szCs w:val="22"/>
          <w:lang w:val="en-US" w:eastAsia="en-US"/>
        </w:rPr>
        <w:t>No person shall obstruct or hinder any officer so authorized, or any person acting under his authority, in the exercise of any power under this Act.</w:t>
      </w:r>
    </w:p>
    <w:p w:rsidR="002F7026" w:rsidRPr="00AC0A3C" w:rsidRDefault="00B76F7F" w:rsidP="002F7026">
      <w:pPr>
        <w:ind w:firstLine="270"/>
        <w:jc w:val="both"/>
        <w:rPr>
          <w:sz w:val="22"/>
          <w:szCs w:val="22"/>
          <w:lang w:val="en-US" w:eastAsia="en-US"/>
        </w:rPr>
      </w:pPr>
      <w:r w:rsidRPr="00AC0A3C">
        <w:rPr>
          <w:sz w:val="22"/>
          <w:szCs w:val="22"/>
          <w:lang w:val="en-US" w:eastAsia="en-US"/>
        </w:rPr>
        <w:t>Penalty: Twenty pounds.</w:t>
      </w:r>
    </w:p>
    <w:p w:rsidR="002F7026" w:rsidRPr="00AC0A3C" w:rsidRDefault="002F7026" w:rsidP="00704DFB">
      <w:pPr>
        <w:widowControl/>
        <w:autoSpaceDE/>
        <w:autoSpaceDN/>
        <w:adjustRightInd/>
        <w:spacing w:after="10"/>
        <w:ind w:firstLine="432"/>
        <w:jc w:val="both"/>
        <w:rPr>
          <w:sz w:val="22"/>
          <w:szCs w:val="22"/>
          <w:lang w:val="en-US" w:eastAsia="en-US"/>
        </w:rPr>
      </w:pPr>
      <w:r w:rsidRPr="00AC0A3C">
        <w:rPr>
          <w:sz w:val="22"/>
          <w:szCs w:val="22"/>
          <w:lang w:val="en-US" w:eastAsia="en-US"/>
        </w:rPr>
        <w:br w:type="page"/>
      </w:r>
    </w:p>
    <w:p w:rsidR="00B76F7F" w:rsidRPr="00AC0A3C" w:rsidRDefault="00B76F7F" w:rsidP="0038562A">
      <w:pPr>
        <w:spacing w:before="120" w:after="60"/>
        <w:jc w:val="both"/>
        <w:rPr>
          <w:sz w:val="20"/>
          <w:szCs w:val="20"/>
        </w:rPr>
      </w:pPr>
      <w:r w:rsidRPr="00AC0A3C">
        <w:rPr>
          <w:b/>
          <w:bCs/>
          <w:sz w:val="20"/>
          <w:szCs w:val="20"/>
          <w:lang w:val="en-US" w:eastAsia="en-US"/>
        </w:rPr>
        <w:lastRenderedPageBreak/>
        <w:t>Regulations</w:t>
      </w:r>
      <w:r w:rsidRPr="00AC0A3C">
        <w:rPr>
          <w:sz w:val="20"/>
          <w:szCs w:val="20"/>
          <w:lang w:val="en-US" w:eastAsia="en-US"/>
        </w:rPr>
        <w:t>.</w:t>
      </w:r>
    </w:p>
    <w:p w:rsidR="00B76F7F" w:rsidRPr="00AC0A3C" w:rsidRDefault="00B76F7F" w:rsidP="00E83344">
      <w:pPr>
        <w:tabs>
          <w:tab w:val="left" w:pos="630"/>
        </w:tabs>
        <w:ind w:firstLine="270"/>
        <w:jc w:val="both"/>
        <w:rPr>
          <w:sz w:val="22"/>
          <w:szCs w:val="22"/>
        </w:rPr>
      </w:pPr>
      <w:r w:rsidRPr="00AC0A3C">
        <w:rPr>
          <w:b/>
          <w:bCs/>
          <w:sz w:val="22"/>
          <w:szCs w:val="22"/>
          <w:lang w:val="en-US" w:eastAsia="en-US"/>
        </w:rPr>
        <w:t>4.</w:t>
      </w:r>
      <w:r w:rsidR="00E83344" w:rsidRPr="00AC0A3C">
        <w:rPr>
          <w:sz w:val="22"/>
          <w:szCs w:val="22"/>
          <w:lang w:val="en-US" w:eastAsia="en-US"/>
        </w:rPr>
        <w:tab/>
      </w:r>
      <w:r w:rsidRPr="00AC0A3C">
        <w:rPr>
          <w:sz w:val="22"/>
          <w:szCs w:val="22"/>
          <w:lang w:val="en-US" w:eastAsia="en-US"/>
        </w:rPr>
        <w:t>The Governor-General may make regulations, not inconsistent with this Act, prescribing all matters and things which are necessary or convenient to be prescribed for carrying out or giving effect to this Act, and in particular for regulating and controlling telegraphic or telephonic communication in times of emergency by means of submarine cables or wireless telegraphy or telephony.</w:t>
      </w:r>
    </w:p>
    <w:p w:rsidR="008549F1" w:rsidRPr="00AC0A3C" w:rsidRDefault="008549F1" w:rsidP="00822036">
      <w:pPr>
        <w:pBdr>
          <w:top w:val="single" w:sz="4" w:space="1" w:color="auto"/>
        </w:pBdr>
        <w:spacing w:before="840"/>
        <w:ind w:left="3600" w:right="3600"/>
        <w:jc w:val="center"/>
        <w:rPr>
          <w:rStyle w:val="FontStyle18"/>
          <w:sz w:val="22"/>
          <w:szCs w:val="22"/>
        </w:rPr>
      </w:pPr>
    </w:p>
    <w:sectPr w:rsidR="008549F1" w:rsidRPr="00AC0A3C" w:rsidSect="00E40BFD">
      <w:headerReference w:type="default" r:id="rId8"/>
      <w:headerReference w:type="first" r:id="rId9"/>
      <w:type w:val="continuous"/>
      <w:pgSz w:w="11909" w:h="16834" w:code="9"/>
      <w:pgMar w:top="1440"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6EAA" w:rsidRDefault="00006EAA">
      <w:r>
        <w:separator/>
      </w:r>
    </w:p>
  </w:endnote>
  <w:endnote w:type="continuationSeparator" w:id="0">
    <w:p w:rsidR="00006EAA" w:rsidRDefault="00006E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6EAA" w:rsidRDefault="00006EAA">
      <w:r>
        <w:separator/>
      </w:r>
    </w:p>
  </w:footnote>
  <w:footnote w:type="continuationSeparator" w:id="0">
    <w:p w:rsidR="00006EAA" w:rsidRDefault="00006E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31D" w:rsidRPr="002F7026" w:rsidRDefault="002F7026" w:rsidP="00050D3E">
    <w:pPr>
      <w:pStyle w:val="Header"/>
      <w:tabs>
        <w:tab w:val="clear" w:pos="4513"/>
        <w:tab w:val="clear" w:pos="9026"/>
        <w:tab w:val="center" w:pos="4140"/>
        <w:tab w:val="left" w:pos="7740"/>
        <w:tab w:val="left" w:pos="8820"/>
      </w:tabs>
      <w:rPr>
        <w:sz w:val="20"/>
        <w:szCs w:val="20"/>
      </w:rPr>
    </w:pPr>
    <w:r w:rsidRPr="002F7026">
      <w:rPr>
        <w:sz w:val="20"/>
        <w:szCs w:val="20"/>
        <w:lang w:val="en-US" w:eastAsia="en-US"/>
      </w:rPr>
      <w:t>1909.</w:t>
    </w:r>
    <w:r w:rsidR="00704DFB">
      <w:rPr>
        <w:sz w:val="20"/>
        <w:szCs w:val="20"/>
        <w:lang w:val="en-US" w:eastAsia="en-US"/>
      </w:rPr>
      <w:tab/>
    </w:r>
    <w:r w:rsidRPr="002F7026">
      <w:rPr>
        <w:i/>
        <w:iCs/>
        <w:sz w:val="20"/>
        <w:szCs w:val="20"/>
        <w:lang w:val="en-US" w:eastAsia="en-US"/>
      </w:rPr>
      <w:t>Telegraph</w:t>
    </w:r>
    <w:r w:rsidR="00704DFB">
      <w:rPr>
        <w:i/>
        <w:iCs/>
        <w:sz w:val="20"/>
        <w:szCs w:val="20"/>
        <w:lang w:val="en-US" w:eastAsia="en-US"/>
      </w:rPr>
      <w:t>.</w:t>
    </w:r>
    <w:r w:rsidR="00704DFB">
      <w:rPr>
        <w:i/>
        <w:iCs/>
        <w:sz w:val="20"/>
        <w:szCs w:val="20"/>
        <w:lang w:val="en-US" w:eastAsia="en-US"/>
      </w:rPr>
      <w:tab/>
    </w:r>
    <w:r w:rsidRPr="002F7026">
      <w:rPr>
        <w:sz w:val="20"/>
        <w:szCs w:val="20"/>
        <w:lang w:val="en-US" w:eastAsia="en-US"/>
      </w:rPr>
      <w:t>No. 9.</w:t>
    </w:r>
    <w:r w:rsidR="00704DFB">
      <w:rPr>
        <w:sz w:val="20"/>
        <w:szCs w:val="20"/>
        <w:lang w:val="en-US" w:eastAsia="en-US"/>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6F7F" w:rsidRPr="00B76F7F" w:rsidRDefault="00B76F7F" w:rsidP="00050D3E">
    <w:pPr>
      <w:pStyle w:val="Header"/>
      <w:tabs>
        <w:tab w:val="clear" w:pos="4513"/>
        <w:tab w:val="center" w:pos="4320"/>
      </w:tabs>
      <w:rPr>
        <w:sz w:val="20"/>
        <w:szCs w:val="20"/>
      </w:rPr>
    </w:pPr>
    <w:r w:rsidRPr="00B76F7F">
      <w:rPr>
        <w:sz w:val="20"/>
        <w:szCs w:val="20"/>
        <w:lang w:val="en-US" w:eastAsia="en-US"/>
      </w:rPr>
      <w:t>No. 9.</w:t>
    </w:r>
    <w:r w:rsidRPr="00B76F7F">
      <w:rPr>
        <w:sz w:val="20"/>
        <w:szCs w:val="20"/>
      </w:rPr>
      <w:ptab w:relativeTo="margin" w:alignment="center" w:leader="none"/>
    </w:r>
    <w:r w:rsidRPr="00B76F7F">
      <w:rPr>
        <w:i/>
        <w:iCs/>
        <w:sz w:val="20"/>
        <w:szCs w:val="20"/>
        <w:lang w:val="en-US" w:eastAsia="en-US"/>
      </w:rPr>
      <w:t>Telegraph.</w:t>
    </w:r>
    <w:r w:rsidRPr="00B76F7F">
      <w:rPr>
        <w:sz w:val="20"/>
        <w:szCs w:val="20"/>
      </w:rPr>
      <w:ptab w:relativeTo="margin" w:alignment="right" w:leader="none"/>
    </w:r>
    <w:r w:rsidRPr="00B76F7F">
      <w:rPr>
        <w:sz w:val="20"/>
        <w:szCs w:val="20"/>
        <w:lang w:val="en-US" w:eastAsia="en-US"/>
      </w:rPr>
      <w:t>1909.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4577"/>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
  <w:rsids>
    <w:rsidRoot w:val="008549F1"/>
    <w:rsid w:val="00006EAA"/>
    <w:rsid w:val="000138FE"/>
    <w:rsid w:val="00050D3E"/>
    <w:rsid w:val="00057CEA"/>
    <w:rsid w:val="00085B2B"/>
    <w:rsid w:val="000C17BB"/>
    <w:rsid w:val="000D5CE8"/>
    <w:rsid w:val="001B09BC"/>
    <w:rsid w:val="001E4F89"/>
    <w:rsid w:val="0024562B"/>
    <w:rsid w:val="00275DDE"/>
    <w:rsid w:val="002F7026"/>
    <w:rsid w:val="00312130"/>
    <w:rsid w:val="003172AA"/>
    <w:rsid w:val="0038562A"/>
    <w:rsid w:val="003C59BA"/>
    <w:rsid w:val="00406B03"/>
    <w:rsid w:val="004C649A"/>
    <w:rsid w:val="004F6F9F"/>
    <w:rsid w:val="0050131D"/>
    <w:rsid w:val="00511833"/>
    <w:rsid w:val="00524485"/>
    <w:rsid w:val="005479F6"/>
    <w:rsid w:val="00562BEB"/>
    <w:rsid w:val="005F37F0"/>
    <w:rsid w:val="00601E99"/>
    <w:rsid w:val="00607716"/>
    <w:rsid w:val="00637C5E"/>
    <w:rsid w:val="00642EAD"/>
    <w:rsid w:val="006A3A3E"/>
    <w:rsid w:val="006B08FA"/>
    <w:rsid w:val="006C611C"/>
    <w:rsid w:val="00704DFB"/>
    <w:rsid w:val="007070A6"/>
    <w:rsid w:val="00790D9B"/>
    <w:rsid w:val="007D0B2F"/>
    <w:rsid w:val="0080455C"/>
    <w:rsid w:val="00813A8D"/>
    <w:rsid w:val="00822036"/>
    <w:rsid w:val="008549F1"/>
    <w:rsid w:val="00A40A56"/>
    <w:rsid w:val="00A96EEC"/>
    <w:rsid w:val="00AC0A3C"/>
    <w:rsid w:val="00AF4E79"/>
    <w:rsid w:val="00B35D7F"/>
    <w:rsid w:val="00B76F7F"/>
    <w:rsid w:val="00B87FB5"/>
    <w:rsid w:val="00C41941"/>
    <w:rsid w:val="00C97D69"/>
    <w:rsid w:val="00CB3F1D"/>
    <w:rsid w:val="00D60718"/>
    <w:rsid w:val="00D84B95"/>
    <w:rsid w:val="00DD078D"/>
    <w:rsid w:val="00E30281"/>
    <w:rsid w:val="00E40BFD"/>
    <w:rsid w:val="00E447E8"/>
    <w:rsid w:val="00E83344"/>
    <w:rsid w:val="00EB381A"/>
    <w:rsid w:val="00F478D1"/>
    <w:rsid w:val="00F576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Calibri" w:cs="Arial"/>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3A8D"/>
    <w:pPr>
      <w:widowControl w:val="0"/>
      <w:autoSpaceDE w:val="0"/>
      <w:autoSpaceDN w:val="0"/>
      <w:adjustRightInd w:val="0"/>
    </w:pPr>
    <w:rPr>
      <w:rFonts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uiPriority w:val="99"/>
    <w:rsid w:val="00813A8D"/>
  </w:style>
  <w:style w:type="paragraph" w:customStyle="1" w:styleId="Style2">
    <w:name w:val="Style2"/>
    <w:basedOn w:val="Normal"/>
    <w:link w:val="Style2Char"/>
    <w:rsid w:val="00813A8D"/>
  </w:style>
  <w:style w:type="paragraph" w:customStyle="1" w:styleId="Style3">
    <w:name w:val="Style3"/>
    <w:basedOn w:val="Normal"/>
    <w:uiPriority w:val="99"/>
    <w:rsid w:val="00813A8D"/>
  </w:style>
  <w:style w:type="paragraph" w:customStyle="1" w:styleId="Style4">
    <w:name w:val="Style4"/>
    <w:basedOn w:val="Normal"/>
    <w:link w:val="Style4Char"/>
    <w:uiPriority w:val="99"/>
    <w:rsid w:val="00813A8D"/>
  </w:style>
  <w:style w:type="paragraph" w:customStyle="1" w:styleId="Style5">
    <w:name w:val="Style5"/>
    <w:basedOn w:val="Normal"/>
    <w:uiPriority w:val="99"/>
    <w:rsid w:val="00813A8D"/>
  </w:style>
  <w:style w:type="paragraph" w:customStyle="1" w:styleId="Style6">
    <w:name w:val="Style6"/>
    <w:basedOn w:val="Normal"/>
    <w:uiPriority w:val="99"/>
    <w:rsid w:val="00813A8D"/>
  </w:style>
  <w:style w:type="paragraph" w:customStyle="1" w:styleId="Style7">
    <w:name w:val="Style7"/>
    <w:basedOn w:val="Normal"/>
    <w:uiPriority w:val="99"/>
    <w:rsid w:val="00813A8D"/>
  </w:style>
  <w:style w:type="paragraph" w:customStyle="1" w:styleId="Style8">
    <w:name w:val="Style8"/>
    <w:basedOn w:val="Normal"/>
    <w:uiPriority w:val="99"/>
    <w:rsid w:val="00813A8D"/>
  </w:style>
  <w:style w:type="paragraph" w:customStyle="1" w:styleId="Style9">
    <w:name w:val="Style9"/>
    <w:basedOn w:val="Normal"/>
    <w:uiPriority w:val="99"/>
    <w:rsid w:val="00813A8D"/>
  </w:style>
  <w:style w:type="paragraph" w:customStyle="1" w:styleId="Style10">
    <w:name w:val="Style10"/>
    <w:basedOn w:val="Normal"/>
    <w:uiPriority w:val="99"/>
    <w:rsid w:val="00813A8D"/>
  </w:style>
  <w:style w:type="paragraph" w:customStyle="1" w:styleId="Style11">
    <w:name w:val="Style11"/>
    <w:basedOn w:val="Normal"/>
    <w:rsid w:val="00813A8D"/>
  </w:style>
  <w:style w:type="paragraph" w:customStyle="1" w:styleId="Style12">
    <w:name w:val="Style12"/>
    <w:basedOn w:val="Normal"/>
    <w:uiPriority w:val="99"/>
    <w:rsid w:val="00813A8D"/>
  </w:style>
  <w:style w:type="paragraph" w:customStyle="1" w:styleId="Style13">
    <w:name w:val="Style13"/>
    <w:basedOn w:val="Normal"/>
    <w:link w:val="Style13Char"/>
    <w:uiPriority w:val="99"/>
    <w:rsid w:val="00813A8D"/>
  </w:style>
  <w:style w:type="character" w:customStyle="1" w:styleId="FontStyle15">
    <w:name w:val="Font Style15"/>
    <w:basedOn w:val="DefaultParagraphFont"/>
    <w:uiPriority w:val="99"/>
    <w:rsid w:val="00813A8D"/>
    <w:rPr>
      <w:rFonts w:ascii="Times New Roman" w:hAnsi="Times New Roman" w:cs="Times New Roman"/>
      <w:sz w:val="32"/>
      <w:szCs w:val="32"/>
    </w:rPr>
  </w:style>
  <w:style w:type="character" w:customStyle="1" w:styleId="FontStyle16">
    <w:name w:val="Font Style16"/>
    <w:basedOn w:val="DefaultParagraphFont"/>
    <w:uiPriority w:val="99"/>
    <w:rsid w:val="00813A8D"/>
    <w:rPr>
      <w:rFonts w:ascii="Times New Roman" w:hAnsi="Times New Roman" w:cs="Times New Roman"/>
      <w:b/>
      <w:bCs/>
      <w:sz w:val="24"/>
      <w:szCs w:val="24"/>
    </w:rPr>
  </w:style>
  <w:style w:type="character" w:customStyle="1" w:styleId="FontStyle17">
    <w:name w:val="Font Style17"/>
    <w:basedOn w:val="DefaultParagraphFont"/>
    <w:uiPriority w:val="99"/>
    <w:rsid w:val="00813A8D"/>
    <w:rPr>
      <w:rFonts w:ascii="Times New Roman" w:hAnsi="Times New Roman" w:cs="Times New Roman"/>
      <w:sz w:val="26"/>
      <w:szCs w:val="26"/>
    </w:rPr>
  </w:style>
  <w:style w:type="character" w:customStyle="1" w:styleId="FontStyle18">
    <w:name w:val="Font Style18"/>
    <w:basedOn w:val="DefaultParagraphFont"/>
    <w:uiPriority w:val="99"/>
    <w:rsid w:val="00813A8D"/>
    <w:rPr>
      <w:rFonts w:ascii="Times New Roman" w:hAnsi="Times New Roman" w:cs="Times New Roman"/>
      <w:sz w:val="20"/>
      <w:szCs w:val="20"/>
    </w:rPr>
  </w:style>
  <w:style w:type="character" w:customStyle="1" w:styleId="FontStyle19">
    <w:name w:val="Font Style19"/>
    <w:basedOn w:val="DefaultParagraphFont"/>
    <w:uiPriority w:val="99"/>
    <w:rsid w:val="00813A8D"/>
    <w:rPr>
      <w:rFonts w:ascii="Times New Roman" w:hAnsi="Times New Roman" w:cs="Times New Roman"/>
      <w:sz w:val="48"/>
      <w:szCs w:val="48"/>
    </w:rPr>
  </w:style>
  <w:style w:type="character" w:customStyle="1" w:styleId="FontStyle20">
    <w:name w:val="Font Style20"/>
    <w:basedOn w:val="DefaultParagraphFont"/>
    <w:uiPriority w:val="99"/>
    <w:rsid w:val="00813A8D"/>
    <w:rPr>
      <w:rFonts w:ascii="Times New Roman" w:hAnsi="Times New Roman" w:cs="Times New Roman"/>
      <w:i/>
      <w:iCs/>
      <w:sz w:val="20"/>
      <w:szCs w:val="20"/>
    </w:rPr>
  </w:style>
  <w:style w:type="character" w:customStyle="1" w:styleId="FontStyle21">
    <w:name w:val="Font Style21"/>
    <w:basedOn w:val="DefaultParagraphFont"/>
    <w:uiPriority w:val="99"/>
    <w:rsid w:val="00813A8D"/>
    <w:rPr>
      <w:rFonts w:ascii="Times New Roman" w:hAnsi="Times New Roman" w:cs="Times New Roman"/>
      <w:b/>
      <w:bCs/>
      <w:sz w:val="12"/>
      <w:szCs w:val="12"/>
    </w:rPr>
  </w:style>
  <w:style w:type="character" w:customStyle="1" w:styleId="FontStyle22">
    <w:name w:val="Font Style22"/>
    <w:basedOn w:val="DefaultParagraphFont"/>
    <w:uiPriority w:val="99"/>
    <w:rsid w:val="00813A8D"/>
    <w:rPr>
      <w:rFonts w:ascii="Times New Roman" w:hAnsi="Times New Roman" w:cs="Times New Roman"/>
      <w:w w:val="150"/>
      <w:sz w:val="16"/>
      <w:szCs w:val="16"/>
    </w:rPr>
  </w:style>
  <w:style w:type="paragraph" w:styleId="Header">
    <w:name w:val="header"/>
    <w:basedOn w:val="Normal"/>
    <w:link w:val="HeaderChar"/>
    <w:uiPriority w:val="99"/>
    <w:unhideWhenUsed/>
    <w:rsid w:val="001E4F89"/>
    <w:pPr>
      <w:tabs>
        <w:tab w:val="center" w:pos="4513"/>
        <w:tab w:val="right" w:pos="9026"/>
      </w:tabs>
    </w:pPr>
  </w:style>
  <w:style w:type="character" w:customStyle="1" w:styleId="HeaderChar">
    <w:name w:val="Header Char"/>
    <w:basedOn w:val="DefaultParagraphFont"/>
    <w:link w:val="Header"/>
    <w:uiPriority w:val="99"/>
    <w:rsid w:val="001E4F89"/>
    <w:rPr>
      <w:rFonts w:hAnsi="Times New Roman" w:cs="Times New Roman"/>
      <w:sz w:val="24"/>
      <w:szCs w:val="24"/>
    </w:rPr>
  </w:style>
  <w:style w:type="paragraph" w:styleId="Footer">
    <w:name w:val="footer"/>
    <w:basedOn w:val="Normal"/>
    <w:link w:val="FooterChar"/>
    <w:uiPriority w:val="99"/>
    <w:unhideWhenUsed/>
    <w:rsid w:val="001E4F89"/>
    <w:pPr>
      <w:tabs>
        <w:tab w:val="center" w:pos="4513"/>
        <w:tab w:val="right" w:pos="9026"/>
      </w:tabs>
    </w:pPr>
  </w:style>
  <w:style w:type="character" w:customStyle="1" w:styleId="FooterChar">
    <w:name w:val="Footer Char"/>
    <w:basedOn w:val="DefaultParagraphFont"/>
    <w:link w:val="Footer"/>
    <w:uiPriority w:val="99"/>
    <w:rsid w:val="001E4F89"/>
    <w:rPr>
      <w:rFonts w:hAnsi="Times New Roman" w:cs="Times New Roman"/>
      <w:sz w:val="24"/>
      <w:szCs w:val="24"/>
    </w:rPr>
  </w:style>
  <w:style w:type="paragraph" w:customStyle="1" w:styleId="01list">
    <w:name w:val="0_1 list"/>
    <w:basedOn w:val="Style13"/>
    <w:link w:val="01listChar"/>
    <w:qFormat/>
    <w:rsid w:val="003172AA"/>
    <w:pPr>
      <w:widowControl/>
      <w:spacing w:after="120"/>
      <w:ind w:firstLine="144"/>
      <w:jc w:val="both"/>
    </w:pPr>
    <w:rPr>
      <w:sz w:val="22"/>
      <w:szCs w:val="22"/>
      <w:lang w:val="en-US" w:eastAsia="en-US"/>
    </w:rPr>
  </w:style>
  <w:style w:type="paragraph" w:customStyle="1" w:styleId="02list">
    <w:name w:val="0_2 list"/>
    <w:basedOn w:val="Normal"/>
    <w:link w:val="02listChar"/>
    <w:qFormat/>
    <w:rsid w:val="003172AA"/>
    <w:pPr>
      <w:spacing w:after="60"/>
      <w:ind w:left="864" w:hanging="432"/>
      <w:jc w:val="both"/>
    </w:pPr>
    <w:rPr>
      <w:bCs/>
      <w:sz w:val="22"/>
      <w:szCs w:val="22"/>
      <w:lang w:val="en-US" w:eastAsia="en-US"/>
    </w:rPr>
  </w:style>
  <w:style w:type="character" w:customStyle="1" w:styleId="Style13Char">
    <w:name w:val="Style13 Char"/>
    <w:basedOn w:val="DefaultParagraphFont"/>
    <w:link w:val="Style13"/>
    <w:uiPriority w:val="99"/>
    <w:rsid w:val="001E4F89"/>
    <w:rPr>
      <w:rFonts w:hAnsi="Times New Roman" w:cs="Times New Roman"/>
      <w:sz w:val="24"/>
      <w:szCs w:val="24"/>
    </w:rPr>
  </w:style>
  <w:style w:type="character" w:customStyle="1" w:styleId="01listChar">
    <w:name w:val="0_1 list Char"/>
    <w:basedOn w:val="Style13Char"/>
    <w:link w:val="01list"/>
    <w:rsid w:val="003172AA"/>
    <w:rPr>
      <w:rFonts w:hAnsi="Times New Roman" w:cs="Times New Roman"/>
      <w:sz w:val="22"/>
      <w:szCs w:val="22"/>
      <w:lang w:val="en-US" w:eastAsia="en-US"/>
    </w:rPr>
  </w:style>
  <w:style w:type="paragraph" w:customStyle="1" w:styleId="0Chaptertitle">
    <w:name w:val="0_Chapter title"/>
    <w:basedOn w:val="Style2"/>
    <w:link w:val="ChaptertitleChar"/>
    <w:qFormat/>
    <w:rsid w:val="00406B03"/>
    <w:pPr>
      <w:widowControl/>
      <w:spacing w:before="1080"/>
      <w:jc w:val="center"/>
    </w:pPr>
    <w:rPr>
      <w:lang w:val="de-DE" w:eastAsia="de-DE"/>
    </w:rPr>
  </w:style>
  <w:style w:type="character" w:customStyle="1" w:styleId="02listChar">
    <w:name w:val="0_2 list Char"/>
    <w:basedOn w:val="DefaultParagraphFont"/>
    <w:link w:val="02list"/>
    <w:rsid w:val="003172AA"/>
    <w:rPr>
      <w:rFonts w:hAnsi="Times New Roman" w:cs="Times New Roman"/>
      <w:bCs/>
      <w:sz w:val="22"/>
      <w:szCs w:val="22"/>
      <w:lang w:val="en-US" w:eastAsia="en-US"/>
    </w:rPr>
  </w:style>
  <w:style w:type="paragraph" w:customStyle="1" w:styleId="0Subtitle">
    <w:name w:val="0_Subtitle"/>
    <w:basedOn w:val="Style4"/>
    <w:link w:val="0SubtitleChar"/>
    <w:qFormat/>
    <w:rsid w:val="00406B03"/>
    <w:pPr>
      <w:widowControl/>
      <w:spacing w:before="240"/>
      <w:jc w:val="center"/>
    </w:pPr>
    <w:rPr>
      <w:lang w:val="de-DE" w:eastAsia="de-DE"/>
    </w:rPr>
  </w:style>
  <w:style w:type="character" w:customStyle="1" w:styleId="Style2Char">
    <w:name w:val="Style2 Char"/>
    <w:basedOn w:val="DefaultParagraphFont"/>
    <w:link w:val="Style2"/>
    <w:uiPriority w:val="99"/>
    <w:rsid w:val="00406B03"/>
    <w:rPr>
      <w:rFonts w:hAnsi="Times New Roman" w:cs="Times New Roman"/>
      <w:sz w:val="24"/>
      <w:szCs w:val="24"/>
    </w:rPr>
  </w:style>
  <w:style w:type="character" w:customStyle="1" w:styleId="ChaptertitleChar">
    <w:name w:val="Chapter title Char"/>
    <w:basedOn w:val="Style2Char"/>
    <w:link w:val="0Chaptertitle"/>
    <w:rsid w:val="00406B03"/>
    <w:rPr>
      <w:rFonts w:hAnsi="Times New Roman" w:cs="Times New Roman"/>
      <w:sz w:val="24"/>
      <w:szCs w:val="24"/>
    </w:rPr>
  </w:style>
  <w:style w:type="character" w:customStyle="1" w:styleId="Style4Char">
    <w:name w:val="Style4 Char"/>
    <w:basedOn w:val="DefaultParagraphFont"/>
    <w:link w:val="Style4"/>
    <w:uiPriority w:val="99"/>
    <w:rsid w:val="00406B03"/>
    <w:rPr>
      <w:rFonts w:hAnsi="Times New Roman" w:cs="Times New Roman"/>
      <w:sz w:val="24"/>
      <w:szCs w:val="24"/>
    </w:rPr>
  </w:style>
  <w:style w:type="character" w:customStyle="1" w:styleId="0SubtitleChar">
    <w:name w:val="0_Subtitle Char"/>
    <w:basedOn w:val="Style4Char"/>
    <w:link w:val="0Subtitle"/>
    <w:rsid w:val="00406B03"/>
    <w:rPr>
      <w:rFonts w:hAnsi="Times New Roman" w:cs="Times New Roman"/>
      <w:sz w:val="24"/>
      <w:szCs w:val="24"/>
    </w:rPr>
  </w:style>
  <w:style w:type="paragraph" w:styleId="BalloonText">
    <w:name w:val="Balloon Text"/>
    <w:basedOn w:val="Normal"/>
    <w:link w:val="BalloonTextChar"/>
    <w:uiPriority w:val="99"/>
    <w:semiHidden/>
    <w:unhideWhenUsed/>
    <w:rsid w:val="0050131D"/>
    <w:rPr>
      <w:rFonts w:ascii="Tahoma" w:hAnsi="Tahoma" w:cs="Tahoma"/>
      <w:sz w:val="16"/>
      <w:szCs w:val="16"/>
    </w:rPr>
  </w:style>
  <w:style w:type="character" w:customStyle="1" w:styleId="BalloonTextChar">
    <w:name w:val="Balloon Text Char"/>
    <w:basedOn w:val="DefaultParagraphFont"/>
    <w:link w:val="BalloonText"/>
    <w:uiPriority w:val="99"/>
    <w:semiHidden/>
    <w:rsid w:val="0050131D"/>
    <w:rPr>
      <w:rFonts w:ascii="Tahoma" w:hAnsi="Tahoma" w:cs="Tahoma"/>
      <w:sz w:val="16"/>
      <w:szCs w:val="16"/>
    </w:rPr>
  </w:style>
  <w:style w:type="paragraph" w:styleId="ListParagraph">
    <w:name w:val="List Paragraph"/>
    <w:basedOn w:val="Normal"/>
    <w:uiPriority w:val="34"/>
    <w:qFormat/>
    <w:rsid w:val="0060771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3709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F8247D-E2AE-4DA9-B6D4-4AEC7C33B6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TotalTime>
  <Pages>2</Pages>
  <Words>351</Words>
  <Characters>1943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Jaydeep</dc:creator>
  <cp:keywords/>
  <dc:description/>
  <cp:lastModifiedBy>Harper, Michael</cp:lastModifiedBy>
  <cp:revision>8</cp:revision>
  <dcterms:created xsi:type="dcterms:W3CDTF">2017-03-14T11:02:00Z</dcterms:created>
  <dcterms:modified xsi:type="dcterms:W3CDTF">2017-06-09T07:50:00Z</dcterms:modified>
</cp:coreProperties>
</file>