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0FC" w:rsidRDefault="009770FC" w:rsidP="00E91FE6">
      <w:pPr>
        <w:spacing w:before="840" w:after="120" w:line="240" w:lineRule="auto"/>
        <w:jc w:val="center"/>
        <w:rPr>
          <w:rFonts w:ascii="Times New Roman" w:eastAsia="Century Schoolbook" w:hAnsi="Times New Roman" w:cs="Century Schoolbook"/>
          <w:sz w:val="36"/>
          <w:szCs w:val="36"/>
          <w:lang w:val="en-US" w:eastAsia="en-US"/>
        </w:rPr>
      </w:pPr>
      <w:r w:rsidRPr="00FD1722">
        <w:rPr>
          <w:rFonts w:ascii="Times New Roman" w:eastAsia="Century Schoolbook" w:hAnsi="Times New Roman" w:cs="Century Schoolbook"/>
          <w:sz w:val="36"/>
          <w:szCs w:val="36"/>
          <w:lang w:val="en-US" w:eastAsia="en-US"/>
        </w:rPr>
        <w:t>AUDIT.</w:t>
      </w:r>
    </w:p>
    <w:p w:rsidR="00E91FE6" w:rsidRPr="00023A91" w:rsidRDefault="00E91FE6" w:rsidP="00023A91">
      <w:pPr>
        <w:pBdr>
          <w:top w:val="single" w:sz="4" w:space="1" w:color="auto"/>
        </w:pBdr>
        <w:spacing w:before="360" w:after="360" w:line="240" w:lineRule="auto"/>
        <w:ind w:left="4032" w:right="4032"/>
        <w:jc w:val="center"/>
        <w:rPr>
          <w:rFonts w:ascii="Times New Roman" w:eastAsia="Century Schoolbook" w:hAnsi="Times New Roman" w:cs="Century Schoolbook"/>
          <w:szCs w:val="36"/>
        </w:rPr>
      </w:pPr>
    </w:p>
    <w:p w:rsidR="009770FC" w:rsidRPr="00263B1E" w:rsidRDefault="009770FC" w:rsidP="00FD1722">
      <w:pPr>
        <w:spacing w:after="120" w:line="240" w:lineRule="auto"/>
        <w:jc w:val="center"/>
        <w:rPr>
          <w:rFonts w:ascii="Times New Roman" w:eastAsia="Century Schoolbook" w:hAnsi="Times New Roman" w:cs="Century Schoolbook"/>
          <w:sz w:val="28"/>
          <w:szCs w:val="28"/>
        </w:rPr>
      </w:pPr>
      <w:r w:rsidRPr="00263B1E">
        <w:rPr>
          <w:rFonts w:ascii="Times New Roman" w:eastAsia="Century Schoolbook" w:hAnsi="Times New Roman" w:cs="Century Schoolbook"/>
          <w:b/>
          <w:bCs/>
          <w:sz w:val="28"/>
          <w:szCs w:val="28"/>
          <w:lang w:val="en-US" w:eastAsia="en-US"/>
        </w:rPr>
        <w:t>No. 4 of 1909.</w:t>
      </w:r>
    </w:p>
    <w:p w:rsidR="009770FC" w:rsidRPr="00E91FE6" w:rsidRDefault="009770FC" w:rsidP="00FD1722">
      <w:pPr>
        <w:spacing w:after="120" w:line="240" w:lineRule="auto"/>
        <w:jc w:val="center"/>
        <w:rPr>
          <w:rFonts w:ascii="Times New Roman" w:eastAsia="Century Schoolbook" w:hAnsi="Times New Roman" w:cs="Century Schoolbook"/>
          <w:sz w:val="26"/>
          <w:szCs w:val="26"/>
        </w:rPr>
      </w:pPr>
      <w:r w:rsidRPr="00E91FE6">
        <w:rPr>
          <w:rFonts w:ascii="Times New Roman" w:eastAsia="Century Schoolbook" w:hAnsi="Times New Roman" w:cs="Century Schoolbook"/>
          <w:sz w:val="26"/>
          <w:szCs w:val="26"/>
          <w:lang w:val="en-US" w:eastAsia="en-US"/>
        </w:rPr>
        <w:t>An Act to amend the Audit A</w:t>
      </w:r>
      <w:bookmarkStart w:id="0" w:name="_GoBack"/>
      <w:bookmarkEnd w:id="0"/>
      <w:r w:rsidRPr="00E91FE6">
        <w:rPr>
          <w:rFonts w:ascii="Times New Roman" w:eastAsia="Century Schoolbook" w:hAnsi="Times New Roman" w:cs="Century Schoolbook"/>
          <w:sz w:val="26"/>
          <w:szCs w:val="26"/>
          <w:lang w:val="en-US" w:eastAsia="en-US"/>
        </w:rPr>
        <w:t>cts 1901–1906.</w:t>
      </w:r>
    </w:p>
    <w:p w:rsidR="009770FC" w:rsidRPr="00FD1722" w:rsidRDefault="009770FC" w:rsidP="00FD1722">
      <w:pPr>
        <w:spacing w:after="120" w:line="240" w:lineRule="auto"/>
        <w:jc w:val="right"/>
        <w:rPr>
          <w:rFonts w:ascii="Times New Roman" w:eastAsia="Century Schoolbook" w:hAnsi="Times New Roman" w:cs="Century Schoolbook"/>
          <w:sz w:val="28"/>
          <w:szCs w:val="28"/>
        </w:rPr>
      </w:pPr>
      <w:r w:rsidRPr="00E91FE6">
        <w:rPr>
          <w:rFonts w:ascii="Times New Roman" w:eastAsia="Century Schoolbook" w:hAnsi="Times New Roman" w:cs="Century Schoolbook"/>
          <w:sz w:val="26"/>
          <w:szCs w:val="26"/>
          <w:lang w:val="en-US" w:eastAsia="en-US"/>
        </w:rPr>
        <w:t>[Assented to 20th August, 1909.]</w:t>
      </w:r>
    </w:p>
    <w:p w:rsidR="009770FC" w:rsidRPr="009B749A" w:rsidRDefault="009770FC" w:rsidP="008E24EC">
      <w:pPr>
        <w:spacing w:after="0" w:line="240" w:lineRule="auto"/>
        <w:jc w:val="both"/>
        <w:rPr>
          <w:rFonts w:ascii="Times New Roman" w:eastAsia="Century Schoolbook" w:hAnsi="Times New Roman" w:cs="Century Schoolbook"/>
          <w:szCs w:val="22"/>
        </w:rPr>
      </w:pPr>
      <w:r w:rsidRPr="009B749A">
        <w:rPr>
          <w:rFonts w:ascii="Times New Roman" w:eastAsia="Century Schoolbook" w:hAnsi="Times New Roman" w:cs="Century Schoolbook"/>
          <w:szCs w:val="22"/>
          <w:lang w:val="en-US" w:eastAsia="en-US"/>
        </w:rPr>
        <w:t>BE it enacted by the King</w:t>
      </w:r>
      <w:r w:rsidR="00DD0FDC" w:rsidRPr="009B749A">
        <w:rPr>
          <w:rFonts w:ascii="Times New Roman" w:eastAsia="Century Schoolbook" w:hAnsi="Times New Roman" w:cs="Century Schoolbook"/>
          <w:szCs w:val="22"/>
          <w:lang w:val="en-US" w:eastAsia="en-US"/>
        </w:rPr>
        <w:t>’</w:t>
      </w:r>
      <w:r w:rsidRPr="009B749A">
        <w:rPr>
          <w:rFonts w:ascii="Times New Roman" w:eastAsia="Century Schoolbook" w:hAnsi="Times New Roman" w:cs="Century Schoolbook"/>
          <w:szCs w:val="22"/>
          <w:lang w:val="en-US" w:eastAsia="en-US"/>
        </w:rPr>
        <w:t>s Most Excellent Majesty, the Senate, and the House of Representatives of the Commonwealth of Australia, as follows :—</w:t>
      </w:r>
    </w:p>
    <w:p w:rsidR="009770FC" w:rsidRPr="00FD1722" w:rsidRDefault="009770FC" w:rsidP="008E24EC">
      <w:pPr>
        <w:spacing w:before="120" w:after="60" w:line="240" w:lineRule="auto"/>
        <w:jc w:val="both"/>
        <w:rPr>
          <w:rFonts w:ascii="Times New Roman" w:eastAsia="Century Schoolbook" w:hAnsi="Times New Roman" w:cs="Century Schoolbook"/>
          <w:sz w:val="20"/>
        </w:rPr>
      </w:pPr>
      <w:r w:rsidRPr="00FD1722">
        <w:rPr>
          <w:rFonts w:ascii="Times New Roman" w:eastAsia="Century Schoolbook" w:hAnsi="Times New Roman" w:cs="Century Schoolbook"/>
          <w:b/>
          <w:bCs/>
          <w:sz w:val="20"/>
          <w:lang w:val="en-US" w:eastAsia="en-US"/>
        </w:rPr>
        <w:t>Short title and incorporation.</w:t>
      </w:r>
    </w:p>
    <w:p w:rsidR="009770FC" w:rsidRPr="00FD1722" w:rsidRDefault="009770FC" w:rsidP="008E24EC">
      <w:pPr>
        <w:spacing w:after="0" w:line="240" w:lineRule="auto"/>
        <w:ind w:firstLine="432"/>
        <w:jc w:val="both"/>
        <w:rPr>
          <w:rFonts w:ascii="Times New Roman" w:eastAsia="Century Schoolbook" w:hAnsi="Times New Roman" w:cs="Century Schoolbook"/>
          <w:szCs w:val="22"/>
        </w:rPr>
      </w:pPr>
      <w:r w:rsidRPr="00FD1722">
        <w:rPr>
          <w:rFonts w:ascii="Times New Roman" w:eastAsia="Century Schoolbook" w:hAnsi="Times New Roman" w:cs="Century Schoolbook"/>
          <w:b/>
          <w:bCs/>
          <w:szCs w:val="22"/>
          <w:lang w:val="en-US" w:eastAsia="en-US"/>
        </w:rPr>
        <w:t>1.</w:t>
      </w:r>
      <w:r w:rsidR="00F3475E">
        <w:rPr>
          <w:rFonts w:ascii="Times New Roman" w:eastAsia="Century Schoolbook" w:hAnsi="Times New Roman" w:cs="Century Schoolbook"/>
          <w:b/>
          <w:bCs/>
          <w:szCs w:val="22"/>
          <w:lang w:val="en-US" w:eastAsia="en-US"/>
        </w:rPr>
        <w:tab/>
      </w:r>
      <w:r w:rsidRPr="00FD1722">
        <w:rPr>
          <w:rFonts w:ascii="Times New Roman" w:eastAsia="Century Schoolbook" w:hAnsi="Times New Roman" w:cs="Century Schoolbook"/>
          <w:szCs w:val="22"/>
          <w:lang w:val="en-US" w:eastAsia="en-US"/>
        </w:rPr>
        <w:t xml:space="preserve">This Act may be cited as the </w:t>
      </w:r>
      <w:r w:rsidRPr="00FD1722">
        <w:rPr>
          <w:rFonts w:ascii="Times New Roman" w:eastAsia="Century Schoolbook" w:hAnsi="Times New Roman" w:cs="Century Schoolbook"/>
          <w:i/>
          <w:iCs/>
          <w:szCs w:val="22"/>
          <w:lang w:val="en-US" w:eastAsia="en-US"/>
        </w:rPr>
        <w:t xml:space="preserve">Audit Act </w:t>
      </w:r>
      <w:r w:rsidRPr="00FD1722">
        <w:rPr>
          <w:rFonts w:ascii="Times New Roman" w:eastAsia="Century Schoolbook" w:hAnsi="Times New Roman" w:cs="Century Schoolbook"/>
          <w:szCs w:val="22"/>
          <w:lang w:val="en-US" w:eastAsia="en-US"/>
        </w:rPr>
        <w:t xml:space="preserve">1909, and the </w:t>
      </w:r>
      <w:r w:rsidRPr="00FD1722">
        <w:rPr>
          <w:rFonts w:ascii="Times New Roman" w:eastAsia="Century Schoolbook" w:hAnsi="Times New Roman" w:cs="Century Schoolbook"/>
          <w:i/>
          <w:iCs/>
          <w:szCs w:val="22"/>
          <w:lang w:val="en-US" w:eastAsia="en-US"/>
        </w:rPr>
        <w:t xml:space="preserve">Audit Act </w:t>
      </w:r>
      <w:r w:rsidRPr="00FD1722">
        <w:rPr>
          <w:rFonts w:ascii="Times New Roman" w:eastAsia="Century Schoolbook" w:hAnsi="Times New Roman" w:cs="Century Schoolbook"/>
          <w:szCs w:val="22"/>
          <w:lang w:val="en-US" w:eastAsia="en-US"/>
        </w:rPr>
        <w:t xml:space="preserve">1901 as amended by the </w:t>
      </w:r>
      <w:r w:rsidRPr="00FD1722">
        <w:rPr>
          <w:rFonts w:ascii="Times New Roman" w:eastAsia="Century Schoolbook" w:hAnsi="Times New Roman" w:cs="Century Schoolbook"/>
          <w:i/>
          <w:iCs/>
          <w:szCs w:val="22"/>
          <w:lang w:val="en-US" w:eastAsia="en-US"/>
        </w:rPr>
        <w:t xml:space="preserve">Audit Act </w:t>
      </w:r>
      <w:r w:rsidRPr="00FD1722">
        <w:rPr>
          <w:rFonts w:ascii="Times New Roman" w:eastAsia="Century Schoolbook" w:hAnsi="Times New Roman" w:cs="Century Schoolbook"/>
          <w:szCs w:val="22"/>
          <w:lang w:val="en-US" w:eastAsia="en-US"/>
        </w:rPr>
        <w:t xml:space="preserve">1906 and by this Act may be cited as the </w:t>
      </w:r>
      <w:r w:rsidRPr="00FD1722">
        <w:rPr>
          <w:rFonts w:ascii="Times New Roman" w:eastAsia="Century Schoolbook" w:hAnsi="Times New Roman" w:cs="Century Schoolbook"/>
          <w:i/>
          <w:iCs/>
          <w:szCs w:val="22"/>
          <w:lang w:val="en-US" w:eastAsia="en-US"/>
        </w:rPr>
        <w:t xml:space="preserve">Audit Act </w:t>
      </w:r>
      <w:r w:rsidRPr="00FD1722">
        <w:rPr>
          <w:rFonts w:ascii="Times New Roman" w:eastAsia="Century Schoolbook" w:hAnsi="Times New Roman" w:cs="Century Schoolbook"/>
          <w:szCs w:val="22"/>
          <w:lang w:val="en-US" w:eastAsia="en-US"/>
        </w:rPr>
        <w:t>1901–1909.</w:t>
      </w:r>
    </w:p>
    <w:p w:rsidR="009770FC" w:rsidRPr="00FD1722" w:rsidRDefault="009770FC" w:rsidP="008E24EC">
      <w:pPr>
        <w:spacing w:before="120" w:after="60" w:line="240" w:lineRule="auto"/>
        <w:jc w:val="both"/>
        <w:rPr>
          <w:rFonts w:ascii="Times New Roman" w:eastAsia="Century Schoolbook" w:hAnsi="Times New Roman" w:cs="Century Schoolbook"/>
          <w:sz w:val="20"/>
        </w:rPr>
      </w:pPr>
      <w:r w:rsidRPr="00FD1722">
        <w:rPr>
          <w:rFonts w:ascii="Times New Roman" w:eastAsia="Century Schoolbook" w:hAnsi="Times New Roman" w:cs="Century Schoolbook"/>
          <w:b/>
          <w:bCs/>
          <w:sz w:val="20"/>
          <w:lang w:val="en-US" w:eastAsia="en-US"/>
        </w:rPr>
        <w:t>Payments outside Commonwealth made after close of financial year.</w:t>
      </w:r>
    </w:p>
    <w:p w:rsidR="009770FC" w:rsidRPr="00FD1722" w:rsidRDefault="009770FC" w:rsidP="00FD1722">
      <w:pPr>
        <w:spacing w:after="120" w:line="240" w:lineRule="auto"/>
        <w:ind w:firstLine="432"/>
        <w:jc w:val="both"/>
        <w:rPr>
          <w:rFonts w:ascii="Times New Roman" w:eastAsia="Century Schoolbook" w:hAnsi="Times New Roman" w:cs="Century Schoolbook"/>
          <w:szCs w:val="22"/>
        </w:rPr>
      </w:pPr>
      <w:r w:rsidRPr="00FD1722">
        <w:rPr>
          <w:rFonts w:ascii="Times New Roman" w:eastAsia="Century Schoolbook" w:hAnsi="Times New Roman" w:cs="Century Schoolbook"/>
          <w:b/>
          <w:bCs/>
          <w:szCs w:val="22"/>
          <w:lang w:val="en-US" w:eastAsia="en-US"/>
        </w:rPr>
        <w:t>2.</w:t>
      </w:r>
      <w:r w:rsidR="00F3475E">
        <w:rPr>
          <w:rFonts w:ascii="Times New Roman" w:eastAsia="Century Schoolbook" w:hAnsi="Times New Roman" w:cs="Century Schoolbook"/>
          <w:b/>
          <w:bCs/>
          <w:szCs w:val="22"/>
          <w:lang w:val="en-US" w:eastAsia="en-US"/>
        </w:rPr>
        <w:tab/>
      </w:r>
      <w:r w:rsidRPr="00FD1722">
        <w:rPr>
          <w:rFonts w:ascii="Times New Roman" w:eastAsia="Century Schoolbook" w:hAnsi="Times New Roman" w:cs="Century Schoolbook"/>
          <w:szCs w:val="22"/>
          <w:lang w:val="en-US" w:eastAsia="en-US"/>
        </w:rPr>
        <w:t xml:space="preserve">Section thirty-six of the </w:t>
      </w:r>
      <w:r w:rsidRPr="00FD1722">
        <w:rPr>
          <w:rFonts w:ascii="Times New Roman" w:eastAsia="Century Schoolbook" w:hAnsi="Times New Roman" w:cs="Century Schoolbook"/>
          <w:i/>
          <w:iCs/>
          <w:szCs w:val="22"/>
          <w:lang w:val="en-US" w:eastAsia="en-US"/>
        </w:rPr>
        <w:t xml:space="preserve">Audit Act </w:t>
      </w:r>
      <w:r w:rsidRPr="00FD1722">
        <w:rPr>
          <w:rFonts w:ascii="Times New Roman" w:eastAsia="Century Schoolbook" w:hAnsi="Times New Roman" w:cs="Century Schoolbook"/>
          <w:szCs w:val="22"/>
          <w:lang w:val="en-US" w:eastAsia="en-US"/>
        </w:rPr>
        <w:t>1901 is amended by adding to sub-section (1) thereof, after the proviso to that sub-section, the following additional proviso :—</w:t>
      </w:r>
    </w:p>
    <w:p w:rsidR="009770FC" w:rsidRPr="00FD1722" w:rsidRDefault="00DD0FDC" w:rsidP="00FD1722">
      <w:pPr>
        <w:spacing w:after="40" w:line="240" w:lineRule="auto"/>
        <w:ind w:firstLine="720"/>
        <w:jc w:val="both"/>
        <w:rPr>
          <w:rFonts w:ascii="Times New Roman" w:eastAsia="Century Schoolbook" w:hAnsi="Times New Roman" w:cs="Century Schoolbook"/>
          <w:szCs w:val="22"/>
        </w:rPr>
      </w:pPr>
      <w:r>
        <w:rPr>
          <w:rFonts w:ascii="Times New Roman" w:eastAsia="Century Schoolbook" w:hAnsi="Times New Roman" w:cs="Century Schoolbook"/>
          <w:szCs w:val="22"/>
          <w:lang w:val="en-US" w:eastAsia="en-US"/>
        </w:rPr>
        <w:t>“</w:t>
      </w:r>
      <w:r w:rsidR="009770FC" w:rsidRPr="00FD1722">
        <w:rPr>
          <w:rFonts w:ascii="Times New Roman" w:eastAsia="Century Schoolbook" w:hAnsi="Times New Roman" w:cs="Century Schoolbook"/>
          <w:szCs w:val="22"/>
          <w:lang w:val="en-US" w:eastAsia="en-US"/>
        </w:rPr>
        <w:t>Provided also that where—</w:t>
      </w:r>
    </w:p>
    <w:p w:rsidR="009770FC" w:rsidRPr="00FD1722" w:rsidRDefault="009770FC" w:rsidP="00FD1722">
      <w:pPr>
        <w:spacing w:after="0" w:line="240" w:lineRule="auto"/>
        <w:ind w:left="1584" w:hanging="288"/>
        <w:jc w:val="both"/>
        <w:rPr>
          <w:rFonts w:ascii="Times New Roman" w:eastAsia="Century Schoolbook" w:hAnsi="Times New Roman" w:cs="Century Schoolbook"/>
          <w:szCs w:val="22"/>
        </w:rPr>
      </w:pPr>
      <w:r w:rsidRPr="00FD1722">
        <w:rPr>
          <w:rFonts w:ascii="Times New Roman" w:eastAsia="Century Schoolbook" w:hAnsi="Times New Roman" w:cs="Century Schoolbook"/>
          <w:szCs w:val="22"/>
          <w:lang w:val="en-US" w:eastAsia="en-US"/>
        </w:rPr>
        <w:t>(</w:t>
      </w:r>
      <w:r w:rsidRPr="00FD1722">
        <w:rPr>
          <w:rFonts w:ascii="Times New Roman" w:eastAsia="Century Schoolbook" w:hAnsi="Times New Roman" w:cs="Century Schoolbook"/>
          <w:i/>
          <w:iCs/>
          <w:szCs w:val="22"/>
          <w:lang w:val="en-US" w:eastAsia="en-US"/>
        </w:rPr>
        <w:t>a</w:t>
      </w:r>
      <w:r w:rsidRPr="00FD1722">
        <w:rPr>
          <w:rFonts w:ascii="Times New Roman" w:eastAsia="Century Schoolbook" w:hAnsi="Times New Roman" w:cs="Century Schoolbook"/>
          <w:szCs w:val="22"/>
          <w:lang w:val="en-US" w:eastAsia="en-US"/>
        </w:rPr>
        <w:t>) any obligation involving expenditure has been incurred or is intended to be incurred outside the Commonwealth, and</w:t>
      </w:r>
    </w:p>
    <w:p w:rsidR="009770FC" w:rsidRPr="00FD1722" w:rsidRDefault="009770FC" w:rsidP="00FD1722">
      <w:pPr>
        <w:spacing w:after="120" w:line="240" w:lineRule="auto"/>
        <w:ind w:left="1584" w:hanging="288"/>
        <w:jc w:val="both"/>
        <w:rPr>
          <w:rFonts w:ascii="Times New Roman" w:eastAsia="Century Schoolbook" w:hAnsi="Times New Roman" w:cs="Century Schoolbook"/>
          <w:szCs w:val="22"/>
        </w:rPr>
      </w:pPr>
      <w:r w:rsidRPr="00FD1722">
        <w:rPr>
          <w:rFonts w:ascii="Times New Roman" w:eastAsia="Century Schoolbook" w:hAnsi="Times New Roman" w:cs="Century Schoolbook"/>
          <w:szCs w:val="22"/>
          <w:lang w:val="en-US" w:eastAsia="en-US"/>
        </w:rPr>
        <w:t>(</w:t>
      </w:r>
      <w:r w:rsidRPr="00FD1722">
        <w:rPr>
          <w:rFonts w:ascii="Times New Roman" w:eastAsia="Century Schoolbook" w:hAnsi="Times New Roman" w:cs="Century Schoolbook"/>
          <w:i/>
          <w:iCs/>
          <w:szCs w:val="22"/>
          <w:lang w:val="en-US" w:eastAsia="en-US"/>
        </w:rPr>
        <w:t>b</w:t>
      </w:r>
      <w:r w:rsidRPr="00FD1722">
        <w:rPr>
          <w:rFonts w:ascii="Times New Roman" w:eastAsia="Century Schoolbook" w:hAnsi="Times New Roman" w:cs="Century Schoolbook"/>
          <w:szCs w:val="22"/>
          <w:lang w:val="en-US" w:eastAsia="en-US"/>
        </w:rPr>
        <w:t xml:space="preserve">) money to an amount not exceeding the appropriation covering the expenditure has, before the close of the financial year for the service of which the appropriation is made, been transmitted for the purpose of making payments in </w:t>
      </w:r>
      <w:proofErr w:type="spellStart"/>
      <w:r w:rsidRPr="00FD1722">
        <w:rPr>
          <w:rFonts w:ascii="Times New Roman" w:eastAsia="Century Schoolbook" w:hAnsi="Times New Roman" w:cs="Century Schoolbook"/>
          <w:szCs w:val="22"/>
          <w:lang w:val="en-US" w:eastAsia="en-US"/>
        </w:rPr>
        <w:t>connexion</w:t>
      </w:r>
      <w:proofErr w:type="spellEnd"/>
      <w:r w:rsidRPr="00FD1722">
        <w:rPr>
          <w:rFonts w:ascii="Times New Roman" w:eastAsia="Century Schoolbook" w:hAnsi="Times New Roman" w:cs="Century Schoolbook"/>
          <w:szCs w:val="22"/>
          <w:lang w:val="en-US" w:eastAsia="en-US"/>
        </w:rPr>
        <w:t xml:space="preserve"> therewith,</w:t>
      </w:r>
    </w:p>
    <w:p w:rsidR="009770FC" w:rsidRPr="00D30F09" w:rsidRDefault="009770FC" w:rsidP="00FD1722">
      <w:pPr>
        <w:spacing w:after="120" w:line="240" w:lineRule="auto"/>
        <w:jc w:val="both"/>
        <w:rPr>
          <w:rFonts w:ascii="Times New Roman" w:hAnsi="Times New Roman"/>
          <w:sz w:val="24"/>
          <w:szCs w:val="18"/>
        </w:rPr>
      </w:pPr>
      <w:r w:rsidRPr="00FD1722">
        <w:rPr>
          <w:rFonts w:ascii="Times New Roman" w:hAnsi="Times New Roman"/>
          <w:szCs w:val="22"/>
          <w:lang w:val="en-US" w:eastAsia="en-US"/>
        </w:rPr>
        <w:t>the money so transmitted shall be and shall be deemed to have been available for making those payments notwithstanding that the financial year closed before the payments were completed; and for that purpose the appropriation, whether the financial year closed before or after the coming into operation of this proviso, shall be deemed not to have lapsed.</w:t>
      </w:r>
      <w:r w:rsidR="00DD0FDC">
        <w:rPr>
          <w:rFonts w:ascii="Times New Roman" w:hAnsi="Times New Roman"/>
          <w:szCs w:val="22"/>
          <w:lang w:val="en-US" w:eastAsia="en-US"/>
        </w:rPr>
        <w:t>”</w:t>
      </w:r>
    </w:p>
    <w:sectPr w:rsidR="009770FC" w:rsidRPr="00D30F09" w:rsidSect="00FD1722">
      <w:headerReference w:type="default" r:id="rId7"/>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377" w:rsidRDefault="00155377" w:rsidP="00FD1722">
      <w:pPr>
        <w:spacing w:after="0" w:line="240" w:lineRule="auto"/>
      </w:pPr>
      <w:r>
        <w:separator/>
      </w:r>
    </w:p>
  </w:endnote>
  <w:endnote w:type="continuationSeparator" w:id="0">
    <w:p w:rsidR="00155377" w:rsidRDefault="00155377" w:rsidP="00FD1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377" w:rsidRDefault="00155377" w:rsidP="00FD1722">
      <w:pPr>
        <w:spacing w:after="0" w:line="240" w:lineRule="auto"/>
      </w:pPr>
      <w:r>
        <w:separator/>
      </w:r>
    </w:p>
  </w:footnote>
  <w:footnote w:type="continuationSeparator" w:id="0">
    <w:p w:rsidR="00155377" w:rsidRDefault="00155377" w:rsidP="00FD17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722" w:rsidRPr="00C474CA" w:rsidRDefault="00FD1722">
    <w:pPr>
      <w:pStyle w:val="Header"/>
      <w:rPr>
        <w:rFonts w:ascii="Times New Roman" w:hAnsi="Times New Roman"/>
        <w:sz w:val="20"/>
      </w:rPr>
    </w:pPr>
    <w:r w:rsidRPr="00C474CA">
      <w:rPr>
        <w:rFonts w:ascii="Times New Roman" w:eastAsia="Century Schoolbook" w:hAnsi="Times New Roman" w:cs="Century Schoolbook"/>
        <w:sz w:val="20"/>
        <w:lang w:val="en-US" w:eastAsia="en-US"/>
      </w:rPr>
      <w:t>No. 4.</w:t>
    </w:r>
    <w:r w:rsidRPr="00C474CA">
      <w:rPr>
        <w:rFonts w:ascii="Times New Roman" w:hAnsi="Times New Roman"/>
        <w:sz w:val="20"/>
      </w:rPr>
      <w:ptab w:relativeTo="margin" w:alignment="center" w:leader="none"/>
    </w:r>
    <w:r w:rsidRPr="00C474CA">
      <w:rPr>
        <w:rFonts w:ascii="Times New Roman" w:eastAsia="Century Schoolbook" w:hAnsi="Times New Roman" w:cs="Century Schoolbook"/>
        <w:i/>
        <w:iCs/>
        <w:sz w:val="20"/>
        <w:lang w:val="en-US" w:eastAsia="en-US"/>
      </w:rPr>
      <w:t>Audit.</w:t>
    </w:r>
    <w:r w:rsidRPr="00C474CA">
      <w:rPr>
        <w:rFonts w:ascii="Times New Roman" w:hAnsi="Times New Roman"/>
        <w:sz w:val="20"/>
      </w:rPr>
      <w:ptab w:relativeTo="margin" w:alignment="right" w:leader="none"/>
    </w:r>
    <w:r w:rsidRPr="00C474CA">
      <w:rPr>
        <w:rFonts w:ascii="Times New Roman" w:eastAsia="Century Schoolbook" w:hAnsi="Times New Roman" w:cs="Century Schoolbook"/>
        <w:sz w:val="20"/>
        <w:lang w:val="en-US" w:eastAsia="en-US"/>
      </w:rPr>
      <w:t>1909.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770FC"/>
    <w:rsid w:val="00023A91"/>
    <w:rsid w:val="00155377"/>
    <w:rsid w:val="00263B1E"/>
    <w:rsid w:val="00307856"/>
    <w:rsid w:val="00560704"/>
    <w:rsid w:val="00685697"/>
    <w:rsid w:val="00786D0F"/>
    <w:rsid w:val="008E24EC"/>
    <w:rsid w:val="009770FC"/>
    <w:rsid w:val="009B749A"/>
    <w:rsid w:val="00A76FB5"/>
    <w:rsid w:val="00AB5AD1"/>
    <w:rsid w:val="00B544AD"/>
    <w:rsid w:val="00BD3A5B"/>
    <w:rsid w:val="00C474CA"/>
    <w:rsid w:val="00D30F09"/>
    <w:rsid w:val="00D47063"/>
    <w:rsid w:val="00DD0FDC"/>
    <w:rsid w:val="00DD2C0B"/>
    <w:rsid w:val="00E61FAF"/>
    <w:rsid w:val="00E91FE6"/>
    <w:rsid w:val="00EB599D"/>
    <w:rsid w:val="00F3475E"/>
    <w:rsid w:val="00FD1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C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2">
    <w:name w:val="Style12"/>
    <w:basedOn w:val="Normal"/>
    <w:rsid w:val="009770FC"/>
    <w:pPr>
      <w:spacing w:after="0" w:line="240" w:lineRule="auto"/>
    </w:pPr>
    <w:rPr>
      <w:rFonts w:ascii="Century Schoolbook" w:eastAsia="Century Schoolbook" w:hAnsi="Century Schoolbook" w:cs="Century Schoolbook"/>
      <w:sz w:val="20"/>
    </w:rPr>
  </w:style>
  <w:style w:type="paragraph" w:customStyle="1" w:styleId="Style1">
    <w:name w:val="Style1"/>
    <w:basedOn w:val="Normal"/>
    <w:rsid w:val="009770FC"/>
    <w:pPr>
      <w:spacing w:after="0" w:line="240" w:lineRule="auto"/>
    </w:pPr>
    <w:rPr>
      <w:rFonts w:ascii="Century Schoolbook" w:eastAsia="Century Schoolbook" w:hAnsi="Century Schoolbook" w:cs="Century Schoolbook"/>
      <w:sz w:val="20"/>
    </w:rPr>
  </w:style>
  <w:style w:type="paragraph" w:customStyle="1" w:styleId="Style2">
    <w:name w:val="Style2"/>
    <w:basedOn w:val="Normal"/>
    <w:rsid w:val="009770FC"/>
    <w:pPr>
      <w:spacing w:after="0" w:line="240" w:lineRule="auto"/>
    </w:pPr>
    <w:rPr>
      <w:rFonts w:ascii="Century Schoolbook" w:eastAsia="Century Schoolbook" w:hAnsi="Century Schoolbook" w:cs="Century Schoolbook"/>
      <w:sz w:val="20"/>
    </w:rPr>
  </w:style>
  <w:style w:type="paragraph" w:customStyle="1" w:styleId="Style3">
    <w:name w:val="Style3"/>
    <w:basedOn w:val="Normal"/>
    <w:rsid w:val="009770FC"/>
    <w:pPr>
      <w:spacing w:after="0" w:line="240" w:lineRule="auto"/>
    </w:pPr>
    <w:rPr>
      <w:rFonts w:ascii="Century Schoolbook" w:eastAsia="Century Schoolbook" w:hAnsi="Century Schoolbook" w:cs="Century Schoolbook"/>
      <w:sz w:val="20"/>
    </w:rPr>
  </w:style>
  <w:style w:type="paragraph" w:customStyle="1" w:styleId="Style4">
    <w:name w:val="Style4"/>
    <w:basedOn w:val="Normal"/>
    <w:rsid w:val="009770FC"/>
    <w:pPr>
      <w:spacing w:after="0" w:line="240" w:lineRule="auto"/>
    </w:pPr>
    <w:rPr>
      <w:rFonts w:ascii="Century Schoolbook" w:eastAsia="Century Schoolbook" w:hAnsi="Century Schoolbook" w:cs="Century Schoolbook"/>
      <w:sz w:val="20"/>
    </w:rPr>
  </w:style>
  <w:style w:type="paragraph" w:customStyle="1" w:styleId="Style5">
    <w:name w:val="Style5"/>
    <w:basedOn w:val="Normal"/>
    <w:rsid w:val="009770FC"/>
    <w:pPr>
      <w:spacing w:after="0" w:line="240" w:lineRule="auto"/>
    </w:pPr>
    <w:rPr>
      <w:rFonts w:ascii="Century Schoolbook" w:eastAsia="Century Schoolbook" w:hAnsi="Century Schoolbook" w:cs="Century Schoolbook"/>
      <w:sz w:val="20"/>
    </w:rPr>
  </w:style>
  <w:style w:type="paragraph" w:customStyle="1" w:styleId="Style6">
    <w:name w:val="Style6"/>
    <w:basedOn w:val="Normal"/>
    <w:rsid w:val="009770FC"/>
    <w:pPr>
      <w:spacing w:after="0" w:line="240" w:lineRule="auto"/>
    </w:pPr>
    <w:rPr>
      <w:rFonts w:ascii="Century Schoolbook" w:eastAsia="Century Schoolbook" w:hAnsi="Century Schoolbook" w:cs="Century Schoolbook"/>
      <w:sz w:val="20"/>
    </w:rPr>
  </w:style>
  <w:style w:type="paragraph" w:customStyle="1" w:styleId="Style7">
    <w:name w:val="Style7"/>
    <w:basedOn w:val="Normal"/>
    <w:rsid w:val="009770FC"/>
    <w:pPr>
      <w:spacing w:after="0" w:line="240" w:lineRule="auto"/>
    </w:pPr>
    <w:rPr>
      <w:rFonts w:ascii="Century Schoolbook" w:eastAsia="Century Schoolbook" w:hAnsi="Century Schoolbook" w:cs="Century Schoolbook"/>
      <w:sz w:val="20"/>
    </w:rPr>
  </w:style>
  <w:style w:type="character" w:customStyle="1" w:styleId="CharStyle0">
    <w:name w:val="CharStyle0"/>
    <w:basedOn w:val="DefaultParagraphFont"/>
    <w:rsid w:val="009770FC"/>
    <w:rPr>
      <w:rFonts w:ascii="Century Schoolbook" w:eastAsia="Century Schoolbook" w:hAnsi="Century Schoolbook" w:cs="Century Schoolbook"/>
      <w:b w:val="0"/>
      <w:bCs w:val="0"/>
      <w:i/>
      <w:iCs/>
      <w:smallCaps w:val="0"/>
      <w:spacing w:val="-10"/>
      <w:sz w:val="18"/>
      <w:szCs w:val="18"/>
    </w:rPr>
  </w:style>
  <w:style w:type="character" w:customStyle="1" w:styleId="CharStyle1">
    <w:name w:val="CharStyle1"/>
    <w:basedOn w:val="DefaultParagraphFont"/>
    <w:rsid w:val="009770FC"/>
    <w:rPr>
      <w:rFonts w:ascii="Century Schoolbook" w:eastAsia="Century Schoolbook" w:hAnsi="Century Schoolbook" w:cs="Century Schoolbook"/>
      <w:b w:val="0"/>
      <w:bCs w:val="0"/>
      <w:i w:val="0"/>
      <w:iCs w:val="0"/>
      <w:smallCaps w:val="0"/>
      <w:sz w:val="30"/>
      <w:szCs w:val="30"/>
    </w:rPr>
  </w:style>
  <w:style w:type="character" w:customStyle="1" w:styleId="CharStyle2">
    <w:name w:val="CharStyle2"/>
    <w:basedOn w:val="DefaultParagraphFont"/>
    <w:rsid w:val="009770FC"/>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9770FC"/>
    <w:rPr>
      <w:rFonts w:ascii="Century Schoolbook" w:eastAsia="Century Schoolbook" w:hAnsi="Century Schoolbook" w:cs="Century Schoolbook"/>
      <w:b w:val="0"/>
      <w:bCs w:val="0"/>
      <w:i w:val="0"/>
      <w:iCs w:val="0"/>
      <w:smallCaps w:val="0"/>
      <w:sz w:val="24"/>
      <w:szCs w:val="24"/>
    </w:rPr>
  </w:style>
  <w:style w:type="character" w:customStyle="1" w:styleId="CharStyle4">
    <w:name w:val="CharStyle4"/>
    <w:basedOn w:val="DefaultParagraphFont"/>
    <w:rsid w:val="009770FC"/>
    <w:rPr>
      <w:rFonts w:ascii="Century Schoolbook" w:eastAsia="Century Schoolbook" w:hAnsi="Century Schoolbook" w:cs="Century Schoolbook"/>
      <w:b w:val="0"/>
      <w:bCs w:val="0"/>
      <w:i w:val="0"/>
      <w:iCs w:val="0"/>
      <w:smallCaps w:val="0"/>
      <w:sz w:val="44"/>
      <w:szCs w:val="44"/>
    </w:rPr>
  </w:style>
  <w:style w:type="character" w:customStyle="1" w:styleId="CharStyle6">
    <w:name w:val="CharStyle6"/>
    <w:basedOn w:val="DefaultParagraphFont"/>
    <w:rsid w:val="009770FC"/>
    <w:rPr>
      <w:rFonts w:ascii="Century Schoolbook" w:eastAsia="Century Schoolbook" w:hAnsi="Century Schoolbook" w:cs="Century Schoolbook"/>
      <w:b w:val="0"/>
      <w:bCs w:val="0"/>
      <w:i w:val="0"/>
      <w:iCs w:val="0"/>
      <w:smallCaps w:val="0"/>
      <w:sz w:val="18"/>
      <w:szCs w:val="18"/>
    </w:rPr>
  </w:style>
  <w:style w:type="character" w:customStyle="1" w:styleId="CharStyle7">
    <w:name w:val="CharStyle7"/>
    <w:basedOn w:val="DefaultParagraphFont"/>
    <w:rsid w:val="009770FC"/>
    <w:rPr>
      <w:rFonts w:ascii="Century Schoolbook" w:eastAsia="Century Schoolbook" w:hAnsi="Century Schoolbook" w:cs="Century Schoolbook"/>
      <w:b/>
      <w:bCs/>
      <w:i w:val="0"/>
      <w:iCs w:val="0"/>
      <w:smallCaps w:val="0"/>
      <w:sz w:val="10"/>
      <w:szCs w:val="10"/>
    </w:rPr>
  </w:style>
  <w:style w:type="character" w:customStyle="1" w:styleId="CharStyle8">
    <w:name w:val="CharStyle8"/>
    <w:basedOn w:val="DefaultParagraphFont"/>
    <w:rsid w:val="009770FC"/>
    <w:rPr>
      <w:rFonts w:ascii="Century Schoolbook" w:eastAsia="Century Schoolbook" w:hAnsi="Century Schoolbook" w:cs="Century Schoolbook"/>
      <w:b w:val="0"/>
      <w:bCs w:val="0"/>
      <w:i/>
      <w:iCs/>
      <w:smallCaps w:val="0"/>
      <w:sz w:val="18"/>
      <w:szCs w:val="18"/>
    </w:rPr>
  </w:style>
  <w:style w:type="character" w:customStyle="1" w:styleId="CharStyle9">
    <w:name w:val="CharStyle9"/>
    <w:basedOn w:val="DefaultParagraphFont"/>
    <w:rsid w:val="009770FC"/>
    <w:rPr>
      <w:rFonts w:ascii="Century Schoolbook" w:eastAsia="Century Schoolbook" w:hAnsi="Century Schoolbook" w:cs="Century Schoolbook"/>
      <w:b w:val="0"/>
      <w:bCs w:val="0"/>
      <w:i w:val="0"/>
      <w:iCs w:val="0"/>
      <w:smallCaps w:val="0"/>
      <w:sz w:val="18"/>
      <w:szCs w:val="18"/>
    </w:rPr>
  </w:style>
  <w:style w:type="paragraph" w:styleId="Header">
    <w:name w:val="header"/>
    <w:basedOn w:val="Normal"/>
    <w:link w:val="HeaderChar"/>
    <w:uiPriority w:val="99"/>
    <w:semiHidden/>
    <w:unhideWhenUsed/>
    <w:rsid w:val="00FD172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D1722"/>
  </w:style>
  <w:style w:type="paragraph" w:styleId="Footer">
    <w:name w:val="footer"/>
    <w:basedOn w:val="Normal"/>
    <w:link w:val="FooterChar"/>
    <w:uiPriority w:val="99"/>
    <w:semiHidden/>
    <w:unhideWhenUsed/>
    <w:rsid w:val="00FD172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D1722"/>
  </w:style>
  <w:style w:type="paragraph" w:styleId="ListParagraph">
    <w:name w:val="List Paragraph"/>
    <w:basedOn w:val="Normal"/>
    <w:uiPriority w:val="34"/>
    <w:qFormat/>
    <w:rsid w:val="00F3475E"/>
    <w:pPr>
      <w:ind w:left="720"/>
      <w:contextualSpacing/>
    </w:pPr>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13</cp:revision>
  <dcterms:created xsi:type="dcterms:W3CDTF">2017-03-20T11:57:00Z</dcterms:created>
  <dcterms:modified xsi:type="dcterms:W3CDTF">2017-06-09T07:50:00Z</dcterms:modified>
</cp:coreProperties>
</file>