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E5" w:rsidRPr="002853A7" w:rsidRDefault="00E56DE5" w:rsidP="002853A7">
      <w:pPr>
        <w:shd w:val="clear" w:color="auto" w:fill="FFFFFF"/>
        <w:spacing w:before="840"/>
        <w:rPr>
          <w:bCs/>
          <w:sz w:val="36"/>
          <w:szCs w:val="36"/>
        </w:rPr>
      </w:pPr>
      <w:r w:rsidRPr="002853A7">
        <w:rPr>
          <w:bCs/>
          <w:sz w:val="36"/>
          <w:szCs w:val="36"/>
        </w:rPr>
        <w:t>BOUNTIES.</w:t>
      </w:r>
    </w:p>
    <w:p w:rsidR="00E56DE5" w:rsidRPr="002853A7" w:rsidRDefault="00E56DE5" w:rsidP="002853A7">
      <w:pPr>
        <w:shd w:val="clear" w:color="auto" w:fill="FFFFFF"/>
        <w:spacing w:before="840"/>
        <w:rPr>
          <w:b/>
          <w:sz w:val="28"/>
          <w:szCs w:val="28"/>
        </w:rPr>
      </w:pPr>
      <w:r w:rsidRPr="002853A7">
        <w:rPr>
          <w:b/>
          <w:sz w:val="28"/>
          <w:szCs w:val="28"/>
        </w:rPr>
        <w:t>No. 12 of 1907.</w:t>
      </w:r>
    </w:p>
    <w:p w:rsidR="00E56DE5" w:rsidRPr="002853A7" w:rsidRDefault="00E56DE5" w:rsidP="002853A7">
      <w:pPr>
        <w:shd w:val="clear" w:color="auto" w:fill="FFFFFF"/>
        <w:spacing w:before="240"/>
        <w:ind w:left="562" w:hanging="562"/>
        <w:rPr>
          <w:sz w:val="26"/>
          <w:szCs w:val="26"/>
        </w:rPr>
      </w:pPr>
      <w:r w:rsidRPr="002853A7">
        <w:rPr>
          <w:sz w:val="26"/>
          <w:szCs w:val="26"/>
        </w:rPr>
        <w:t>An Act to provide for the Payme</w:t>
      </w:r>
      <w:bookmarkStart w:id="0" w:name="_GoBack"/>
      <w:bookmarkEnd w:id="0"/>
      <w:r w:rsidRPr="002853A7">
        <w:rPr>
          <w:sz w:val="26"/>
          <w:szCs w:val="26"/>
        </w:rPr>
        <w:t>nt of Bounties on the Production of certain Goods.</w:t>
      </w:r>
    </w:p>
    <w:p w:rsidR="00E56DE5" w:rsidRPr="002853A7" w:rsidRDefault="00E56DE5" w:rsidP="002853A7">
      <w:pPr>
        <w:shd w:val="clear" w:color="auto" w:fill="FFFFFF"/>
        <w:spacing w:before="240"/>
        <w:ind w:left="4032"/>
        <w:jc w:val="right"/>
        <w:rPr>
          <w:sz w:val="26"/>
          <w:szCs w:val="26"/>
        </w:rPr>
      </w:pPr>
      <w:r w:rsidRPr="002853A7">
        <w:rPr>
          <w:sz w:val="26"/>
          <w:szCs w:val="26"/>
        </w:rPr>
        <w:t>[Assented to 28th November, 1907.]</w:t>
      </w:r>
    </w:p>
    <w:p w:rsidR="00E56DE5" w:rsidRPr="00654A6F" w:rsidRDefault="00E56DE5" w:rsidP="002853A7">
      <w:pPr>
        <w:shd w:val="clear" w:color="auto" w:fill="FFFFFF"/>
        <w:spacing w:before="240"/>
        <w:jc w:val="both"/>
        <w:rPr>
          <w:sz w:val="22"/>
          <w:szCs w:val="22"/>
        </w:rPr>
      </w:pPr>
      <w:r w:rsidRPr="00654A6F">
        <w:rPr>
          <w:sz w:val="22"/>
          <w:szCs w:val="22"/>
        </w:rPr>
        <w:t>BE it enacted by the King</w:t>
      </w:r>
      <w:r w:rsidR="00172ABA" w:rsidRPr="00654A6F">
        <w:rPr>
          <w:sz w:val="22"/>
          <w:szCs w:val="22"/>
        </w:rPr>
        <w:t>’</w:t>
      </w:r>
      <w:r w:rsidRPr="00654A6F">
        <w:rPr>
          <w:sz w:val="22"/>
          <w:szCs w:val="22"/>
        </w:rPr>
        <w:t>s Most Excellent Majesty, the Senate, and the House of Representatives of the Commonwealth of Australia, for the purpose of appropriating the grant originated in the House of Representatives, as follows:—</w:t>
      </w:r>
    </w:p>
    <w:p w:rsidR="00E56DE5" w:rsidRPr="002853A7" w:rsidRDefault="00E56DE5" w:rsidP="002853A7">
      <w:pPr>
        <w:shd w:val="clear" w:color="auto" w:fill="FFFFFF"/>
        <w:spacing w:before="120" w:after="60"/>
        <w:jc w:val="both"/>
        <w:rPr>
          <w:b/>
        </w:rPr>
      </w:pPr>
      <w:r w:rsidRPr="002853A7">
        <w:rPr>
          <w:b/>
        </w:rPr>
        <w:t>Short title.</w:t>
      </w:r>
    </w:p>
    <w:p w:rsidR="00E56DE5" w:rsidRPr="002853A7" w:rsidRDefault="00E56DE5" w:rsidP="002853A7">
      <w:pPr>
        <w:widowControl/>
        <w:shd w:val="clear" w:color="auto" w:fill="FFFFFF"/>
        <w:ind w:right="0" w:firstLine="432"/>
        <w:jc w:val="both"/>
        <w:rPr>
          <w:sz w:val="22"/>
          <w:szCs w:val="22"/>
        </w:rPr>
      </w:pPr>
      <w:r w:rsidRPr="002853A7">
        <w:rPr>
          <w:b/>
          <w:sz w:val="22"/>
          <w:szCs w:val="22"/>
        </w:rPr>
        <w:t>1.</w:t>
      </w:r>
      <w:r w:rsidR="00C24F25" w:rsidRPr="002853A7">
        <w:rPr>
          <w:sz w:val="22"/>
          <w:szCs w:val="22"/>
        </w:rPr>
        <w:tab/>
      </w:r>
      <w:r w:rsidRPr="002853A7">
        <w:rPr>
          <w:sz w:val="22"/>
          <w:szCs w:val="22"/>
        </w:rPr>
        <w:t xml:space="preserve">This Act may be cited as the </w:t>
      </w:r>
      <w:r w:rsidRPr="002853A7">
        <w:rPr>
          <w:i/>
          <w:iCs/>
          <w:sz w:val="22"/>
          <w:szCs w:val="22"/>
        </w:rPr>
        <w:t xml:space="preserve">Bounties Act </w:t>
      </w:r>
      <w:r w:rsidRPr="002853A7">
        <w:rPr>
          <w:sz w:val="22"/>
          <w:szCs w:val="22"/>
        </w:rPr>
        <w:t>1907.</w:t>
      </w:r>
    </w:p>
    <w:p w:rsidR="00E56DE5" w:rsidRPr="002853A7" w:rsidRDefault="00E56DE5" w:rsidP="002853A7">
      <w:pPr>
        <w:shd w:val="clear" w:color="auto" w:fill="FFFFFF"/>
        <w:spacing w:before="120" w:after="60"/>
        <w:jc w:val="both"/>
        <w:rPr>
          <w:b/>
        </w:rPr>
      </w:pPr>
      <w:r w:rsidRPr="002853A7">
        <w:rPr>
          <w:b/>
        </w:rPr>
        <w:t>Appropriation for payment of bounties.</w:t>
      </w:r>
    </w:p>
    <w:p w:rsidR="00E56DE5" w:rsidRPr="002853A7" w:rsidRDefault="00E56DE5" w:rsidP="002853A7">
      <w:pPr>
        <w:widowControl/>
        <w:shd w:val="clear" w:color="auto" w:fill="FFFFFF"/>
        <w:ind w:right="0" w:firstLine="432"/>
        <w:jc w:val="both"/>
        <w:rPr>
          <w:sz w:val="22"/>
          <w:szCs w:val="22"/>
        </w:rPr>
      </w:pPr>
      <w:r w:rsidRPr="002853A7">
        <w:rPr>
          <w:b/>
          <w:sz w:val="22"/>
          <w:szCs w:val="22"/>
        </w:rPr>
        <w:t>2.</w:t>
      </w:r>
      <w:r w:rsidR="002506F0" w:rsidRPr="002853A7">
        <w:rPr>
          <w:sz w:val="22"/>
          <w:szCs w:val="22"/>
        </w:rPr>
        <w:tab/>
      </w:r>
      <w:r w:rsidRPr="002853A7">
        <w:rPr>
          <w:sz w:val="22"/>
          <w:szCs w:val="22"/>
        </w:rPr>
        <w:t>There shall be payable out of the Consolidated Revenue Fund, which is hereby appropriated accordingly, the sum of Three hundred and thirty-nine thousand pounds during the period of fifteen years commencing on the first day of July, One thousand nine hundred and seven, for the payment of bounties in accordance with this Act.</w:t>
      </w:r>
    </w:p>
    <w:p w:rsidR="00E56DE5" w:rsidRPr="002853A7" w:rsidRDefault="00E56DE5" w:rsidP="002853A7">
      <w:pPr>
        <w:shd w:val="clear" w:color="auto" w:fill="FFFFFF"/>
        <w:spacing w:before="120" w:after="60"/>
        <w:jc w:val="both"/>
        <w:rPr>
          <w:b/>
        </w:rPr>
      </w:pPr>
      <w:r w:rsidRPr="002853A7">
        <w:rPr>
          <w:b/>
        </w:rPr>
        <w:t>Specification of bounties.</w:t>
      </w:r>
    </w:p>
    <w:p w:rsidR="00E56DE5" w:rsidRPr="002853A7" w:rsidRDefault="00E56DE5" w:rsidP="002853A7">
      <w:pPr>
        <w:widowControl/>
        <w:shd w:val="clear" w:color="auto" w:fill="FFFFFF"/>
        <w:ind w:right="0" w:firstLine="432"/>
        <w:jc w:val="both"/>
        <w:rPr>
          <w:sz w:val="22"/>
          <w:szCs w:val="22"/>
        </w:rPr>
      </w:pPr>
      <w:r w:rsidRPr="002853A7">
        <w:rPr>
          <w:b/>
          <w:sz w:val="22"/>
          <w:szCs w:val="22"/>
        </w:rPr>
        <w:t>3.</w:t>
      </w:r>
      <w:r w:rsidRPr="002853A7">
        <w:rPr>
          <w:sz w:val="22"/>
          <w:szCs w:val="22"/>
        </w:rPr>
        <w:t>—(1.)</w:t>
      </w:r>
      <w:r w:rsidR="008200C4" w:rsidRPr="002853A7">
        <w:rPr>
          <w:sz w:val="22"/>
          <w:szCs w:val="22"/>
        </w:rPr>
        <w:tab/>
      </w:r>
      <w:r w:rsidRPr="002853A7">
        <w:rPr>
          <w:sz w:val="22"/>
          <w:szCs w:val="22"/>
        </w:rPr>
        <w:t>The bounties under this Act shall be payable on the production in Australia of the goods specified in the first column of the First Schedule.</w:t>
      </w:r>
    </w:p>
    <w:p w:rsidR="00E56DE5" w:rsidRPr="002853A7" w:rsidRDefault="00E56DE5" w:rsidP="002853A7">
      <w:pPr>
        <w:shd w:val="clear" w:color="auto" w:fill="FFFFFF"/>
        <w:ind w:firstLine="288"/>
        <w:jc w:val="both"/>
        <w:rPr>
          <w:sz w:val="22"/>
          <w:szCs w:val="22"/>
        </w:rPr>
      </w:pPr>
      <w:r w:rsidRPr="002853A7">
        <w:rPr>
          <w:sz w:val="22"/>
          <w:szCs w:val="22"/>
        </w:rPr>
        <w:t>Provided that, in the case of fish preserved as prescribed, the fish have been caught by white labour only in such waters and under such conditions as may be prescribed, and, in the case of other manufactured goods, the goods have been made from Australian products.</w:t>
      </w:r>
    </w:p>
    <w:p w:rsidR="00E56DE5" w:rsidRPr="002853A7" w:rsidRDefault="00E56DE5" w:rsidP="002853A7">
      <w:pPr>
        <w:widowControl/>
        <w:shd w:val="clear" w:color="auto" w:fill="FFFFFF"/>
        <w:tabs>
          <w:tab w:val="left" w:pos="907"/>
        </w:tabs>
        <w:ind w:right="0" w:firstLine="432"/>
        <w:jc w:val="both"/>
        <w:rPr>
          <w:sz w:val="22"/>
          <w:szCs w:val="22"/>
        </w:rPr>
      </w:pPr>
      <w:r w:rsidRPr="002853A7">
        <w:rPr>
          <w:sz w:val="22"/>
          <w:szCs w:val="22"/>
        </w:rPr>
        <w:t>(2.)</w:t>
      </w:r>
      <w:r w:rsidR="00152281" w:rsidRPr="002853A7">
        <w:rPr>
          <w:sz w:val="22"/>
          <w:szCs w:val="22"/>
        </w:rPr>
        <w:tab/>
      </w:r>
      <w:r w:rsidRPr="002853A7">
        <w:rPr>
          <w:sz w:val="22"/>
          <w:szCs w:val="22"/>
        </w:rPr>
        <w:t>The bounties shall be payable to the growers or producers only of the goods or the materials of which they are made, and not to manufacturers.</w:t>
      </w:r>
    </w:p>
    <w:p w:rsidR="00E56DE5" w:rsidRPr="002853A7" w:rsidRDefault="00E56DE5" w:rsidP="002853A7">
      <w:pPr>
        <w:shd w:val="clear" w:color="auto" w:fill="FFFFFF"/>
        <w:ind w:firstLine="288"/>
        <w:jc w:val="both"/>
        <w:rPr>
          <w:sz w:val="22"/>
          <w:szCs w:val="22"/>
        </w:rPr>
      </w:pPr>
      <w:r w:rsidRPr="002853A7">
        <w:rPr>
          <w:sz w:val="22"/>
          <w:szCs w:val="22"/>
        </w:rPr>
        <w:t>Provided that, in the case of fish preserved as prescribed, and of fruit dried or candied, and of combed wool or tops, the manufacturer shall be deemed to be the producer, and the bounty shall be payable to the manufacturer only.</w:t>
      </w:r>
    </w:p>
    <w:p w:rsidR="00E56DE5" w:rsidRPr="002853A7" w:rsidRDefault="00E56DE5" w:rsidP="002853A7">
      <w:pPr>
        <w:widowControl/>
        <w:shd w:val="clear" w:color="auto" w:fill="FFFFFF"/>
        <w:tabs>
          <w:tab w:val="left" w:pos="907"/>
        </w:tabs>
        <w:ind w:right="0" w:firstLine="432"/>
        <w:jc w:val="both"/>
        <w:rPr>
          <w:sz w:val="22"/>
          <w:szCs w:val="22"/>
        </w:rPr>
      </w:pPr>
      <w:r w:rsidRPr="002853A7">
        <w:rPr>
          <w:sz w:val="22"/>
          <w:szCs w:val="22"/>
        </w:rPr>
        <w:t>(3.)</w:t>
      </w:r>
      <w:r w:rsidR="00F72941" w:rsidRPr="002853A7">
        <w:rPr>
          <w:sz w:val="22"/>
          <w:szCs w:val="22"/>
        </w:rPr>
        <w:tab/>
      </w:r>
      <w:r w:rsidRPr="002853A7">
        <w:rPr>
          <w:sz w:val="22"/>
          <w:szCs w:val="22"/>
        </w:rPr>
        <w:t>In order to entitle growers or producers to bounty the goods in respect of which the bounty is claimed must be grown or produced, and the claim for bounty must be made, within the periods specified in the second column of the First Schedule.</w:t>
      </w:r>
    </w:p>
    <w:p w:rsidR="0057254D" w:rsidRPr="002853A7" w:rsidRDefault="00E56DE5" w:rsidP="002853A7">
      <w:pPr>
        <w:widowControl/>
        <w:shd w:val="clear" w:color="auto" w:fill="FFFFFF"/>
        <w:tabs>
          <w:tab w:val="left" w:pos="907"/>
        </w:tabs>
        <w:ind w:right="0" w:firstLine="432"/>
        <w:jc w:val="both"/>
        <w:rPr>
          <w:sz w:val="22"/>
          <w:szCs w:val="22"/>
        </w:rPr>
      </w:pPr>
      <w:r w:rsidRPr="002853A7">
        <w:rPr>
          <w:sz w:val="22"/>
          <w:szCs w:val="22"/>
        </w:rPr>
        <w:t>(4.)</w:t>
      </w:r>
      <w:r w:rsidR="00F72941" w:rsidRPr="002853A7">
        <w:rPr>
          <w:sz w:val="22"/>
          <w:szCs w:val="22"/>
        </w:rPr>
        <w:tab/>
      </w:r>
      <w:r w:rsidRPr="002853A7">
        <w:rPr>
          <w:sz w:val="22"/>
          <w:szCs w:val="22"/>
        </w:rPr>
        <w:t>The bounties shall be payable at the rates specified in the third column of the First Schedule.</w:t>
      </w:r>
    </w:p>
    <w:p w:rsidR="00087D32" w:rsidRPr="002853A7" w:rsidRDefault="00087D32" w:rsidP="002853A7">
      <w:pPr>
        <w:widowControl/>
        <w:autoSpaceDE/>
        <w:autoSpaceDN/>
        <w:adjustRightInd/>
        <w:jc w:val="both"/>
        <w:rPr>
          <w:sz w:val="22"/>
          <w:szCs w:val="22"/>
        </w:rPr>
        <w:sectPr w:rsidR="00087D32" w:rsidRPr="002853A7" w:rsidSect="009E4410">
          <w:headerReference w:type="even" r:id="rId8"/>
          <w:headerReference w:type="default" r:id="rId9"/>
          <w:headerReference w:type="first" r:id="rId10"/>
          <w:pgSz w:w="11909" w:h="16834" w:code="9"/>
          <w:pgMar w:top="1440" w:right="1440" w:bottom="1440" w:left="1440" w:header="720" w:footer="720" w:gutter="0"/>
          <w:cols w:space="720"/>
          <w:noEndnote/>
          <w:docGrid w:linePitch="272"/>
        </w:sectPr>
      </w:pPr>
    </w:p>
    <w:p w:rsidR="00E56DE5" w:rsidRPr="002853A7" w:rsidRDefault="00E56DE5" w:rsidP="002853A7">
      <w:pPr>
        <w:widowControl/>
        <w:shd w:val="clear" w:color="auto" w:fill="FFFFFF"/>
        <w:tabs>
          <w:tab w:val="left" w:pos="907"/>
        </w:tabs>
        <w:ind w:right="0" w:firstLine="432"/>
        <w:jc w:val="both"/>
        <w:rPr>
          <w:sz w:val="22"/>
          <w:szCs w:val="22"/>
        </w:rPr>
      </w:pPr>
      <w:r w:rsidRPr="002853A7">
        <w:rPr>
          <w:sz w:val="22"/>
          <w:szCs w:val="22"/>
        </w:rPr>
        <w:lastRenderedPageBreak/>
        <w:t>(5.)</w:t>
      </w:r>
      <w:r w:rsidR="00326143" w:rsidRPr="002853A7">
        <w:rPr>
          <w:sz w:val="22"/>
          <w:szCs w:val="22"/>
        </w:rPr>
        <w:tab/>
      </w:r>
      <w:r w:rsidRPr="002853A7">
        <w:rPr>
          <w:sz w:val="22"/>
          <w:szCs w:val="22"/>
        </w:rPr>
        <w:t>The maximum amounts of bounty which may be paid in any one year in respect of any goods specified in the First Schedule shall be as specified in the fourth column of the First Schedule. Provided that, where the maximum amount in respect of any item has not been paid in any year, the unpaid balance, or any part thereof, may be paid in respect of that item in any subsequent year, in addition to the maximum amount for that year.</w:t>
      </w:r>
    </w:p>
    <w:p w:rsidR="00E56DE5" w:rsidRPr="002853A7" w:rsidRDefault="00E56DE5" w:rsidP="002853A7">
      <w:pPr>
        <w:widowControl/>
        <w:shd w:val="clear" w:color="auto" w:fill="FFFFFF"/>
        <w:tabs>
          <w:tab w:val="left" w:pos="907"/>
        </w:tabs>
        <w:ind w:right="0" w:firstLine="432"/>
        <w:jc w:val="both"/>
        <w:rPr>
          <w:sz w:val="22"/>
          <w:szCs w:val="22"/>
        </w:rPr>
      </w:pPr>
      <w:r w:rsidRPr="002853A7">
        <w:rPr>
          <w:sz w:val="22"/>
          <w:szCs w:val="22"/>
        </w:rPr>
        <w:t>(6.)</w:t>
      </w:r>
      <w:r w:rsidR="00326143" w:rsidRPr="002853A7">
        <w:rPr>
          <w:sz w:val="22"/>
          <w:szCs w:val="22"/>
        </w:rPr>
        <w:tab/>
      </w:r>
      <w:r w:rsidRPr="002853A7">
        <w:rPr>
          <w:sz w:val="22"/>
          <w:szCs w:val="22"/>
        </w:rPr>
        <w:t>The total amounts which may be expended under this Act in the payment of bounties from the commencement of this Act up to the several dates specified in the first column of the Second Schedule shall not exceed the amounts set opposite to those dates in the second column of that Schedule.</w:t>
      </w:r>
    </w:p>
    <w:p w:rsidR="00E56DE5" w:rsidRPr="002853A7" w:rsidRDefault="00E56DE5" w:rsidP="002853A7">
      <w:pPr>
        <w:shd w:val="clear" w:color="auto" w:fill="FFFFFF"/>
        <w:spacing w:before="120" w:after="60"/>
        <w:ind w:right="0"/>
        <w:jc w:val="both"/>
        <w:rPr>
          <w:b/>
        </w:rPr>
      </w:pPr>
      <w:r w:rsidRPr="002853A7">
        <w:rPr>
          <w:b/>
        </w:rPr>
        <w:t>Conditions o</w:t>
      </w:r>
      <w:r w:rsidR="001751DB" w:rsidRPr="002853A7">
        <w:rPr>
          <w:b/>
        </w:rPr>
        <w:t>f</w:t>
      </w:r>
      <w:r w:rsidRPr="002853A7">
        <w:rPr>
          <w:b/>
        </w:rPr>
        <w:t xml:space="preserve"> bounty</w:t>
      </w:r>
    </w:p>
    <w:p w:rsidR="00E56DE5" w:rsidRPr="002853A7" w:rsidRDefault="00E56DE5" w:rsidP="002853A7">
      <w:pPr>
        <w:widowControl/>
        <w:shd w:val="clear" w:color="auto" w:fill="FFFFFF"/>
        <w:ind w:right="0" w:firstLine="432"/>
        <w:jc w:val="both"/>
        <w:rPr>
          <w:sz w:val="22"/>
          <w:szCs w:val="22"/>
        </w:rPr>
      </w:pPr>
      <w:r w:rsidRPr="002853A7">
        <w:rPr>
          <w:b/>
          <w:sz w:val="22"/>
          <w:szCs w:val="22"/>
        </w:rPr>
        <w:t>4.</w:t>
      </w:r>
      <w:r w:rsidR="009E7FF8" w:rsidRPr="002853A7">
        <w:rPr>
          <w:sz w:val="22"/>
          <w:szCs w:val="22"/>
        </w:rPr>
        <w:tab/>
      </w:r>
      <w:r w:rsidRPr="002853A7">
        <w:rPr>
          <w:sz w:val="22"/>
          <w:szCs w:val="22"/>
        </w:rPr>
        <w:t>The bounties under this Act shall be payable in respect of goods which—</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a</w:t>
      </w:r>
      <w:r w:rsidR="0057254D" w:rsidRPr="002853A7">
        <w:rPr>
          <w:sz w:val="22"/>
          <w:szCs w:val="22"/>
        </w:rPr>
        <w:t xml:space="preserve">) </w:t>
      </w:r>
      <w:r w:rsidRPr="002853A7">
        <w:rPr>
          <w:sz w:val="22"/>
          <w:szCs w:val="22"/>
        </w:rPr>
        <w:t>are, in the opinion of the Minister, of a merchantable quality, or, in the case of food-stuffs, are of the prescribed quality, and</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b</w:t>
      </w:r>
      <w:r w:rsidR="0057254D" w:rsidRPr="002853A7">
        <w:rPr>
          <w:sz w:val="22"/>
          <w:szCs w:val="22"/>
        </w:rPr>
        <w:t xml:space="preserve">) </w:t>
      </w:r>
      <w:r w:rsidRPr="002853A7">
        <w:rPr>
          <w:sz w:val="22"/>
          <w:szCs w:val="22"/>
        </w:rPr>
        <w:t>have been grown or produced in not less than the prescribed quantity and subject to the prescribed conditions, and</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c</w:t>
      </w:r>
      <w:r w:rsidRPr="002853A7">
        <w:rPr>
          <w:sz w:val="22"/>
          <w:szCs w:val="22"/>
        </w:rPr>
        <w:t>) have been grown or produced by white labour only.</w:t>
      </w:r>
    </w:p>
    <w:p w:rsidR="00E56DE5" w:rsidRPr="002853A7" w:rsidRDefault="00E56DE5" w:rsidP="002853A7">
      <w:pPr>
        <w:shd w:val="clear" w:color="auto" w:fill="FFFFFF"/>
        <w:spacing w:before="60"/>
        <w:ind w:firstLine="288"/>
        <w:jc w:val="both"/>
        <w:rPr>
          <w:sz w:val="22"/>
          <w:szCs w:val="22"/>
        </w:rPr>
      </w:pPr>
      <w:r w:rsidRPr="002853A7">
        <w:rPr>
          <w:sz w:val="22"/>
          <w:szCs w:val="22"/>
        </w:rPr>
        <w:t>Provided that the employment of any aboriginal native of Australia or of any colored person born in Australia and having one white parent in the production of the goods shall not prejudice the claim to bounty in respect thereof.</w:t>
      </w:r>
    </w:p>
    <w:p w:rsidR="00E56DE5" w:rsidRPr="002853A7" w:rsidRDefault="00E56DE5" w:rsidP="002853A7">
      <w:pPr>
        <w:shd w:val="clear" w:color="auto" w:fill="FFFFFF"/>
        <w:spacing w:before="120" w:after="60"/>
        <w:jc w:val="both"/>
        <w:rPr>
          <w:b/>
        </w:rPr>
      </w:pPr>
      <w:r w:rsidRPr="002853A7">
        <w:rPr>
          <w:b/>
        </w:rPr>
        <w:t>Owner deemed employed in production</w:t>
      </w:r>
      <w:r w:rsidR="0057254D" w:rsidRPr="002853A7">
        <w:rPr>
          <w:b/>
        </w:rPr>
        <w:t>.</w:t>
      </w:r>
    </w:p>
    <w:p w:rsidR="009E4410" w:rsidRPr="002853A7" w:rsidRDefault="009E4410" w:rsidP="002853A7">
      <w:pPr>
        <w:shd w:val="clear" w:color="auto" w:fill="FFFFFF"/>
        <w:spacing w:after="60"/>
        <w:ind w:right="0"/>
        <w:jc w:val="both"/>
        <w:rPr>
          <w:sz w:val="22"/>
          <w:szCs w:val="22"/>
        </w:rPr>
      </w:pPr>
      <w:r w:rsidRPr="002853A7">
        <w:t>Cf. 1905, No. 23, s. 4.</w:t>
      </w:r>
    </w:p>
    <w:p w:rsidR="00E56DE5" w:rsidRPr="002853A7" w:rsidRDefault="00E56DE5" w:rsidP="002853A7">
      <w:pPr>
        <w:widowControl/>
        <w:shd w:val="clear" w:color="auto" w:fill="FFFFFF"/>
        <w:ind w:right="0" w:firstLine="432"/>
        <w:jc w:val="both"/>
        <w:rPr>
          <w:sz w:val="22"/>
          <w:szCs w:val="22"/>
        </w:rPr>
      </w:pPr>
      <w:r w:rsidRPr="002853A7">
        <w:rPr>
          <w:b/>
          <w:sz w:val="22"/>
          <w:szCs w:val="22"/>
        </w:rPr>
        <w:t>5.</w:t>
      </w:r>
      <w:r w:rsidR="00932E48" w:rsidRPr="002853A7">
        <w:rPr>
          <w:sz w:val="22"/>
          <w:szCs w:val="22"/>
        </w:rPr>
        <w:tab/>
      </w:r>
      <w:r w:rsidRPr="002853A7">
        <w:rPr>
          <w:sz w:val="22"/>
          <w:szCs w:val="22"/>
        </w:rPr>
        <w:t>The owner, occupier, or lessee of any land or factory in which the goods were grown or produced, or in which the goods have undergone any process, shall, unless the Minister in writing otherwise directs, be deemed to have been employed in the production of the goods.</w:t>
      </w:r>
    </w:p>
    <w:p w:rsidR="00E56DE5" w:rsidRPr="002853A7" w:rsidRDefault="00E56DE5" w:rsidP="002853A7">
      <w:pPr>
        <w:shd w:val="clear" w:color="auto" w:fill="FFFFFF"/>
        <w:spacing w:before="120" w:after="60"/>
        <w:ind w:right="0"/>
        <w:jc w:val="both"/>
        <w:rPr>
          <w:b/>
        </w:rPr>
      </w:pPr>
      <w:r w:rsidRPr="002853A7">
        <w:rPr>
          <w:b/>
        </w:rPr>
        <w:t>Minimum rate of wages to be paid.</w:t>
      </w:r>
    </w:p>
    <w:p w:rsidR="009E4410" w:rsidRPr="002853A7" w:rsidRDefault="009E4410" w:rsidP="002853A7">
      <w:pPr>
        <w:shd w:val="clear" w:color="auto" w:fill="FFFFFF"/>
        <w:spacing w:after="60"/>
        <w:jc w:val="both"/>
      </w:pPr>
      <w:r w:rsidRPr="002853A7">
        <w:t>Cf. ib. s. 9.</w:t>
      </w:r>
    </w:p>
    <w:p w:rsidR="00E56DE5" w:rsidRPr="002853A7" w:rsidRDefault="00E56DE5" w:rsidP="002853A7">
      <w:pPr>
        <w:widowControl/>
        <w:shd w:val="clear" w:color="auto" w:fill="FFFFFF"/>
        <w:ind w:right="0" w:firstLine="432"/>
        <w:jc w:val="both"/>
        <w:rPr>
          <w:sz w:val="22"/>
          <w:szCs w:val="22"/>
        </w:rPr>
      </w:pPr>
      <w:r w:rsidRPr="002853A7">
        <w:rPr>
          <w:b/>
          <w:sz w:val="22"/>
          <w:szCs w:val="22"/>
        </w:rPr>
        <w:t>6.</w:t>
      </w:r>
      <w:r w:rsidR="007D7BF8" w:rsidRPr="002853A7">
        <w:rPr>
          <w:sz w:val="22"/>
          <w:szCs w:val="22"/>
        </w:rPr>
        <w:tab/>
      </w:r>
      <w:r w:rsidRPr="002853A7">
        <w:rPr>
          <w:sz w:val="22"/>
          <w:szCs w:val="22"/>
        </w:rPr>
        <w:t>Every grower or producer who claims bounty under this Act shall specify the rates of wages paid in respect of the labour employed by him, other than the labour of members of his family, in growing or producing the goods, and the Minister, if he is of opinion that the rates so paid are below the standard rates paid in the place or district in which the goods are grown or produced, may withhold the whole or any part of the bounty payable.</w:t>
      </w:r>
    </w:p>
    <w:p w:rsidR="00E56DE5" w:rsidRPr="002853A7" w:rsidRDefault="00E56DE5" w:rsidP="002853A7">
      <w:pPr>
        <w:shd w:val="clear" w:color="auto" w:fill="FFFFFF"/>
        <w:spacing w:before="120" w:after="60"/>
        <w:jc w:val="both"/>
        <w:rPr>
          <w:b/>
        </w:rPr>
      </w:pPr>
      <w:r w:rsidRPr="002853A7">
        <w:rPr>
          <w:b/>
        </w:rPr>
        <w:t>Offences against Act</w:t>
      </w:r>
    </w:p>
    <w:p w:rsidR="00E56DE5" w:rsidRPr="002853A7" w:rsidRDefault="00E56DE5" w:rsidP="002853A7">
      <w:pPr>
        <w:widowControl/>
        <w:shd w:val="clear" w:color="auto" w:fill="FFFFFF"/>
        <w:ind w:right="0" w:firstLine="432"/>
        <w:jc w:val="both"/>
        <w:rPr>
          <w:sz w:val="22"/>
          <w:szCs w:val="22"/>
        </w:rPr>
      </w:pPr>
      <w:r w:rsidRPr="002853A7">
        <w:rPr>
          <w:b/>
          <w:bCs/>
          <w:sz w:val="22"/>
          <w:szCs w:val="22"/>
        </w:rPr>
        <w:t>7.</w:t>
      </w:r>
      <w:r w:rsidR="00817609" w:rsidRPr="002853A7">
        <w:rPr>
          <w:sz w:val="22"/>
          <w:szCs w:val="22"/>
        </w:rPr>
        <w:tab/>
      </w:r>
      <w:r w:rsidRPr="002853A7">
        <w:rPr>
          <w:sz w:val="22"/>
          <w:szCs w:val="22"/>
        </w:rPr>
        <w:t>No person shall—</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a</w:t>
      </w:r>
      <w:r w:rsidRPr="002853A7">
        <w:rPr>
          <w:sz w:val="22"/>
          <w:szCs w:val="22"/>
        </w:rPr>
        <w:t>) obtain any bounty which is not payable;</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b</w:t>
      </w:r>
      <w:r w:rsidRPr="002853A7">
        <w:rPr>
          <w:sz w:val="22"/>
          <w:szCs w:val="22"/>
        </w:rPr>
        <w:t>) obtain payment of any bounty by means of</w:t>
      </w:r>
      <w:r w:rsidR="001751DB" w:rsidRPr="002853A7">
        <w:rPr>
          <w:sz w:val="22"/>
          <w:szCs w:val="22"/>
        </w:rPr>
        <w:t xml:space="preserve"> </w:t>
      </w:r>
      <w:r w:rsidRPr="002853A7">
        <w:rPr>
          <w:sz w:val="22"/>
          <w:szCs w:val="22"/>
        </w:rPr>
        <w:t>any false or misleading statement; or</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c</w:t>
      </w:r>
      <w:r w:rsidRPr="002853A7">
        <w:rPr>
          <w:sz w:val="22"/>
          <w:szCs w:val="22"/>
        </w:rPr>
        <w:t>) present to any officer or other person doing duty in relation to this Act or the regulations, any document, or make to any such officer or person any statement, which is false in any particular.</w:t>
      </w:r>
    </w:p>
    <w:p w:rsidR="0057254D" w:rsidRPr="002853A7" w:rsidRDefault="0057254D" w:rsidP="002853A7">
      <w:pPr>
        <w:shd w:val="clear" w:color="auto" w:fill="FFFFFF"/>
        <w:ind w:firstLine="288"/>
        <w:jc w:val="both"/>
        <w:rPr>
          <w:sz w:val="22"/>
          <w:szCs w:val="22"/>
        </w:rPr>
      </w:pPr>
      <w:r w:rsidRPr="002853A7">
        <w:rPr>
          <w:sz w:val="22"/>
          <w:szCs w:val="22"/>
        </w:rPr>
        <w:t>Penalty</w:t>
      </w:r>
      <w:r w:rsidR="00E56DE5" w:rsidRPr="002853A7">
        <w:rPr>
          <w:sz w:val="22"/>
          <w:szCs w:val="22"/>
        </w:rPr>
        <w:t>: One hundred pounds, or twelve months</w:t>
      </w:r>
      <w:r w:rsidR="00172ABA" w:rsidRPr="002853A7">
        <w:rPr>
          <w:sz w:val="22"/>
          <w:szCs w:val="22"/>
        </w:rPr>
        <w:t>’</w:t>
      </w:r>
      <w:r w:rsidR="00E56DE5" w:rsidRPr="002853A7">
        <w:rPr>
          <w:sz w:val="22"/>
          <w:szCs w:val="22"/>
        </w:rPr>
        <w:t xml:space="preserve"> imprisonment.</w:t>
      </w:r>
    </w:p>
    <w:p w:rsidR="00087D32" w:rsidRPr="002853A7" w:rsidRDefault="00087D32" w:rsidP="002853A7">
      <w:pPr>
        <w:widowControl/>
        <w:autoSpaceDE/>
        <w:autoSpaceDN/>
        <w:adjustRightInd/>
        <w:jc w:val="both"/>
        <w:rPr>
          <w:sz w:val="22"/>
          <w:szCs w:val="22"/>
        </w:rPr>
        <w:sectPr w:rsidR="00087D32" w:rsidRPr="002853A7" w:rsidSect="0002794E">
          <w:headerReference w:type="first" r:id="rId11"/>
          <w:pgSz w:w="11909" w:h="16834" w:code="9"/>
          <w:pgMar w:top="1440" w:right="1440" w:bottom="1440" w:left="1440" w:header="720" w:footer="720" w:gutter="0"/>
          <w:cols w:space="720"/>
          <w:noEndnote/>
          <w:titlePg/>
          <w:docGrid w:linePitch="272"/>
        </w:sectPr>
      </w:pPr>
    </w:p>
    <w:p w:rsidR="00E56DE5" w:rsidRPr="002853A7" w:rsidRDefault="00E56DE5" w:rsidP="002853A7">
      <w:pPr>
        <w:shd w:val="clear" w:color="auto" w:fill="FFFFFF"/>
        <w:spacing w:before="120" w:after="60"/>
        <w:ind w:right="0"/>
        <w:jc w:val="both"/>
        <w:rPr>
          <w:b/>
        </w:rPr>
      </w:pPr>
      <w:r w:rsidRPr="002853A7">
        <w:rPr>
          <w:b/>
        </w:rPr>
        <w:lastRenderedPageBreak/>
        <w:t>Aiding and abetting offences.</w:t>
      </w:r>
    </w:p>
    <w:p w:rsidR="00E56DE5" w:rsidRPr="002853A7" w:rsidRDefault="00E56DE5" w:rsidP="002853A7">
      <w:pPr>
        <w:widowControl/>
        <w:shd w:val="clear" w:color="auto" w:fill="FFFFFF"/>
        <w:ind w:right="0" w:firstLine="432"/>
        <w:jc w:val="both"/>
        <w:rPr>
          <w:sz w:val="22"/>
          <w:szCs w:val="22"/>
        </w:rPr>
      </w:pPr>
      <w:r w:rsidRPr="002853A7">
        <w:rPr>
          <w:b/>
          <w:sz w:val="22"/>
          <w:szCs w:val="22"/>
        </w:rPr>
        <w:t>8.</w:t>
      </w:r>
      <w:r w:rsidR="00450851" w:rsidRPr="002853A7">
        <w:rPr>
          <w:sz w:val="22"/>
          <w:szCs w:val="22"/>
        </w:rPr>
        <w:tab/>
      </w:r>
      <w:r w:rsidRPr="002853A7">
        <w:rPr>
          <w:sz w:val="22"/>
          <w:szCs w:val="22"/>
        </w:rPr>
        <w:t>Whoever aids, abets, counsels, or procures, or by act or omission is in any way directly or indirectly knowingly concerned in, the commission of any offence against this Act, shall be deemed to have committed that offence and shall be punishable accordingly.</w:t>
      </w:r>
    </w:p>
    <w:p w:rsidR="00E56DE5" w:rsidRPr="002853A7" w:rsidRDefault="00E56DE5" w:rsidP="002853A7">
      <w:pPr>
        <w:shd w:val="clear" w:color="auto" w:fill="FFFFFF"/>
        <w:spacing w:before="120" w:after="60"/>
        <w:ind w:right="0"/>
        <w:jc w:val="both"/>
        <w:rPr>
          <w:b/>
        </w:rPr>
      </w:pPr>
      <w:r w:rsidRPr="002853A7">
        <w:rPr>
          <w:b/>
        </w:rPr>
        <w:t>Regulations.</w:t>
      </w:r>
    </w:p>
    <w:p w:rsidR="00E56DE5" w:rsidRPr="002853A7" w:rsidRDefault="00E56DE5" w:rsidP="002853A7">
      <w:pPr>
        <w:shd w:val="clear" w:color="auto" w:fill="FFFFFF"/>
        <w:ind w:firstLine="288"/>
        <w:jc w:val="both"/>
        <w:rPr>
          <w:sz w:val="22"/>
          <w:szCs w:val="22"/>
        </w:rPr>
      </w:pPr>
      <w:r w:rsidRPr="002853A7">
        <w:rPr>
          <w:b/>
          <w:sz w:val="22"/>
          <w:szCs w:val="22"/>
        </w:rPr>
        <w:t>9.</w:t>
      </w:r>
      <w:r w:rsidRPr="002853A7">
        <w:rPr>
          <w:sz w:val="22"/>
          <w:szCs w:val="22"/>
        </w:rPr>
        <w:t xml:space="preserve"> The Governor-General may make regulations, not inconsistent with this Act, prescribing all matters which by this Act are required or permitted to be prescribed or are necessary or convenient to be prescribed for giving effect to this Act, and in particular for any of the following purposes:—</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a</w:t>
      </w:r>
      <w:r w:rsidRPr="002853A7">
        <w:rPr>
          <w:sz w:val="22"/>
          <w:szCs w:val="22"/>
        </w:rPr>
        <w:t>) For prescribing the minimum quantity of goods to be produced to entitle the grower or producer to claim the bounty;</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b</w:t>
      </w:r>
      <w:r w:rsidRPr="002853A7">
        <w:rPr>
          <w:sz w:val="22"/>
          <w:szCs w:val="22"/>
        </w:rPr>
        <w:t>) For prescribing the proportion in which bounty shall be payable to claimants who have complied with the prescribed conditions, in cases where there is not sufficient money available to pay the full bounty in respect of all the claims;</w:t>
      </w:r>
    </w:p>
    <w:p w:rsidR="00E56DE5"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c</w:t>
      </w:r>
      <w:r w:rsidRPr="002853A7">
        <w:rPr>
          <w:sz w:val="22"/>
          <w:szCs w:val="22"/>
        </w:rPr>
        <w:t>) For prescribing the manner in which the market value is to be determined; and</w:t>
      </w:r>
    </w:p>
    <w:p w:rsidR="00DC6594" w:rsidRPr="002853A7" w:rsidRDefault="00E56DE5" w:rsidP="002853A7">
      <w:pPr>
        <w:shd w:val="clear" w:color="auto" w:fill="FFFFFF"/>
        <w:ind w:left="1080" w:hanging="576"/>
        <w:jc w:val="both"/>
        <w:rPr>
          <w:sz w:val="22"/>
          <w:szCs w:val="22"/>
        </w:rPr>
      </w:pPr>
      <w:r w:rsidRPr="002853A7">
        <w:rPr>
          <w:sz w:val="22"/>
          <w:szCs w:val="22"/>
        </w:rPr>
        <w:t>(</w:t>
      </w:r>
      <w:r w:rsidRPr="002853A7">
        <w:rPr>
          <w:i/>
          <w:iCs/>
          <w:sz w:val="22"/>
          <w:szCs w:val="22"/>
        </w:rPr>
        <w:t>d</w:t>
      </w:r>
      <w:r w:rsidRPr="002853A7">
        <w:rPr>
          <w:sz w:val="22"/>
          <w:szCs w:val="22"/>
        </w:rPr>
        <w:t>)</w:t>
      </w:r>
      <w:r w:rsidRPr="002853A7">
        <w:rPr>
          <w:i/>
          <w:iCs/>
          <w:sz w:val="22"/>
          <w:szCs w:val="22"/>
        </w:rPr>
        <w:t xml:space="preserve"> </w:t>
      </w:r>
      <w:r w:rsidRPr="002853A7">
        <w:rPr>
          <w:sz w:val="22"/>
          <w:szCs w:val="22"/>
        </w:rPr>
        <w:t>For prescribing the time within which, after the production of the raw material, the production of the goods in respect of which bounty is claimed shall be completed.</w:t>
      </w:r>
    </w:p>
    <w:p w:rsidR="008719EE" w:rsidRPr="002853A7" w:rsidRDefault="008719EE" w:rsidP="002853A7">
      <w:pPr>
        <w:pBdr>
          <w:bottom w:val="single" w:sz="4" w:space="1" w:color="auto"/>
        </w:pBdr>
        <w:shd w:val="clear" w:color="auto" w:fill="FFFFFF"/>
        <w:spacing w:before="240"/>
        <w:ind w:left="4464" w:right="4464" w:hanging="576"/>
        <w:rPr>
          <w:sz w:val="10"/>
          <w:szCs w:val="24"/>
        </w:rPr>
      </w:pPr>
    </w:p>
    <w:p w:rsidR="00DC6594" w:rsidRPr="002853A7" w:rsidRDefault="00E56DE5" w:rsidP="002853A7">
      <w:pPr>
        <w:shd w:val="clear" w:color="auto" w:fill="FFFFFF"/>
        <w:spacing w:before="240"/>
        <w:ind w:right="0" w:hanging="576"/>
        <w:rPr>
          <w:sz w:val="24"/>
          <w:szCs w:val="24"/>
        </w:rPr>
      </w:pPr>
      <w:r w:rsidRPr="002853A7">
        <w:rPr>
          <w:sz w:val="24"/>
          <w:szCs w:val="24"/>
        </w:rPr>
        <w:t>SCHEDULES.</w:t>
      </w:r>
    </w:p>
    <w:p w:rsidR="008719EE" w:rsidRPr="002853A7" w:rsidRDefault="008719EE" w:rsidP="002853A7">
      <w:pPr>
        <w:pBdr>
          <w:top w:val="single" w:sz="4" w:space="1" w:color="auto"/>
        </w:pBdr>
        <w:shd w:val="clear" w:color="auto" w:fill="FFFFFF"/>
        <w:spacing w:before="360"/>
        <w:ind w:left="4608" w:right="4608" w:hanging="576"/>
        <w:rPr>
          <w:sz w:val="10"/>
          <w:szCs w:val="22"/>
        </w:rPr>
      </w:pPr>
    </w:p>
    <w:p w:rsidR="008719EE" w:rsidRPr="002853A7" w:rsidRDefault="008719EE" w:rsidP="002853A7">
      <w:pPr>
        <w:shd w:val="clear" w:color="auto" w:fill="FFFFFF"/>
        <w:spacing w:after="120"/>
        <w:ind w:right="576"/>
        <w:rPr>
          <w:sz w:val="22"/>
          <w:szCs w:val="24"/>
        </w:rPr>
      </w:pPr>
      <w:r w:rsidRPr="002853A7">
        <w:rPr>
          <w:sz w:val="22"/>
          <w:szCs w:val="24"/>
        </w:rPr>
        <w:t>FIRST SCHEDULES</w:t>
      </w:r>
    </w:p>
    <w:tbl>
      <w:tblPr>
        <w:tblW w:w="5535" w:type="pct"/>
        <w:jc w:val="center"/>
        <w:tblBorders>
          <w:top w:val="single" w:sz="4" w:space="0" w:color="auto"/>
        </w:tblBorders>
        <w:tblLayout w:type="fixed"/>
        <w:tblCellMar>
          <w:left w:w="40" w:type="dxa"/>
          <w:right w:w="40" w:type="dxa"/>
        </w:tblCellMar>
        <w:tblLook w:val="0000" w:firstRow="0" w:lastRow="0" w:firstColumn="0" w:lastColumn="0" w:noHBand="0" w:noVBand="0"/>
      </w:tblPr>
      <w:tblGrid>
        <w:gridCol w:w="3948"/>
        <w:gridCol w:w="1527"/>
        <w:gridCol w:w="440"/>
        <w:gridCol w:w="1993"/>
        <w:gridCol w:w="2176"/>
      </w:tblGrid>
      <w:tr w:rsidR="00BA332E" w:rsidRPr="002853A7" w:rsidTr="00AD2A92">
        <w:trPr>
          <w:trHeight w:val="20"/>
          <w:jc w:val="center"/>
        </w:trPr>
        <w:tc>
          <w:tcPr>
            <w:tcW w:w="1958" w:type="pct"/>
            <w:tcBorders>
              <w:top w:val="single" w:sz="4" w:space="0" w:color="auto"/>
              <w:bottom w:val="nil"/>
              <w:right w:val="single" w:sz="4" w:space="0" w:color="auto"/>
            </w:tcBorders>
            <w:shd w:val="clear" w:color="auto" w:fill="FFFFFF"/>
            <w:vAlign w:val="center"/>
          </w:tcPr>
          <w:p w:rsidR="00D86064" w:rsidRPr="002853A7" w:rsidRDefault="00383AFC" w:rsidP="002853A7">
            <w:pPr>
              <w:shd w:val="clear" w:color="auto" w:fill="FFFFFF"/>
              <w:tabs>
                <w:tab w:val="left" w:leader="dot" w:pos="3960"/>
              </w:tabs>
              <w:rPr>
                <w:rFonts w:eastAsiaTheme="minorEastAsia"/>
                <w:smallCaps/>
                <w:sz w:val="22"/>
                <w:szCs w:val="22"/>
              </w:rPr>
            </w:pPr>
            <w:r w:rsidRPr="002853A7">
              <w:rPr>
                <w:rFonts w:eastAsiaTheme="minorEastAsia"/>
                <w:smallCaps/>
                <w:sz w:val="22"/>
                <w:szCs w:val="22"/>
              </w:rPr>
              <w:t>First Column.</w:t>
            </w:r>
          </w:p>
        </w:tc>
        <w:tc>
          <w:tcPr>
            <w:tcW w:w="975" w:type="pct"/>
            <w:gridSpan w:val="2"/>
            <w:tcBorders>
              <w:top w:val="single" w:sz="4" w:space="0" w:color="auto"/>
              <w:left w:val="single" w:sz="4" w:space="0" w:color="auto"/>
              <w:bottom w:val="nil"/>
              <w:right w:val="single" w:sz="4" w:space="0" w:color="auto"/>
            </w:tcBorders>
            <w:shd w:val="clear" w:color="auto" w:fill="FFFFFF"/>
            <w:vAlign w:val="center"/>
          </w:tcPr>
          <w:p w:rsidR="00D86064" w:rsidRPr="002853A7" w:rsidRDefault="00383AFC" w:rsidP="002853A7">
            <w:pPr>
              <w:shd w:val="clear" w:color="auto" w:fill="FFFFFF"/>
              <w:tabs>
                <w:tab w:val="left" w:leader="dot" w:pos="3960"/>
              </w:tabs>
              <w:rPr>
                <w:rFonts w:eastAsiaTheme="minorEastAsia"/>
                <w:sz w:val="22"/>
                <w:szCs w:val="22"/>
              </w:rPr>
            </w:pPr>
            <w:r w:rsidRPr="002853A7">
              <w:rPr>
                <w:rFonts w:eastAsiaTheme="minorEastAsia"/>
                <w:smallCaps/>
                <w:sz w:val="22"/>
                <w:szCs w:val="22"/>
              </w:rPr>
              <w:t>Second Column.</w:t>
            </w:r>
          </w:p>
        </w:tc>
        <w:tc>
          <w:tcPr>
            <w:tcW w:w="988" w:type="pct"/>
            <w:tcBorders>
              <w:top w:val="single" w:sz="4" w:space="0" w:color="auto"/>
              <w:left w:val="single" w:sz="4" w:space="0" w:color="auto"/>
              <w:bottom w:val="nil"/>
              <w:right w:val="single" w:sz="4" w:space="0" w:color="auto"/>
            </w:tcBorders>
            <w:shd w:val="clear" w:color="auto" w:fill="FFFFFF"/>
            <w:vAlign w:val="center"/>
          </w:tcPr>
          <w:p w:rsidR="00D86064" w:rsidRPr="002853A7" w:rsidRDefault="00383AFC" w:rsidP="002853A7">
            <w:pPr>
              <w:shd w:val="clear" w:color="auto" w:fill="FFFFFF"/>
              <w:tabs>
                <w:tab w:val="left" w:leader="dot" w:pos="3960"/>
              </w:tabs>
              <w:rPr>
                <w:rFonts w:eastAsiaTheme="minorEastAsia"/>
                <w:sz w:val="22"/>
                <w:szCs w:val="22"/>
              </w:rPr>
            </w:pPr>
            <w:r w:rsidRPr="002853A7">
              <w:rPr>
                <w:rFonts w:eastAsiaTheme="minorEastAsia"/>
                <w:smallCaps/>
                <w:sz w:val="22"/>
                <w:szCs w:val="22"/>
              </w:rPr>
              <w:t>Third Column.</w:t>
            </w:r>
          </w:p>
        </w:tc>
        <w:tc>
          <w:tcPr>
            <w:tcW w:w="1079" w:type="pct"/>
            <w:tcBorders>
              <w:top w:val="single" w:sz="4" w:space="0" w:color="auto"/>
              <w:left w:val="single" w:sz="4" w:space="0" w:color="auto"/>
              <w:bottom w:val="nil"/>
            </w:tcBorders>
            <w:shd w:val="clear" w:color="auto" w:fill="FFFFFF"/>
            <w:vAlign w:val="center"/>
          </w:tcPr>
          <w:p w:rsidR="00D86064" w:rsidRPr="002853A7" w:rsidRDefault="00383AFC" w:rsidP="002853A7">
            <w:pPr>
              <w:shd w:val="clear" w:color="auto" w:fill="FFFFFF"/>
              <w:tabs>
                <w:tab w:val="left" w:leader="dot" w:pos="3960"/>
              </w:tabs>
              <w:rPr>
                <w:rFonts w:eastAsiaTheme="minorEastAsia"/>
                <w:sz w:val="22"/>
                <w:szCs w:val="22"/>
              </w:rPr>
            </w:pPr>
            <w:r w:rsidRPr="002853A7">
              <w:rPr>
                <w:rFonts w:eastAsiaTheme="minorEastAsia"/>
                <w:smallCaps/>
                <w:sz w:val="22"/>
                <w:szCs w:val="22"/>
              </w:rPr>
              <w:t>Fourth Column.</w:t>
            </w:r>
          </w:p>
        </w:tc>
      </w:tr>
      <w:tr w:rsidR="000F0794" w:rsidRPr="002853A7" w:rsidTr="00AD2A92">
        <w:trPr>
          <w:trHeight w:val="20"/>
          <w:jc w:val="center"/>
        </w:trPr>
        <w:tc>
          <w:tcPr>
            <w:tcW w:w="1958" w:type="pct"/>
            <w:tcBorders>
              <w:top w:val="nil"/>
              <w:bottom w:val="nil"/>
              <w:right w:val="single" w:sz="4" w:space="0" w:color="auto"/>
            </w:tcBorders>
            <w:shd w:val="clear" w:color="auto" w:fill="FFFFFF"/>
            <w:vAlign w:val="center"/>
          </w:tcPr>
          <w:p w:rsidR="000F0794" w:rsidRPr="002853A7" w:rsidRDefault="000F0794" w:rsidP="002853A7">
            <w:pPr>
              <w:shd w:val="clear" w:color="auto" w:fill="FFFFFF"/>
              <w:tabs>
                <w:tab w:val="left" w:leader="dot" w:pos="3960"/>
              </w:tabs>
              <w:rPr>
                <w:rFonts w:eastAsiaTheme="minorEastAsia"/>
                <w:smallCaps/>
                <w:sz w:val="22"/>
                <w:szCs w:val="22"/>
              </w:rPr>
            </w:pPr>
            <w:r w:rsidRPr="002853A7">
              <w:rPr>
                <w:rFonts w:eastAsiaTheme="minorEastAsia"/>
                <w:smallCaps/>
                <w:sz w:val="22"/>
                <w:szCs w:val="22"/>
              </w:rPr>
              <w:t>——</w:t>
            </w:r>
          </w:p>
        </w:tc>
        <w:tc>
          <w:tcPr>
            <w:tcW w:w="975" w:type="pct"/>
            <w:gridSpan w:val="2"/>
            <w:tcBorders>
              <w:top w:val="nil"/>
              <w:left w:val="single" w:sz="4" w:space="0" w:color="auto"/>
              <w:bottom w:val="nil"/>
              <w:right w:val="single" w:sz="4" w:space="0" w:color="auto"/>
            </w:tcBorders>
            <w:shd w:val="clear" w:color="auto" w:fill="FFFFFF"/>
            <w:vAlign w:val="center"/>
          </w:tcPr>
          <w:p w:rsidR="000F0794" w:rsidRPr="002853A7" w:rsidRDefault="000F0794" w:rsidP="002853A7">
            <w:pPr>
              <w:shd w:val="clear" w:color="auto" w:fill="FFFFFF"/>
              <w:tabs>
                <w:tab w:val="left" w:leader="dot" w:pos="3960"/>
              </w:tabs>
              <w:rPr>
                <w:rFonts w:eastAsiaTheme="minorEastAsia"/>
                <w:smallCaps/>
                <w:sz w:val="22"/>
                <w:szCs w:val="22"/>
              </w:rPr>
            </w:pPr>
            <w:r w:rsidRPr="002853A7">
              <w:rPr>
                <w:rFonts w:eastAsiaTheme="minorEastAsia"/>
                <w:smallCaps/>
                <w:sz w:val="22"/>
                <w:szCs w:val="22"/>
              </w:rPr>
              <w:t>——</w:t>
            </w:r>
          </w:p>
        </w:tc>
        <w:tc>
          <w:tcPr>
            <w:tcW w:w="988" w:type="pct"/>
            <w:tcBorders>
              <w:top w:val="nil"/>
              <w:left w:val="single" w:sz="4" w:space="0" w:color="auto"/>
              <w:bottom w:val="nil"/>
              <w:right w:val="single" w:sz="4" w:space="0" w:color="auto"/>
            </w:tcBorders>
            <w:shd w:val="clear" w:color="auto" w:fill="FFFFFF"/>
            <w:vAlign w:val="center"/>
          </w:tcPr>
          <w:p w:rsidR="000F0794" w:rsidRPr="002853A7" w:rsidRDefault="000F0794" w:rsidP="002853A7">
            <w:pPr>
              <w:shd w:val="clear" w:color="auto" w:fill="FFFFFF"/>
              <w:tabs>
                <w:tab w:val="left" w:leader="dot" w:pos="3960"/>
              </w:tabs>
              <w:rPr>
                <w:rFonts w:eastAsiaTheme="minorEastAsia"/>
                <w:smallCaps/>
                <w:sz w:val="22"/>
                <w:szCs w:val="22"/>
              </w:rPr>
            </w:pPr>
            <w:r w:rsidRPr="002853A7">
              <w:rPr>
                <w:rFonts w:eastAsiaTheme="minorEastAsia"/>
                <w:smallCaps/>
                <w:sz w:val="22"/>
                <w:szCs w:val="22"/>
              </w:rPr>
              <w:t>——</w:t>
            </w:r>
          </w:p>
        </w:tc>
        <w:tc>
          <w:tcPr>
            <w:tcW w:w="1079" w:type="pct"/>
            <w:tcBorders>
              <w:top w:val="nil"/>
              <w:left w:val="single" w:sz="4" w:space="0" w:color="auto"/>
              <w:bottom w:val="nil"/>
            </w:tcBorders>
            <w:shd w:val="clear" w:color="auto" w:fill="FFFFFF"/>
            <w:vAlign w:val="center"/>
          </w:tcPr>
          <w:p w:rsidR="000F0794" w:rsidRPr="002853A7" w:rsidRDefault="000F0794" w:rsidP="002853A7">
            <w:pPr>
              <w:shd w:val="clear" w:color="auto" w:fill="FFFFFF"/>
              <w:tabs>
                <w:tab w:val="left" w:leader="dot" w:pos="3960"/>
              </w:tabs>
              <w:rPr>
                <w:rFonts w:eastAsiaTheme="minorEastAsia"/>
                <w:smallCaps/>
                <w:sz w:val="22"/>
                <w:szCs w:val="22"/>
              </w:rPr>
            </w:pPr>
            <w:r w:rsidRPr="002853A7">
              <w:rPr>
                <w:rFonts w:eastAsiaTheme="minorEastAsia"/>
                <w:smallCaps/>
                <w:sz w:val="22"/>
                <w:szCs w:val="22"/>
              </w:rPr>
              <w:t>——</w:t>
            </w:r>
          </w:p>
        </w:tc>
      </w:tr>
      <w:tr w:rsidR="00BA332E" w:rsidRPr="002853A7" w:rsidTr="00AD2A92">
        <w:trPr>
          <w:trHeight w:val="1035"/>
          <w:jc w:val="center"/>
        </w:trPr>
        <w:tc>
          <w:tcPr>
            <w:tcW w:w="1958" w:type="pct"/>
            <w:tcBorders>
              <w:top w:val="nil"/>
              <w:bottom w:val="single" w:sz="4" w:space="0" w:color="auto"/>
              <w:right w:val="single" w:sz="4" w:space="0" w:color="auto"/>
            </w:tcBorders>
            <w:shd w:val="clear" w:color="auto" w:fill="FFFFFF"/>
            <w:vAlign w:val="center"/>
          </w:tcPr>
          <w:p w:rsidR="00383AFC" w:rsidRPr="002853A7" w:rsidRDefault="00383AFC"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Goods on production of which Bounties are granted.</w:t>
            </w:r>
          </w:p>
        </w:tc>
        <w:tc>
          <w:tcPr>
            <w:tcW w:w="975" w:type="pct"/>
            <w:gridSpan w:val="2"/>
            <w:tcBorders>
              <w:top w:val="nil"/>
              <w:left w:val="single" w:sz="4" w:space="0" w:color="auto"/>
              <w:bottom w:val="single" w:sz="4" w:space="0" w:color="auto"/>
              <w:right w:val="single" w:sz="4" w:space="0" w:color="auto"/>
            </w:tcBorders>
            <w:shd w:val="clear" w:color="auto" w:fill="FFFFFF"/>
            <w:vAlign w:val="center"/>
          </w:tcPr>
          <w:p w:rsidR="00383AFC" w:rsidRPr="002853A7" w:rsidRDefault="00383AFC"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Period dating from 1st July, 1907, during or in respect of which Bounty may be paid.</w:t>
            </w:r>
          </w:p>
        </w:tc>
        <w:tc>
          <w:tcPr>
            <w:tcW w:w="988" w:type="pct"/>
            <w:tcBorders>
              <w:top w:val="nil"/>
              <w:left w:val="single" w:sz="4" w:space="0" w:color="auto"/>
              <w:bottom w:val="single" w:sz="4" w:space="0" w:color="auto"/>
              <w:right w:val="single" w:sz="4" w:space="0" w:color="auto"/>
            </w:tcBorders>
            <w:shd w:val="clear" w:color="auto" w:fill="FFFFFF"/>
            <w:vAlign w:val="center"/>
          </w:tcPr>
          <w:p w:rsidR="00383AFC" w:rsidRPr="002853A7" w:rsidRDefault="00383AFC"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Rates of Bounty.</w:t>
            </w:r>
          </w:p>
        </w:tc>
        <w:tc>
          <w:tcPr>
            <w:tcW w:w="1079" w:type="pct"/>
            <w:tcBorders>
              <w:top w:val="nil"/>
              <w:left w:val="single" w:sz="4" w:space="0" w:color="auto"/>
              <w:bottom w:val="single" w:sz="4" w:space="0" w:color="auto"/>
            </w:tcBorders>
            <w:shd w:val="clear" w:color="auto" w:fill="FFFFFF"/>
            <w:vAlign w:val="center"/>
          </w:tcPr>
          <w:p w:rsidR="00383AFC" w:rsidRPr="002853A7" w:rsidRDefault="00383AFC"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Maximum amounts which may be paid in any one year.</w:t>
            </w:r>
          </w:p>
        </w:tc>
      </w:tr>
      <w:tr w:rsidR="00BA332E" w:rsidRPr="002853A7" w:rsidTr="00AD2A92">
        <w:trPr>
          <w:trHeight w:val="170"/>
          <w:jc w:val="center"/>
        </w:trPr>
        <w:tc>
          <w:tcPr>
            <w:tcW w:w="1958" w:type="pct"/>
            <w:tcBorders>
              <w:top w:val="single" w:sz="4" w:space="0" w:color="auto"/>
              <w:bottom w:val="nil"/>
              <w:right w:val="single" w:sz="4" w:space="0" w:color="auto"/>
            </w:tcBorders>
            <w:shd w:val="clear" w:color="auto" w:fill="FFFFFF"/>
            <w:vAlign w:val="center"/>
          </w:tcPr>
          <w:p w:rsidR="0070337F" w:rsidRPr="002853A7" w:rsidRDefault="0070337F" w:rsidP="002853A7">
            <w:pPr>
              <w:shd w:val="clear" w:color="auto" w:fill="FFFFFF"/>
              <w:tabs>
                <w:tab w:val="left" w:leader="dot" w:pos="3960"/>
              </w:tabs>
              <w:jc w:val="right"/>
              <w:rPr>
                <w:rFonts w:eastAsiaTheme="minorEastAsia"/>
                <w:sz w:val="22"/>
                <w:szCs w:val="22"/>
              </w:rPr>
            </w:pPr>
          </w:p>
        </w:tc>
        <w:tc>
          <w:tcPr>
            <w:tcW w:w="975" w:type="pct"/>
            <w:gridSpan w:val="2"/>
            <w:tcBorders>
              <w:top w:val="single" w:sz="4" w:space="0" w:color="auto"/>
              <w:left w:val="single" w:sz="4" w:space="0" w:color="auto"/>
              <w:bottom w:val="nil"/>
              <w:right w:val="single" w:sz="4" w:space="0" w:color="auto"/>
            </w:tcBorders>
            <w:shd w:val="clear" w:color="auto" w:fill="FFFFFF"/>
            <w:vAlign w:val="center"/>
          </w:tcPr>
          <w:p w:rsidR="0070337F" w:rsidRPr="002853A7" w:rsidRDefault="0070337F" w:rsidP="002853A7">
            <w:pPr>
              <w:shd w:val="clear" w:color="auto" w:fill="FFFFFF"/>
              <w:tabs>
                <w:tab w:val="left" w:leader="dot" w:pos="3960"/>
              </w:tabs>
              <w:jc w:val="right"/>
              <w:rPr>
                <w:rFonts w:eastAsiaTheme="minorEastAsia"/>
                <w:sz w:val="22"/>
                <w:szCs w:val="22"/>
              </w:rPr>
            </w:pPr>
          </w:p>
        </w:tc>
        <w:tc>
          <w:tcPr>
            <w:tcW w:w="988" w:type="pct"/>
            <w:tcBorders>
              <w:top w:val="single" w:sz="4" w:space="0" w:color="auto"/>
              <w:left w:val="single" w:sz="4" w:space="0" w:color="auto"/>
              <w:right w:val="single" w:sz="4" w:space="0" w:color="auto"/>
            </w:tcBorders>
            <w:shd w:val="clear" w:color="auto" w:fill="FFFFFF"/>
            <w:vAlign w:val="center"/>
          </w:tcPr>
          <w:p w:rsidR="0070337F" w:rsidRPr="002853A7" w:rsidRDefault="0070337F" w:rsidP="002853A7">
            <w:pPr>
              <w:shd w:val="clear" w:color="auto" w:fill="FFFFFF"/>
              <w:tabs>
                <w:tab w:val="left" w:leader="dot" w:pos="3960"/>
              </w:tabs>
              <w:jc w:val="right"/>
              <w:rPr>
                <w:rFonts w:eastAsiaTheme="minorEastAsia"/>
                <w:sz w:val="22"/>
                <w:szCs w:val="22"/>
              </w:rPr>
            </w:pPr>
          </w:p>
        </w:tc>
        <w:tc>
          <w:tcPr>
            <w:tcW w:w="1079" w:type="pct"/>
            <w:tcBorders>
              <w:top w:val="single" w:sz="4" w:space="0" w:color="auto"/>
              <w:left w:val="single" w:sz="4" w:space="0" w:color="auto"/>
            </w:tcBorders>
            <w:shd w:val="clear" w:color="auto" w:fill="FFFFFF"/>
            <w:vAlign w:val="center"/>
          </w:tcPr>
          <w:p w:rsidR="0070337F" w:rsidRPr="002853A7" w:rsidRDefault="0070337F" w:rsidP="002853A7">
            <w:pPr>
              <w:shd w:val="clear" w:color="auto" w:fill="FFFFFF"/>
              <w:tabs>
                <w:tab w:val="left" w:leader="dot" w:pos="3960"/>
              </w:tabs>
              <w:ind w:left="1152" w:right="432"/>
              <w:jc w:val="right"/>
              <w:rPr>
                <w:rFonts w:eastAsiaTheme="minorEastAsia"/>
                <w:sz w:val="22"/>
                <w:szCs w:val="22"/>
              </w:rPr>
            </w:pPr>
            <w:r w:rsidRPr="002853A7">
              <w:rPr>
                <w:sz w:val="22"/>
                <w:szCs w:val="22"/>
              </w:rPr>
              <w:t>£</w:t>
            </w: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rPr>
                <w:rFonts w:eastAsiaTheme="minorEastAsia"/>
                <w:sz w:val="22"/>
                <w:szCs w:val="22"/>
              </w:rPr>
            </w:pPr>
            <w:r w:rsidRPr="002853A7">
              <w:rPr>
                <w:rFonts w:eastAsiaTheme="minorEastAsia"/>
                <w:sz w:val="22"/>
                <w:szCs w:val="22"/>
              </w:rPr>
              <w:t>Cotton, Ginned</w:t>
            </w:r>
            <w:r w:rsidR="007B630A" w:rsidRPr="002853A7">
              <w:rPr>
                <w:rFonts w:eastAsiaTheme="minorEastAsia"/>
                <w:sz w:val="22"/>
                <w:szCs w:val="22"/>
              </w:rPr>
              <w:tab/>
            </w:r>
          </w:p>
        </w:tc>
        <w:tc>
          <w:tcPr>
            <w:tcW w:w="757" w:type="pct"/>
            <w:tcBorders>
              <w:top w:val="nil"/>
              <w:left w:val="single" w:sz="4" w:space="0" w:color="auto"/>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8 years</w:t>
            </w:r>
          </w:p>
        </w:tc>
        <w:tc>
          <w:tcPr>
            <w:tcW w:w="218" w:type="pct"/>
            <w:tcBorders>
              <w:top w:val="nil"/>
              <w:left w:val="nil"/>
              <w:right w:val="single" w:sz="4" w:space="0" w:color="auto"/>
            </w:tcBorders>
            <w:shd w:val="clear" w:color="auto" w:fill="FFFFFF"/>
          </w:tcPr>
          <w:p w:rsidR="00E93789" w:rsidRPr="002853A7" w:rsidRDefault="00BA332E"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10 per cent. on market value</w:t>
            </w:r>
          </w:p>
        </w:tc>
        <w:tc>
          <w:tcPr>
            <w:tcW w:w="1079" w:type="pct"/>
            <w:tcBorders>
              <w:left w:val="single" w:sz="4" w:space="0" w:color="auto"/>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6,000</w:t>
            </w:r>
          </w:p>
        </w:tc>
      </w:tr>
      <w:tr w:rsidR="00BA332E" w:rsidRPr="002853A7" w:rsidTr="00AD2A92">
        <w:trPr>
          <w:trHeight w:val="20"/>
          <w:jc w:val="center"/>
        </w:trPr>
        <w:tc>
          <w:tcPr>
            <w:tcW w:w="1958" w:type="pct"/>
            <w:tcBorders>
              <w:top w:val="nil"/>
              <w:right w:val="single" w:sz="4" w:space="0" w:color="auto"/>
            </w:tcBorders>
            <w:shd w:val="clear" w:color="auto" w:fill="FFFFFF"/>
          </w:tcPr>
          <w:p w:rsidR="004F1529" w:rsidRPr="002853A7" w:rsidRDefault="004F1529" w:rsidP="002853A7">
            <w:pPr>
              <w:shd w:val="clear" w:color="auto" w:fill="FFFFFF"/>
              <w:tabs>
                <w:tab w:val="left" w:leader="dot" w:pos="3835"/>
              </w:tabs>
              <w:jc w:val="both"/>
              <w:rPr>
                <w:rFonts w:eastAsiaTheme="minorEastAsia"/>
                <w:sz w:val="22"/>
                <w:szCs w:val="22"/>
              </w:rPr>
            </w:pPr>
            <w:r w:rsidRPr="002853A7">
              <w:rPr>
                <w:rFonts w:eastAsiaTheme="minorEastAsia"/>
                <w:sz w:val="22"/>
                <w:szCs w:val="22"/>
              </w:rPr>
              <w:t>Fibres</w:t>
            </w:r>
            <w:r w:rsidRPr="002853A7">
              <w:rPr>
                <w:sz w:val="22"/>
                <w:szCs w:val="22"/>
              </w:rPr>
              <w:t>—</w:t>
            </w:r>
          </w:p>
        </w:tc>
        <w:tc>
          <w:tcPr>
            <w:tcW w:w="757" w:type="pct"/>
            <w:tcBorders>
              <w:top w:val="nil"/>
              <w:left w:val="single" w:sz="4" w:space="0" w:color="auto"/>
              <w:right w:val="nil"/>
            </w:tcBorders>
            <w:shd w:val="clear" w:color="auto" w:fill="FFFFFF"/>
          </w:tcPr>
          <w:p w:rsidR="004F1529" w:rsidRPr="002853A7" w:rsidRDefault="004F1529" w:rsidP="002853A7">
            <w:pPr>
              <w:shd w:val="clear" w:color="auto" w:fill="FFFFFF"/>
              <w:tabs>
                <w:tab w:val="left" w:leader="dot" w:pos="3960"/>
              </w:tabs>
              <w:ind w:right="72"/>
              <w:rPr>
                <w:rFonts w:eastAsiaTheme="minorEastAsia"/>
                <w:sz w:val="22"/>
                <w:szCs w:val="22"/>
              </w:rPr>
            </w:pPr>
          </w:p>
        </w:tc>
        <w:tc>
          <w:tcPr>
            <w:tcW w:w="218" w:type="pct"/>
            <w:tcBorders>
              <w:top w:val="nil"/>
              <w:left w:val="nil"/>
              <w:right w:val="single" w:sz="4" w:space="0" w:color="auto"/>
            </w:tcBorders>
            <w:shd w:val="clear" w:color="auto" w:fill="FFFFFF"/>
          </w:tcPr>
          <w:p w:rsidR="004F1529" w:rsidRPr="002853A7" w:rsidRDefault="004F1529" w:rsidP="002853A7">
            <w:pPr>
              <w:shd w:val="clear" w:color="auto" w:fill="FFFFFF"/>
              <w:tabs>
                <w:tab w:val="left" w:leader="dot" w:pos="3960"/>
              </w:tabs>
              <w:ind w:right="0"/>
              <w:rPr>
                <w:rFonts w:eastAsiaTheme="minorEastAsia"/>
                <w:sz w:val="22"/>
                <w:szCs w:val="22"/>
              </w:rPr>
            </w:pPr>
          </w:p>
        </w:tc>
        <w:tc>
          <w:tcPr>
            <w:tcW w:w="988" w:type="pct"/>
            <w:tcBorders>
              <w:top w:val="nil"/>
              <w:left w:val="single" w:sz="4" w:space="0" w:color="auto"/>
              <w:right w:val="single" w:sz="4" w:space="0" w:color="auto"/>
            </w:tcBorders>
            <w:shd w:val="clear" w:color="auto" w:fill="FFFFFF"/>
          </w:tcPr>
          <w:p w:rsidR="004F1529" w:rsidRPr="002853A7" w:rsidRDefault="004F1529" w:rsidP="002853A7">
            <w:pPr>
              <w:shd w:val="clear" w:color="auto" w:fill="FFFFFF"/>
              <w:tabs>
                <w:tab w:val="left" w:leader="dot" w:pos="3960"/>
              </w:tabs>
              <w:rPr>
                <w:rFonts w:eastAsiaTheme="minorEastAsia"/>
                <w:sz w:val="22"/>
                <w:szCs w:val="22"/>
              </w:rPr>
            </w:pPr>
          </w:p>
        </w:tc>
        <w:tc>
          <w:tcPr>
            <w:tcW w:w="1079" w:type="pct"/>
            <w:tcBorders>
              <w:left w:val="single" w:sz="4" w:space="0" w:color="auto"/>
            </w:tcBorders>
            <w:shd w:val="clear" w:color="auto" w:fill="FFFFFF"/>
          </w:tcPr>
          <w:p w:rsidR="004F1529" w:rsidRPr="002853A7" w:rsidRDefault="004F1529" w:rsidP="002853A7">
            <w:pPr>
              <w:shd w:val="clear" w:color="auto" w:fill="FFFFFF"/>
              <w:tabs>
                <w:tab w:val="left" w:leader="dot" w:pos="3960"/>
              </w:tabs>
              <w:jc w:val="right"/>
              <w:rPr>
                <w:rFonts w:eastAsiaTheme="minorEastAsia"/>
                <w:sz w:val="22"/>
                <w:szCs w:val="22"/>
              </w:rPr>
            </w:pP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ind w:left="288"/>
              <w:rPr>
                <w:rFonts w:eastAsiaTheme="minorEastAsia"/>
                <w:sz w:val="22"/>
                <w:szCs w:val="22"/>
              </w:rPr>
            </w:pPr>
            <w:r w:rsidRPr="002853A7">
              <w:rPr>
                <w:rFonts w:eastAsiaTheme="minorEastAsia"/>
                <w:sz w:val="22"/>
                <w:szCs w:val="22"/>
              </w:rPr>
              <w:t>N.Z. Flax</w:t>
            </w:r>
            <w:r w:rsidR="007B630A" w:rsidRPr="002853A7">
              <w:rPr>
                <w:rFonts w:eastAsiaTheme="minorEastAsia"/>
                <w:sz w:val="22"/>
                <w:szCs w:val="22"/>
              </w:rPr>
              <w:tab/>
            </w:r>
          </w:p>
        </w:tc>
        <w:tc>
          <w:tcPr>
            <w:tcW w:w="757" w:type="pct"/>
            <w:tcBorders>
              <w:top w:val="nil"/>
              <w:left w:val="single" w:sz="4" w:space="0" w:color="auto"/>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10 years</w:t>
            </w:r>
          </w:p>
        </w:tc>
        <w:tc>
          <w:tcPr>
            <w:tcW w:w="218" w:type="pct"/>
            <w:tcBorders>
              <w:top w:val="nil"/>
              <w:left w:val="nil"/>
              <w:right w:val="single" w:sz="4" w:space="0" w:color="auto"/>
            </w:tcBorders>
            <w:shd w:val="clear" w:color="auto" w:fill="FFFFFF"/>
          </w:tcPr>
          <w:p w:rsidR="00E93789" w:rsidRPr="002853A7" w:rsidRDefault="00E93789"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10 per cent. on market value</w:t>
            </w:r>
          </w:p>
        </w:tc>
        <w:tc>
          <w:tcPr>
            <w:tcW w:w="1079" w:type="pct"/>
            <w:tcBorders>
              <w:left w:val="single" w:sz="4" w:space="0" w:color="auto"/>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3,000</w:t>
            </w: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ind w:left="288"/>
              <w:rPr>
                <w:rFonts w:eastAsiaTheme="minorEastAsia"/>
                <w:sz w:val="22"/>
                <w:szCs w:val="22"/>
              </w:rPr>
            </w:pPr>
            <w:r w:rsidRPr="002853A7">
              <w:rPr>
                <w:rFonts w:eastAsiaTheme="minorEastAsia"/>
                <w:sz w:val="22"/>
                <w:szCs w:val="22"/>
              </w:rPr>
              <w:t>Flax and Hemp</w:t>
            </w:r>
            <w:r w:rsidR="007B630A" w:rsidRPr="002853A7">
              <w:rPr>
                <w:rFonts w:eastAsiaTheme="minorEastAsia"/>
                <w:sz w:val="22"/>
                <w:szCs w:val="22"/>
              </w:rPr>
              <w:tab/>
            </w:r>
          </w:p>
        </w:tc>
        <w:tc>
          <w:tcPr>
            <w:tcW w:w="757" w:type="pct"/>
            <w:tcBorders>
              <w:top w:val="nil"/>
              <w:left w:val="single" w:sz="4" w:space="0" w:color="auto"/>
              <w:bottom w:val="nil"/>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5 years</w:t>
            </w:r>
          </w:p>
        </w:tc>
        <w:tc>
          <w:tcPr>
            <w:tcW w:w="218" w:type="pct"/>
            <w:tcBorders>
              <w:top w:val="nil"/>
              <w:left w:val="nil"/>
              <w:bottom w:val="nil"/>
              <w:right w:val="single" w:sz="4" w:space="0" w:color="auto"/>
            </w:tcBorders>
            <w:shd w:val="clear" w:color="auto" w:fill="FFFFFF"/>
          </w:tcPr>
          <w:p w:rsidR="00E93789" w:rsidRPr="002853A7" w:rsidRDefault="00E93789"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10 per cent. on market value</w:t>
            </w:r>
          </w:p>
        </w:tc>
        <w:tc>
          <w:tcPr>
            <w:tcW w:w="1079" w:type="pct"/>
            <w:tcBorders>
              <w:left w:val="single" w:sz="4" w:space="0" w:color="auto"/>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8,000</w:t>
            </w: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ind w:left="288"/>
              <w:rPr>
                <w:rFonts w:eastAsiaTheme="minorEastAsia"/>
                <w:sz w:val="22"/>
                <w:szCs w:val="22"/>
              </w:rPr>
            </w:pPr>
            <w:r w:rsidRPr="002853A7">
              <w:rPr>
                <w:rFonts w:eastAsiaTheme="minorEastAsia"/>
                <w:sz w:val="22"/>
                <w:szCs w:val="22"/>
              </w:rPr>
              <w:t>Jute</w:t>
            </w:r>
            <w:r w:rsidR="007B630A" w:rsidRPr="002853A7">
              <w:rPr>
                <w:rFonts w:eastAsiaTheme="minorEastAsia"/>
                <w:sz w:val="22"/>
                <w:szCs w:val="22"/>
              </w:rPr>
              <w:tab/>
            </w:r>
          </w:p>
        </w:tc>
        <w:tc>
          <w:tcPr>
            <w:tcW w:w="757" w:type="pct"/>
            <w:tcBorders>
              <w:top w:val="nil"/>
              <w:left w:val="single" w:sz="4" w:space="0" w:color="auto"/>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5 years</w:t>
            </w:r>
          </w:p>
        </w:tc>
        <w:tc>
          <w:tcPr>
            <w:tcW w:w="218" w:type="pct"/>
            <w:tcBorders>
              <w:top w:val="nil"/>
              <w:left w:val="nil"/>
              <w:right w:val="single" w:sz="4" w:space="0" w:color="auto"/>
            </w:tcBorders>
            <w:shd w:val="clear" w:color="auto" w:fill="FFFFFF"/>
          </w:tcPr>
          <w:p w:rsidR="00E93789" w:rsidRPr="002853A7" w:rsidRDefault="00E93789"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20 per cent. on market value</w:t>
            </w:r>
          </w:p>
        </w:tc>
        <w:tc>
          <w:tcPr>
            <w:tcW w:w="1079" w:type="pct"/>
            <w:tcBorders>
              <w:left w:val="single" w:sz="4" w:space="0" w:color="auto"/>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9,000</w:t>
            </w: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ind w:left="288"/>
              <w:rPr>
                <w:rFonts w:eastAsiaTheme="minorEastAsia"/>
                <w:sz w:val="22"/>
                <w:szCs w:val="22"/>
              </w:rPr>
            </w:pPr>
            <w:r w:rsidRPr="002853A7">
              <w:rPr>
                <w:rFonts w:eastAsiaTheme="minorEastAsia"/>
                <w:sz w:val="22"/>
                <w:szCs w:val="22"/>
              </w:rPr>
              <w:t>Sisal Hemp</w:t>
            </w:r>
            <w:r w:rsidR="007B630A" w:rsidRPr="002853A7">
              <w:rPr>
                <w:rFonts w:eastAsiaTheme="minorEastAsia"/>
                <w:sz w:val="22"/>
                <w:szCs w:val="22"/>
              </w:rPr>
              <w:tab/>
            </w:r>
          </w:p>
        </w:tc>
        <w:tc>
          <w:tcPr>
            <w:tcW w:w="757" w:type="pct"/>
            <w:tcBorders>
              <w:top w:val="nil"/>
              <w:left w:val="single" w:sz="4" w:space="0" w:color="auto"/>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10 years</w:t>
            </w:r>
          </w:p>
        </w:tc>
        <w:tc>
          <w:tcPr>
            <w:tcW w:w="218" w:type="pct"/>
            <w:tcBorders>
              <w:top w:val="nil"/>
              <w:left w:val="nil"/>
              <w:right w:val="single" w:sz="4" w:space="0" w:color="auto"/>
            </w:tcBorders>
            <w:shd w:val="clear" w:color="auto" w:fill="FFFFFF"/>
          </w:tcPr>
          <w:p w:rsidR="00E93789" w:rsidRPr="002853A7" w:rsidRDefault="00E93789"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10 per cent. on market value</w:t>
            </w:r>
          </w:p>
        </w:tc>
        <w:tc>
          <w:tcPr>
            <w:tcW w:w="1079" w:type="pct"/>
            <w:tcBorders>
              <w:left w:val="single" w:sz="4" w:space="0" w:color="auto"/>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3,000</w:t>
            </w:r>
          </w:p>
        </w:tc>
      </w:tr>
      <w:tr w:rsidR="00BA332E" w:rsidRPr="002853A7" w:rsidTr="00AD2A92">
        <w:trPr>
          <w:trHeight w:val="20"/>
          <w:jc w:val="center"/>
        </w:trPr>
        <w:tc>
          <w:tcPr>
            <w:tcW w:w="1958" w:type="pct"/>
            <w:tcBorders>
              <w:top w:val="nil"/>
              <w:right w:val="single" w:sz="4" w:space="0" w:color="auto"/>
            </w:tcBorders>
            <w:shd w:val="clear" w:color="auto" w:fill="FFFFFF"/>
          </w:tcPr>
          <w:p w:rsidR="004F1529" w:rsidRPr="002853A7" w:rsidRDefault="004F1529" w:rsidP="002853A7">
            <w:pPr>
              <w:shd w:val="clear" w:color="auto" w:fill="FFFFFF"/>
              <w:tabs>
                <w:tab w:val="left" w:leader="dot" w:pos="3835"/>
              </w:tabs>
              <w:ind w:left="145" w:hanging="180"/>
              <w:jc w:val="both"/>
              <w:rPr>
                <w:rFonts w:eastAsiaTheme="minorEastAsia"/>
                <w:sz w:val="22"/>
                <w:szCs w:val="22"/>
              </w:rPr>
            </w:pPr>
            <w:r w:rsidRPr="002853A7">
              <w:rPr>
                <w:rFonts w:eastAsiaTheme="minorEastAsia"/>
                <w:sz w:val="22"/>
                <w:szCs w:val="22"/>
              </w:rPr>
              <w:t>Oil Materials supplied to an oil factory for the manufacture of oil</w:t>
            </w:r>
            <w:r w:rsidRPr="002853A7">
              <w:rPr>
                <w:sz w:val="22"/>
                <w:szCs w:val="22"/>
              </w:rPr>
              <w:t>—</w:t>
            </w:r>
          </w:p>
        </w:tc>
        <w:tc>
          <w:tcPr>
            <w:tcW w:w="757" w:type="pct"/>
            <w:tcBorders>
              <w:top w:val="nil"/>
              <w:left w:val="single" w:sz="4" w:space="0" w:color="auto"/>
              <w:right w:val="nil"/>
            </w:tcBorders>
            <w:shd w:val="clear" w:color="auto" w:fill="FFFFFF"/>
          </w:tcPr>
          <w:p w:rsidR="004F1529" w:rsidRPr="002853A7" w:rsidRDefault="004F1529" w:rsidP="002853A7">
            <w:pPr>
              <w:shd w:val="clear" w:color="auto" w:fill="FFFFFF"/>
              <w:tabs>
                <w:tab w:val="left" w:leader="dot" w:pos="3960"/>
              </w:tabs>
              <w:ind w:right="72"/>
              <w:rPr>
                <w:rFonts w:eastAsiaTheme="minorEastAsia"/>
                <w:sz w:val="22"/>
                <w:szCs w:val="22"/>
              </w:rPr>
            </w:pPr>
          </w:p>
        </w:tc>
        <w:tc>
          <w:tcPr>
            <w:tcW w:w="218" w:type="pct"/>
            <w:tcBorders>
              <w:top w:val="nil"/>
              <w:left w:val="nil"/>
              <w:right w:val="single" w:sz="4" w:space="0" w:color="auto"/>
            </w:tcBorders>
            <w:shd w:val="clear" w:color="auto" w:fill="FFFFFF"/>
          </w:tcPr>
          <w:p w:rsidR="004F1529" w:rsidRPr="002853A7" w:rsidRDefault="004F1529" w:rsidP="002853A7">
            <w:pPr>
              <w:shd w:val="clear" w:color="auto" w:fill="FFFFFF"/>
              <w:tabs>
                <w:tab w:val="left" w:leader="dot" w:pos="3960"/>
              </w:tabs>
              <w:ind w:right="0"/>
              <w:rPr>
                <w:rFonts w:eastAsiaTheme="minorEastAsia"/>
                <w:sz w:val="22"/>
                <w:szCs w:val="22"/>
              </w:rPr>
            </w:pPr>
          </w:p>
        </w:tc>
        <w:tc>
          <w:tcPr>
            <w:tcW w:w="988" w:type="pct"/>
            <w:tcBorders>
              <w:top w:val="nil"/>
              <w:left w:val="single" w:sz="4" w:space="0" w:color="auto"/>
              <w:bottom w:val="nil"/>
              <w:right w:val="single" w:sz="4" w:space="0" w:color="auto"/>
            </w:tcBorders>
            <w:shd w:val="clear" w:color="auto" w:fill="FFFFFF"/>
          </w:tcPr>
          <w:p w:rsidR="004F1529" w:rsidRPr="002853A7" w:rsidRDefault="004F1529" w:rsidP="002853A7">
            <w:pPr>
              <w:shd w:val="clear" w:color="auto" w:fill="FFFFFF"/>
              <w:tabs>
                <w:tab w:val="left" w:leader="dot" w:pos="3960"/>
              </w:tabs>
              <w:rPr>
                <w:rFonts w:eastAsiaTheme="minorEastAsia"/>
                <w:sz w:val="22"/>
                <w:szCs w:val="22"/>
              </w:rPr>
            </w:pPr>
          </w:p>
        </w:tc>
        <w:tc>
          <w:tcPr>
            <w:tcW w:w="1079" w:type="pct"/>
            <w:tcBorders>
              <w:left w:val="single" w:sz="4" w:space="0" w:color="auto"/>
              <w:bottom w:val="nil"/>
            </w:tcBorders>
            <w:shd w:val="clear" w:color="auto" w:fill="FFFFFF"/>
          </w:tcPr>
          <w:p w:rsidR="004F1529" w:rsidRPr="002853A7" w:rsidRDefault="004F1529" w:rsidP="002853A7">
            <w:pPr>
              <w:shd w:val="clear" w:color="auto" w:fill="FFFFFF"/>
              <w:tabs>
                <w:tab w:val="left" w:leader="dot" w:pos="3960"/>
              </w:tabs>
              <w:jc w:val="right"/>
              <w:rPr>
                <w:rFonts w:eastAsiaTheme="minorEastAsia"/>
                <w:sz w:val="22"/>
                <w:szCs w:val="22"/>
              </w:rPr>
            </w:pP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ind w:left="288"/>
              <w:rPr>
                <w:rFonts w:eastAsiaTheme="minorEastAsia"/>
                <w:sz w:val="22"/>
                <w:szCs w:val="22"/>
              </w:rPr>
            </w:pPr>
            <w:r w:rsidRPr="002853A7">
              <w:rPr>
                <w:rFonts w:eastAsiaTheme="minorEastAsia"/>
                <w:sz w:val="22"/>
                <w:szCs w:val="22"/>
              </w:rPr>
              <w:t>Cottonseed</w:t>
            </w:r>
            <w:r w:rsidR="007B630A" w:rsidRPr="002853A7">
              <w:rPr>
                <w:rFonts w:eastAsiaTheme="minorEastAsia"/>
                <w:sz w:val="22"/>
                <w:szCs w:val="22"/>
              </w:rPr>
              <w:tab/>
            </w:r>
          </w:p>
        </w:tc>
        <w:tc>
          <w:tcPr>
            <w:tcW w:w="757" w:type="pct"/>
            <w:tcBorders>
              <w:top w:val="nil"/>
              <w:left w:val="single" w:sz="4" w:space="0" w:color="auto"/>
              <w:bottom w:val="nil"/>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8 years</w:t>
            </w:r>
          </w:p>
        </w:tc>
        <w:tc>
          <w:tcPr>
            <w:tcW w:w="218" w:type="pct"/>
            <w:tcBorders>
              <w:top w:val="nil"/>
              <w:left w:val="nil"/>
              <w:bottom w:val="nil"/>
              <w:right w:val="single" w:sz="4" w:space="0" w:color="auto"/>
            </w:tcBorders>
            <w:shd w:val="clear" w:color="auto" w:fill="FFFFFF"/>
          </w:tcPr>
          <w:p w:rsidR="00E93789" w:rsidRPr="002853A7" w:rsidRDefault="00E93789"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bottom w:val="nil"/>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10 per cent. on market value</w:t>
            </w:r>
          </w:p>
        </w:tc>
        <w:tc>
          <w:tcPr>
            <w:tcW w:w="1079" w:type="pct"/>
            <w:tcBorders>
              <w:top w:val="nil"/>
              <w:left w:val="single" w:sz="4" w:space="0" w:color="auto"/>
              <w:bottom w:val="nil"/>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1,000</w:t>
            </w:r>
          </w:p>
        </w:tc>
      </w:tr>
      <w:tr w:rsidR="00BA332E" w:rsidRPr="002853A7" w:rsidTr="00AD2A92">
        <w:trPr>
          <w:trHeight w:val="20"/>
          <w:jc w:val="center"/>
        </w:trPr>
        <w:tc>
          <w:tcPr>
            <w:tcW w:w="1958" w:type="pct"/>
            <w:tcBorders>
              <w:top w:val="nil"/>
              <w:right w:val="single" w:sz="4" w:space="0" w:color="auto"/>
            </w:tcBorders>
            <w:shd w:val="clear" w:color="auto" w:fill="FFFFFF"/>
          </w:tcPr>
          <w:p w:rsidR="00E93789" w:rsidRPr="002853A7" w:rsidRDefault="00E93789" w:rsidP="002853A7">
            <w:pPr>
              <w:shd w:val="clear" w:color="auto" w:fill="FFFFFF"/>
              <w:tabs>
                <w:tab w:val="left" w:leader="dot" w:pos="3835"/>
              </w:tabs>
              <w:ind w:left="288"/>
              <w:rPr>
                <w:rFonts w:eastAsiaTheme="minorEastAsia"/>
                <w:sz w:val="22"/>
                <w:szCs w:val="22"/>
              </w:rPr>
            </w:pPr>
            <w:r w:rsidRPr="002853A7">
              <w:rPr>
                <w:rFonts w:eastAsiaTheme="minorEastAsia"/>
                <w:sz w:val="22"/>
                <w:szCs w:val="22"/>
              </w:rPr>
              <w:t>Linseed (Flax Seed)</w:t>
            </w:r>
            <w:r w:rsidR="007B630A" w:rsidRPr="002853A7">
              <w:rPr>
                <w:rFonts w:eastAsiaTheme="minorEastAsia"/>
                <w:sz w:val="22"/>
                <w:szCs w:val="22"/>
              </w:rPr>
              <w:tab/>
            </w:r>
          </w:p>
        </w:tc>
        <w:tc>
          <w:tcPr>
            <w:tcW w:w="757" w:type="pct"/>
            <w:tcBorders>
              <w:top w:val="nil"/>
              <w:left w:val="single" w:sz="4" w:space="0" w:color="auto"/>
              <w:right w:val="nil"/>
            </w:tcBorders>
            <w:shd w:val="clear" w:color="auto" w:fill="FFFFFF"/>
          </w:tcPr>
          <w:p w:rsidR="00E93789" w:rsidRPr="002853A7" w:rsidRDefault="00E93789" w:rsidP="002853A7">
            <w:pPr>
              <w:shd w:val="clear" w:color="auto" w:fill="FFFFFF"/>
              <w:tabs>
                <w:tab w:val="left" w:leader="dot" w:pos="3960"/>
              </w:tabs>
              <w:ind w:right="72"/>
              <w:jc w:val="right"/>
              <w:rPr>
                <w:rFonts w:eastAsiaTheme="minorEastAsia"/>
                <w:sz w:val="22"/>
                <w:szCs w:val="22"/>
              </w:rPr>
            </w:pPr>
            <w:r w:rsidRPr="002853A7">
              <w:rPr>
                <w:rFonts w:eastAsiaTheme="minorEastAsia"/>
                <w:sz w:val="22"/>
                <w:szCs w:val="22"/>
              </w:rPr>
              <w:t>5 years</w:t>
            </w:r>
          </w:p>
        </w:tc>
        <w:tc>
          <w:tcPr>
            <w:tcW w:w="218" w:type="pct"/>
            <w:tcBorders>
              <w:top w:val="nil"/>
              <w:left w:val="nil"/>
              <w:right w:val="single" w:sz="4" w:space="0" w:color="auto"/>
            </w:tcBorders>
            <w:shd w:val="clear" w:color="auto" w:fill="FFFFFF"/>
          </w:tcPr>
          <w:p w:rsidR="00E93789" w:rsidRPr="002853A7" w:rsidRDefault="00E93789" w:rsidP="002853A7">
            <w:pPr>
              <w:shd w:val="clear" w:color="auto" w:fill="FFFFFF"/>
              <w:tabs>
                <w:tab w:val="left" w:leader="dot" w:pos="3960"/>
              </w:tabs>
              <w:ind w:right="0"/>
              <w:rPr>
                <w:rFonts w:eastAsiaTheme="minorEastAsia"/>
                <w:sz w:val="22"/>
                <w:szCs w:val="22"/>
              </w:rPr>
            </w:pPr>
            <w:r w:rsidRPr="002853A7">
              <w:rPr>
                <w:rFonts w:eastAsiaTheme="minorEastAsia"/>
                <w:sz w:val="22"/>
                <w:szCs w:val="22"/>
              </w:rPr>
              <w:t>..</w:t>
            </w:r>
          </w:p>
        </w:tc>
        <w:tc>
          <w:tcPr>
            <w:tcW w:w="988" w:type="pct"/>
            <w:tcBorders>
              <w:top w:val="nil"/>
              <w:left w:val="single" w:sz="4" w:space="0" w:color="auto"/>
              <w:right w:val="single" w:sz="4" w:space="0" w:color="auto"/>
            </w:tcBorders>
            <w:shd w:val="clear" w:color="auto" w:fill="FFFFFF"/>
          </w:tcPr>
          <w:p w:rsidR="00E93789" w:rsidRPr="002853A7" w:rsidRDefault="00E93789" w:rsidP="002853A7">
            <w:pPr>
              <w:shd w:val="clear" w:color="auto" w:fill="FFFFFF"/>
              <w:tabs>
                <w:tab w:val="left" w:leader="dot" w:pos="3960"/>
              </w:tabs>
              <w:ind w:left="288" w:hanging="216"/>
              <w:rPr>
                <w:rFonts w:eastAsiaTheme="minorEastAsia"/>
                <w:sz w:val="22"/>
                <w:szCs w:val="22"/>
              </w:rPr>
            </w:pPr>
            <w:r w:rsidRPr="002853A7">
              <w:rPr>
                <w:rFonts w:eastAsiaTheme="minorEastAsia"/>
                <w:sz w:val="22"/>
                <w:szCs w:val="22"/>
              </w:rPr>
              <w:t>10 per cent. on market value</w:t>
            </w:r>
          </w:p>
        </w:tc>
        <w:tc>
          <w:tcPr>
            <w:tcW w:w="1079" w:type="pct"/>
            <w:tcBorders>
              <w:top w:val="nil"/>
              <w:left w:val="single" w:sz="4" w:space="0" w:color="auto"/>
            </w:tcBorders>
            <w:shd w:val="clear" w:color="auto" w:fill="FFFFFF"/>
          </w:tcPr>
          <w:p w:rsidR="00E93789" w:rsidRPr="002853A7" w:rsidRDefault="00E93789" w:rsidP="002853A7">
            <w:pPr>
              <w:shd w:val="clear" w:color="auto" w:fill="FFFFFF"/>
              <w:tabs>
                <w:tab w:val="left" w:leader="dot" w:pos="3960"/>
              </w:tabs>
              <w:ind w:left="864"/>
              <w:jc w:val="right"/>
              <w:rPr>
                <w:rFonts w:eastAsiaTheme="minorEastAsia"/>
                <w:sz w:val="22"/>
                <w:szCs w:val="22"/>
              </w:rPr>
            </w:pPr>
            <w:r w:rsidRPr="002853A7">
              <w:rPr>
                <w:rFonts w:eastAsiaTheme="minorEastAsia"/>
                <w:sz w:val="22"/>
                <w:szCs w:val="22"/>
              </w:rPr>
              <w:t>5,000</w:t>
            </w:r>
          </w:p>
        </w:tc>
      </w:tr>
    </w:tbl>
    <w:p w:rsidR="001E2F43" w:rsidRPr="002853A7" w:rsidRDefault="001E2F43" w:rsidP="002853A7">
      <w:pPr>
        <w:widowControl/>
        <w:autoSpaceDE/>
        <w:autoSpaceDN/>
        <w:adjustRightInd/>
        <w:rPr>
          <w:smallCaps/>
          <w:sz w:val="24"/>
          <w:szCs w:val="24"/>
          <w:lang w:val="da-DK"/>
        </w:rPr>
      </w:pPr>
      <w:r w:rsidRPr="002853A7">
        <w:rPr>
          <w:smallCaps/>
          <w:sz w:val="24"/>
          <w:szCs w:val="24"/>
          <w:lang w:val="da-DK"/>
        </w:rPr>
        <w:br w:type="page"/>
      </w:r>
    </w:p>
    <w:p w:rsidR="00E56DE5" w:rsidRPr="002853A7" w:rsidRDefault="00E56DE5" w:rsidP="002853A7">
      <w:pPr>
        <w:shd w:val="clear" w:color="auto" w:fill="FFFFFF"/>
        <w:spacing w:after="120"/>
        <w:rPr>
          <w:sz w:val="22"/>
          <w:szCs w:val="24"/>
        </w:rPr>
      </w:pPr>
      <w:r w:rsidRPr="002853A7">
        <w:rPr>
          <w:smallCaps/>
          <w:sz w:val="22"/>
          <w:szCs w:val="24"/>
          <w:lang w:val="da-DK"/>
        </w:rPr>
        <w:t>Fi</w:t>
      </w:r>
      <w:r w:rsidR="004F2603" w:rsidRPr="002853A7">
        <w:rPr>
          <w:smallCaps/>
          <w:sz w:val="22"/>
          <w:szCs w:val="24"/>
          <w:lang w:val="da-DK"/>
        </w:rPr>
        <w:t>r</w:t>
      </w:r>
      <w:r w:rsidRPr="002853A7">
        <w:rPr>
          <w:smallCaps/>
          <w:sz w:val="22"/>
          <w:szCs w:val="24"/>
          <w:lang w:val="da-DK"/>
        </w:rPr>
        <w:t xml:space="preserve">st </w:t>
      </w:r>
      <w:r w:rsidRPr="002853A7">
        <w:rPr>
          <w:smallCaps/>
          <w:sz w:val="22"/>
          <w:szCs w:val="24"/>
        </w:rPr>
        <w:t>Schedule</w:t>
      </w:r>
      <w:r w:rsidRPr="002853A7">
        <w:rPr>
          <w:sz w:val="22"/>
          <w:szCs w:val="24"/>
        </w:rPr>
        <w:t>—</w:t>
      </w:r>
      <w:r w:rsidRPr="002853A7">
        <w:rPr>
          <w:i/>
          <w:iCs/>
          <w:sz w:val="22"/>
          <w:szCs w:val="24"/>
        </w:rPr>
        <w:t>continued.</w:t>
      </w:r>
    </w:p>
    <w:tbl>
      <w:tblPr>
        <w:tblW w:w="5074" w:type="pct"/>
        <w:jc w:val="center"/>
        <w:tblCellMar>
          <w:left w:w="40" w:type="dxa"/>
          <w:right w:w="40" w:type="dxa"/>
        </w:tblCellMar>
        <w:tblLook w:val="0000" w:firstRow="0" w:lastRow="0" w:firstColumn="0" w:lastColumn="0" w:noHBand="0" w:noVBand="0"/>
      </w:tblPr>
      <w:tblGrid>
        <w:gridCol w:w="3145"/>
        <w:gridCol w:w="1958"/>
        <w:gridCol w:w="1950"/>
        <w:gridCol w:w="2191"/>
      </w:tblGrid>
      <w:tr w:rsidR="00A73B84" w:rsidRPr="002853A7" w:rsidTr="00676FD4">
        <w:trPr>
          <w:trHeight w:val="20"/>
          <w:jc w:val="center"/>
        </w:trPr>
        <w:tc>
          <w:tcPr>
            <w:tcW w:w="1701" w:type="pct"/>
            <w:tcBorders>
              <w:top w:val="single" w:sz="4" w:space="0" w:color="auto"/>
              <w:right w:val="single" w:sz="4" w:space="0" w:color="auto"/>
            </w:tcBorders>
            <w:shd w:val="clear" w:color="auto" w:fill="FFFFFF"/>
            <w:vAlign w:val="center"/>
          </w:tcPr>
          <w:p w:rsidR="004F2603" w:rsidRPr="002853A7" w:rsidRDefault="00E56DE5" w:rsidP="002853A7">
            <w:pPr>
              <w:shd w:val="clear" w:color="auto" w:fill="FFFFFF"/>
              <w:spacing w:before="120"/>
              <w:rPr>
                <w:rFonts w:eastAsiaTheme="minorEastAsia"/>
                <w:sz w:val="18"/>
                <w:szCs w:val="22"/>
              </w:rPr>
            </w:pPr>
            <w:r w:rsidRPr="002853A7">
              <w:rPr>
                <w:rFonts w:eastAsiaTheme="minorEastAsia"/>
                <w:smallCaps/>
                <w:sz w:val="18"/>
                <w:szCs w:val="22"/>
              </w:rPr>
              <w:t>First Column.</w:t>
            </w:r>
          </w:p>
        </w:tc>
        <w:tc>
          <w:tcPr>
            <w:tcW w:w="1059" w:type="pct"/>
            <w:tcBorders>
              <w:top w:val="single" w:sz="4" w:space="0" w:color="auto"/>
              <w:left w:val="single" w:sz="4" w:space="0" w:color="auto"/>
              <w:right w:val="single" w:sz="4" w:space="0" w:color="auto"/>
            </w:tcBorders>
            <w:shd w:val="clear" w:color="auto" w:fill="FFFFFF"/>
            <w:vAlign w:val="center"/>
          </w:tcPr>
          <w:p w:rsidR="004F2603" w:rsidRPr="002853A7" w:rsidRDefault="00E56DE5" w:rsidP="002853A7">
            <w:pPr>
              <w:shd w:val="clear" w:color="auto" w:fill="FFFFFF"/>
              <w:spacing w:before="120"/>
              <w:rPr>
                <w:rFonts w:eastAsiaTheme="minorEastAsia"/>
                <w:sz w:val="18"/>
                <w:szCs w:val="22"/>
              </w:rPr>
            </w:pPr>
            <w:r w:rsidRPr="002853A7">
              <w:rPr>
                <w:rFonts w:eastAsiaTheme="minorEastAsia"/>
                <w:smallCaps/>
                <w:sz w:val="18"/>
                <w:szCs w:val="22"/>
              </w:rPr>
              <w:t>Second Column.</w:t>
            </w:r>
          </w:p>
        </w:tc>
        <w:tc>
          <w:tcPr>
            <w:tcW w:w="1055" w:type="pct"/>
            <w:tcBorders>
              <w:top w:val="single" w:sz="4" w:space="0" w:color="auto"/>
              <w:left w:val="single" w:sz="4" w:space="0" w:color="auto"/>
              <w:right w:val="single" w:sz="4" w:space="0" w:color="auto"/>
            </w:tcBorders>
            <w:shd w:val="clear" w:color="auto" w:fill="FFFFFF"/>
            <w:vAlign w:val="center"/>
          </w:tcPr>
          <w:p w:rsidR="004F2603" w:rsidRPr="002853A7" w:rsidRDefault="00E56DE5" w:rsidP="002853A7">
            <w:pPr>
              <w:shd w:val="clear" w:color="auto" w:fill="FFFFFF"/>
              <w:spacing w:before="120"/>
              <w:rPr>
                <w:rFonts w:eastAsiaTheme="minorEastAsia"/>
                <w:sz w:val="18"/>
                <w:szCs w:val="22"/>
              </w:rPr>
            </w:pPr>
            <w:r w:rsidRPr="002853A7">
              <w:rPr>
                <w:rFonts w:eastAsiaTheme="minorEastAsia"/>
                <w:smallCaps/>
                <w:sz w:val="18"/>
                <w:szCs w:val="22"/>
              </w:rPr>
              <w:t>Thi</w:t>
            </w:r>
            <w:r w:rsidR="001751DB" w:rsidRPr="002853A7">
              <w:rPr>
                <w:rFonts w:eastAsiaTheme="minorEastAsia"/>
                <w:smallCaps/>
                <w:sz w:val="18"/>
                <w:szCs w:val="22"/>
              </w:rPr>
              <w:t>r</w:t>
            </w:r>
            <w:r w:rsidRPr="002853A7">
              <w:rPr>
                <w:rFonts w:eastAsiaTheme="minorEastAsia"/>
                <w:smallCaps/>
                <w:sz w:val="18"/>
                <w:szCs w:val="22"/>
              </w:rPr>
              <w:t>d Column.</w:t>
            </w:r>
          </w:p>
        </w:tc>
        <w:tc>
          <w:tcPr>
            <w:tcW w:w="1185" w:type="pct"/>
            <w:tcBorders>
              <w:top w:val="single" w:sz="4" w:space="0" w:color="auto"/>
              <w:left w:val="single" w:sz="4" w:space="0" w:color="auto"/>
            </w:tcBorders>
            <w:shd w:val="clear" w:color="auto" w:fill="FFFFFF"/>
            <w:vAlign w:val="center"/>
          </w:tcPr>
          <w:p w:rsidR="004F2603" w:rsidRPr="002853A7" w:rsidRDefault="00E56DE5" w:rsidP="002853A7">
            <w:pPr>
              <w:shd w:val="clear" w:color="auto" w:fill="FFFFFF"/>
              <w:spacing w:before="120"/>
              <w:rPr>
                <w:rFonts w:eastAsiaTheme="minorEastAsia"/>
                <w:sz w:val="18"/>
                <w:szCs w:val="22"/>
              </w:rPr>
            </w:pPr>
            <w:r w:rsidRPr="002853A7">
              <w:rPr>
                <w:rFonts w:eastAsiaTheme="minorEastAsia"/>
                <w:smallCaps/>
                <w:sz w:val="18"/>
                <w:szCs w:val="22"/>
              </w:rPr>
              <w:t>Fourth Column.</w:t>
            </w:r>
          </w:p>
        </w:tc>
      </w:tr>
      <w:tr w:rsidR="00574506" w:rsidRPr="002853A7" w:rsidTr="00676FD4">
        <w:trPr>
          <w:trHeight w:val="20"/>
          <w:jc w:val="center"/>
        </w:trPr>
        <w:tc>
          <w:tcPr>
            <w:tcW w:w="1701" w:type="pct"/>
            <w:tcBorders>
              <w:right w:val="single" w:sz="4" w:space="0" w:color="auto"/>
            </w:tcBorders>
            <w:shd w:val="clear" w:color="auto" w:fill="FFFFFF"/>
            <w:vAlign w:val="center"/>
          </w:tcPr>
          <w:p w:rsidR="00574506" w:rsidRPr="002853A7" w:rsidRDefault="00574506" w:rsidP="002853A7">
            <w:pPr>
              <w:shd w:val="clear" w:color="auto" w:fill="FFFFFF"/>
              <w:spacing w:before="120"/>
              <w:rPr>
                <w:rFonts w:eastAsiaTheme="minorEastAsia"/>
                <w:smallCaps/>
                <w:sz w:val="18"/>
                <w:szCs w:val="22"/>
              </w:rPr>
            </w:pPr>
            <w:r w:rsidRPr="002853A7">
              <w:rPr>
                <w:rFonts w:eastAsiaTheme="minorEastAsia"/>
                <w:smallCaps/>
                <w:sz w:val="18"/>
                <w:szCs w:val="22"/>
              </w:rPr>
              <w:t>——</w:t>
            </w:r>
          </w:p>
        </w:tc>
        <w:tc>
          <w:tcPr>
            <w:tcW w:w="1059" w:type="pct"/>
            <w:tcBorders>
              <w:left w:val="single" w:sz="4" w:space="0" w:color="auto"/>
              <w:right w:val="single" w:sz="4" w:space="0" w:color="auto"/>
            </w:tcBorders>
            <w:shd w:val="clear" w:color="auto" w:fill="FFFFFF"/>
            <w:vAlign w:val="center"/>
          </w:tcPr>
          <w:p w:rsidR="00574506" w:rsidRPr="002853A7" w:rsidRDefault="00574506" w:rsidP="002853A7">
            <w:pPr>
              <w:shd w:val="clear" w:color="auto" w:fill="FFFFFF"/>
              <w:spacing w:before="120"/>
              <w:rPr>
                <w:rFonts w:eastAsiaTheme="minorEastAsia"/>
                <w:smallCaps/>
                <w:sz w:val="18"/>
                <w:szCs w:val="22"/>
              </w:rPr>
            </w:pPr>
            <w:r w:rsidRPr="002853A7">
              <w:rPr>
                <w:rFonts w:eastAsiaTheme="minorEastAsia"/>
                <w:smallCaps/>
                <w:sz w:val="18"/>
                <w:szCs w:val="22"/>
              </w:rPr>
              <w:t>——</w:t>
            </w:r>
          </w:p>
        </w:tc>
        <w:tc>
          <w:tcPr>
            <w:tcW w:w="1055" w:type="pct"/>
            <w:tcBorders>
              <w:left w:val="single" w:sz="4" w:space="0" w:color="auto"/>
              <w:right w:val="single" w:sz="4" w:space="0" w:color="auto"/>
            </w:tcBorders>
            <w:shd w:val="clear" w:color="auto" w:fill="FFFFFF"/>
            <w:vAlign w:val="center"/>
          </w:tcPr>
          <w:p w:rsidR="00574506" w:rsidRPr="002853A7" w:rsidRDefault="00574506" w:rsidP="002853A7">
            <w:pPr>
              <w:shd w:val="clear" w:color="auto" w:fill="FFFFFF"/>
              <w:spacing w:before="120"/>
              <w:rPr>
                <w:rFonts w:eastAsiaTheme="minorEastAsia"/>
                <w:smallCaps/>
                <w:sz w:val="18"/>
                <w:szCs w:val="22"/>
              </w:rPr>
            </w:pPr>
            <w:r w:rsidRPr="002853A7">
              <w:rPr>
                <w:rFonts w:eastAsiaTheme="minorEastAsia"/>
                <w:smallCaps/>
                <w:sz w:val="18"/>
                <w:szCs w:val="22"/>
              </w:rPr>
              <w:t>——</w:t>
            </w:r>
          </w:p>
        </w:tc>
        <w:tc>
          <w:tcPr>
            <w:tcW w:w="1185" w:type="pct"/>
            <w:tcBorders>
              <w:left w:val="single" w:sz="4" w:space="0" w:color="auto"/>
            </w:tcBorders>
            <w:shd w:val="clear" w:color="auto" w:fill="FFFFFF"/>
            <w:vAlign w:val="center"/>
          </w:tcPr>
          <w:p w:rsidR="00574506" w:rsidRPr="002853A7" w:rsidRDefault="00574506" w:rsidP="002853A7">
            <w:pPr>
              <w:shd w:val="clear" w:color="auto" w:fill="FFFFFF"/>
              <w:spacing w:before="120"/>
              <w:rPr>
                <w:rFonts w:eastAsiaTheme="minorEastAsia"/>
                <w:smallCaps/>
                <w:sz w:val="18"/>
                <w:szCs w:val="22"/>
              </w:rPr>
            </w:pPr>
            <w:r w:rsidRPr="002853A7">
              <w:rPr>
                <w:rFonts w:eastAsiaTheme="minorEastAsia"/>
                <w:smallCaps/>
                <w:sz w:val="18"/>
                <w:szCs w:val="22"/>
              </w:rPr>
              <w:t>——</w:t>
            </w:r>
          </w:p>
        </w:tc>
      </w:tr>
      <w:tr w:rsidR="00A73B84" w:rsidRPr="002853A7" w:rsidTr="00771812">
        <w:trPr>
          <w:trHeight w:val="20"/>
          <w:jc w:val="center"/>
        </w:trPr>
        <w:tc>
          <w:tcPr>
            <w:tcW w:w="1701" w:type="pct"/>
            <w:tcBorders>
              <w:bottom w:val="single" w:sz="4" w:space="0" w:color="auto"/>
              <w:right w:val="single" w:sz="4" w:space="0" w:color="auto"/>
            </w:tcBorders>
            <w:shd w:val="clear" w:color="auto" w:fill="FFFFFF"/>
            <w:vAlign w:val="center"/>
          </w:tcPr>
          <w:p w:rsidR="00E56DE5" w:rsidRPr="002853A7" w:rsidRDefault="00E56DE5" w:rsidP="002853A7">
            <w:pPr>
              <w:shd w:val="clear" w:color="auto" w:fill="FFFFFF"/>
              <w:ind w:right="0"/>
              <w:rPr>
                <w:rFonts w:eastAsiaTheme="minorEastAsia"/>
                <w:sz w:val="18"/>
                <w:szCs w:val="22"/>
              </w:rPr>
            </w:pPr>
            <w:r w:rsidRPr="002853A7">
              <w:rPr>
                <w:rFonts w:eastAsiaTheme="minorEastAsia"/>
                <w:sz w:val="18"/>
                <w:szCs w:val="22"/>
              </w:rPr>
              <w:t>Goods on production of which Bounties are granted.</w:t>
            </w:r>
          </w:p>
        </w:tc>
        <w:tc>
          <w:tcPr>
            <w:tcW w:w="1059" w:type="pct"/>
            <w:tcBorders>
              <w:left w:val="single" w:sz="4" w:space="0" w:color="auto"/>
              <w:bottom w:val="single" w:sz="4" w:space="0" w:color="auto"/>
              <w:right w:val="single" w:sz="4" w:space="0" w:color="auto"/>
            </w:tcBorders>
            <w:shd w:val="clear" w:color="auto" w:fill="FFFFFF"/>
            <w:vAlign w:val="center"/>
          </w:tcPr>
          <w:p w:rsidR="00E56DE5" w:rsidRPr="002853A7" w:rsidRDefault="00E56DE5" w:rsidP="002853A7">
            <w:pPr>
              <w:shd w:val="clear" w:color="auto" w:fill="FFFFFF"/>
              <w:spacing w:before="120" w:after="120"/>
              <w:ind w:right="0"/>
              <w:rPr>
                <w:rFonts w:eastAsiaTheme="minorEastAsia"/>
                <w:sz w:val="18"/>
                <w:szCs w:val="22"/>
              </w:rPr>
            </w:pPr>
            <w:r w:rsidRPr="002853A7">
              <w:rPr>
                <w:rFonts w:eastAsiaTheme="minorEastAsia"/>
                <w:sz w:val="18"/>
                <w:szCs w:val="22"/>
              </w:rPr>
              <w:t>Period dating from 1st July, 1907, during or in respect of which Bounty may he paid.</w:t>
            </w:r>
          </w:p>
        </w:tc>
        <w:tc>
          <w:tcPr>
            <w:tcW w:w="1055" w:type="pct"/>
            <w:tcBorders>
              <w:left w:val="single" w:sz="4" w:space="0" w:color="auto"/>
              <w:bottom w:val="single" w:sz="4" w:space="0" w:color="auto"/>
              <w:right w:val="single" w:sz="4" w:space="0" w:color="auto"/>
            </w:tcBorders>
            <w:shd w:val="clear" w:color="auto" w:fill="FFFFFF"/>
            <w:vAlign w:val="center"/>
          </w:tcPr>
          <w:p w:rsidR="00E56DE5" w:rsidRPr="002853A7" w:rsidRDefault="00E56DE5" w:rsidP="002853A7">
            <w:pPr>
              <w:shd w:val="clear" w:color="auto" w:fill="FFFFFF"/>
              <w:spacing w:before="120" w:after="120"/>
              <w:ind w:right="0"/>
              <w:rPr>
                <w:rFonts w:eastAsiaTheme="minorEastAsia"/>
                <w:sz w:val="18"/>
                <w:szCs w:val="22"/>
              </w:rPr>
            </w:pPr>
            <w:r w:rsidRPr="002853A7">
              <w:rPr>
                <w:rFonts w:eastAsiaTheme="minorEastAsia"/>
                <w:sz w:val="18"/>
                <w:szCs w:val="22"/>
              </w:rPr>
              <w:t>Rates of Bounty.</w:t>
            </w:r>
          </w:p>
        </w:tc>
        <w:tc>
          <w:tcPr>
            <w:tcW w:w="1185" w:type="pct"/>
            <w:tcBorders>
              <w:left w:val="single" w:sz="4" w:space="0" w:color="auto"/>
              <w:bottom w:val="single" w:sz="4" w:space="0" w:color="auto"/>
            </w:tcBorders>
            <w:shd w:val="clear" w:color="auto" w:fill="FFFFFF"/>
            <w:vAlign w:val="center"/>
          </w:tcPr>
          <w:p w:rsidR="00E56DE5" w:rsidRPr="002853A7" w:rsidRDefault="00E56DE5" w:rsidP="002853A7">
            <w:pPr>
              <w:shd w:val="clear" w:color="auto" w:fill="FFFFFF"/>
              <w:spacing w:before="120" w:after="120"/>
              <w:ind w:right="0"/>
              <w:rPr>
                <w:rFonts w:eastAsiaTheme="minorEastAsia"/>
                <w:sz w:val="18"/>
                <w:szCs w:val="22"/>
              </w:rPr>
            </w:pPr>
            <w:r w:rsidRPr="002853A7">
              <w:rPr>
                <w:rFonts w:eastAsiaTheme="minorEastAsia"/>
                <w:sz w:val="18"/>
                <w:szCs w:val="22"/>
              </w:rPr>
              <w:t>Maximum amounts which may be paid in any one year.</w:t>
            </w:r>
          </w:p>
        </w:tc>
      </w:tr>
      <w:tr w:rsidR="00A73B84" w:rsidRPr="002853A7" w:rsidTr="00867197">
        <w:trPr>
          <w:trHeight w:val="20"/>
          <w:jc w:val="center"/>
        </w:trPr>
        <w:tc>
          <w:tcPr>
            <w:tcW w:w="1701" w:type="pct"/>
            <w:tcBorders>
              <w:top w:val="single" w:sz="4" w:space="0" w:color="auto"/>
              <w:right w:val="single" w:sz="4" w:space="0" w:color="auto"/>
            </w:tcBorders>
            <w:shd w:val="clear" w:color="auto" w:fill="FFFFFF"/>
          </w:tcPr>
          <w:p w:rsidR="00E56DE5" w:rsidRPr="002853A7" w:rsidRDefault="00E56DE5" w:rsidP="002853A7">
            <w:pPr>
              <w:shd w:val="clear" w:color="auto" w:fill="FFFFFF"/>
              <w:jc w:val="right"/>
              <w:rPr>
                <w:rFonts w:eastAsiaTheme="minorEastAsia"/>
                <w:sz w:val="18"/>
                <w:szCs w:val="22"/>
              </w:rPr>
            </w:pPr>
          </w:p>
        </w:tc>
        <w:tc>
          <w:tcPr>
            <w:tcW w:w="1059" w:type="pct"/>
            <w:tcBorders>
              <w:top w:val="single" w:sz="4" w:space="0" w:color="auto"/>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p>
        </w:tc>
        <w:tc>
          <w:tcPr>
            <w:tcW w:w="1055" w:type="pct"/>
            <w:tcBorders>
              <w:top w:val="single" w:sz="4" w:space="0" w:color="auto"/>
              <w:left w:val="single" w:sz="4" w:space="0" w:color="auto"/>
              <w:right w:val="single" w:sz="4" w:space="0" w:color="auto"/>
            </w:tcBorders>
            <w:shd w:val="clear" w:color="auto" w:fill="FFFFFF"/>
          </w:tcPr>
          <w:p w:rsidR="00E56DE5" w:rsidRPr="002853A7" w:rsidRDefault="00E56DE5" w:rsidP="002853A7">
            <w:pPr>
              <w:shd w:val="clear" w:color="auto" w:fill="FFFFFF"/>
              <w:jc w:val="right"/>
              <w:rPr>
                <w:rFonts w:eastAsiaTheme="minorEastAsia"/>
                <w:sz w:val="18"/>
                <w:szCs w:val="22"/>
              </w:rPr>
            </w:pPr>
          </w:p>
        </w:tc>
        <w:tc>
          <w:tcPr>
            <w:tcW w:w="1185" w:type="pct"/>
            <w:tcBorders>
              <w:top w:val="single" w:sz="4" w:space="0" w:color="auto"/>
              <w:left w:val="single" w:sz="4" w:space="0" w:color="auto"/>
            </w:tcBorders>
            <w:shd w:val="clear" w:color="auto" w:fill="FFFFFF"/>
            <w:vAlign w:val="center"/>
          </w:tcPr>
          <w:p w:rsidR="00E56DE5" w:rsidRPr="002853A7" w:rsidRDefault="00E56DE5" w:rsidP="002853A7">
            <w:pPr>
              <w:shd w:val="clear" w:color="auto" w:fill="FFFFFF"/>
              <w:ind w:right="432"/>
              <w:jc w:val="right"/>
              <w:rPr>
                <w:rFonts w:eastAsiaTheme="minorEastAsia"/>
                <w:sz w:val="18"/>
                <w:szCs w:val="22"/>
              </w:rPr>
            </w:pPr>
            <w:r w:rsidRPr="002853A7">
              <w:rPr>
                <w:sz w:val="18"/>
                <w:szCs w:val="22"/>
              </w:rPr>
              <w:t>£</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4F2603" w:rsidP="002853A7">
            <w:pPr>
              <w:shd w:val="clear" w:color="auto" w:fill="FFFFFF"/>
              <w:tabs>
                <w:tab w:val="left" w:leader="dot" w:pos="3040"/>
              </w:tabs>
              <w:rPr>
                <w:rFonts w:eastAsiaTheme="minorEastAsia"/>
                <w:sz w:val="18"/>
                <w:szCs w:val="22"/>
              </w:rPr>
            </w:pPr>
            <w:r w:rsidRPr="002853A7">
              <w:rPr>
                <w:rFonts w:eastAsiaTheme="minorEastAsia"/>
                <w:sz w:val="18"/>
                <w:szCs w:val="22"/>
              </w:rPr>
              <w:t xml:space="preserve">Rice, </w:t>
            </w:r>
            <w:r w:rsidR="00E56DE5" w:rsidRPr="002853A7">
              <w:rPr>
                <w:rFonts w:eastAsiaTheme="minorEastAsia"/>
                <w:sz w:val="18"/>
                <w:szCs w:val="22"/>
              </w:rPr>
              <w:t>Uncleaned</w:t>
            </w:r>
            <w:r w:rsidR="00A73B84" w:rsidRPr="002853A7">
              <w:rPr>
                <w:rFonts w:eastAsiaTheme="minorEastAsia"/>
                <w:sz w:val="18"/>
                <w:szCs w:val="22"/>
              </w:rPr>
              <w:tab/>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5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288" w:right="0" w:hanging="101"/>
              <w:jc w:val="left"/>
              <w:rPr>
                <w:rFonts w:eastAsiaTheme="minorEastAsia"/>
                <w:sz w:val="18"/>
                <w:szCs w:val="22"/>
              </w:rPr>
            </w:pPr>
            <w:r w:rsidRPr="002853A7">
              <w:rPr>
                <w:rFonts w:eastAsiaTheme="minorEastAsia"/>
                <w:sz w:val="18"/>
                <w:szCs w:val="22"/>
              </w:rPr>
              <w:t>20s. per ton</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tcBorders>
            <w:shd w:val="clear" w:color="auto" w:fill="FFFFFF"/>
          </w:tcPr>
          <w:p w:rsidR="00E56DE5" w:rsidRPr="002853A7" w:rsidRDefault="00E56DE5" w:rsidP="002853A7">
            <w:pPr>
              <w:widowControl/>
              <w:shd w:val="clear" w:color="auto" w:fill="FFFFFF"/>
              <w:jc w:val="right"/>
              <w:rPr>
                <w:rFonts w:eastAsiaTheme="minorEastAsia"/>
                <w:sz w:val="18"/>
                <w:szCs w:val="22"/>
              </w:rPr>
            </w:pPr>
            <w:r w:rsidRPr="002853A7">
              <w:rPr>
                <w:rFonts w:eastAsiaTheme="minorEastAsia"/>
                <w:sz w:val="18"/>
                <w:szCs w:val="22"/>
              </w:rPr>
              <w:t>1,000</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3040"/>
              </w:tabs>
              <w:rPr>
                <w:rFonts w:eastAsiaTheme="minorEastAsia"/>
                <w:sz w:val="18"/>
                <w:szCs w:val="22"/>
              </w:rPr>
            </w:pPr>
            <w:r w:rsidRPr="002853A7">
              <w:rPr>
                <w:rFonts w:eastAsiaTheme="minorEastAsia"/>
                <w:sz w:val="18"/>
                <w:szCs w:val="22"/>
              </w:rPr>
              <w:t>Rubber</w:t>
            </w:r>
            <w:r w:rsidR="00A73B84" w:rsidRPr="002853A7">
              <w:rPr>
                <w:rFonts w:eastAsiaTheme="minorEastAsia"/>
                <w:sz w:val="18"/>
                <w:szCs w:val="22"/>
              </w:rPr>
              <w:tab/>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15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361" w:right="0" w:hanging="180"/>
              <w:jc w:val="left"/>
              <w:rPr>
                <w:rFonts w:eastAsiaTheme="minorEastAsia"/>
                <w:sz w:val="18"/>
                <w:szCs w:val="22"/>
              </w:rPr>
            </w:pPr>
            <w:r w:rsidRPr="002853A7">
              <w:rPr>
                <w:rFonts w:eastAsiaTheme="minorEastAsia"/>
                <w:sz w:val="18"/>
                <w:szCs w:val="22"/>
              </w:rPr>
              <w:t>10 per cent. on market value</w:t>
            </w:r>
          </w:p>
        </w:tc>
        <w:tc>
          <w:tcPr>
            <w:tcW w:w="1185" w:type="pct"/>
            <w:tcBorders>
              <w:left w:val="single" w:sz="4" w:space="0" w:color="auto"/>
            </w:tcBorders>
            <w:shd w:val="clear" w:color="auto" w:fill="FFFFFF"/>
          </w:tcPr>
          <w:p w:rsidR="00E56DE5" w:rsidRPr="002853A7" w:rsidRDefault="00E56DE5" w:rsidP="002853A7">
            <w:pPr>
              <w:shd w:val="clear" w:color="auto" w:fill="FFFFFF"/>
              <w:ind w:left="864"/>
              <w:jc w:val="right"/>
              <w:rPr>
                <w:rFonts w:eastAsiaTheme="minorEastAsia"/>
                <w:sz w:val="18"/>
                <w:szCs w:val="22"/>
              </w:rPr>
            </w:pPr>
            <w:r w:rsidRPr="002853A7">
              <w:rPr>
                <w:rFonts w:eastAsiaTheme="minorEastAsia"/>
                <w:sz w:val="18"/>
                <w:szCs w:val="22"/>
              </w:rPr>
              <w:t>2,000</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3040"/>
              </w:tabs>
              <w:rPr>
                <w:rFonts w:eastAsiaTheme="minorEastAsia"/>
                <w:sz w:val="18"/>
                <w:szCs w:val="22"/>
              </w:rPr>
            </w:pPr>
            <w:r w:rsidRPr="002853A7">
              <w:rPr>
                <w:rFonts w:eastAsiaTheme="minorEastAsia"/>
                <w:sz w:val="18"/>
                <w:szCs w:val="22"/>
              </w:rPr>
              <w:t>Coffee, Raw, as prescribed</w:t>
            </w:r>
            <w:r w:rsidR="00A73B84" w:rsidRPr="002853A7">
              <w:rPr>
                <w:rFonts w:eastAsiaTheme="minorEastAsia"/>
                <w:sz w:val="18"/>
                <w:szCs w:val="22"/>
              </w:rPr>
              <w:tab/>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8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288" w:right="0" w:hanging="101"/>
              <w:jc w:val="left"/>
              <w:rPr>
                <w:rFonts w:eastAsiaTheme="minorEastAsia"/>
                <w:sz w:val="18"/>
                <w:szCs w:val="22"/>
              </w:rPr>
            </w:pPr>
            <w:r w:rsidRPr="002853A7">
              <w:rPr>
                <w:rFonts w:eastAsiaTheme="minorEastAsia"/>
                <w:sz w:val="18"/>
                <w:szCs w:val="22"/>
              </w:rPr>
              <w:t>1d. per lb</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tcBorders>
            <w:shd w:val="clear" w:color="auto" w:fill="FFFFFF"/>
          </w:tcPr>
          <w:p w:rsidR="00E56DE5" w:rsidRPr="002853A7" w:rsidRDefault="00E56DE5" w:rsidP="002853A7">
            <w:pPr>
              <w:shd w:val="clear" w:color="auto" w:fill="FFFFFF"/>
              <w:ind w:left="864"/>
              <w:jc w:val="right"/>
              <w:rPr>
                <w:rFonts w:eastAsiaTheme="minorEastAsia"/>
                <w:sz w:val="18"/>
                <w:szCs w:val="22"/>
              </w:rPr>
            </w:pPr>
            <w:r w:rsidRPr="002853A7">
              <w:rPr>
                <w:rFonts w:eastAsiaTheme="minorEastAsia"/>
                <w:sz w:val="18"/>
                <w:szCs w:val="22"/>
              </w:rPr>
              <w:t>1,500</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2707"/>
              </w:tabs>
              <w:ind w:left="288" w:hanging="288"/>
              <w:jc w:val="both"/>
              <w:rPr>
                <w:rFonts w:eastAsiaTheme="minorEastAsia"/>
                <w:sz w:val="18"/>
                <w:szCs w:val="22"/>
              </w:rPr>
            </w:pPr>
            <w:r w:rsidRPr="002853A7">
              <w:rPr>
                <w:rFonts w:eastAsiaTheme="minorEastAsia"/>
                <w:sz w:val="18"/>
                <w:szCs w:val="22"/>
              </w:rPr>
              <w:t>Tobacco Leaf for the manufacture of</w:t>
            </w:r>
            <w:r w:rsidR="001751DB" w:rsidRPr="002853A7">
              <w:rPr>
                <w:rFonts w:eastAsiaTheme="minorEastAsia"/>
                <w:sz w:val="18"/>
                <w:szCs w:val="22"/>
              </w:rPr>
              <w:t xml:space="preserve"> </w:t>
            </w:r>
            <w:r w:rsidRPr="002853A7">
              <w:rPr>
                <w:rFonts w:eastAsiaTheme="minorEastAsia"/>
                <w:sz w:val="18"/>
                <w:szCs w:val="22"/>
              </w:rPr>
              <w:t>cigars,</w:t>
            </w:r>
            <w:r w:rsidR="001751DB" w:rsidRPr="002853A7">
              <w:rPr>
                <w:rFonts w:eastAsiaTheme="minorEastAsia"/>
                <w:sz w:val="18"/>
                <w:szCs w:val="22"/>
              </w:rPr>
              <w:t xml:space="preserve"> </w:t>
            </w:r>
            <w:r w:rsidRPr="002853A7">
              <w:rPr>
                <w:rFonts w:eastAsiaTheme="minorEastAsia"/>
                <w:sz w:val="18"/>
                <w:szCs w:val="22"/>
              </w:rPr>
              <w:t>high</w:t>
            </w:r>
            <w:r w:rsidR="001751DB" w:rsidRPr="002853A7">
              <w:rPr>
                <w:rFonts w:eastAsiaTheme="minorEastAsia"/>
                <w:sz w:val="18"/>
                <w:szCs w:val="22"/>
              </w:rPr>
              <w:t xml:space="preserve"> </w:t>
            </w:r>
            <w:r w:rsidRPr="002853A7">
              <w:rPr>
                <w:rFonts w:eastAsiaTheme="minorEastAsia"/>
                <w:sz w:val="18"/>
                <w:szCs w:val="22"/>
              </w:rPr>
              <w:t>grade,</w:t>
            </w:r>
            <w:r w:rsidR="001751DB" w:rsidRPr="002853A7">
              <w:rPr>
                <w:rFonts w:eastAsiaTheme="minorEastAsia"/>
                <w:sz w:val="18"/>
                <w:szCs w:val="22"/>
              </w:rPr>
              <w:t xml:space="preserve"> </w:t>
            </w:r>
            <w:r w:rsidRPr="002853A7">
              <w:rPr>
                <w:rFonts w:eastAsiaTheme="minorEastAsia"/>
                <w:sz w:val="18"/>
                <w:szCs w:val="22"/>
              </w:rPr>
              <w:t>of</w:t>
            </w:r>
            <w:r w:rsidR="001751DB" w:rsidRPr="002853A7">
              <w:rPr>
                <w:rFonts w:eastAsiaTheme="minorEastAsia"/>
                <w:sz w:val="18"/>
                <w:szCs w:val="22"/>
              </w:rPr>
              <w:t xml:space="preserve"> </w:t>
            </w:r>
            <w:r w:rsidRPr="002853A7">
              <w:rPr>
                <w:rFonts w:eastAsiaTheme="minorEastAsia"/>
                <w:sz w:val="18"/>
                <w:szCs w:val="22"/>
              </w:rPr>
              <w:t>a quality to be prescribed</w:t>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5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288" w:right="0" w:hanging="101"/>
              <w:jc w:val="left"/>
              <w:rPr>
                <w:rFonts w:eastAsiaTheme="minorEastAsia"/>
                <w:sz w:val="18"/>
                <w:szCs w:val="22"/>
              </w:rPr>
            </w:pPr>
            <w:r w:rsidRPr="002853A7">
              <w:rPr>
                <w:rFonts w:eastAsiaTheme="minorEastAsia"/>
                <w:sz w:val="18"/>
                <w:szCs w:val="22"/>
              </w:rPr>
              <w:t>2d. per lb</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tcBorders>
            <w:shd w:val="clear" w:color="auto" w:fill="FFFFFF"/>
          </w:tcPr>
          <w:p w:rsidR="00E56DE5" w:rsidRPr="002853A7" w:rsidRDefault="00E56DE5" w:rsidP="002853A7">
            <w:pPr>
              <w:shd w:val="clear" w:color="auto" w:fill="FFFFFF"/>
              <w:ind w:left="864"/>
              <w:jc w:val="right"/>
              <w:rPr>
                <w:rFonts w:eastAsiaTheme="minorEastAsia"/>
                <w:sz w:val="18"/>
                <w:szCs w:val="22"/>
              </w:rPr>
            </w:pPr>
            <w:r w:rsidRPr="002853A7">
              <w:rPr>
                <w:rFonts w:eastAsiaTheme="minorEastAsia"/>
                <w:sz w:val="18"/>
                <w:szCs w:val="22"/>
              </w:rPr>
              <w:t>4,000</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2707"/>
              </w:tabs>
              <w:jc w:val="both"/>
              <w:rPr>
                <w:rFonts w:eastAsiaTheme="minorEastAsia"/>
                <w:sz w:val="18"/>
                <w:szCs w:val="22"/>
              </w:rPr>
            </w:pPr>
            <w:r w:rsidRPr="002853A7">
              <w:rPr>
                <w:rFonts w:eastAsiaTheme="minorEastAsia"/>
                <w:sz w:val="18"/>
                <w:szCs w:val="22"/>
              </w:rPr>
              <w:t>Fish</w:t>
            </w:r>
            <w:r w:rsidRPr="002853A7">
              <w:rPr>
                <w:sz w:val="18"/>
                <w:szCs w:val="22"/>
              </w:rPr>
              <w:t>—</w:t>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288" w:right="0" w:hanging="101"/>
              <w:jc w:val="left"/>
              <w:rPr>
                <w:rFonts w:eastAsiaTheme="minorEastAsia"/>
                <w:sz w:val="18"/>
                <w:szCs w:val="22"/>
              </w:rPr>
            </w:pPr>
          </w:p>
        </w:tc>
        <w:tc>
          <w:tcPr>
            <w:tcW w:w="1185" w:type="pct"/>
            <w:tcBorders>
              <w:left w:val="single" w:sz="4" w:space="0" w:color="auto"/>
            </w:tcBorders>
            <w:shd w:val="clear" w:color="auto" w:fill="FFFFFF"/>
          </w:tcPr>
          <w:p w:rsidR="00E56DE5" w:rsidRPr="002853A7" w:rsidRDefault="00E56DE5" w:rsidP="002853A7">
            <w:pPr>
              <w:shd w:val="clear" w:color="auto" w:fill="FFFFFF"/>
              <w:jc w:val="right"/>
              <w:rPr>
                <w:rFonts w:eastAsiaTheme="minorEastAsia"/>
                <w:sz w:val="18"/>
                <w:szCs w:val="22"/>
              </w:rPr>
            </w:pP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3040"/>
              </w:tabs>
              <w:ind w:left="144"/>
              <w:jc w:val="both"/>
              <w:rPr>
                <w:rFonts w:eastAsiaTheme="minorEastAsia"/>
                <w:sz w:val="18"/>
                <w:szCs w:val="22"/>
              </w:rPr>
            </w:pPr>
            <w:r w:rsidRPr="002853A7">
              <w:rPr>
                <w:rFonts w:eastAsiaTheme="minorEastAsia"/>
                <w:sz w:val="18"/>
                <w:szCs w:val="22"/>
              </w:rPr>
              <w:t>Preserved as prescribed</w:t>
            </w:r>
            <w:r w:rsidR="00A73B84" w:rsidRPr="002853A7">
              <w:rPr>
                <w:rFonts w:eastAsiaTheme="minorEastAsia"/>
                <w:sz w:val="18"/>
                <w:szCs w:val="22"/>
              </w:rPr>
              <w:tab/>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5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9E4410" w:rsidP="002853A7">
            <w:pPr>
              <w:shd w:val="clear" w:color="auto" w:fill="FFFFFF"/>
              <w:ind w:left="288" w:right="0" w:hanging="101"/>
              <w:jc w:val="left"/>
              <w:rPr>
                <w:rFonts w:eastAsiaTheme="minorEastAsia"/>
                <w:sz w:val="18"/>
                <w:szCs w:val="22"/>
              </w:rPr>
            </w:pPr>
            <w:r w:rsidRPr="002853A7">
              <w:rPr>
                <w:rFonts w:eastAsiaTheme="minorEastAsia"/>
                <w:sz w:val="18"/>
                <w:szCs w:val="22"/>
              </w:rPr>
              <w:t xml:space="preserve">½ </w:t>
            </w:r>
            <w:r w:rsidR="003F479E" w:rsidRPr="002853A7">
              <w:rPr>
                <w:rFonts w:eastAsiaTheme="minorEastAsia"/>
                <w:sz w:val="18"/>
                <w:szCs w:val="22"/>
              </w:rPr>
              <w:t xml:space="preserve">d. </w:t>
            </w:r>
            <w:r w:rsidR="00E56DE5" w:rsidRPr="002853A7">
              <w:rPr>
                <w:rFonts w:eastAsiaTheme="minorEastAsia"/>
                <w:sz w:val="18"/>
                <w:szCs w:val="22"/>
              </w:rPr>
              <w:t>per lb</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tcBorders>
            <w:shd w:val="clear" w:color="auto" w:fill="FFFFFF"/>
          </w:tcPr>
          <w:p w:rsidR="00E56DE5" w:rsidRPr="002853A7" w:rsidRDefault="00E56DE5" w:rsidP="002853A7">
            <w:pPr>
              <w:shd w:val="clear" w:color="auto" w:fill="FFFFFF"/>
              <w:ind w:left="720"/>
              <w:jc w:val="right"/>
              <w:rPr>
                <w:rFonts w:eastAsiaTheme="minorEastAsia"/>
                <w:sz w:val="18"/>
                <w:szCs w:val="22"/>
              </w:rPr>
            </w:pPr>
            <w:r w:rsidRPr="002853A7">
              <w:rPr>
                <w:rFonts w:eastAsiaTheme="minorEastAsia"/>
                <w:sz w:val="18"/>
                <w:szCs w:val="22"/>
              </w:rPr>
              <w:t>10,000</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2707"/>
              </w:tabs>
              <w:jc w:val="both"/>
              <w:rPr>
                <w:rFonts w:eastAsiaTheme="minorEastAsia"/>
                <w:sz w:val="18"/>
                <w:szCs w:val="22"/>
              </w:rPr>
            </w:pPr>
            <w:r w:rsidRPr="002853A7">
              <w:rPr>
                <w:rFonts w:eastAsiaTheme="minorEastAsia"/>
                <w:sz w:val="18"/>
                <w:szCs w:val="22"/>
              </w:rPr>
              <w:t>Fruits</w:t>
            </w:r>
            <w:r w:rsidRPr="002853A7">
              <w:rPr>
                <w:sz w:val="18"/>
                <w:szCs w:val="22"/>
              </w:rPr>
              <w:t>—</w:t>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288" w:right="0" w:hanging="101"/>
              <w:jc w:val="left"/>
              <w:rPr>
                <w:rFonts w:eastAsiaTheme="minorEastAsia"/>
                <w:sz w:val="18"/>
                <w:szCs w:val="22"/>
              </w:rPr>
            </w:pPr>
          </w:p>
        </w:tc>
        <w:tc>
          <w:tcPr>
            <w:tcW w:w="1185" w:type="pct"/>
            <w:tcBorders>
              <w:left w:val="single" w:sz="4" w:space="0" w:color="auto"/>
            </w:tcBorders>
            <w:shd w:val="clear" w:color="auto" w:fill="FFFFFF"/>
          </w:tcPr>
          <w:p w:rsidR="00E56DE5" w:rsidRPr="002853A7" w:rsidRDefault="00E56DE5" w:rsidP="002853A7">
            <w:pPr>
              <w:shd w:val="clear" w:color="auto" w:fill="FFFFFF"/>
              <w:jc w:val="right"/>
              <w:rPr>
                <w:rFonts w:eastAsiaTheme="minorEastAsia"/>
                <w:sz w:val="18"/>
                <w:szCs w:val="22"/>
              </w:rPr>
            </w:pP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3040"/>
              </w:tabs>
              <w:ind w:left="144"/>
              <w:jc w:val="both"/>
              <w:rPr>
                <w:rFonts w:eastAsiaTheme="minorEastAsia"/>
                <w:sz w:val="18"/>
                <w:szCs w:val="22"/>
              </w:rPr>
            </w:pPr>
            <w:r w:rsidRPr="002853A7">
              <w:rPr>
                <w:rFonts w:eastAsiaTheme="minorEastAsia"/>
                <w:sz w:val="18"/>
                <w:szCs w:val="22"/>
              </w:rPr>
              <w:t>Dates (dried)</w:t>
            </w:r>
            <w:r w:rsidR="00A73B84" w:rsidRPr="002853A7">
              <w:rPr>
                <w:rFonts w:eastAsiaTheme="minorEastAsia"/>
                <w:sz w:val="18"/>
                <w:szCs w:val="22"/>
              </w:rPr>
              <w:tab/>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15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288" w:right="0" w:hanging="101"/>
              <w:jc w:val="left"/>
              <w:rPr>
                <w:rFonts w:eastAsiaTheme="minorEastAsia"/>
                <w:sz w:val="18"/>
                <w:szCs w:val="22"/>
              </w:rPr>
            </w:pPr>
            <w:r w:rsidRPr="002853A7">
              <w:rPr>
                <w:rFonts w:eastAsiaTheme="minorEastAsia"/>
                <w:sz w:val="18"/>
                <w:szCs w:val="22"/>
              </w:rPr>
              <w:t>1d. per lb</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tcBorders>
            <w:shd w:val="clear" w:color="auto" w:fill="FFFFFF"/>
          </w:tcPr>
          <w:p w:rsidR="00E56DE5" w:rsidRPr="002853A7" w:rsidRDefault="00E56DE5" w:rsidP="002853A7">
            <w:pPr>
              <w:shd w:val="clear" w:color="auto" w:fill="FFFFFF"/>
              <w:ind w:left="864"/>
              <w:jc w:val="right"/>
              <w:rPr>
                <w:rFonts w:eastAsiaTheme="minorEastAsia"/>
                <w:sz w:val="18"/>
                <w:szCs w:val="22"/>
              </w:rPr>
            </w:pPr>
            <w:r w:rsidRPr="002853A7">
              <w:rPr>
                <w:rFonts w:eastAsiaTheme="minorEastAsia"/>
                <w:sz w:val="18"/>
                <w:szCs w:val="22"/>
              </w:rPr>
              <w:t>1,000</w:t>
            </w:r>
          </w:p>
        </w:tc>
      </w:tr>
      <w:tr w:rsidR="00A73B84" w:rsidRPr="002853A7" w:rsidTr="00867197">
        <w:trPr>
          <w:trHeight w:val="20"/>
          <w:jc w:val="center"/>
        </w:trPr>
        <w:tc>
          <w:tcPr>
            <w:tcW w:w="1701" w:type="pct"/>
            <w:tcBorders>
              <w:right w:val="single" w:sz="4" w:space="0" w:color="auto"/>
            </w:tcBorders>
            <w:shd w:val="clear" w:color="auto" w:fill="FFFFFF"/>
          </w:tcPr>
          <w:p w:rsidR="00E56DE5" w:rsidRPr="002853A7" w:rsidRDefault="00E56DE5" w:rsidP="002853A7">
            <w:pPr>
              <w:shd w:val="clear" w:color="auto" w:fill="FFFFFF"/>
              <w:tabs>
                <w:tab w:val="left" w:leader="dot" w:pos="2707"/>
              </w:tabs>
              <w:ind w:left="576" w:hanging="432"/>
              <w:jc w:val="both"/>
              <w:rPr>
                <w:rFonts w:eastAsiaTheme="minorEastAsia"/>
                <w:sz w:val="18"/>
                <w:szCs w:val="22"/>
              </w:rPr>
            </w:pPr>
            <w:r w:rsidRPr="002853A7">
              <w:rPr>
                <w:rFonts w:eastAsiaTheme="minorEastAsia"/>
                <w:sz w:val="18"/>
                <w:szCs w:val="22"/>
              </w:rPr>
              <w:t>Dried (except currants and raisins) or Candied, and exported</w:t>
            </w:r>
          </w:p>
        </w:tc>
        <w:tc>
          <w:tcPr>
            <w:tcW w:w="1059" w:type="pct"/>
            <w:tcBorders>
              <w:left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5 years</w:t>
            </w:r>
            <w:r w:rsidR="00496366" w:rsidRPr="002853A7">
              <w:rPr>
                <w:rFonts w:eastAsiaTheme="minorEastAsia"/>
                <w:sz w:val="18"/>
                <w:szCs w:val="22"/>
              </w:rPr>
              <w:t xml:space="preserve"> </w:t>
            </w:r>
            <w:r w:rsidR="00BA332E" w:rsidRPr="002853A7">
              <w:rPr>
                <w:rFonts w:eastAsiaTheme="minorEastAsia"/>
                <w:sz w:val="18"/>
                <w:szCs w:val="22"/>
              </w:rPr>
              <w:t>..</w:t>
            </w:r>
          </w:p>
        </w:tc>
        <w:tc>
          <w:tcPr>
            <w:tcW w:w="1055" w:type="pct"/>
            <w:tcBorders>
              <w:left w:val="single" w:sz="4" w:space="0" w:color="auto"/>
              <w:right w:val="single" w:sz="4" w:space="0" w:color="auto"/>
            </w:tcBorders>
            <w:shd w:val="clear" w:color="auto" w:fill="FFFFFF"/>
          </w:tcPr>
          <w:p w:rsidR="00E56DE5" w:rsidRPr="002853A7" w:rsidRDefault="00E56DE5" w:rsidP="002853A7">
            <w:pPr>
              <w:shd w:val="clear" w:color="auto" w:fill="FFFFFF"/>
              <w:ind w:left="361" w:right="0" w:hanging="180"/>
              <w:jc w:val="left"/>
              <w:rPr>
                <w:rFonts w:eastAsiaTheme="minorEastAsia"/>
                <w:sz w:val="18"/>
                <w:szCs w:val="22"/>
              </w:rPr>
            </w:pPr>
            <w:r w:rsidRPr="002853A7">
              <w:rPr>
                <w:rFonts w:eastAsiaTheme="minorEastAsia"/>
                <w:sz w:val="18"/>
                <w:szCs w:val="22"/>
              </w:rPr>
              <w:t>10 per cent. on market value</w:t>
            </w:r>
          </w:p>
        </w:tc>
        <w:tc>
          <w:tcPr>
            <w:tcW w:w="1185" w:type="pct"/>
            <w:tcBorders>
              <w:left w:val="single" w:sz="4" w:space="0" w:color="auto"/>
            </w:tcBorders>
            <w:shd w:val="clear" w:color="auto" w:fill="FFFFFF"/>
          </w:tcPr>
          <w:p w:rsidR="00E56DE5" w:rsidRPr="002853A7" w:rsidRDefault="00E56DE5" w:rsidP="002853A7">
            <w:pPr>
              <w:shd w:val="clear" w:color="auto" w:fill="FFFFFF"/>
              <w:ind w:left="864"/>
              <w:jc w:val="right"/>
              <w:rPr>
                <w:rFonts w:eastAsiaTheme="minorEastAsia"/>
                <w:sz w:val="18"/>
                <w:szCs w:val="22"/>
              </w:rPr>
            </w:pPr>
            <w:r w:rsidRPr="002853A7">
              <w:rPr>
                <w:rFonts w:eastAsiaTheme="minorEastAsia"/>
                <w:sz w:val="18"/>
                <w:szCs w:val="22"/>
              </w:rPr>
              <w:t>6,000</w:t>
            </w:r>
          </w:p>
        </w:tc>
      </w:tr>
      <w:tr w:rsidR="00A73B84" w:rsidRPr="002853A7" w:rsidTr="00867197">
        <w:trPr>
          <w:trHeight w:val="1035"/>
          <w:jc w:val="center"/>
        </w:trPr>
        <w:tc>
          <w:tcPr>
            <w:tcW w:w="1701" w:type="pct"/>
            <w:tcBorders>
              <w:right w:val="single" w:sz="4" w:space="0" w:color="auto"/>
            </w:tcBorders>
            <w:shd w:val="clear" w:color="auto" w:fill="FFFFFF"/>
          </w:tcPr>
          <w:p w:rsidR="00A73B84" w:rsidRPr="002853A7" w:rsidRDefault="00A73B84" w:rsidP="002853A7">
            <w:pPr>
              <w:shd w:val="clear" w:color="auto" w:fill="FFFFFF"/>
              <w:tabs>
                <w:tab w:val="left" w:leader="dot" w:pos="2707"/>
              </w:tabs>
              <w:rPr>
                <w:rFonts w:eastAsiaTheme="minorEastAsia"/>
                <w:sz w:val="18"/>
                <w:szCs w:val="22"/>
              </w:rPr>
            </w:pPr>
          </w:p>
        </w:tc>
        <w:tc>
          <w:tcPr>
            <w:tcW w:w="1059" w:type="pct"/>
            <w:vMerge w:val="restart"/>
            <w:tcBorders>
              <w:left w:val="single" w:sz="4" w:space="0" w:color="auto"/>
              <w:right w:val="single" w:sz="4" w:space="0" w:color="auto"/>
            </w:tcBorders>
            <w:shd w:val="clear" w:color="auto" w:fill="FFFFFF"/>
          </w:tcPr>
          <w:p w:rsidR="00867197" w:rsidRPr="002853A7" w:rsidRDefault="00080F9A" w:rsidP="002853A7">
            <w:pPr>
              <w:shd w:val="clear" w:color="auto" w:fill="FFFFFF"/>
              <w:ind w:left="144"/>
              <w:rPr>
                <w:rFonts w:eastAsiaTheme="minorEastAsia"/>
                <w:sz w:val="18"/>
                <w:szCs w:val="22"/>
              </w:rPr>
            </w:pPr>
            <w:r>
              <w:rPr>
                <w:noProof/>
                <w:sz w:val="18"/>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2.75pt;margin-top:2.5pt;width:10.35pt;height:113.05pt;rotation:180;z-index:251661312;mso-position-horizontal-relative:text;mso-position-vertical-relative:text"/>
              </w:pict>
            </w:r>
            <w:r w:rsidR="00A73B84" w:rsidRPr="002853A7">
              <w:rPr>
                <w:rFonts w:eastAsiaTheme="minorEastAsia"/>
                <w:sz w:val="18"/>
                <w:szCs w:val="22"/>
              </w:rPr>
              <w:t>3 years, commencing from 1st January, 1909</w:t>
            </w:r>
            <w:r w:rsidR="00496366" w:rsidRPr="002853A7">
              <w:rPr>
                <w:rFonts w:eastAsiaTheme="minorEastAsia"/>
                <w:sz w:val="18"/>
                <w:szCs w:val="22"/>
              </w:rPr>
              <w:t xml:space="preserve"> </w:t>
            </w:r>
            <w:r w:rsidR="00867197" w:rsidRPr="002853A7">
              <w:rPr>
                <w:rFonts w:eastAsiaTheme="minorEastAsia"/>
                <w:sz w:val="18"/>
                <w:szCs w:val="22"/>
              </w:rPr>
              <w:t>..</w:t>
            </w:r>
          </w:p>
          <w:p w:rsidR="00A73B84" w:rsidRPr="002853A7" w:rsidRDefault="00A73B84" w:rsidP="002853A7">
            <w:pPr>
              <w:shd w:val="clear" w:color="auto" w:fill="FFFFFF"/>
              <w:ind w:left="144"/>
              <w:rPr>
                <w:rFonts w:eastAsiaTheme="minorEastAsia"/>
                <w:sz w:val="18"/>
                <w:szCs w:val="22"/>
              </w:rPr>
            </w:pPr>
            <w:r w:rsidRPr="002853A7">
              <w:rPr>
                <w:rFonts w:eastAsiaTheme="minorEastAsia"/>
                <w:sz w:val="18"/>
                <w:szCs w:val="22"/>
              </w:rPr>
              <w:t>1 year,</w:t>
            </w:r>
          </w:p>
          <w:p w:rsidR="00A73B84" w:rsidRPr="002853A7" w:rsidRDefault="00A73B84" w:rsidP="002853A7">
            <w:pPr>
              <w:shd w:val="clear" w:color="auto" w:fill="FFFFFF"/>
              <w:ind w:left="144"/>
              <w:rPr>
                <w:rFonts w:eastAsiaTheme="minorEastAsia"/>
                <w:sz w:val="18"/>
                <w:szCs w:val="22"/>
              </w:rPr>
            </w:pPr>
            <w:r w:rsidRPr="002853A7">
              <w:rPr>
                <w:rFonts w:eastAsiaTheme="minorEastAsia"/>
                <w:sz w:val="18"/>
                <w:szCs w:val="22"/>
              </w:rPr>
              <w:t>commencing from 1st January,</w:t>
            </w:r>
          </w:p>
          <w:p w:rsidR="00867197" w:rsidRPr="002853A7" w:rsidRDefault="00A73B84" w:rsidP="002853A7">
            <w:pPr>
              <w:shd w:val="clear" w:color="auto" w:fill="FFFFFF"/>
              <w:ind w:left="144"/>
              <w:rPr>
                <w:rFonts w:eastAsiaTheme="minorEastAsia"/>
                <w:sz w:val="18"/>
                <w:szCs w:val="22"/>
              </w:rPr>
            </w:pPr>
            <w:r w:rsidRPr="002853A7">
              <w:rPr>
                <w:rFonts w:eastAsiaTheme="minorEastAsia"/>
                <w:sz w:val="18"/>
                <w:szCs w:val="22"/>
              </w:rPr>
              <w:t>1912</w:t>
            </w:r>
            <w:r w:rsidR="00867197" w:rsidRPr="002853A7">
              <w:rPr>
                <w:rFonts w:eastAsiaTheme="minorEastAsia"/>
                <w:sz w:val="18"/>
                <w:szCs w:val="22"/>
              </w:rPr>
              <w:t>..</w:t>
            </w:r>
          </w:p>
          <w:p w:rsidR="00A73B84" w:rsidRPr="002853A7" w:rsidRDefault="00A73B84" w:rsidP="002853A7">
            <w:pPr>
              <w:shd w:val="clear" w:color="auto" w:fill="FFFFFF"/>
              <w:ind w:left="144"/>
              <w:rPr>
                <w:rFonts w:eastAsiaTheme="minorEastAsia"/>
                <w:sz w:val="18"/>
                <w:szCs w:val="22"/>
              </w:rPr>
            </w:pPr>
            <w:r w:rsidRPr="002853A7">
              <w:rPr>
                <w:rFonts w:eastAsiaTheme="minorEastAsia"/>
                <w:sz w:val="18"/>
                <w:szCs w:val="22"/>
              </w:rPr>
              <w:t xml:space="preserve">1 year, commencing from </w:t>
            </w:r>
            <w:r w:rsidRPr="002853A7">
              <w:rPr>
                <w:rFonts w:eastAsiaTheme="minorEastAsia"/>
                <w:sz w:val="18"/>
                <w:szCs w:val="22"/>
                <w:lang w:val="da-DK"/>
              </w:rPr>
              <w:t>1s</w:t>
            </w:r>
            <w:r w:rsidRPr="002853A7">
              <w:rPr>
                <w:rFonts w:eastAsiaTheme="minorEastAsia"/>
                <w:sz w:val="18"/>
                <w:szCs w:val="22"/>
              </w:rPr>
              <w:t>t January,</w:t>
            </w:r>
          </w:p>
          <w:p w:rsidR="00A73B84" w:rsidRPr="002853A7" w:rsidRDefault="00080F9A" w:rsidP="002853A7">
            <w:pPr>
              <w:shd w:val="clear" w:color="auto" w:fill="FFFFFF"/>
              <w:spacing w:after="120"/>
              <w:ind w:left="144"/>
              <w:rPr>
                <w:rFonts w:eastAsiaTheme="minorEastAsia"/>
                <w:sz w:val="18"/>
                <w:szCs w:val="22"/>
              </w:rPr>
            </w:pPr>
            <w:hyperlink r:id="rId12" w:history="1">
              <w:r w:rsidR="00A73B84" w:rsidRPr="002853A7">
                <w:rPr>
                  <w:rFonts w:eastAsiaTheme="minorEastAsia"/>
                  <w:sz w:val="18"/>
                  <w:szCs w:val="22"/>
                </w:rPr>
                <w:t>1913</w:t>
              </w:r>
            </w:hyperlink>
            <w:r w:rsidR="007F63D9" w:rsidRPr="002853A7">
              <w:rPr>
                <w:rFonts w:eastAsiaTheme="minorEastAsia"/>
                <w:sz w:val="18"/>
                <w:szCs w:val="22"/>
              </w:rPr>
              <w:t xml:space="preserve"> </w:t>
            </w:r>
            <w:r w:rsidR="00867197" w:rsidRPr="002853A7">
              <w:rPr>
                <w:sz w:val="18"/>
                <w:szCs w:val="22"/>
              </w:rPr>
              <w:t>..</w:t>
            </w:r>
          </w:p>
        </w:tc>
        <w:tc>
          <w:tcPr>
            <w:tcW w:w="1055" w:type="pct"/>
            <w:tcBorders>
              <w:left w:val="single" w:sz="4" w:space="0" w:color="auto"/>
              <w:right w:val="single" w:sz="4" w:space="0" w:color="auto"/>
            </w:tcBorders>
            <w:shd w:val="clear" w:color="auto" w:fill="FFFFFF"/>
            <w:vAlign w:val="bottom"/>
          </w:tcPr>
          <w:p w:rsidR="00A73B84" w:rsidRPr="002853A7" w:rsidRDefault="00A73B84" w:rsidP="002853A7">
            <w:pPr>
              <w:shd w:val="clear" w:color="auto" w:fill="FFFFFF"/>
              <w:spacing w:before="120"/>
              <w:ind w:left="288" w:right="0" w:hanging="101"/>
              <w:jc w:val="left"/>
              <w:rPr>
                <w:rFonts w:eastAsiaTheme="minorEastAsia"/>
                <w:sz w:val="18"/>
                <w:szCs w:val="22"/>
              </w:rPr>
            </w:pPr>
            <w:r w:rsidRPr="002853A7">
              <w:rPr>
                <w:rFonts w:eastAsiaTheme="minorEastAsia"/>
                <w:sz w:val="18"/>
                <w:szCs w:val="22"/>
              </w:rPr>
              <w:t>1</w:t>
            </w:r>
            <w:r w:rsidR="009E4410" w:rsidRPr="002853A7">
              <w:rPr>
                <w:rFonts w:eastAsiaTheme="minorEastAsia"/>
                <w:sz w:val="18"/>
                <w:szCs w:val="22"/>
              </w:rPr>
              <w:t>½</w:t>
            </w:r>
            <w:r w:rsidRPr="002853A7">
              <w:rPr>
                <w:rFonts w:eastAsiaTheme="minorEastAsia"/>
                <w:sz w:val="18"/>
                <w:szCs w:val="22"/>
              </w:rPr>
              <w:t>d. per lb</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tcBorders>
            <w:shd w:val="clear" w:color="auto" w:fill="FFFFFF"/>
          </w:tcPr>
          <w:p w:rsidR="00A73B84" w:rsidRPr="002853A7" w:rsidRDefault="00080F9A" w:rsidP="002853A7">
            <w:pPr>
              <w:shd w:val="clear" w:color="auto" w:fill="FFFFFF"/>
              <w:jc w:val="right"/>
              <w:rPr>
                <w:rFonts w:eastAsiaTheme="minorEastAsia"/>
                <w:sz w:val="18"/>
                <w:szCs w:val="22"/>
              </w:rPr>
            </w:pPr>
            <w:r>
              <w:rPr>
                <w:noProof/>
                <w:sz w:val="18"/>
                <w:szCs w:val="22"/>
              </w:rPr>
              <w:pict>
                <v:shape id="_x0000_s1031" type="#_x0000_t88" style="position:absolute;left:0;text-align:left;margin-left:1.6pt;margin-top:32.75pt;width:5.15pt;height:92.05pt;z-index:251662336;mso-position-horizontal-relative:text;mso-position-vertical-relative:text"/>
              </w:pict>
            </w:r>
          </w:p>
        </w:tc>
      </w:tr>
      <w:tr w:rsidR="00402B9D" w:rsidRPr="002853A7" w:rsidTr="00402B9D">
        <w:trPr>
          <w:trHeight w:val="1215"/>
          <w:jc w:val="center"/>
        </w:trPr>
        <w:tc>
          <w:tcPr>
            <w:tcW w:w="1701" w:type="pct"/>
            <w:tcBorders>
              <w:right w:val="single" w:sz="4" w:space="0" w:color="auto"/>
            </w:tcBorders>
            <w:shd w:val="clear" w:color="auto" w:fill="FFFFFF"/>
            <w:vAlign w:val="center"/>
          </w:tcPr>
          <w:p w:rsidR="00402B9D" w:rsidRPr="002853A7" w:rsidRDefault="00402B9D" w:rsidP="002853A7">
            <w:pPr>
              <w:shd w:val="clear" w:color="auto" w:fill="FFFFFF"/>
              <w:tabs>
                <w:tab w:val="left" w:leader="dot" w:pos="3040"/>
              </w:tabs>
              <w:rPr>
                <w:rFonts w:eastAsiaTheme="minorEastAsia"/>
                <w:sz w:val="18"/>
                <w:szCs w:val="22"/>
              </w:rPr>
            </w:pPr>
            <w:r w:rsidRPr="002853A7">
              <w:rPr>
                <w:rFonts w:eastAsiaTheme="minorEastAsia"/>
                <w:sz w:val="18"/>
                <w:szCs w:val="22"/>
              </w:rPr>
              <w:t>Combed wool or tops, exported</w:t>
            </w:r>
            <w:r w:rsidRPr="002853A7">
              <w:rPr>
                <w:rFonts w:eastAsiaTheme="minorEastAsia"/>
                <w:sz w:val="18"/>
                <w:szCs w:val="22"/>
              </w:rPr>
              <w:tab/>
            </w:r>
          </w:p>
        </w:tc>
        <w:tc>
          <w:tcPr>
            <w:tcW w:w="1059" w:type="pct"/>
            <w:vMerge/>
            <w:tcBorders>
              <w:left w:val="single" w:sz="4" w:space="0" w:color="auto"/>
              <w:right w:val="single" w:sz="4" w:space="0" w:color="auto"/>
            </w:tcBorders>
            <w:shd w:val="clear" w:color="auto" w:fill="FFFFFF"/>
          </w:tcPr>
          <w:p w:rsidR="00402B9D" w:rsidRPr="002853A7" w:rsidRDefault="00402B9D" w:rsidP="002853A7">
            <w:pPr>
              <w:shd w:val="clear" w:color="auto" w:fill="FFFFFF"/>
              <w:ind w:left="144"/>
              <w:rPr>
                <w:rFonts w:eastAsiaTheme="minorEastAsia"/>
                <w:sz w:val="18"/>
                <w:szCs w:val="22"/>
              </w:rPr>
            </w:pPr>
          </w:p>
        </w:tc>
        <w:tc>
          <w:tcPr>
            <w:tcW w:w="1055" w:type="pct"/>
            <w:tcBorders>
              <w:left w:val="single" w:sz="4" w:space="0" w:color="auto"/>
              <w:right w:val="single" w:sz="4" w:space="0" w:color="auto"/>
            </w:tcBorders>
            <w:shd w:val="clear" w:color="auto" w:fill="FFFFFF"/>
            <w:vAlign w:val="center"/>
          </w:tcPr>
          <w:p w:rsidR="00402B9D" w:rsidRPr="002853A7" w:rsidRDefault="00402B9D" w:rsidP="002853A7">
            <w:pPr>
              <w:shd w:val="clear" w:color="auto" w:fill="FFFFFF"/>
              <w:ind w:left="288" w:right="0" w:hanging="101"/>
              <w:jc w:val="left"/>
              <w:rPr>
                <w:rFonts w:eastAsiaTheme="minorEastAsia"/>
                <w:sz w:val="18"/>
                <w:szCs w:val="22"/>
              </w:rPr>
            </w:pPr>
            <w:r w:rsidRPr="002853A7">
              <w:rPr>
                <w:rFonts w:eastAsiaTheme="minorEastAsia"/>
                <w:sz w:val="18"/>
                <w:szCs w:val="22"/>
              </w:rPr>
              <w:t>1d. per lb</w:t>
            </w:r>
            <w:r w:rsidR="00496366" w:rsidRPr="002853A7">
              <w:rPr>
                <w:rFonts w:eastAsiaTheme="minorEastAsia"/>
                <w:sz w:val="18"/>
                <w:szCs w:val="22"/>
              </w:rPr>
              <w:t xml:space="preserve"> </w:t>
            </w:r>
            <w:r w:rsidRPr="002853A7">
              <w:rPr>
                <w:rFonts w:eastAsiaTheme="minorEastAsia"/>
                <w:sz w:val="18"/>
                <w:szCs w:val="22"/>
              </w:rPr>
              <w:t>…</w:t>
            </w:r>
          </w:p>
        </w:tc>
        <w:tc>
          <w:tcPr>
            <w:tcW w:w="1185" w:type="pct"/>
            <w:tcBorders>
              <w:left w:val="single" w:sz="4" w:space="0" w:color="auto"/>
            </w:tcBorders>
            <w:shd w:val="clear" w:color="auto" w:fill="FFFFFF"/>
            <w:vAlign w:val="center"/>
          </w:tcPr>
          <w:p w:rsidR="00402B9D" w:rsidRPr="002853A7" w:rsidRDefault="00402B9D" w:rsidP="002853A7">
            <w:pPr>
              <w:widowControl/>
              <w:shd w:val="clear" w:color="auto" w:fill="FFFFFF"/>
              <w:jc w:val="right"/>
              <w:rPr>
                <w:rFonts w:eastAsiaTheme="minorEastAsia"/>
                <w:sz w:val="18"/>
                <w:szCs w:val="22"/>
              </w:rPr>
            </w:pPr>
            <w:r w:rsidRPr="002853A7">
              <w:rPr>
                <w:rFonts w:eastAsiaTheme="minorEastAsia"/>
                <w:sz w:val="18"/>
                <w:szCs w:val="22"/>
              </w:rPr>
              <w:t>10,000</w:t>
            </w:r>
          </w:p>
        </w:tc>
      </w:tr>
      <w:tr w:rsidR="00A73B84" w:rsidRPr="002853A7" w:rsidTr="00867197">
        <w:trPr>
          <w:trHeight w:val="20"/>
          <w:jc w:val="center"/>
        </w:trPr>
        <w:tc>
          <w:tcPr>
            <w:tcW w:w="1701" w:type="pct"/>
            <w:tcBorders>
              <w:bottom w:val="single" w:sz="4" w:space="0" w:color="auto"/>
              <w:right w:val="single" w:sz="4" w:space="0" w:color="auto"/>
            </w:tcBorders>
            <w:shd w:val="clear" w:color="auto" w:fill="FFFFFF"/>
          </w:tcPr>
          <w:p w:rsidR="00A73B84" w:rsidRPr="002853A7" w:rsidRDefault="00A73B84" w:rsidP="002853A7">
            <w:pPr>
              <w:shd w:val="clear" w:color="auto" w:fill="FFFFFF"/>
              <w:jc w:val="right"/>
              <w:rPr>
                <w:rFonts w:eastAsiaTheme="minorEastAsia"/>
                <w:sz w:val="18"/>
                <w:szCs w:val="22"/>
              </w:rPr>
            </w:pPr>
          </w:p>
        </w:tc>
        <w:tc>
          <w:tcPr>
            <w:tcW w:w="1059" w:type="pct"/>
            <w:vMerge/>
            <w:tcBorders>
              <w:left w:val="single" w:sz="4" w:space="0" w:color="auto"/>
              <w:bottom w:val="single" w:sz="4" w:space="0" w:color="auto"/>
              <w:right w:val="single" w:sz="4" w:space="0" w:color="auto"/>
            </w:tcBorders>
            <w:shd w:val="clear" w:color="auto" w:fill="FFFFFF"/>
          </w:tcPr>
          <w:p w:rsidR="00A73B84" w:rsidRPr="002853A7" w:rsidRDefault="00A73B84" w:rsidP="002853A7">
            <w:pPr>
              <w:shd w:val="clear" w:color="auto" w:fill="FFFFFF"/>
              <w:ind w:left="144"/>
              <w:rPr>
                <w:rFonts w:eastAsiaTheme="minorEastAsia"/>
                <w:sz w:val="18"/>
                <w:szCs w:val="22"/>
              </w:rPr>
            </w:pPr>
          </w:p>
        </w:tc>
        <w:tc>
          <w:tcPr>
            <w:tcW w:w="1055" w:type="pct"/>
            <w:tcBorders>
              <w:left w:val="single" w:sz="4" w:space="0" w:color="auto"/>
              <w:bottom w:val="single" w:sz="4" w:space="0" w:color="auto"/>
              <w:right w:val="single" w:sz="4" w:space="0" w:color="auto"/>
            </w:tcBorders>
            <w:shd w:val="clear" w:color="auto" w:fill="FFFFFF"/>
            <w:vAlign w:val="bottom"/>
          </w:tcPr>
          <w:p w:rsidR="00A73B84" w:rsidRPr="002853A7" w:rsidRDefault="00A73B84" w:rsidP="002853A7">
            <w:pPr>
              <w:shd w:val="clear" w:color="auto" w:fill="FFFFFF"/>
              <w:spacing w:after="120"/>
              <w:ind w:left="288" w:right="0" w:hanging="101"/>
              <w:jc w:val="left"/>
              <w:rPr>
                <w:rFonts w:eastAsiaTheme="minorEastAsia"/>
                <w:sz w:val="18"/>
                <w:szCs w:val="22"/>
              </w:rPr>
            </w:pPr>
            <w:r w:rsidRPr="002853A7">
              <w:rPr>
                <w:rFonts w:eastAsiaTheme="minorEastAsia"/>
                <w:sz w:val="18"/>
                <w:szCs w:val="22"/>
              </w:rPr>
              <w:t>1d. per lb</w:t>
            </w:r>
            <w:r w:rsidR="00496366" w:rsidRPr="002853A7">
              <w:rPr>
                <w:rFonts w:eastAsiaTheme="minorEastAsia"/>
                <w:sz w:val="18"/>
                <w:szCs w:val="22"/>
              </w:rPr>
              <w:t xml:space="preserve"> </w:t>
            </w:r>
            <w:r w:rsidR="00F747A0" w:rsidRPr="002853A7">
              <w:rPr>
                <w:rFonts w:eastAsiaTheme="minorEastAsia"/>
                <w:sz w:val="18"/>
                <w:szCs w:val="22"/>
              </w:rPr>
              <w:t>…</w:t>
            </w:r>
          </w:p>
        </w:tc>
        <w:tc>
          <w:tcPr>
            <w:tcW w:w="1185" w:type="pct"/>
            <w:tcBorders>
              <w:left w:val="single" w:sz="4" w:space="0" w:color="auto"/>
              <w:bottom w:val="single" w:sz="4" w:space="0" w:color="auto"/>
            </w:tcBorders>
            <w:shd w:val="clear" w:color="auto" w:fill="FFFFFF"/>
          </w:tcPr>
          <w:p w:rsidR="00A73B84" w:rsidRPr="002853A7" w:rsidRDefault="00A73B84" w:rsidP="002853A7">
            <w:pPr>
              <w:shd w:val="clear" w:color="auto" w:fill="FFFFFF"/>
              <w:jc w:val="right"/>
              <w:rPr>
                <w:rFonts w:eastAsiaTheme="minorEastAsia"/>
                <w:sz w:val="18"/>
                <w:szCs w:val="22"/>
              </w:rPr>
            </w:pPr>
          </w:p>
        </w:tc>
      </w:tr>
    </w:tbl>
    <w:p w:rsidR="00A71D84" w:rsidRPr="002853A7" w:rsidRDefault="00A71D84" w:rsidP="002853A7">
      <w:pPr>
        <w:shd w:val="clear" w:color="auto" w:fill="FFFFFF"/>
        <w:spacing w:after="120"/>
        <w:rPr>
          <w:sz w:val="4"/>
          <w:szCs w:val="4"/>
        </w:rPr>
      </w:pPr>
    </w:p>
    <w:p w:rsidR="00E56DE5" w:rsidRPr="002853A7" w:rsidRDefault="00E56DE5" w:rsidP="002853A7">
      <w:pPr>
        <w:shd w:val="clear" w:color="auto" w:fill="FFFFFF"/>
        <w:spacing w:after="120"/>
        <w:rPr>
          <w:sz w:val="24"/>
          <w:szCs w:val="24"/>
        </w:rPr>
      </w:pPr>
      <w:r w:rsidRPr="002853A7">
        <w:rPr>
          <w:sz w:val="24"/>
          <w:szCs w:val="24"/>
        </w:rPr>
        <w:t>SECOND SCHEDULE.</w:t>
      </w:r>
    </w:p>
    <w:tbl>
      <w:tblPr>
        <w:tblW w:w="5000" w:type="pct"/>
        <w:tblCellMar>
          <w:left w:w="40" w:type="dxa"/>
          <w:right w:w="40" w:type="dxa"/>
        </w:tblCellMar>
        <w:tblLook w:val="0000" w:firstRow="0" w:lastRow="0" w:firstColumn="0" w:lastColumn="0" w:noHBand="0" w:noVBand="0"/>
      </w:tblPr>
      <w:tblGrid>
        <w:gridCol w:w="4864"/>
        <w:gridCol w:w="4245"/>
      </w:tblGrid>
      <w:tr w:rsidR="00E56DE5" w:rsidRPr="002853A7" w:rsidTr="003C1821">
        <w:trPr>
          <w:trHeight w:val="20"/>
        </w:trPr>
        <w:tc>
          <w:tcPr>
            <w:tcW w:w="2670" w:type="pct"/>
            <w:tcBorders>
              <w:top w:val="single" w:sz="4" w:space="0" w:color="auto"/>
              <w:right w:val="single" w:sz="4" w:space="0" w:color="auto"/>
            </w:tcBorders>
            <w:shd w:val="clear" w:color="auto" w:fill="FFFFFF"/>
          </w:tcPr>
          <w:p w:rsidR="001E2F43" w:rsidRPr="002853A7" w:rsidRDefault="00E56DE5" w:rsidP="002853A7">
            <w:pPr>
              <w:shd w:val="clear" w:color="auto" w:fill="FFFFFF"/>
              <w:spacing w:before="120"/>
              <w:rPr>
                <w:rFonts w:eastAsiaTheme="minorEastAsia"/>
                <w:sz w:val="18"/>
                <w:szCs w:val="22"/>
              </w:rPr>
            </w:pPr>
            <w:r w:rsidRPr="002853A7">
              <w:rPr>
                <w:rFonts w:eastAsiaTheme="minorEastAsia"/>
                <w:smallCaps/>
                <w:sz w:val="18"/>
                <w:szCs w:val="22"/>
              </w:rPr>
              <w:t>First Column.</w:t>
            </w:r>
          </w:p>
        </w:tc>
        <w:tc>
          <w:tcPr>
            <w:tcW w:w="2330" w:type="pct"/>
            <w:tcBorders>
              <w:top w:val="single" w:sz="4" w:space="0" w:color="auto"/>
              <w:left w:val="single" w:sz="4" w:space="0" w:color="auto"/>
            </w:tcBorders>
            <w:shd w:val="clear" w:color="auto" w:fill="FFFFFF"/>
          </w:tcPr>
          <w:p w:rsidR="001E2F43" w:rsidRPr="002853A7" w:rsidRDefault="00E56DE5" w:rsidP="002853A7">
            <w:pPr>
              <w:shd w:val="clear" w:color="auto" w:fill="FFFFFF"/>
              <w:spacing w:before="120"/>
              <w:rPr>
                <w:rFonts w:eastAsiaTheme="minorEastAsia"/>
                <w:sz w:val="18"/>
                <w:szCs w:val="22"/>
              </w:rPr>
            </w:pPr>
            <w:r w:rsidRPr="002853A7">
              <w:rPr>
                <w:rFonts w:eastAsiaTheme="minorEastAsia"/>
                <w:smallCaps/>
                <w:sz w:val="18"/>
                <w:szCs w:val="22"/>
              </w:rPr>
              <w:t>Second Column.</w:t>
            </w:r>
          </w:p>
        </w:tc>
      </w:tr>
      <w:tr w:rsidR="00B5173B" w:rsidRPr="002853A7" w:rsidTr="003C1821">
        <w:trPr>
          <w:trHeight w:val="20"/>
        </w:trPr>
        <w:tc>
          <w:tcPr>
            <w:tcW w:w="2670" w:type="pct"/>
            <w:tcBorders>
              <w:right w:val="single" w:sz="4" w:space="0" w:color="auto"/>
            </w:tcBorders>
            <w:shd w:val="clear" w:color="auto" w:fill="FFFFFF"/>
          </w:tcPr>
          <w:p w:rsidR="00B5173B" w:rsidRPr="002853A7" w:rsidRDefault="00B5173B" w:rsidP="002853A7">
            <w:pPr>
              <w:shd w:val="clear" w:color="auto" w:fill="FFFFFF"/>
              <w:spacing w:before="120"/>
              <w:rPr>
                <w:rFonts w:eastAsiaTheme="minorEastAsia"/>
                <w:smallCaps/>
                <w:sz w:val="18"/>
                <w:szCs w:val="22"/>
              </w:rPr>
            </w:pPr>
            <w:r w:rsidRPr="002853A7">
              <w:rPr>
                <w:rFonts w:eastAsiaTheme="minorEastAsia"/>
                <w:smallCaps/>
                <w:sz w:val="18"/>
              </w:rPr>
              <w:t>——</w:t>
            </w:r>
          </w:p>
        </w:tc>
        <w:tc>
          <w:tcPr>
            <w:tcW w:w="2330" w:type="pct"/>
            <w:tcBorders>
              <w:left w:val="single" w:sz="4" w:space="0" w:color="auto"/>
            </w:tcBorders>
            <w:shd w:val="clear" w:color="auto" w:fill="FFFFFF"/>
          </w:tcPr>
          <w:p w:rsidR="00B5173B" w:rsidRPr="002853A7" w:rsidRDefault="00B5173B" w:rsidP="002853A7">
            <w:pPr>
              <w:shd w:val="clear" w:color="auto" w:fill="FFFFFF"/>
              <w:spacing w:before="120"/>
              <w:rPr>
                <w:rFonts w:eastAsiaTheme="minorEastAsia"/>
                <w:smallCaps/>
                <w:sz w:val="18"/>
                <w:szCs w:val="22"/>
              </w:rPr>
            </w:pPr>
            <w:r w:rsidRPr="002853A7">
              <w:rPr>
                <w:rFonts w:eastAsiaTheme="minorEastAsia"/>
                <w:smallCaps/>
                <w:sz w:val="18"/>
              </w:rPr>
              <w:t>——</w:t>
            </w:r>
          </w:p>
        </w:tc>
      </w:tr>
      <w:tr w:rsidR="00E56DE5" w:rsidRPr="002853A7" w:rsidTr="008B5B95">
        <w:trPr>
          <w:trHeight w:val="20"/>
        </w:trPr>
        <w:tc>
          <w:tcPr>
            <w:tcW w:w="2670" w:type="pct"/>
            <w:tcBorders>
              <w:bottom w:val="single" w:sz="4" w:space="0" w:color="auto"/>
              <w:right w:val="single" w:sz="4" w:space="0" w:color="auto"/>
            </w:tcBorders>
            <w:shd w:val="clear" w:color="auto" w:fill="FFFFFF"/>
            <w:vAlign w:val="center"/>
          </w:tcPr>
          <w:p w:rsidR="00E56DE5" w:rsidRPr="002853A7" w:rsidRDefault="00E56DE5" w:rsidP="002853A7">
            <w:pPr>
              <w:shd w:val="clear" w:color="auto" w:fill="FFFFFF"/>
              <w:spacing w:before="120"/>
              <w:rPr>
                <w:rFonts w:eastAsiaTheme="minorEastAsia"/>
                <w:sz w:val="18"/>
                <w:szCs w:val="22"/>
              </w:rPr>
            </w:pPr>
            <w:r w:rsidRPr="002853A7">
              <w:rPr>
                <w:rFonts w:eastAsiaTheme="minorEastAsia"/>
                <w:sz w:val="18"/>
                <w:szCs w:val="22"/>
              </w:rPr>
              <w:t>Dates.</w:t>
            </w:r>
          </w:p>
        </w:tc>
        <w:tc>
          <w:tcPr>
            <w:tcW w:w="2330" w:type="pct"/>
            <w:tcBorders>
              <w:left w:val="single" w:sz="4" w:space="0" w:color="auto"/>
              <w:bottom w:val="single" w:sz="4" w:space="0" w:color="auto"/>
            </w:tcBorders>
            <w:shd w:val="clear" w:color="auto" w:fill="FFFFFF"/>
            <w:vAlign w:val="center"/>
          </w:tcPr>
          <w:p w:rsidR="00E56DE5" w:rsidRPr="002853A7" w:rsidRDefault="00E56DE5" w:rsidP="002853A7">
            <w:pPr>
              <w:shd w:val="clear" w:color="auto" w:fill="FFFFFF"/>
              <w:spacing w:before="120"/>
              <w:rPr>
                <w:rFonts w:eastAsiaTheme="minorEastAsia"/>
                <w:sz w:val="18"/>
                <w:szCs w:val="22"/>
              </w:rPr>
            </w:pPr>
            <w:r w:rsidRPr="002853A7">
              <w:rPr>
                <w:rFonts w:eastAsiaTheme="minorEastAsia"/>
                <w:sz w:val="18"/>
                <w:szCs w:val="22"/>
              </w:rPr>
              <w:t>Total amounts which may be expended up to those dates.</w:t>
            </w:r>
          </w:p>
        </w:tc>
      </w:tr>
      <w:tr w:rsidR="00E56DE5" w:rsidRPr="002853A7" w:rsidTr="00DB2874">
        <w:trPr>
          <w:trHeight w:val="20"/>
        </w:trPr>
        <w:tc>
          <w:tcPr>
            <w:tcW w:w="2670" w:type="pct"/>
            <w:tcBorders>
              <w:top w:val="single" w:sz="4" w:space="0" w:color="auto"/>
              <w:righ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p>
        </w:tc>
        <w:tc>
          <w:tcPr>
            <w:tcW w:w="2330" w:type="pct"/>
            <w:tcBorders>
              <w:top w:val="single" w:sz="4" w:space="0" w:color="auto"/>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sz w:val="18"/>
                <w:szCs w:val="22"/>
              </w:rPr>
              <w:t>£</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70"/>
              </w:tabs>
              <w:ind w:right="0" w:firstLine="270"/>
              <w:jc w:val="both"/>
              <w:rPr>
                <w:rFonts w:eastAsiaTheme="minorEastAsia"/>
                <w:sz w:val="18"/>
                <w:szCs w:val="22"/>
              </w:rPr>
            </w:pPr>
            <w:r w:rsidRPr="002853A7">
              <w:rPr>
                <w:rFonts w:eastAsiaTheme="minorEastAsia"/>
                <w:sz w:val="18"/>
                <w:szCs w:val="22"/>
              </w:rPr>
              <w:t>30th June, 1908</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46,000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1909</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97,000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1910</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151,000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1911</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205,000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1912</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259,500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1913</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279,500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1914</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297,500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1915</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311,500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1916</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319,000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1917</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326,500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1918</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329,000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1919</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331,500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1920</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334,000</w:t>
            </w:r>
          </w:p>
        </w:tc>
      </w:tr>
      <w:tr w:rsidR="00E56DE5" w:rsidRPr="002853A7" w:rsidTr="00DB2874">
        <w:trPr>
          <w:trHeight w:val="20"/>
        </w:trPr>
        <w:tc>
          <w:tcPr>
            <w:tcW w:w="2670" w:type="pct"/>
            <w:tcBorders>
              <w:right w:val="single" w:sz="4" w:space="0" w:color="auto"/>
            </w:tcBorders>
            <w:shd w:val="clear" w:color="auto" w:fill="FFFFFF"/>
          </w:tcPr>
          <w:p w:rsidR="00E56DE5" w:rsidRPr="002853A7" w:rsidRDefault="00E56DE5" w:rsidP="002853A7">
            <w:pPr>
              <w:shd w:val="clear" w:color="auto" w:fill="FFFFFF"/>
              <w:tabs>
                <w:tab w:val="left" w:leader="dot" w:pos="4766"/>
              </w:tabs>
              <w:ind w:firstLine="270"/>
              <w:rPr>
                <w:rFonts w:eastAsiaTheme="minorEastAsia"/>
                <w:sz w:val="18"/>
                <w:szCs w:val="22"/>
              </w:rPr>
            </w:pPr>
            <w:r w:rsidRPr="002853A7">
              <w:rPr>
                <w:rFonts w:eastAsiaTheme="minorEastAsia"/>
                <w:sz w:val="18"/>
                <w:szCs w:val="22"/>
              </w:rPr>
              <w:t>30th June, 1921</w:t>
            </w:r>
            <w:r w:rsidR="001E2F43" w:rsidRPr="002853A7">
              <w:rPr>
                <w:rFonts w:eastAsiaTheme="minorEastAsia"/>
                <w:sz w:val="18"/>
                <w:szCs w:val="22"/>
              </w:rPr>
              <w:tab/>
            </w:r>
          </w:p>
        </w:tc>
        <w:tc>
          <w:tcPr>
            <w:tcW w:w="2330" w:type="pct"/>
            <w:tcBorders>
              <w:left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336,500</w:t>
            </w:r>
          </w:p>
        </w:tc>
      </w:tr>
      <w:tr w:rsidR="00E56DE5" w:rsidRPr="002853A7" w:rsidTr="00DB2874">
        <w:trPr>
          <w:trHeight w:val="20"/>
        </w:trPr>
        <w:tc>
          <w:tcPr>
            <w:tcW w:w="2670" w:type="pct"/>
            <w:tcBorders>
              <w:bottom w:val="single" w:sz="4" w:space="0" w:color="auto"/>
              <w:right w:val="single" w:sz="4" w:space="0" w:color="auto"/>
            </w:tcBorders>
            <w:shd w:val="clear" w:color="auto" w:fill="FFFFFF"/>
          </w:tcPr>
          <w:p w:rsidR="00E56DE5" w:rsidRPr="002853A7" w:rsidRDefault="00E56DE5" w:rsidP="002853A7">
            <w:pPr>
              <w:shd w:val="clear" w:color="auto" w:fill="FFFFFF"/>
              <w:tabs>
                <w:tab w:val="left" w:leader="dot" w:pos="4766"/>
              </w:tabs>
              <w:spacing w:after="240"/>
              <w:ind w:firstLine="270"/>
              <w:rPr>
                <w:rFonts w:eastAsiaTheme="minorEastAsia"/>
                <w:sz w:val="18"/>
                <w:szCs w:val="22"/>
              </w:rPr>
            </w:pPr>
            <w:r w:rsidRPr="002853A7">
              <w:rPr>
                <w:rFonts w:eastAsiaTheme="minorEastAsia"/>
                <w:sz w:val="18"/>
                <w:szCs w:val="22"/>
              </w:rPr>
              <w:t>30th June, 1922</w:t>
            </w:r>
            <w:r w:rsidR="001E2F43" w:rsidRPr="002853A7">
              <w:rPr>
                <w:rFonts w:eastAsiaTheme="minorEastAsia"/>
                <w:sz w:val="18"/>
                <w:szCs w:val="22"/>
              </w:rPr>
              <w:tab/>
            </w:r>
          </w:p>
        </w:tc>
        <w:tc>
          <w:tcPr>
            <w:tcW w:w="2330" w:type="pct"/>
            <w:tcBorders>
              <w:left w:val="single" w:sz="4" w:space="0" w:color="auto"/>
              <w:bottom w:val="single" w:sz="4" w:space="0" w:color="auto"/>
            </w:tcBorders>
            <w:shd w:val="clear" w:color="auto" w:fill="FFFFFF"/>
          </w:tcPr>
          <w:p w:rsidR="00E56DE5" w:rsidRPr="002853A7" w:rsidRDefault="00E56DE5" w:rsidP="002853A7">
            <w:pPr>
              <w:shd w:val="clear" w:color="auto" w:fill="FFFFFF"/>
              <w:rPr>
                <w:rFonts w:eastAsiaTheme="minorEastAsia"/>
                <w:sz w:val="18"/>
                <w:szCs w:val="22"/>
              </w:rPr>
            </w:pPr>
            <w:r w:rsidRPr="002853A7">
              <w:rPr>
                <w:rFonts w:eastAsiaTheme="minorEastAsia"/>
                <w:sz w:val="18"/>
                <w:szCs w:val="22"/>
              </w:rPr>
              <w:t>339,000</w:t>
            </w:r>
          </w:p>
        </w:tc>
      </w:tr>
    </w:tbl>
    <w:p w:rsidR="00E56DE5" w:rsidRPr="002853A7" w:rsidRDefault="00E56DE5" w:rsidP="002853A7">
      <w:pPr>
        <w:jc w:val="both"/>
        <w:rPr>
          <w:sz w:val="16"/>
          <w:szCs w:val="16"/>
        </w:rPr>
      </w:pPr>
    </w:p>
    <w:sectPr w:rsidR="00E56DE5" w:rsidRPr="002853A7" w:rsidSect="0002794E">
      <w:headerReference w:type="even" r:id="rId13"/>
      <w:headerReference w:type="first" r:id="rId14"/>
      <w:pgSz w:w="11909" w:h="16834" w:code="9"/>
      <w:pgMar w:top="1440" w:right="1440" w:bottom="1138"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CD" w:rsidRDefault="004022CD" w:rsidP="00777A53">
      <w:r>
        <w:separator/>
      </w:r>
    </w:p>
  </w:endnote>
  <w:endnote w:type="continuationSeparator" w:id="0">
    <w:p w:rsidR="004022CD" w:rsidRDefault="004022CD" w:rsidP="0077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CD" w:rsidRDefault="004022CD" w:rsidP="00777A53">
      <w:r>
        <w:separator/>
      </w:r>
    </w:p>
  </w:footnote>
  <w:footnote w:type="continuationSeparator" w:id="0">
    <w:p w:rsidR="004022CD" w:rsidRDefault="004022CD" w:rsidP="0077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2E" w:rsidRPr="00455DA8" w:rsidRDefault="00BA332E" w:rsidP="00455DA8">
    <w:pPr>
      <w:pStyle w:val="Header"/>
    </w:pPr>
    <w:r>
      <w:t>1907.</w:t>
    </w:r>
    <w:r>
      <w:ptab w:relativeTo="margin" w:alignment="center" w:leader="none"/>
    </w:r>
    <w:r w:rsidRPr="006F521D">
      <w:rPr>
        <w:i/>
      </w:rPr>
      <w:t>Bounties.</w:t>
    </w:r>
    <w:r>
      <w:ptab w:relativeTo="margin" w:alignment="right" w:leader="none"/>
    </w:r>
    <w: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97" w:rsidRDefault="00BA332E">
    <w:pPr>
      <w:pStyle w:val="Header"/>
    </w:pPr>
    <w:r>
      <w:t>No. 12.</w:t>
    </w:r>
    <w:r>
      <w:ptab w:relativeTo="margin" w:alignment="center" w:leader="none"/>
    </w:r>
    <w:r w:rsidRPr="006F521D">
      <w:rPr>
        <w:i/>
      </w:rPr>
      <w:t>Bounties.</w:t>
    </w:r>
    <w:r>
      <w:ptab w:relativeTo="margin" w:alignment="right" w:leader="none"/>
    </w:r>
    <w:r>
      <w:t>1907.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2E" w:rsidRDefault="00A71D84" w:rsidP="00087D32">
    <w:pPr>
      <w:pStyle w:val="Header"/>
      <w:tabs>
        <w:tab w:val="left" w:pos="7920"/>
        <w:tab w:val="left" w:pos="8820"/>
      </w:tabs>
    </w:pPr>
    <w:r>
      <w:t>1907.</w:t>
    </w:r>
    <w:r w:rsidR="00087D32">
      <w:ptab w:relativeTo="margin" w:alignment="center" w:leader="none"/>
    </w:r>
    <w:r w:rsidR="00087D32" w:rsidRPr="006F521D">
      <w:rPr>
        <w:i/>
      </w:rPr>
      <w:t>Bounties</w:t>
    </w:r>
    <w:r w:rsidR="00087D32">
      <w:rPr>
        <w:i/>
      </w:rPr>
      <w:t>.</w:t>
    </w:r>
    <w:r w:rsidR="00087D32">
      <w:rPr>
        <w:i/>
      </w:rPr>
      <w:tab/>
    </w:r>
    <w:r>
      <w:t>No. 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84" w:rsidRDefault="00A71D84" w:rsidP="00A054F2">
    <w:pPr>
      <w:pStyle w:val="Header"/>
      <w:tabs>
        <w:tab w:val="left" w:pos="7560"/>
        <w:tab w:val="left" w:pos="7920"/>
        <w:tab w:val="left" w:pos="8460"/>
        <w:tab w:val="left" w:pos="8820"/>
      </w:tabs>
    </w:pPr>
    <w:r>
      <w:t>1907.</w:t>
    </w:r>
    <w:r>
      <w:ptab w:relativeTo="margin" w:alignment="center" w:leader="none"/>
    </w:r>
    <w:r w:rsidRPr="006F521D">
      <w:rPr>
        <w:i/>
      </w:rPr>
      <w:t>Bounties</w:t>
    </w:r>
    <w:r>
      <w:rPr>
        <w:i/>
      </w:rPr>
      <w:t>.</w:t>
    </w:r>
    <w:r w:rsidR="00A054F2">
      <w:rPr>
        <w:i/>
      </w:rPr>
      <w:tab/>
    </w:r>
    <w:r>
      <w:t>No. 12.</w:t>
    </w:r>
    <w:r w:rsidR="00A054F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84" w:rsidRPr="00455DA8" w:rsidRDefault="00A71D84" w:rsidP="00455DA8">
    <w:pPr>
      <w:pStyle w:val="Header"/>
    </w:pPr>
    <w:r>
      <w:t xml:space="preserve">1907. </w:t>
    </w:r>
    <w:r>
      <w:ptab w:relativeTo="margin" w:alignment="center" w:leader="none"/>
    </w:r>
    <w:r w:rsidRPr="006F521D">
      <w:rPr>
        <w:i/>
      </w:rPr>
      <w:t>Bounties.</w:t>
    </w:r>
    <w:r>
      <w:ptab w:relativeTo="margin" w:alignment="right" w:leader="none"/>
    </w:r>
    <w:r w:rsidRPr="00A71D84">
      <w:t xml:space="preserve"> </w:t>
    </w:r>
    <w:r>
      <w:t>No. 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84" w:rsidRDefault="00A71D84" w:rsidP="00A71D84">
    <w:pPr>
      <w:pStyle w:val="Header"/>
      <w:tabs>
        <w:tab w:val="left" w:pos="7920"/>
        <w:tab w:val="left" w:pos="8820"/>
      </w:tabs>
    </w:pPr>
    <w:r>
      <w:t xml:space="preserve">No. 12. </w:t>
    </w:r>
    <w:r>
      <w:ptab w:relativeTo="margin" w:alignment="center" w:leader="none"/>
    </w:r>
    <w:r w:rsidRPr="006F521D">
      <w:rPr>
        <w:i/>
      </w:rPr>
      <w:t>Bounties</w:t>
    </w:r>
    <w:r>
      <w:rPr>
        <w:i/>
      </w:rPr>
      <w:t>.</w:t>
    </w:r>
    <w:r>
      <w:rPr>
        <w:i/>
      </w:rPr>
      <w:tab/>
    </w:r>
    <w:r>
      <w:t>1907.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751DB"/>
    <w:rsid w:val="00002B52"/>
    <w:rsid w:val="0000497B"/>
    <w:rsid w:val="0002794E"/>
    <w:rsid w:val="0004334E"/>
    <w:rsid w:val="00060530"/>
    <w:rsid w:val="000611C1"/>
    <w:rsid w:val="00062B97"/>
    <w:rsid w:val="00065E17"/>
    <w:rsid w:val="00080F9A"/>
    <w:rsid w:val="00087D32"/>
    <w:rsid w:val="0009415A"/>
    <w:rsid w:val="000A0120"/>
    <w:rsid w:val="000E57A1"/>
    <w:rsid w:val="000F0794"/>
    <w:rsid w:val="001045FB"/>
    <w:rsid w:val="00125EFF"/>
    <w:rsid w:val="00137416"/>
    <w:rsid w:val="00152281"/>
    <w:rsid w:val="001613DB"/>
    <w:rsid w:val="00172ABA"/>
    <w:rsid w:val="001751DB"/>
    <w:rsid w:val="00175313"/>
    <w:rsid w:val="00176CBB"/>
    <w:rsid w:val="001809EC"/>
    <w:rsid w:val="001C2534"/>
    <w:rsid w:val="001D70EF"/>
    <w:rsid w:val="001E2F43"/>
    <w:rsid w:val="001F2881"/>
    <w:rsid w:val="00200E99"/>
    <w:rsid w:val="00203B35"/>
    <w:rsid w:val="002363D2"/>
    <w:rsid w:val="002506F0"/>
    <w:rsid w:val="002853A7"/>
    <w:rsid w:val="002B0B32"/>
    <w:rsid w:val="002B3DC1"/>
    <w:rsid w:val="002F4707"/>
    <w:rsid w:val="0031536F"/>
    <w:rsid w:val="00320C8F"/>
    <w:rsid w:val="00326143"/>
    <w:rsid w:val="00356F4B"/>
    <w:rsid w:val="0037781B"/>
    <w:rsid w:val="00383AFC"/>
    <w:rsid w:val="003B5EF8"/>
    <w:rsid w:val="003C1821"/>
    <w:rsid w:val="003C7792"/>
    <w:rsid w:val="003E3053"/>
    <w:rsid w:val="003E3FCC"/>
    <w:rsid w:val="003F479E"/>
    <w:rsid w:val="004022CD"/>
    <w:rsid w:val="00402B9D"/>
    <w:rsid w:val="00446F5A"/>
    <w:rsid w:val="00450851"/>
    <w:rsid w:val="00455DA8"/>
    <w:rsid w:val="00457CAE"/>
    <w:rsid w:val="00473BFF"/>
    <w:rsid w:val="00483C44"/>
    <w:rsid w:val="004937E3"/>
    <w:rsid w:val="00496366"/>
    <w:rsid w:val="004C782F"/>
    <w:rsid w:val="004F1529"/>
    <w:rsid w:val="004F2603"/>
    <w:rsid w:val="00537AFF"/>
    <w:rsid w:val="00566777"/>
    <w:rsid w:val="0057254D"/>
    <w:rsid w:val="00574506"/>
    <w:rsid w:val="0057668D"/>
    <w:rsid w:val="005A07A7"/>
    <w:rsid w:val="005C2587"/>
    <w:rsid w:val="005E1A03"/>
    <w:rsid w:val="005E65A5"/>
    <w:rsid w:val="006005BA"/>
    <w:rsid w:val="0060481E"/>
    <w:rsid w:val="00624543"/>
    <w:rsid w:val="0065343E"/>
    <w:rsid w:val="00654A6F"/>
    <w:rsid w:val="00676FD4"/>
    <w:rsid w:val="006A2681"/>
    <w:rsid w:val="006A6D79"/>
    <w:rsid w:val="006B09EB"/>
    <w:rsid w:val="006C762C"/>
    <w:rsid w:val="006F521D"/>
    <w:rsid w:val="0070337F"/>
    <w:rsid w:val="00745910"/>
    <w:rsid w:val="0075549E"/>
    <w:rsid w:val="00771812"/>
    <w:rsid w:val="00777A53"/>
    <w:rsid w:val="007B630A"/>
    <w:rsid w:val="007D7BF8"/>
    <w:rsid w:val="007F63D9"/>
    <w:rsid w:val="00815348"/>
    <w:rsid w:val="00817609"/>
    <w:rsid w:val="008200C4"/>
    <w:rsid w:val="008323B0"/>
    <w:rsid w:val="008463B0"/>
    <w:rsid w:val="00857665"/>
    <w:rsid w:val="00867197"/>
    <w:rsid w:val="008719EE"/>
    <w:rsid w:val="00875613"/>
    <w:rsid w:val="00892F44"/>
    <w:rsid w:val="0089315C"/>
    <w:rsid w:val="008B003D"/>
    <w:rsid w:val="008B548F"/>
    <w:rsid w:val="008B5B95"/>
    <w:rsid w:val="008C7202"/>
    <w:rsid w:val="008C77BC"/>
    <w:rsid w:val="008E7D00"/>
    <w:rsid w:val="008F12ED"/>
    <w:rsid w:val="009057DA"/>
    <w:rsid w:val="0091366A"/>
    <w:rsid w:val="00916655"/>
    <w:rsid w:val="00924D44"/>
    <w:rsid w:val="0093192E"/>
    <w:rsid w:val="00932E48"/>
    <w:rsid w:val="00935327"/>
    <w:rsid w:val="00981F0C"/>
    <w:rsid w:val="009D5DC6"/>
    <w:rsid w:val="009E4410"/>
    <w:rsid w:val="009E7FF8"/>
    <w:rsid w:val="00A054F2"/>
    <w:rsid w:val="00A11497"/>
    <w:rsid w:val="00A24E64"/>
    <w:rsid w:val="00A71D84"/>
    <w:rsid w:val="00A73B84"/>
    <w:rsid w:val="00A77213"/>
    <w:rsid w:val="00AC76F2"/>
    <w:rsid w:val="00AD2A92"/>
    <w:rsid w:val="00B2082E"/>
    <w:rsid w:val="00B2760D"/>
    <w:rsid w:val="00B5173B"/>
    <w:rsid w:val="00B868D5"/>
    <w:rsid w:val="00BA332E"/>
    <w:rsid w:val="00BA59C7"/>
    <w:rsid w:val="00BB5FCD"/>
    <w:rsid w:val="00BC22C0"/>
    <w:rsid w:val="00BC5DD5"/>
    <w:rsid w:val="00BE26AB"/>
    <w:rsid w:val="00BE2F24"/>
    <w:rsid w:val="00BF52D9"/>
    <w:rsid w:val="00C24F25"/>
    <w:rsid w:val="00D130CA"/>
    <w:rsid w:val="00D4345B"/>
    <w:rsid w:val="00D645CB"/>
    <w:rsid w:val="00D76FD5"/>
    <w:rsid w:val="00D77F10"/>
    <w:rsid w:val="00D86064"/>
    <w:rsid w:val="00DB2874"/>
    <w:rsid w:val="00DC6594"/>
    <w:rsid w:val="00DF35F2"/>
    <w:rsid w:val="00E076A7"/>
    <w:rsid w:val="00E3302E"/>
    <w:rsid w:val="00E37F49"/>
    <w:rsid w:val="00E416F2"/>
    <w:rsid w:val="00E56DE5"/>
    <w:rsid w:val="00E62EDB"/>
    <w:rsid w:val="00E6459E"/>
    <w:rsid w:val="00E93789"/>
    <w:rsid w:val="00E973B4"/>
    <w:rsid w:val="00ED095A"/>
    <w:rsid w:val="00EF5C9B"/>
    <w:rsid w:val="00F101EF"/>
    <w:rsid w:val="00F334C2"/>
    <w:rsid w:val="00F72941"/>
    <w:rsid w:val="00F747A0"/>
    <w:rsid w:val="00FA4C53"/>
    <w:rsid w:val="00F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pPr>
        <w:ind w:right="28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CC"/>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A53"/>
    <w:pPr>
      <w:tabs>
        <w:tab w:val="center" w:pos="4680"/>
        <w:tab w:val="right" w:pos="9360"/>
      </w:tabs>
    </w:pPr>
  </w:style>
  <w:style w:type="character" w:customStyle="1" w:styleId="HeaderChar">
    <w:name w:val="Header Char"/>
    <w:basedOn w:val="DefaultParagraphFont"/>
    <w:link w:val="Header"/>
    <w:uiPriority w:val="99"/>
    <w:locked/>
    <w:rsid w:val="00777A53"/>
    <w:rPr>
      <w:rFonts w:ascii="Times New Roman" w:hAnsi="Times New Roman" w:cs="Times New Roman"/>
      <w:sz w:val="20"/>
      <w:szCs w:val="20"/>
    </w:rPr>
  </w:style>
  <w:style w:type="paragraph" w:styleId="Footer">
    <w:name w:val="footer"/>
    <w:basedOn w:val="Normal"/>
    <w:link w:val="FooterChar"/>
    <w:uiPriority w:val="99"/>
    <w:unhideWhenUsed/>
    <w:rsid w:val="00777A53"/>
    <w:pPr>
      <w:tabs>
        <w:tab w:val="center" w:pos="4680"/>
        <w:tab w:val="right" w:pos="9360"/>
      </w:tabs>
    </w:pPr>
  </w:style>
  <w:style w:type="character" w:customStyle="1" w:styleId="FooterChar">
    <w:name w:val="Footer Char"/>
    <w:basedOn w:val="DefaultParagraphFont"/>
    <w:link w:val="Footer"/>
    <w:uiPriority w:val="99"/>
    <w:locked/>
    <w:rsid w:val="00777A5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77A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7A53"/>
    <w:rPr>
      <w:rFonts w:ascii="Tahoma" w:hAnsi="Tahoma" w:cs="Tahoma"/>
      <w:sz w:val="16"/>
      <w:szCs w:val="16"/>
    </w:rPr>
  </w:style>
  <w:style w:type="character" w:styleId="PlaceholderText">
    <w:name w:val="Placeholder Text"/>
    <w:basedOn w:val="DefaultParagraphFont"/>
    <w:uiPriority w:val="99"/>
    <w:semiHidden/>
    <w:rsid w:val="00A73B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G:\19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193C-CB79-4482-89EC-10EABBB9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1427</Words>
  <Characters>6798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Photoshop-34</dc:creator>
  <cp:lastModifiedBy>Harper, Michael</cp:lastModifiedBy>
  <cp:revision>61</cp:revision>
  <dcterms:created xsi:type="dcterms:W3CDTF">2017-03-22T06:20:00Z</dcterms:created>
  <dcterms:modified xsi:type="dcterms:W3CDTF">2017-06-02T06:30:00Z</dcterms:modified>
</cp:coreProperties>
</file>