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4A" w:rsidRPr="003542E3" w:rsidRDefault="00190D25" w:rsidP="004B09F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542E3">
        <w:rPr>
          <w:rFonts w:ascii="Times New Roman" w:hAnsi="Times New Roman" w:cs="Times New Roman"/>
          <w:sz w:val="36"/>
          <w:szCs w:val="36"/>
        </w:rPr>
        <w:t>JUDICIARY.</w:t>
      </w:r>
    </w:p>
    <w:p w:rsidR="004B09F6" w:rsidRPr="009C56B7" w:rsidRDefault="004B09F6" w:rsidP="009C56B7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 w:cs="Times New Roman"/>
          <w:sz w:val="16"/>
          <w:szCs w:val="16"/>
        </w:rPr>
      </w:pPr>
    </w:p>
    <w:p w:rsidR="00E86C4A" w:rsidRPr="003542E3" w:rsidRDefault="00190D25" w:rsidP="003542E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2E3">
        <w:rPr>
          <w:rFonts w:ascii="Times New Roman" w:hAnsi="Times New Roman" w:cs="Times New Roman"/>
          <w:b/>
          <w:sz w:val="28"/>
          <w:szCs w:val="28"/>
        </w:rPr>
        <w:t>No. 5 of 1906.</w:t>
      </w:r>
    </w:p>
    <w:p w:rsidR="00E86C4A" w:rsidRPr="003542E3" w:rsidRDefault="00190D25" w:rsidP="000D07AA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42E3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Pr="003542E3">
        <w:rPr>
          <w:rFonts w:ascii="Times New Roman" w:hAnsi="Times New Roman" w:cs="Times New Roman"/>
          <w:i/>
          <w:sz w:val="26"/>
          <w:szCs w:val="26"/>
        </w:rPr>
        <w:t xml:space="preserve">Judiciary Act </w:t>
      </w:r>
      <w:r w:rsidRPr="003542E3">
        <w:rPr>
          <w:rFonts w:ascii="Times New Roman" w:hAnsi="Times New Roman" w:cs="Times New Roman"/>
          <w:sz w:val="26"/>
          <w:szCs w:val="26"/>
        </w:rPr>
        <w:t>1903.</w:t>
      </w:r>
    </w:p>
    <w:p w:rsidR="00E86C4A" w:rsidRPr="004B09F6" w:rsidRDefault="00190D25" w:rsidP="003542E3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3542E3">
        <w:rPr>
          <w:rFonts w:ascii="Times New Roman" w:hAnsi="Times New Roman" w:cs="Times New Roman"/>
          <w:sz w:val="26"/>
          <w:szCs w:val="26"/>
        </w:rPr>
        <w:t>[Assented to 28th August, 1906.</w:t>
      </w:r>
      <w:r w:rsidRPr="004B09F6">
        <w:rPr>
          <w:rFonts w:ascii="Times New Roman" w:hAnsi="Times New Roman" w:cs="Times New Roman"/>
        </w:rPr>
        <w:t>]</w:t>
      </w:r>
    </w:p>
    <w:p w:rsidR="00E86C4A" w:rsidRPr="00405120" w:rsidRDefault="00190D25" w:rsidP="00C756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5120">
        <w:rPr>
          <w:rFonts w:ascii="Times New Roman" w:hAnsi="Times New Roman" w:cs="Times New Roman"/>
        </w:rPr>
        <w:t>BE it enacted by the King</w:t>
      </w:r>
      <w:r w:rsidR="00562FAF" w:rsidRPr="00405120">
        <w:rPr>
          <w:rFonts w:ascii="Times New Roman" w:hAnsi="Times New Roman" w:cs="Times New Roman"/>
        </w:rPr>
        <w:t>’</w:t>
      </w:r>
      <w:r w:rsidRPr="00405120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E86C4A" w:rsidRPr="004B09F6" w:rsidRDefault="00190D25" w:rsidP="00C75658">
      <w:pPr>
        <w:spacing w:before="120" w:after="60" w:line="240" w:lineRule="auto"/>
        <w:jc w:val="both"/>
        <w:rPr>
          <w:rFonts w:ascii="Times New Roman" w:hAnsi="Times New Roman" w:cs="Times New Roman"/>
        </w:rPr>
      </w:pPr>
      <w:r w:rsidRPr="003542E3">
        <w:rPr>
          <w:rFonts w:ascii="Times New Roman" w:hAnsi="Times New Roman" w:cs="Times New Roman"/>
          <w:b/>
          <w:sz w:val="20"/>
        </w:rPr>
        <w:t>Short title</w:t>
      </w:r>
      <w:r w:rsidRPr="004B09F6">
        <w:rPr>
          <w:rFonts w:ascii="Times New Roman" w:hAnsi="Times New Roman" w:cs="Times New Roman"/>
        </w:rPr>
        <w:t>.</w:t>
      </w:r>
    </w:p>
    <w:p w:rsidR="00E86C4A" w:rsidRPr="004B09F6" w:rsidRDefault="003542E3" w:rsidP="007F73C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D07AA">
        <w:rPr>
          <w:rFonts w:ascii="Times New Roman" w:hAnsi="Times New Roman" w:cs="Times New Roman"/>
          <w:b/>
        </w:rPr>
        <w:t>1</w:t>
      </w:r>
      <w:r w:rsidR="00190D25" w:rsidRPr="000D07AA">
        <w:rPr>
          <w:rFonts w:ascii="Times New Roman" w:hAnsi="Times New Roman" w:cs="Times New Roman"/>
          <w:b/>
        </w:rPr>
        <w:t>.</w:t>
      </w:r>
      <w:r w:rsidRPr="000D07AA">
        <w:rPr>
          <w:rFonts w:ascii="Times New Roman" w:hAnsi="Times New Roman" w:cs="Times New Roman"/>
          <w:b/>
        </w:rPr>
        <w:tab/>
      </w:r>
      <w:r w:rsidR="00190D25" w:rsidRPr="004B09F6">
        <w:rPr>
          <w:rFonts w:ascii="Times New Roman" w:hAnsi="Times New Roman" w:cs="Times New Roman"/>
        </w:rPr>
        <w:t xml:space="preserve">This Act may be cited as the </w:t>
      </w:r>
      <w:r w:rsidR="00190D25" w:rsidRPr="004B09F6">
        <w:rPr>
          <w:rFonts w:ascii="Times New Roman" w:hAnsi="Times New Roman" w:cs="Times New Roman"/>
          <w:i/>
        </w:rPr>
        <w:t xml:space="preserve">Judiciary Act </w:t>
      </w:r>
      <w:r w:rsidR="00190D25" w:rsidRPr="004B09F6">
        <w:rPr>
          <w:rFonts w:ascii="Times New Roman" w:hAnsi="Times New Roman" w:cs="Times New Roman"/>
        </w:rPr>
        <w:t xml:space="preserve">1906, and this Act and the </w:t>
      </w:r>
      <w:r w:rsidR="00190D25" w:rsidRPr="004B09F6">
        <w:rPr>
          <w:rFonts w:ascii="Times New Roman" w:hAnsi="Times New Roman" w:cs="Times New Roman"/>
          <w:i/>
        </w:rPr>
        <w:t xml:space="preserve">Judiciary Act </w:t>
      </w:r>
      <w:r w:rsidR="00190D25" w:rsidRPr="004B09F6">
        <w:rPr>
          <w:rFonts w:ascii="Times New Roman" w:hAnsi="Times New Roman" w:cs="Times New Roman"/>
        </w:rPr>
        <w:t xml:space="preserve">1903 may together he cited as the </w:t>
      </w:r>
      <w:r w:rsidR="00190D25" w:rsidRPr="004B09F6">
        <w:rPr>
          <w:rFonts w:ascii="Times New Roman" w:hAnsi="Times New Roman" w:cs="Times New Roman"/>
          <w:i/>
        </w:rPr>
        <w:t xml:space="preserve">Judiciary Acts </w:t>
      </w:r>
      <w:r w:rsidR="00190D25" w:rsidRPr="004B09F6">
        <w:rPr>
          <w:rFonts w:ascii="Times New Roman" w:hAnsi="Times New Roman" w:cs="Times New Roman"/>
        </w:rPr>
        <w:t>1903-1906.</w:t>
      </w:r>
      <w:bookmarkStart w:id="0" w:name="_GoBack"/>
      <w:bookmarkEnd w:id="0"/>
    </w:p>
    <w:p w:rsidR="00E86C4A" w:rsidRPr="003542E3" w:rsidRDefault="00190D25" w:rsidP="00C7565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542E3">
        <w:rPr>
          <w:rFonts w:ascii="Times New Roman" w:hAnsi="Times New Roman" w:cs="Times New Roman"/>
          <w:b/>
          <w:sz w:val="20"/>
        </w:rPr>
        <w:t>Justices.</w:t>
      </w:r>
    </w:p>
    <w:p w:rsidR="00E86C4A" w:rsidRPr="004B09F6" w:rsidRDefault="003542E3" w:rsidP="00C7565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190D25" w:rsidRPr="004B09F6">
        <w:rPr>
          <w:rFonts w:ascii="Times New Roman" w:hAnsi="Times New Roman" w:cs="Times New Roman"/>
          <w:b/>
        </w:rPr>
        <w:t>.</w:t>
      </w:r>
      <w:r w:rsidR="00C90056">
        <w:rPr>
          <w:rFonts w:ascii="Times New Roman" w:hAnsi="Times New Roman" w:cs="Times New Roman"/>
          <w:b/>
        </w:rPr>
        <w:tab/>
      </w:r>
      <w:r w:rsidR="00190D25" w:rsidRPr="004B09F6">
        <w:rPr>
          <w:rFonts w:ascii="Times New Roman" w:hAnsi="Times New Roman" w:cs="Times New Roman"/>
        </w:rPr>
        <w:t xml:space="preserve">Section four of the </w:t>
      </w:r>
      <w:r w:rsidR="00190D25" w:rsidRPr="004B09F6">
        <w:rPr>
          <w:rFonts w:ascii="Times New Roman" w:hAnsi="Times New Roman" w:cs="Times New Roman"/>
          <w:i/>
        </w:rPr>
        <w:t xml:space="preserve">Judiciary Act </w:t>
      </w:r>
      <w:r w:rsidR="00190D25" w:rsidRPr="004B09F6">
        <w:rPr>
          <w:rFonts w:ascii="Times New Roman" w:hAnsi="Times New Roman" w:cs="Times New Roman"/>
        </w:rPr>
        <w:t xml:space="preserve">1903 is amended by omitting the word </w:t>
      </w:r>
      <w:r w:rsidR="002918B8">
        <w:rPr>
          <w:rFonts w:ascii="Times New Roman" w:hAnsi="Times New Roman" w:cs="Times New Roman"/>
        </w:rPr>
        <w:t>“</w:t>
      </w:r>
      <w:r w:rsidR="00190D25" w:rsidRPr="004B09F6">
        <w:rPr>
          <w:rFonts w:ascii="Times New Roman" w:hAnsi="Times New Roman" w:cs="Times New Roman"/>
        </w:rPr>
        <w:t>two</w:t>
      </w:r>
      <w:r w:rsidR="002918B8">
        <w:rPr>
          <w:rFonts w:ascii="Times New Roman" w:hAnsi="Times New Roman" w:cs="Times New Roman"/>
        </w:rPr>
        <w:t>”</w:t>
      </w:r>
      <w:r w:rsidR="00405120">
        <w:rPr>
          <w:rFonts w:ascii="Times New Roman" w:hAnsi="Times New Roman" w:cs="Times New Roman"/>
        </w:rPr>
        <w:t xml:space="preserve"> and inserting in lieu</w:t>
      </w:r>
      <w:r w:rsidR="00190D25" w:rsidRPr="004B09F6">
        <w:rPr>
          <w:rFonts w:ascii="Times New Roman" w:hAnsi="Times New Roman" w:cs="Times New Roman"/>
        </w:rPr>
        <w:t xml:space="preserve"> thereof the word </w:t>
      </w:r>
      <w:r w:rsidR="002918B8">
        <w:rPr>
          <w:rFonts w:ascii="Times New Roman" w:hAnsi="Times New Roman" w:cs="Times New Roman"/>
        </w:rPr>
        <w:t>“</w:t>
      </w:r>
      <w:r w:rsidR="00190D25" w:rsidRPr="004B09F6">
        <w:rPr>
          <w:rFonts w:ascii="Times New Roman" w:hAnsi="Times New Roman" w:cs="Times New Roman"/>
        </w:rPr>
        <w:t>four.</w:t>
      </w:r>
      <w:r w:rsidR="002918B8">
        <w:rPr>
          <w:rFonts w:ascii="Times New Roman" w:hAnsi="Times New Roman" w:cs="Times New Roman"/>
        </w:rPr>
        <w:t>”</w:t>
      </w:r>
    </w:p>
    <w:p w:rsidR="00E86C4A" w:rsidRPr="00A35CE3" w:rsidRDefault="00190D25" w:rsidP="00C75658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A35CE3">
        <w:rPr>
          <w:rFonts w:ascii="Times New Roman" w:hAnsi="Times New Roman" w:cs="Times New Roman"/>
          <w:b/>
          <w:sz w:val="20"/>
        </w:rPr>
        <w:t>Admission of barristers and solicitors</w:t>
      </w:r>
      <w:r w:rsidRPr="00A35CE3">
        <w:rPr>
          <w:rFonts w:ascii="Times New Roman" w:hAnsi="Times New Roman" w:cs="Times New Roman"/>
          <w:sz w:val="20"/>
        </w:rPr>
        <w:t>.</w:t>
      </w:r>
    </w:p>
    <w:p w:rsidR="00E86C4A" w:rsidRPr="004B09F6" w:rsidRDefault="00190D25" w:rsidP="00C7565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A657B">
        <w:rPr>
          <w:rFonts w:ascii="Times New Roman" w:hAnsi="Times New Roman" w:cs="Times New Roman"/>
          <w:b/>
          <w:sz w:val="20"/>
        </w:rPr>
        <w:t>3</w:t>
      </w:r>
      <w:r w:rsidRPr="00C90056">
        <w:rPr>
          <w:rFonts w:ascii="Times New Roman" w:hAnsi="Times New Roman" w:cs="Times New Roman"/>
          <w:sz w:val="20"/>
        </w:rPr>
        <w:t>.</w:t>
      </w:r>
      <w:r w:rsidR="00C90056" w:rsidRPr="00C90056">
        <w:rPr>
          <w:rFonts w:ascii="Times New Roman" w:hAnsi="Times New Roman" w:cs="Times New Roman"/>
          <w:sz w:val="20"/>
        </w:rPr>
        <w:tab/>
      </w:r>
      <w:r w:rsidRPr="00405120">
        <w:rPr>
          <w:rFonts w:ascii="Times New Roman" w:hAnsi="Times New Roman" w:cs="Times New Roman"/>
        </w:rPr>
        <w:t xml:space="preserve">Section eighty-six of the </w:t>
      </w:r>
      <w:r w:rsidRPr="00405120">
        <w:rPr>
          <w:rFonts w:ascii="Times New Roman" w:hAnsi="Times New Roman" w:cs="Times New Roman"/>
          <w:i/>
        </w:rPr>
        <w:t>Judiciary Act</w:t>
      </w:r>
      <w:r w:rsidRPr="00405120">
        <w:rPr>
          <w:rFonts w:ascii="Times New Roman" w:hAnsi="Times New Roman" w:cs="Times New Roman"/>
        </w:rPr>
        <w:t xml:space="preserve"> 1903 is amended by inserting after pa</w:t>
      </w:r>
      <w:r w:rsidRPr="004B09F6">
        <w:rPr>
          <w:rFonts w:ascii="Times New Roman" w:hAnsi="Times New Roman" w:cs="Times New Roman"/>
        </w:rPr>
        <w:t>ragraph (</w:t>
      </w:r>
      <w:r w:rsidRPr="004B09F6">
        <w:rPr>
          <w:rFonts w:ascii="Times New Roman" w:hAnsi="Times New Roman" w:cs="Times New Roman"/>
          <w:i/>
        </w:rPr>
        <w:t>g</w:t>
      </w:r>
      <w:r w:rsidRPr="004B09F6">
        <w:rPr>
          <w:rFonts w:ascii="Times New Roman" w:hAnsi="Times New Roman" w:cs="Times New Roman"/>
        </w:rPr>
        <w:t>) the following paragraph:—</w:t>
      </w:r>
    </w:p>
    <w:p w:rsidR="00E86C4A" w:rsidRDefault="002918B8" w:rsidP="00514CB6">
      <w:pPr>
        <w:spacing w:after="0" w:line="240" w:lineRule="auto"/>
        <w:ind w:left="1166" w:hanging="7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90D25" w:rsidRPr="004B09F6">
        <w:rPr>
          <w:rFonts w:ascii="Times New Roman" w:hAnsi="Times New Roman" w:cs="Times New Roman"/>
        </w:rPr>
        <w:t>(</w:t>
      </w:r>
      <w:proofErr w:type="spellStart"/>
      <w:r w:rsidR="00190D25" w:rsidRPr="004B09F6">
        <w:rPr>
          <w:rFonts w:ascii="Times New Roman" w:hAnsi="Times New Roman" w:cs="Times New Roman"/>
          <w:i/>
        </w:rPr>
        <w:t>ga</w:t>
      </w:r>
      <w:proofErr w:type="spellEnd"/>
      <w:r w:rsidR="00190D25" w:rsidRPr="004B09F6">
        <w:rPr>
          <w:rFonts w:ascii="Times New Roman" w:hAnsi="Times New Roman" w:cs="Times New Roman"/>
        </w:rPr>
        <w:t xml:space="preserve">) Providing for the admission of persons to </w:t>
      </w:r>
      <w:proofErr w:type="spellStart"/>
      <w:r w:rsidR="00190D25" w:rsidRPr="004B09F6">
        <w:rPr>
          <w:rFonts w:ascii="Times New Roman" w:hAnsi="Times New Roman" w:cs="Times New Roman"/>
        </w:rPr>
        <w:t>practise</w:t>
      </w:r>
      <w:proofErr w:type="spellEnd"/>
      <w:r w:rsidR="00190D25" w:rsidRPr="004B09F6">
        <w:rPr>
          <w:rFonts w:ascii="Times New Roman" w:hAnsi="Times New Roman" w:cs="Times New Roman"/>
        </w:rPr>
        <w:t xml:space="preserve"> as barristers or solicitors in any Federal Court, and prescribing the conditions of and qualifications for admission, and continuance of the right to </w:t>
      </w:r>
      <w:proofErr w:type="spellStart"/>
      <w:r w:rsidR="00190D25" w:rsidRPr="004B09F6">
        <w:rPr>
          <w:rFonts w:ascii="Times New Roman" w:hAnsi="Times New Roman" w:cs="Times New Roman"/>
        </w:rPr>
        <w:t>practise</w:t>
      </w:r>
      <w:proofErr w:type="spellEnd"/>
      <w:r w:rsidR="00190D25" w:rsidRPr="004B09F6">
        <w:rPr>
          <w:rFonts w:ascii="Times New Roman" w:hAnsi="Times New Roman" w:cs="Times New Roman"/>
        </w:rPr>
        <w:t xml:space="preserve"> as aforesaid.</w:t>
      </w:r>
      <w:r>
        <w:rPr>
          <w:rFonts w:ascii="Times New Roman" w:hAnsi="Times New Roman" w:cs="Times New Roman"/>
        </w:rPr>
        <w:t>”</w:t>
      </w:r>
    </w:p>
    <w:p w:rsidR="007D068B" w:rsidRPr="004B09F6" w:rsidRDefault="007D068B" w:rsidP="00A461E5">
      <w:pPr>
        <w:pBdr>
          <w:bottom w:val="single" w:sz="4" w:space="1" w:color="auto"/>
        </w:pBdr>
        <w:spacing w:before="720" w:after="0" w:line="240" w:lineRule="auto"/>
        <w:ind w:left="4046" w:right="3312" w:hanging="734"/>
        <w:jc w:val="center"/>
        <w:rPr>
          <w:rFonts w:ascii="Times New Roman" w:hAnsi="Times New Roman" w:cs="Times New Roman"/>
        </w:rPr>
      </w:pPr>
    </w:p>
    <w:sectPr w:rsidR="007D068B" w:rsidRPr="004B09F6" w:rsidSect="00573B7E">
      <w:headerReference w:type="default" r:id="rId7"/>
      <w:head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8B" w:rsidRDefault="00C7038B" w:rsidP="000A4251">
      <w:pPr>
        <w:spacing w:after="0" w:line="240" w:lineRule="auto"/>
      </w:pPr>
      <w:r>
        <w:separator/>
      </w:r>
    </w:p>
  </w:endnote>
  <w:endnote w:type="continuationSeparator" w:id="0">
    <w:p w:rsidR="00C7038B" w:rsidRDefault="00C7038B" w:rsidP="000A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8B" w:rsidRDefault="00C7038B" w:rsidP="000A4251">
      <w:pPr>
        <w:spacing w:after="0" w:line="240" w:lineRule="auto"/>
      </w:pPr>
      <w:r>
        <w:separator/>
      </w:r>
    </w:p>
  </w:footnote>
  <w:footnote w:type="continuationSeparator" w:id="0">
    <w:p w:rsidR="00C7038B" w:rsidRDefault="00C7038B" w:rsidP="000A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51" w:rsidRPr="004B09F6" w:rsidRDefault="000A4251" w:rsidP="000A4251">
    <w:pPr>
      <w:spacing w:after="0" w:line="240" w:lineRule="auto"/>
      <w:rPr>
        <w:rFonts w:ascii="Times New Roman" w:hAnsi="Times New Roman" w:cs="Times New Roman"/>
      </w:rPr>
    </w:pPr>
    <w:r w:rsidRPr="004B09F6">
      <w:rPr>
        <w:rFonts w:ascii="Times New Roman" w:hAnsi="Times New Roman" w:cs="Times New Roman"/>
      </w:rPr>
      <w:t xml:space="preserve">No. 5. </w:t>
    </w:r>
    <w:r w:rsidRPr="004B09F6">
      <w:rPr>
        <w:rFonts w:ascii="Times New Roman" w:hAnsi="Times New Roman" w:cs="Times New Roman"/>
        <w:i/>
      </w:rPr>
      <w:t xml:space="preserve">Judiciary. </w:t>
    </w:r>
    <w:r w:rsidRPr="004B09F6">
      <w:rPr>
        <w:rFonts w:ascii="Times New Roman" w:hAnsi="Times New Roman" w:cs="Times New Roman"/>
      </w:rPr>
      <w:t>1906.</w:t>
    </w:r>
  </w:p>
  <w:p w:rsidR="000A4251" w:rsidRDefault="000A42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51" w:rsidRPr="001E7808" w:rsidRDefault="000A4251" w:rsidP="001E7808">
    <w:pPr>
      <w:tabs>
        <w:tab w:val="left" w:pos="4320"/>
        <w:tab w:val="left" w:pos="8370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03531">
      <w:rPr>
        <w:rFonts w:ascii="Times New Roman" w:hAnsi="Times New Roman" w:cs="Times New Roman"/>
        <w:sz w:val="20"/>
        <w:szCs w:val="20"/>
      </w:rPr>
      <w:t>No. 5.</w:t>
    </w:r>
    <w:r w:rsidRPr="00403531">
      <w:rPr>
        <w:rFonts w:ascii="Times New Roman" w:hAnsi="Times New Roman" w:cs="Times New Roman"/>
        <w:sz w:val="20"/>
        <w:szCs w:val="20"/>
      </w:rPr>
      <w:tab/>
    </w:r>
    <w:r w:rsidR="001E7808">
      <w:rPr>
        <w:rFonts w:ascii="Times New Roman" w:hAnsi="Times New Roman" w:cs="Times New Roman"/>
        <w:i/>
        <w:sz w:val="20"/>
        <w:szCs w:val="20"/>
      </w:rPr>
      <w:t>Judiciary</w:t>
    </w:r>
    <w:r w:rsidR="001E7808">
      <w:rPr>
        <w:rFonts w:ascii="Times New Roman" w:hAnsi="Times New Roman" w:cs="Times New Roman"/>
        <w:i/>
        <w:sz w:val="20"/>
        <w:szCs w:val="20"/>
      </w:rPr>
      <w:tab/>
    </w:r>
    <w:r w:rsidRPr="00403531">
      <w:rPr>
        <w:rFonts w:ascii="Times New Roman" w:hAnsi="Times New Roman" w:cs="Times New Roman"/>
        <w:sz w:val="20"/>
        <w:szCs w:val="20"/>
      </w:rPr>
      <w:t>1906.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E80"/>
    <w:rsid w:val="000A1EB2"/>
    <w:rsid w:val="000A4251"/>
    <w:rsid w:val="000D07AA"/>
    <w:rsid w:val="00190D25"/>
    <w:rsid w:val="001D4C51"/>
    <w:rsid w:val="001E7808"/>
    <w:rsid w:val="002410ED"/>
    <w:rsid w:val="002918B8"/>
    <w:rsid w:val="00322294"/>
    <w:rsid w:val="003542E3"/>
    <w:rsid w:val="00403531"/>
    <w:rsid w:val="00405120"/>
    <w:rsid w:val="004B09F6"/>
    <w:rsid w:val="004C22DE"/>
    <w:rsid w:val="00514CB6"/>
    <w:rsid w:val="00537129"/>
    <w:rsid w:val="00562FAF"/>
    <w:rsid w:val="00573B7E"/>
    <w:rsid w:val="00614F28"/>
    <w:rsid w:val="00660A5A"/>
    <w:rsid w:val="007C3EE3"/>
    <w:rsid w:val="007D068B"/>
    <w:rsid w:val="007F73C0"/>
    <w:rsid w:val="008173C1"/>
    <w:rsid w:val="008235AB"/>
    <w:rsid w:val="008A083B"/>
    <w:rsid w:val="00934323"/>
    <w:rsid w:val="009C4E80"/>
    <w:rsid w:val="009C56B7"/>
    <w:rsid w:val="00A35CE3"/>
    <w:rsid w:val="00A461E5"/>
    <w:rsid w:val="00A531CC"/>
    <w:rsid w:val="00AE0E2B"/>
    <w:rsid w:val="00B66EDE"/>
    <w:rsid w:val="00C7038B"/>
    <w:rsid w:val="00C75658"/>
    <w:rsid w:val="00C90056"/>
    <w:rsid w:val="00D03C03"/>
    <w:rsid w:val="00E874D4"/>
    <w:rsid w:val="00EB2067"/>
    <w:rsid w:val="00F20DEF"/>
    <w:rsid w:val="00FA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4C22D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4C22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30"/>
      <w:szCs w:val="30"/>
    </w:rPr>
  </w:style>
  <w:style w:type="character" w:customStyle="1" w:styleId="CharStyle1">
    <w:name w:val="CharStyle1"/>
    <w:basedOn w:val="DefaultParagraphFont"/>
    <w:rsid w:val="004C22DE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4C22DE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4C22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4C22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44"/>
      <w:szCs w:val="44"/>
    </w:rPr>
  </w:style>
  <w:style w:type="character" w:customStyle="1" w:styleId="CharStyle7">
    <w:name w:val="CharStyle7"/>
    <w:basedOn w:val="DefaultParagraphFont"/>
    <w:rsid w:val="004C22D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0">
    <w:name w:val="CharStyle10"/>
    <w:basedOn w:val="DefaultParagraphFont"/>
    <w:rsid w:val="004C22DE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4C22DE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3">
    <w:name w:val="CharStyle13"/>
    <w:basedOn w:val="DefaultParagraphFont"/>
    <w:rsid w:val="004C22DE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5">
    <w:name w:val="CharStyle15"/>
    <w:basedOn w:val="DefaultParagraphFont"/>
    <w:rsid w:val="004C22DE"/>
    <w:rPr>
      <w:rFonts w:ascii="Century Schoolbook" w:eastAsia="Century Schoolbook" w:hAnsi="Century Schoolbook" w:cs="Century Schoolbook"/>
      <w:b/>
      <w:bCs/>
      <w:i/>
      <w:iCs/>
      <w:smallCap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35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251"/>
  </w:style>
  <w:style w:type="paragraph" w:styleId="Footer">
    <w:name w:val="footer"/>
    <w:basedOn w:val="Normal"/>
    <w:link w:val="FooterChar"/>
    <w:uiPriority w:val="99"/>
    <w:semiHidden/>
    <w:unhideWhenUsed/>
    <w:rsid w:val="000A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99</cp:revision>
  <dcterms:created xsi:type="dcterms:W3CDTF">2017-03-18T07:22:00Z</dcterms:created>
  <dcterms:modified xsi:type="dcterms:W3CDTF">2017-05-25T07:18:00Z</dcterms:modified>
</cp:coreProperties>
</file>