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7A1" w:rsidRPr="009672D5" w:rsidRDefault="00A467A1" w:rsidP="00001C82">
      <w:pPr>
        <w:spacing w:after="0" w:line="240" w:lineRule="auto"/>
        <w:jc w:val="center"/>
        <w:rPr>
          <w:rFonts w:ascii="Times New Roman" w:hAnsi="Times New Roman"/>
          <w:sz w:val="36"/>
          <w:szCs w:val="36"/>
        </w:rPr>
      </w:pPr>
      <w:r w:rsidRPr="009672D5">
        <w:rPr>
          <w:rFonts w:ascii="Times New Roman" w:hAnsi="Times New Roman"/>
          <w:sz w:val="36"/>
          <w:szCs w:val="36"/>
        </w:rPr>
        <w:t>EXCISE TARIFF.</w:t>
      </w:r>
    </w:p>
    <w:p w:rsidR="00796ACD" w:rsidRDefault="00796ACD" w:rsidP="00001C82">
      <w:pPr>
        <w:pBdr>
          <w:top w:val="single" w:sz="4" w:space="1" w:color="auto"/>
        </w:pBdr>
        <w:spacing w:before="120" w:after="120" w:line="240" w:lineRule="auto"/>
        <w:ind w:left="4176" w:right="4176"/>
        <w:jc w:val="center"/>
        <w:rPr>
          <w:rFonts w:ascii="Times New Roman" w:hAnsi="Times New Roman"/>
        </w:rPr>
      </w:pPr>
    </w:p>
    <w:p w:rsidR="009672D5" w:rsidRPr="0070339C" w:rsidRDefault="00074945" w:rsidP="00001C82">
      <w:pPr>
        <w:spacing w:after="120" w:line="240" w:lineRule="auto"/>
        <w:jc w:val="center"/>
        <w:rPr>
          <w:rFonts w:ascii="Times New Roman" w:hAnsi="Times New Roman"/>
          <w:b/>
          <w:sz w:val="28"/>
          <w:szCs w:val="28"/>
        </w:rPr>
      </w:pPr>
      <w:r w:rsidRPr="0070339C">
        <w:rPr>
          <w:rFonts w:ascii="Times New Roman" w:hAnsi="Times New Roman"/>
          <w:b/>
          <w:sz w:val="28"/>
          <w:szCs w:val="28"/>
        </w:rPr>
        <w:t>No. 11 of 1902.</w:t>
      </w:r>
    </w:p>
    <w:p w:rsidR="009672D5" w:rsidRPr="0070339C" w:rsidRDefault="00C91522" w:rsidP="00001C82">
      <w:pPr>
        <w:spacing w:after="120" w:line="240" w:lineRule="auto"/>
        <w:jc w:val="center"/>
        <w:rPr>
          <w:rFonts w:ascii="Times New Roman" w:hAnsi="Times New Roman"/>
          <w:sz w:val="26"/>
          <w:szCs w:val="26"/>
        </w:rPr>
      </w:pPr>
      <w:r w:rsidRPr="0070339C">
        <w:rPr>
          <w:rFonts w:ascii="Times New Roman" w:hAnsi="Times New Roman"/>
          <w:sz w:val="26"/>
          <w:szCs w:val="26"/>
        </w:rPr>
        <w:t>An Act relating to Duties of Excise.</w:t>
      </w:r>
    </w:p>
    <w:p w:rsidR="009672D5" w:rsidRPr="0070339C" w:rsidRDefault="00C91522" w:rsidP="00001C82">
      <w:pPr>
        <w:spacing w:after="120" w:line="240" w:lineRule="auto"/>
        <w:jc w:val="right"/>
        <w:rPr>
          <w:rFonts w:ascii="Times New Roman" w:hAnsi="Times New Roman"/>
          <w:sz w:val="26"/>
          <w:szCs w:val="26"/>
        </w:rPr>
      </w:pPr>
      <w:r w:rsidRPr="0070339C">
        <w:rPr>
          <w:rFonts w:ascii="Times New Roman" w:hAnsi="Times New Roman"/>
          <w:sz w:val="26"/>
          <w:szCs w:val="26"/>
        </w:rPr>
        <w:t>[Assented to 26th July, 1902.]</w:t>
      </w:r>
    </w:p>
    <w:p w:rsidR="009672D5" w:rsidRPr="00083964" w:rsidRDefault="00C91522" w:rsidP="005E013E">
      <w:pPr>
        <w:spacing w:after="0" w:line="240" w:lineRule="auto"/>
        <w:jc w:val="both"/>
        <w:rPr>
          <w:rFonts w:ascii="Times New Roman" w:hAnsi="Times New Roman"/>
          <w:sz w:val="24"/>
          <w:szCs w:val="24"/>
        </w:rPr>
      </w:pPr>
      <w:r w:rsidRPr="00083964">
        <w:rPr>
          <w:rFonts w:ascii="Times New Roman" w:hAnsi="Times New Roman"/>
          <w:sz w:val="24"/>
          <w:szCs w:val="24"/>
        </w:rPr>
        <w:t>BE it enacted by the King</w:t>
      </w:r>
      <w:r w:rsidR="00EE3826">
        <w:rPr>
          <w:rFonts w:ascii="Times New Roman" w:hAnsi="Times New Roman"/>
          <w:sz w:val="24"/>
          <w:szCs w:val="24"/>
        </w:rPr>
        <w:t>’</w:t>
      </w:r>
      <w:r w:rsidRPr="00083964">
        <w:rPr>
          <w:rFonts w:ascii="Times New Roman" w:hAnsi="Times New Roman"/>
          <w:sz w:val="24"/>
          <w:szCs w:val="24"/>
        </w:rPr>
        <w:t>s Most Excellent Majesty, the Senate, and the House of Representatives of the Commonwealth of Australia, as follows:—</w:t>
      </w:r>
    </w:p>
    <w:p w:rsidR="003E6DB9" w:rsidRPr="000476A6" w:rsidRDefault="003E6DB9" w:rsidP="005E013E">
      <w:pPr>
        <w:spacing w:before="120" w:after="60" w:line="240" w:lineRule="auto"/>
        <w:jc w:val="both"/>
        <w:rPr>
          <w:rFonts w:ascii="Times New Roman" w:hAnsi="Times New Roman"/>
          <w:b/>
          <w:sz w:val="20"/>
          <w:szCs w:val="20"/>
        </w:rPr>
      </w:pPr>
      <w:r w:rsidRPr="000476A6">
        <w:rPr>
          <w:rFonts w:ascii="Times New Roman" w:hAnsi="Times New Roman"/>
          <w:b/>
          <w:sz w:val="20"/>
          <w:szCs w:val="20"/>
        </w:rPr>
        <w:t>Short title</w:t>
      </w:r>
    </w:p>
    <w:p w:rsidR="009672D5" w:rsidRDefault="009672D5" w:rsidP="005E013E">
      <w:pPr>
        <w:tabs>
          <w:tab w:val="left" w:pos="630"/>
        </w:tabs>
        <w:spacing w:after="0" w:line="240" w:lineRule="auto"/>
        <w:ind w:firstLine="284"/>
        <w:jc w:val="both"/>
        <w:rPr>
          <w:rFonts w:ascii="Times New Roman" w:hAnsi="Times New Roman"/>
        </w:rPr>
      </w:pPr>
      <w:r>
        <w:rPr>
          <w:rFonts w:ascii="Times New Roman" w:hAnsi="Times New Roman"/>
          <w:b/>
        </w:rPr>
        <w:t>1</w:t>
      </w:r>
      <w:r w:rsidR="00074945" w:rsidRPr="009261A9">
        <w:rPr>
          <w:rFonts w:ascii="Times New Roman" w:hAnsi="Times New Roman"/>
          <w:b/>
        </w:rPr>
        <w:t>.</w:t>
      </w:r>
      <w:r w:rsidR="009A31D1">
        <w:rPr>
          <w:rFonts w:ascii="Times New Roman" w:hAnsi="Times New Roman"/>
          <w:b/>
        </w:rPr>
        <w:tab/>
      </w:r>
      <w:r w:rsidR="00C91522" w:rsidRPr="009261A9">
        <w:rPr>
          <w:rFonts w:ascii="Times New Roman" w:hAnsi="Times New Roman"/>
        </w:rPr>
        <w:t xml:space="preserve">This Act may be cited as the </w:t>
      </w:r>
      <w:r w:rsidR="00074945" w:rsidRPr="009261A9">
        <w:rPr>
          <w:rFonts w:ascii="Times New Roman" w:hAnsi="Times New Roman"/>
          <w:i/>
        </w:rPr>
        <w:t xml:space="preserve">Excise Tariff </w:t>
      </w:r>
      <w:r w:rsidR="00C91522" w:rsidRPr="009261A9">
        <w:rPr>
          <w:rFonts w:ascii="Times New Roman" w:hAnsi="Times New Roman"/>
        </w:rPr>
        <w:t>1902.</w:t>
      </w:r>
    </w:p>
    <w:p w:rsidR="003E6DB9" w:rsidRPr="000476A6" w:rsidRDefault="003E6DB9" w:rsidP="005E013E">
      <w:pPr>
        <w:spacing w:before="120" w:after="60" w:line="240" w:lineRule="auto"/>
        <w:jc w:val="both"/>
        <w:rPr>
          <w:rFonts w:ascii="Times New Roman" w:hAnsi="Times New Roman"/>
          <w:b/>
          <w:sz w:val="20"/>
        </w:rPr>
      </w:pPr>
      <w:r w:rsidRPr="000476A6">
        <w:rPr>
          <w:rFonts w:ascii="Times New Roman" w:hAnsi="Times New Roman"/>
          <w:b/>
          <w:sz w:val="20"/>
          <w:szCs w:val="20"/>
        </w:rPr>
        <w:t>Incorporation.</w:t>
      </w:r>
    </w:p>
    <w:p w:rsidR="009672D5" w:rsidRDefault="00074945" w:rsidP="005E013E">
      <w:pPr>
        <w:tabs>
          <w:tab w:val="left" w:pos="630"/>
        </w:tabs>
        <w:spacing w:after="0" w:line="240" w:lineRule="auto"/>
        <w:ind w:firstLine="284"/>
        <w:jc w:val="both"/>
        <w:rPr>
          <w:rFonts w:ascii="Times New Roman" w:hAnsi="Times New Roman"/>
        </w:rPr>
      </w:pPr>
      <w:r w:rsidRPr="009261A9">
        <w:rPr>
          <w:rFonts w:ascii="Times New Roman" w:hAnsi="Times New Roman"/>
          <w:b/>
        </w:rPr>
        <w:t>2.</w:t>
      </w:r>
      <w:r w:rsidR="00104F45">
        <w:rPr>
          <w:rFonts w:ascii="Times New Roman" w:hAnsi="Times New Roman"/>
          <w:b/>
        </w:rPr>
        <w:tab/>
      </w:r>
      <w:r w:rsidR="00C91522" w:rsidRPr="009261A9">
        <w:rPr>
          <w:rFonts w:ascii="Times New Roman" w:hAnsi="Times New Roman"/>
        </w:rPr>
        <w:t xml:space="preserve">The </w:t>
      </w:r>
      <w:r w:rsidRPr="009261A9">
        <w:rPr>
          <w:rFonts w:ascii="Times New Roman" w:hAnsi="Times New Roman"/>
          <w:i/>
        </w:rPr>
        <w:t xml:space="preserve">Distillation Act </w:t>
      </w:r>
      <w:r w:rsidR="00C91522" w:rsidRPr="009261A9">
        <w:rPr>
          <w:rFonts w:ascii="Times New Roman" w:hAnsi="Times New Roman"/>
        </w:rPr>
        <w:t xml:space="preserve">1901, the </w:t>
      </w:r>
      <w:r w:rsidRPr="009261A9">
        <w:rPr>
          <w:rFonts w:ascii="Times New Roman" w:hAnsi="Times New Roman"/>
          <w:i/>
        </w:rPr>
        <w:t xml:space="preserve">Beer Excise Act </w:t>
      </w:r>
      <w:r w:rsidR="00C91522" w:rsidRPr="009261A9">
        <w:rPr>
          <w:rFonts w:ascii="Times New Roman" w:hAnsi="Times New Roman"/>
        </w:rPr>
        <w:t xml:space="preserve">1901, and the </w:t>
      </w:r>
      <w:r w:rsidRPr="009261A9">
        <w:rPr>
          <w:rFonts w:ascii="Times New Roman" w:hAnsi="Times New Roman"/>
          <w:i/>
        </w:rPr>
        <w:t xml:space="preserve">Excise Act </w:t>
      </w:r>
      <w:r w:rsidR="00C91522" w:rsidRPr="009261A9">
        <w:rPr>
          <w:rFonts w:ascii="Times New Roman" w:hAnsi="Times New Roman"/>
        </w:rPr>
        <w:t>1901 shall be</w:t>
      </w:r>
      <w:r w:rsidR="009B1590">
        <w:rPr>
          <w:rFonts w:ascii="Times New Roman" w:hAnsi="Times New Roman"/>
        </w:rPr>
        <w:t xml:space="preserve"> </w:t>
      </w:r>
      <w:r w:rsidR="00C91522" w:rsidRPr="009261A9">
        <w:rPr>
          <w:rFonts w:ascii="Times New Roman" w:hAnsi="Times New Roman"/>
        </w:rPr>
        <w:t xml:space="preserve">incorporated and read as </w:t>
      </w:r>
      <w:r w:rsidR="00530F0A">
        <w:rPr>
          <w:rFonts w:ascii="Times New Roman" w:hAnsi="Times New Roman"/>
        </w:rPr>
        <w:t>one with this</w:t>
      </w:r>
      <w:bookmarkStart w:id="0" w:name="_GoBack"/>
      <w:bookmarkEnd w:id="0"/>
      <w:r w:rsidR="00C91522" w:rsidRPr="009261A9">
        <w:rPr>
          <w:rFonts w:ascii="Times New Roman" w:hAnsi="Times New Roman"/>
        </w:rPr>
        <w:t xml:space="preserve"> Act.</w:t>
      </w:r>
    </w:p>
    <w:p w:rsidR="00C015D0" w:rsidRPr="000476A6" w:rsidRDefault="00C015D0" w:rsidP="005E013E">
      <w:pPr>
        <w:spacing w:before="120" w:after="60" w:line="240" w:lineRule="auto"/>
        <w:jc w:val="both"/>
        <w:rPr>
          <w:rFonts w:ascii="Times New Roman" w:hAnsi="Times New Roman"/>
          <w:b/>
          <w:sz w:val="20"/>
        </w:rPr>
      </w:pPr>
      <w:r w:rsidRPr="000476A6">
        <w:rPr>
          <w:rFonts w:ascii="Times New Roman" w:hAnsi="Times New Roman"/>
          <w:b/>
          <w:sz w:val="20"/>
          <w:szCs w:val="20"/>
        </w:rPr>
        <w:t>Definitions.</w:t>
      </w:r>
    </w:p>
    <w:p w:rsidR="009672D5" w:rsidRPr="009261A9" w:rsidRDefault="00074945" w:rsidP="005E013E">
      <w:pPr>
        <w:tabs>
          <w:tab w:val="left" w:pos="630"/>
        </w:tabs>
        <w:spacing w:after="0" w:line="240" w:lineRule="auto"/>
        <w:ind w:firstLine="284"/>
        <w:jc w:val="both"/>
        <w:rPr>
          <w:rFonts w:ascii="Times New Roman" w:hAnsi="Times New Roman"/>
        </w:rPr>
      </w:pPr>
      <w:r w:rsidRPr="009261A9">
        <w:rPr>
          <w:rFonts w:ascii="Times New Roman" w:hAnsi="Times New Roman"/>
          <w:b/>
        </w:rPr>
        <w:t>3.</w:t>
      </w:r>
      <w:r w:rsidR="00217D32">
        <w:rPr>
          <w:rFonts w:ascii="Times New Roman" w:hAnsi="Times New Roman"/>
          <w:b/>
        </w:rPr>
        <w:tab/>
      </w:r>
      <w:r w:rsidR="00C91522" w:rsidRPr="009261A9">
        <w:rPr>
          <w:rFonts w:ascii="Times New Roman" w:hAnsi="Times New Roman"/>
        </w:rPr>
        <w:t>In this Act, except where otherwise clearly intended—</w:t>
      </w:r>
    </w:p>
    <w:p w:rsidR="009672D5" w:rsidRPr="009261A9" w:rsidRDefault="00D41A98" w:rsidP="005E013E">
      <w:pPr>
        <w:spacing w:after="0" w:line="240" w:lineRule="auto"/>
        <w:ind w:left="1152" w:hanging="576"/>
        <w:jc w:val="both"/>
        <w:rPr>
          <w:rFonts w:ascii="Times New Roman" w:hAnsi="Times New Roman"/>
        </w:rPr>
      </w:pPr>
      <w:r>
        <w:rPr>
          <w:rFonts w:ascii="Times New Roman" w:hAnsi="Times New Roman"/>
        </w:rPr>
        <w:t>“</w:t>
      </w:r>
      <w:r w:rsidR="00C91522" w:rsidRPr="009261A9">
        <w:rPr>
          <w:rFonts w:ascii="Times New Roman" w:hAnsi="Times New Roman"/>
        </w:rPr>
        <w:t>Tariff</w:t>
      </w:r>
      <w:r>
        <w:rPr>
          <w:rFonts w:ascii="Times New Roman" w:hAnsi="Times New Roman"/>
        </w:rPr>
        <w:t>”</w:t>
      </w:r>
      <w:r w:rsidR="00C91522" w:rsidRPr="009261A9">
        <w:rPr>
          <w:rFonts w:ascii="Times New Roman" w:hAnsi="Times New Roman"/>
        </w:rPr>
        <w:t xml:space="preserve"> means the Tariff proposed in the Parliament on the eighth day of October One thousand nine hundred and one.</w:t>
      </w:r>
    </w:p>
    <w:p w:rsidR="009672D5" w:rsidRPr="00421CAD" w:rsidRDefault="008A04A1" w:rsidP="005E013E">
      <w:pPr>
        <w:spacing w:after="0" w:line="240" w:lineRule="auto"/>
        <w:ind w:left="1152" w:hanging="576"/>
        <w:jc w:val="both"/>
        <w:rPr>
          <w:rFonts w:ascii="Times New Roman" w:hAnsi="Times New Roman"/>
        </w:rPr>
      </w:pPr>
      <w:r w:rsidRPr="00421CAD">
        <w:rPr>
          <w:rFonts w:ascii="Times New Roman" w:hAnsi="Times New Roman"/>
        </w:rPr>
        <w:t>“</w:t>
      </w:r>
      <w:r w:rsidR="00C91522" w:rsidRPr="00421CAD">
        <w:rPr>
          <w:rFonts w:ascii="Times New Roman" w:hAnsi="Times New Roman"/>
        </w:rPr>
        <w:t>Tariff alteration</w:t>
      </w:r>
      <w:r w:rsidRPr="00421CAD">
        <w:rPr>
          <w:rFonts w:ascii="Times New Roman" w:hAnsi="Times New Roman"/>
        </w:rPr>
        <w:t>”</w:t>
      </w:r>
      <w:r w:rsidR="00C91522" w:rsidRPr="00421CAD">
        <w:rPr>
          <w:rFonts w:ascii="Times New Roman" w:hAnsi="Times New Roman"/>
        </w:rPr>
        <w:t xml:space="preserve"> means any alteration of the Tariff since-proposed in the Parliament.</w:t>
      </w:r>
    </w:p>
    <w:p w:rsidR="007F7D7D" w:rsidRPr="007F7D7D" w:rsidRDefault="007F7D7D" w:rsidP="005E013E">
      <w:pPr>
        <w:spacing w:before="120" w:after="60" w:line="240" w:lineRule="auto"/>
        <w:jc w:val="both"/>
        <w:rPr>
          <w:rFonts w:ascii="Times New Roman" w:hAnsi="Times New Roman"/>
          <w:b/>
          <w:sz w:val="20"/>
          <w:szCs w:val="20"/>
        </w:rPr>
      </w:pPr>
      <w:r w:rsidRPr="007F7D7D">
        <w:rPr>
          <w:rFonts w:ascii="Times New Roman" w:hAnsi="Times New Roman"/>
          <w:b/>
          <w:sz w:val="20"/>
          <w:szCs w:val="20"/>
        </w:rPr>
        <w:t>Time of imposition of uniform Duties of Excise.</w:t>
      </w:r>
    </w:p>
    <w:p w:rsidR="009672D5" w:rsidRPr="009261A9" w:rsidRDefault="00074945" w:rsidP="005E013E">
      <w:pPr>
        <w:tabs>
          <w:tab w:val="left" w:pos="630"/>
        </w:tabs>
        <w:spacing w:after="0" w:line="240" w:lineRule="auto"/>
        <w:ind w:firstLine="284"/>
        <w:jc w:val="both"/>
        <w:rPr>
          <w:rFonts w:ascii="Times New Roman" w:hAnsi="Times New Roman"/>
        </w:rPr>
      </w:pPr>
      <w:r w:rsidRPr="009261A9">
        <w:rPr>
          <w:rFonts w:ascii="Times New Roman" w:hAnsi="Times New Roman"/>
          <w:b/>
        </w:rPr>
        <w:t>4.</w:t>
      </w:r>
      <w:r w:rsidR="00104F45">
        <w:rPr>
          <w:rFonts w:ascii="Times New Roman" w:hAnsi="Times New Roman"/>
          <w:b/>
        </w:rPr>
        <w:tab/>
      </w:r>
      <w:r w:rsidR="00C91522" w:rsidRPr="009261A9">
        <w:rPr>
          <w:rFonts w:ascii="Times New Roman" w:hAnsi="Times New Roman"/>
        </w:rPr>
        <w:t>The time of the imposition of uniform Duties of Excise is the eighth day of October One thousand nine hundred and one at four o'clock in the afternoon reckoned according to the standard time in force in the State of Victoria, and this Act shall be deemed to have come into operation at that time.</w:t>
      </w:r>
    </w:p>
    <w:p w:rsidR="00F12355" w:rsidRPr="00F12355" w:rsidRDefault="00F12355" w:rsidP="005E013E">
      <w:pPr>
        <w:spacing w:before="120" w:after="60" w:line="240" w:lineRule="auto"/>
        <w:jc w:val="both"/>
        <w:rPr>
          <w:rFonts w:ascii="Times New Roman" w:hAnsi="Times New Roman"/>
          <w:b/>
          <w:sz w:val="20"/>
        </w:rPr>
      </w:pPr>
      <w:r w:rsidRPr="00F12355">
        <w:rPr>
          <w:rFonts w:ascii="Times New Roman" w:hAnsi="Times New Roman"/>
          <w:b/>
          <w:sz w:val="20"/>
          <w:szCs w:val="20"/>
        </w:rPr>
        <w:t>Duties of Excise</w:t>
      </w:r>
      <w:r w:rsidRPr="00F12355">
        <w:rPr>
          <w:rFonts w:ascii="Times New Roman" w:hAnsi="Times New Roman"/>
          <w:b/>
          <w:sz w:val="20"/>
        </w:rPr>
        <w:t>.</w:t>
      </w:r>
    </w:p>
    <w:p w:rsidR="009672D5" w:rsidRPr="009261A9" w:rsidRDefault="00074945" w:rsidP="005E013E">
      <w:pPr>
        <w:tabs>
          <w:tab w:val="left" w:pos="630"/>
        </w:tabs>
        <w:spacing w:after="0" w:line="240" w:lineRule="auto"/>
        <w:ind w:firstLine="284"/>
        <w:jc w:val="both"/>
        <w:rPr>
          <w:rFonts w:ascii="Times New Roman" w:hAnsi="Times New Roman"/>
        </w:rPr>
      </w:pPr>
      <w:r w:rsidRPr="009261A9">
        <w:rPr>
          <w:rFonts w:ascii="Times New Roman" w:hAnsi="Times New Roman"/>
          <w:b/>
        </w:rPr>
        <w:t>5.</w:t>
      </w:r>
      <w:r w:rsidR="00104F45">
        <w:rPr>
          <w:rFonts w:ascii="Times New Roman" w:hAnsi="Times New Roman"/>
          <w:b/>
        </w:rPr>
        <w:tab/>
      </w:r>
      <w:r w:rsidR="00C91522" w:rsidRPr="009261A9">
        <w:rPr>
          <w:rFonts w:ascii="Times New Roman" w:hAnsi="Times New Roman"/>
        </w:rPr>
        <w:t>The Duties of Excise specified in the Schedule are hereby imposed according to the Schedule, as from the time of the imposition of uniform Duties of Excise and such other later dates as are mentioned in the Schedule in regard to any particular items, and such</w:t>
      </w:r>
    </w:p>
    <w:p w:rsidR="009672D5" w:rsidRPr="009261A9" w:rsidRDefault="008E1E3B" w:rsidP="005E013E">
      <w:pPr>
        <w:spacing w:line="240" w:lineRule="auto"/>
        <w:jc w:val="both"/>
        <w:rPr>
          <w:rFonts w:ascii="Times New Roman" w:hAnsi="Times New Roman"/>
        </w:rPr>
      </w:pPr>
      <w:r>
        <w:rPr>
          <w:rFonts w:ascii="Times New Roman" w:hAnsi="Times New Roman"/>
        </w:rPr>
        <w:br w:type="page"/>
      </w:r>
      <w:r w:rsidR="00C91522" w:rsidRPr="009261A9">
        <w:rPr>
          <w:rFonts w:ascii="Times New Roman" w:hAnsi="Times New Roman"/>
        </w:rPr>
        <w:lastRenderedPageBreak/>
        <w:t>duties shall be deemed to have been imposed at such time and dates, and shall be charged collected and paid to the use of the King for the purposes of the Commonwealth on the following goods namely:—</w:t>
      </w:r>
    </w:p>
    <w:p w:rsidR="009672D5" w:rsidRPr="009261A9" w:rsidRDefault="00C91522" w:rsidP="005E013E">
      <w:pPr>
        <w:spacing w:after="0" w:line="240" w:lineRule="auto"/>
        <w:ind w:left="1152" w:hanging="576"/>
        <w:jc w:val="both"/>
        <w:rPr>
          <w:rFonts w:ascii="Times New Roman" w:hAnsi="Times New Roman"/>
        </w:rPr>
      </w:pPr>
      <w:r w:rsidRPr="009261A9">
        <w:rPr>
          <w:rFonts w:ascii="Times New Roman" w:hAnsi="Times New Roman"/>
        </w:rPr>
        <w:t>(</w:t>
      </w:r>
      <w:r w:rsidR="00074945" w:rsidRPr="009261A9">
        <w:rPr>
          <w:rFonts w:ascii="Times New Roman" w:hAnsi="Times New Roman"/>
          <w:i/>
        </w:rPr>
        <w:t>a</w:t>
      </w:r>
      <w:r w:rsidRPr="009261A9">
        <w:rPr>
          <w:rFonts w:ascii="Times New Roman" w:hAnsi="Times New Roman"/>
        </w:rPr>
        <w:t>)</w:t>
      </w:r>
      <w:r w:rsidR="00795512">
        <w:rPr>
          <w:rFonts w:ascii="Times New Roman" w:hAnsi="Times New Roman"/>
        </w:rPr>
        <w:t xml:space="preserve"> </w:t>
      </w:r>
      <w:r w:rsidRPr="009261A9">
        <w:rPr>
          <w:rFonts w:ascii="Times New Roman" w:hAnsi="Times New Roman"/>
        </w:rPr>
        <w:t>All goods dutiable under the Schedule and manufactured or produced in Australia after the time when such duties are deemed to have been imposed; and</w:t>
      </w:r>
    </w:p>
    <w:p w:rsidR="009672D5" w:rsidRDefault="00C91522" w:rsidP="005E013E">
      <w:pPr>
        <w:spacing w:after="0" w:line="240" w:lineRule="auto"/>
        <w:ind w:left="1152" w:hanging="576"/>
        <w:jc w:val="both"/>
        <w:rPr>
          <w:rFonts w:ascii="Times New Roman" w:hAnsi="Times New Roman"/>
        </w:rPr>
      </w:pPr>
      <w:r w:rsidRPr="009261A9">
        <w:rPr>
          <w:rFonts w:ascii="Times New Roman" w:hAnsi="Times New Roman"/>
        </w:rPr>
        <w:t>(</w:t>
      </w:r>
      <w:r w:rsidR="00074945" w:rsidRPr="009261A9">
        <w:rPr>
          <w:rFonts w:ascii="Times New Roman" w:hAnsi="Times New Roman"/>
          <w:i/>
        </w:rPr>
        <w:t>b</w:t>
      </w:r>
      <w:r w:rsidRPr="009261A9">
        <w:rPr>
          <w:rFonts w:ascii="Times New Roman" w:hAnsi="Times New Roman"/>
        </w:rPr>
        <w:t>)</w:t>
      </w:r>
      <w:r w:rsidR="00795512">
        <w:rPr>
          <w:rFonts w:ascii="Times New Roman" w:hAnsi="Times New Roman"/>
        </w:rPr>
        <w:t xml:space="preserve"> </w:t>
      </w:r>
      <w:r w:rsidRPr="009261A9">
        <w:rPr>
          <w:rFonts w:ascii="Times New Roman" w:hAnsi="Times New Roman"/>
        </w:rPr>
        <w:t>All goods dutiable under the Schedule and manufactured or produced in Australia before the time when such duties are deemed to have been imposed, and which were at that time subject to the control of the Customs or to Excise supervision or in the stock custody or possession of or belonging to any brewer distiller manufacturer or refiner thereof, and on which no duty of Customs or Excise had been paid before the time when such duties are deemed to have been imposed.</w:t>
      </w:r>
    </w:p>
    <w:p w:rsidR="002C69FA" w:rsidRPr="005973B6" w:rsidRDefault="002C69FA" w:rsidP="005E013E">
      <w:pPr>
        <w:spacing w:before="120" w:after="60" w:line="240" w:lineRule="auto"/>
        <w:jc w:val="both"/>
        <w:rPr>
          <w:rFonts w:ascii="Times New Roman" w:hAnsi="Times New Roman"/>
          <w:b/>
          <w:sz w:val="20"/>
          <w:szCs w:val="20"/>
        </w:rPr>
      </w:pPr>
      <w:r w:rsidRPr="005973B6">
        <w:rPr>
          <w:rFonts w:ascii="Times New Roman" w:hAnsi="Times New Roman"/>
          <w:b/>
          <w:sz w:val="20"/>
          <w:szCs w:val="20"/>
        </w:rPr>
        <w:t>Validation of collections under Tariff proposals.</w:t>
      </w:r>
    </w:p>
    <w:p w:rsidR="009672D5" w:rsidRDefault="00074945" w:rsidP="005E013E">
      <w:pPr>
        <w:tabs>
          <w:tab w:val="left" w:pos="630"/>
        </w:tabs>
        <w:spacing w:after="0" w:line="240" w:lineRule="auto"/>
        <w:ind w:firstLine="284"/>
        <w:jc w:val="both"/>
        <w:rPr>
          <w:rFonts w:ascii="Times New Roman" w:hAnsi="Times New Roman"/>
        </w:rPr>
      </w:pPr>
      <w:r w:rsidRPr="009261A9">
        <w:rPr>
          <w:rFonts w:ascii="Times New Roman" w:hAnsi="Times New Roman"/>
          <w:b/>
        </w:rPr>
        <w:t>6.</w:t>
      </w:r>
      <w:r w:rsidR="00AD1B56">
        <w:rPr>
          <w:rFonts w:ascii="Times New Roman" w:hAnsi="Times New Roman"/>
          <w:b/>
        </w:rPr>
        <w:tab/>
      </w:r>
      <w:r w:rsidR="00C91522" w:rsidRPr="009261A9">
        <w:rPr>
          <w:rFonts w:ascii="Times New Roman" w:hAnsi="Times New Roman"/>
        </w:rPr>
        <w:t>All duties of Excise collected pursuant to any Tariff or Tariff alteration shall be deemed to have been lawfully imposed and collected, and no additional duty shall be payable on any goods on which duty was so collected merely by reason that the rate at which the duty was so collected is less than the rate of duty specified in this Act, and no duty shall be payable in respect of goods delivered for home consumption free of duty pursuant to any Tariff or Tariff alteration.</w:t>
      </w:r>
    </w:p>
    <w:p w:rsidR="002D3487" w:rsidRPr="002F579F" w:rsidRDefault="002C69FA" w:rsidP="005E013E">
      <w:pPr>
        <w:spacing w:before="120" w:after="60" w:line="240" w:lineRule="auto"/>
        <w:jc w:val="both"/>
        <w:rPr>
          <w:rFonts w:ascii="Times New Roman" w:hAnsi="Times New Roman"/>
          <w:b/>
          <w:sz w:val="20"/>
          <w:szCs w:val="20"/>
        </w:rPr>
      </w:pPr>
      <w:r w:rsidRPr="002F579F">
        <w:rPr>
          <w:rFonts w:ascii="Times New Roman" w:hAnsi="Times New Roman"/>
          <w:b/>
          <w:sz w:val="20"/>
          <w:szCs w:val="20"/>
        </w:rPr>
        <w:t>Substitutes for exc</w:t>
      </w:r>
      <w:r w:rsidR="00AE6EEF">
        <w:rPr>
          <w:rFonts w:ascii="Times New Roman" w:hAnsi="Times New Roman"/>
          <w:b/>
          <w:sz w:val="20"/>
          <w:szCs w:val="20"/>
        </w:rPr>
        <w:t>i</w:t>
      </w:r>
      <w:r w:rsidRPr="002F579F">
        <w:rPr>
          <w:rFonts w:ascii="Times New Roman" w:hAnsi="Times New Roman"/>
          <w:b/>
          <w:sz w:val="20"/>
          <w:szCs w:val="20"/>
        </w:rPr>
        <w:t>sable goods</w:t>
      </w:r>
      <w:r w:rsidR="00AE6EEF">
        <w:rPr>
          <w:rFonts w:ascii="Times New Roman" w:hAnsi="Times New Roman"/>
          <w:b/>
          <w:sz w:val="20"/>
          <w:szCs w:val="20"/>
        </w:rPr>
        <w:t>.</w:t>
      </w:r>
    </w:p>
    <w:p w:rsidR="009672D5" w:rsidRPr="009261A9" w:rsidRDefault="00074945" w:rsidP="005E013E">
      <w:pPr>
        <w:tabs>
          <w:tab w:val="left" w:pos="630"/>
        </w:tabs>
        <w:spacing w:after="0" w:line="240" w:lineRule="auto"/>
        <w:ind w:firstLine="284"/>
        <w:jc w:val="both"/>
        <w:rPr>
          <w:rFonts w:ascii="Times New Roman" w:hAnsi="Times New Roman"/>
        </w:rPr>
      </w:pPr>
      <w:r w:rsidRPr="009261A9">
        <w:rPr>
          <w:rFonts w:ascii="Times New Roman" w:hAnsi="Times New Roman"/>
          <w:b/>
        </w:rPr>
        <w:t>7</w:t>
      </w:r>
      <w:r w:rsidR="00C91522" w:rsidRPr="009261A9">
        <w:rPr>
          <w:rFonts w:ascii="Times New Roman" w:hAnsi="Times New Roman"/>
        </w:rPr>
        <w:t>.</w:t>
      </w:r>
      <w:r w:rsidR="000252A2">
        <w:rPr>
          <w:rFonts w:ascii="Times New Roman" w:hAnsi="Times New Roman"/>
        </w:rPr>
        <w:tab/>
      </w:r>
      <w:r w:rsidR="00C91522" w:rsidRPr="009261A9">
        <w:rPr>
          <w:rFonts w:ascii="Times New Roman" w:hAnsi="Times New Roman"/>
        </w:rPr>
        <w:t xml:space="preserve">Whenever any goods are manufactured which in the opinion of the Minister are a substitute for any excisable goods, or are intended to be or can be used as such substitute, or for any purpose for which such excisable goods can be used, or for any similar purpose, the Minister may by </w:t>
      </w:r>
      <w:r w:rsidRPr="009261A9">
        <w:rPr>
          <w:rFonts w:ascii="Times New Roman" w:hAnsi="Times New Roman"/>
          <w:i/>
        </w:rPr>
        <w:t xml:space="preserve">Gazette </w:t>
      </w:r>
      <w:r w:rsidR="00C91522" w:rsidRPr="009261A9">
        <w:rPr>
          <w:rFonts w:ascii="Times New Roman" w:hAnsi="Times New Roman"/>
        </w:rPr>
        <w:t xml:space="preserve">notice direct that such first mentioned goods shall be charged with Excise duty at a specified rate, such rate to be proportionate to the rate of duty chargeable on the excisable goods according to a standard to be prescribed by regulations under the Excise Act, and upon the publication of the </w:t>
      </w:r>
      <w:r w:rsidRPr="009261A9">
        <w:rPr>
          <w:rFonts w:ascii="Times New Roman" w:hAnsi="Times New Roman"/>
          <w:i/>
        </w:rPr>
        <w:t xml:space="preserve">Gazette </w:t>
      </w:r>
      <w:r w:rsidR="00C91522" w:rsidRPr="009261A9">
        <w:rPr>
          <w:rFonts w:ascii="Times New Roman" w:hAnsi="Times New Roman"/>
        </w:rPr>
        <w:t>notice the goods specified therein shall be deemed to be excisable goods.</w:t>
      </w:r>
    </w:p>
    <w:p w:rsidR="008E1E3B" w:rsidRDefault="008E1E3B" w:rsidP="00001C82">
      <w:pPr>
        <w:pBdr>
          <w:top w:val="single" w:sz="4" w:space="1" w:color="auto"/>
        </w:pBdr>
        <w:spacing w:before="480" w:after="240" w:line="240" w:lineRule="auto"/>
        <w:ind w:left="4176" w:right="4176"/>
        <w:jc w:val="center"/>
        <w:rPr>
          <w:rFonts w:ascii="Times New Roman" w:hAnsi="Times New Roman"/>
        </w:rPr>
      </w:pPr>
    </w:p>
    <w:p w:rsidR="009672D5" w:rsidRPr="00965B7A" w:rsidRDefault="00C91522" w:rsidP="00001C82">
      <w:pPr>
        <w:spacing w:after="0" w:line="240" w:lineRule="auto"/>
        <w:jc w:val="center"/>
        <w:rPr>
          <w:rFonts w:ascii="Times New Roman" w:hAnsi="Times New Roman"/>
          <w:sz w:val="24"/>
        </w:rPr>
      </w:pPr>
      <w:r w:rsidRPr="00965B7A">
        <w:rPr>
          <w:rFonts w:ascii="Times New Roman" w:hAnsi="Times New Roman"/>
          <w:sz w:val="24"/>
        </w:rPr>
        <w:t>THE SCHEDULE.</w:t>
      </w:r>
    </w:p>
    <w:p w:rsidR="002A5158" w:rsidRPr="00681FB5" w:rsidRDefault="002A5158" w:rsidP="00001C82">
      <w:pPr>
        <w:pBdr>
          <w:top w:val="single" w:sz="4" w:space="1" w:color="auto"/>
        </w:pBdr>
        <w:spacing w:before="120" w:after="120" w:line="240" w:lineRule="auto"/>
        <w:ind w:left="4320" w:right="4320"/>
        <w:jc w:val="center"/>
        <w:rPr>
          <w:rFonts w:ascii="Times New Roman" w:hAnsi="Times New Roman"/>
          <w:sz w:val="12"/>
          <w:szCs w:val="12"/>
        </w:rPr>
      </w:pPr>
    </w:p>
    <w:p w:rsidR="009672D5" w:rsidRPr="00FC5538" w:rsidRDefault="00C91522" w:rsidP="00001C82">
      <w:pPr>
        <w:spacing w:after="0" w:line="240" w:lineRule="auto"/>
        <w:jc w:val="center"/>
        <w:rPr>
          <w:rFonts w:ascii="Times New Roman" w:hAnsi="Times New Roman"/>
          <w:sz w:val="24"/>
        </w:rPr>
      </w:pPr>
      <w:r w:rsidRPr="00FC5538">
        <w:rPr>
          <w:rFonts w:ascii="Times New Roman" w:hAnsi="Times New Roman"/>
          <w:sz w:val="24"/>
        </w:rPr>
        <w:t>THE EXCISE TARIFF.</w:t>
      </w:r>
    </w:p>
    <w:p w:rsidR="009672D5" w:rsidRPr="009261A9" w:rsidRDefault="00C91522" w:rsidP="00BF7CE7">
      <w:pPr>
        <w:spacing w:before="120" w:after="0" w:line="240" w:lineRule="auto"/>
        <w:ind w:firstLine="288"/>
        <w:jc w:val="both"/>
        <w:rPr>
          <w:rFonts w:ascii="Times New Roman" w:hAnsi="Times New Roman"/>
        </w:rPr>
      </w:pPr>
      <w:r w:rsidRPr="009261A9">
        <w:rPr>
          <w:rFonts w:ascii="Times New Roman" w:hAnsi="Times New Roman"/>
        </w:rPr>
        <w:t>All imitations to be dutiable at the rate chargeable on the goods they imitate, unless such rate is less than the rate which would otherwise be chargeable on the imitations.</w:t>
      </w:r>
    </w:p>
    <w:p w:rsidR="009672D5" w:rsidRPr="009261A9" w:rsidRDefault="00EE3826" w:rsidP="00BF7CE7">
      <w:pPr>
        <w:spacing w:after="0" w:line="240" w:lineRule="auto"/>
        <w:ind w:firstLine="288"/>
        <w:jc w:val="both"/>
        <w:rPr>
          <w:rFonts w:ascii="Times New Roman" w:hAnsi="Times New Roman"/>
        </w:rPr>
      </w:pPr>
      <w:r>
        <w:rPr>
          <w:rFonts w:ascii="Times New Roman" w:hAnsi="Times New Roman"/>
        </w:rPr>
        <w:t>“</w:t>
      </w:r>
      <w:r w:rsidR="00C91522" w:rsidRPr="009261A9">
        <w:rPr>
          <w:rFonts w:ascii="Times New Roman" w:hAnsi="Times New Roman"/>
        </w:rPr>
        <w:t>Proof</w:t>
      </w:r>
      <w:r>
        <w:rPr>
          <w:rFonts w:ascii="Times New Roman" w:hAnsi="Times New Roman"/>
        </w:rPr>
        <w:t>”</w:t>
      </w:r>
      <w:r w:rsidR="00C91522" w:rsidRPr="009261A9">
        <w:rPr>
          <w:rFonts w:ascii="Times New Roman" w:hAnsi="Times New Roman"/>
        </w:rPr>
        <w:t xml:space="preserve"> or </w:t>
      </w:r>
      <w:r>
        <w:rPr>
          <w:rFonts w:ascii="Times New Roman" w:hAnsi="Times New Roman"/>
        </w:rPr>
        <w:t>“</w:t>
      </w:r>
      <w:r w:rsidR="00C91522" w:rsidRPr="009261A9">
        <w:rPr>
          <w:rFonts w:ascii="Times New Roman" w:hAnsi="Times New Roman"/>
        </w:rPr>
        <w:t>Proof Spirit</w:t>
      </w:r>
      <w:r>
        <w:rPr>
          <w:rFonts w:ascii="Times New Roman" w:hAnsi="Times New Roman"/>
        </w:rPr>
        <w:t>”</w:t>
      </w:r>
      <w:r w:rsidR="00C91522" w:rsidRPr="009261A9">
        <w:rPr>
          <w:rFonts w:ascii="Times New Roman" w:hAnsi="Times New Roman"/>
        </w:rPr>
        <w:t xml:space="preserve"> means spirit of a strength equal to that of pure ethyl alcohol compounded with distilled water so that the resultant mixture at a temperature of 60° Fahrenheit has a specific gravity of 0 9198 as compared with that of distilled water at the same temperature.</w:t>
      </w:r>
    </w:p>
    <w:p w:rsidR="008E1E3B" w:rsidRDefault="00D36377" w:rsidP="00BF7CE7">
      <w:pPr>
        <w:spacing w:after="0" w:line="240" w:lineRule="auto"/>
        <w:ind w:firstLine="288"/>
        <w:jc w:val="both"/>
        <w:rPr>
          <w:rFonts w:ascii="Times New Roman" w:hAnsi="Times New Roman"/>
        </w:rPr>
      </w:pPr>
      <w:r>
        <w:rPr>
          <w:rFonts w:ascii="Times New Roman" w:hAnsi="Times New Roman"/>
        </w:rPr>
        <w:t>“</w:t>
      </w:r>
      <w:r w:rsidR="00C91522" w:rsidRPr="009261A9">
        <w:rPr>
          <w:rFonts w:ascii="Times New Roman" w:hAnsi="Times New Roman"/>
        </w:rPr>
        <w:t>N.E.I.</w:t>
      </w:r>
      <w:r>
        <w:rPr>
          <w:rFonts w:ascii="Times New Roman" w:hAnsi="Times New Roman"/>
        </w:rPr>
        <w:t>”</w:t>
      </w:r>
      <w:r w:rsidR="00C91522" w:rsidRPr="009261A9">
        <w:rPr>
          <w:rFonts w:ascii="Times New Roman" w:hAnsi="Times New Roman"/>
        </w:rPr>
        <w:t xml:space="preserve"> means </w:t>
      </w:r>
      <w:r w:rsidR="00C01849">
        <w:rPr>
          <w:rFonts w:ascii="Times New Roman" w:hAnsi="Times New Roman"/>
        </w:rPr>
        <w:t>“</w:t>
      </w:r>
      <w:r w:rsidR="00C91522" w:rsidRPr="009261A9">
        <w:rPr>
          <w:rFonts w:ascii="Times New Roman" w:hAnsi="Times New Roman"/>
        </w:rPr>
        <w:t>not elsewhere included.</w:t>
      </w:r>
      <w:r w:rsidR="00C01849">
        <w:rPr>
          <w:rFonts w:ascii="Times New Roman" w:hAnsi="Times New Roman"/>
        </w:rPr>
        <w:t>”</w:t>
      </w:r>
    </w:p>
    <w:p w:rsidR="008E1E3B" w:rsidRDefault="008E1E3B" w:rsidP="00001C82">
      <w:pPr>
        <w:spacing w:line="240" w:lineRule="auto"/>
        <w:jc w:val="center"/>
        <w:rPr>
          <w:rFonts w:ascii="Times New Roman" w:hAnsi="Times New Roman"/>
        </w:rPr>
      </w:pPr>
      <w:r>
        <w:rPr>
          <w:rFonts w:ascii="Times New Roman" w:hAnsi="Times New Roman"/>
        </w:rPr>
        <w:br w:type="page"/>
      </w:r>
      <w:r w:rsidRPr="009261A9">
        <w:rPr>
          <w:rFonts w:ascii="Times New Roman" w:hAnsi="Times New Roman"/>
        </w:rPr>
        <w:lastRenderedPageBreak/>
        <w:t>EXCISE DUTIES.</w:t>
      </w:r>
    </w:p>
    <w:tbl>
      <w:tblPr>
        <w:tblW w:w="5000" w:type="pct"/>
        <w:tblCellMar>
          <w:left w:w="40" w:type="dxa"/>
          <w:right w:w="40" w:type="dxa"/>
        </w:tblCellMar>
        <w:tblLook w:val="0000" w:firstRow="0" w:lastRow="0" w:firstColumn="0" w:lastColumn="0" w:noHBand="0" w:noVBand="0"/>
      </w:tblPr>
      <w:tblGrid>
        <w:gridCol w:w="5505"/>
        <w:gridCol w:w="3935"/>
      </w:tblGrid>
      <w:tr w:rsidR="008E1E3B" w:rsidRPr="00FF2CDA" w:rsidTr="00AB53EE">
        <w:trPr>
          <w:trHeight w:val="20"/>
        </w:trPr>
        <w:tc>
          <w:tcPr>
            <w:tcW w:w="2916" w:type="pct"/>
            <w:tcBorders>
              <w:top w:val="single" w:sz="6" w:space="0" w:color="auto"/>
              <w:bottom w:val="single" w:sz="6" w:space="0" w:color="auto"/>
              <w:right w:val="single" w:sz="6" w:space="0" w:color="auto"/>
            </w:tcBorders>
          </w:tcPr>
          <w:p w:rsidR="008E1E3B" w:rsidRPr="00FF2CDA" w:rsidRDefault="008E1E3B" w:rsidP="00001C82">
            <w:pPr>
              <w:spacing w:before="120" w:after="120" w:line="240" w:lineRule="auto"/>
              <w:jc w:val="center"/>
              <w:rPr>
                <w:rFonts w:ascii="Times New Roman" w:hAnsi="Times New Roman"/>
              </w:rPr>
            </w:pPr>
            <w:r w:rsidRPr="00FF2CDA">
              <w:rPr>
                <w:rFonts w:ascii="Times New Roman" w:hAnsi="Times New Roman"/>
              </w:rPr>
              <w:t>Dutiable Goods.</w:t>
            </w:r>
          </w:p>
        </w:tc>
        <w:tc>
          <w:tcPr>
            <w:tcW w:w="2084" w:type="pct"/>
            <w:tcBorders>
              <w:top w:val="single" w:sz="6" w:space="0" w:color="auto"/>
              <w:left w:val="single" w:sz="6" w:space="0" w:color="auto"/>
              <w:bottom w:val="single" w:sz="6" w:space="0" w:color="auto"/>
            </w:tcBorders>
          </w:tcPr>
          <w:p w:rsidR="008E1E3B" w:rsidRPr="00FF2CDA" w:rsidRDefault="008E1E3B" w:rsidP="00001C82">
            <w:pPr>
              <w:spacing w:before="120" w:after="120" w:line="240" w:lineRule="auto"/>
              <w:jc w:val="center"/>
              <w:rPr>
                <w:rFonts w:ascii="Times New Roman" w:hAnsi="Times New Roman"/>
              </w:rPr>
            </w:pPr>
            <w:r w:rsidRPr="00FF2CDA">
              <w:rPr>
                <w:rFonts w:ascii="Times New Roman" w:hAnsi="Times New Roman"/>
              </w:rPr>
              <w:t>Duties.</w:t>
            </w:r>
          </w:p>
        </w:tc>
      </w:tr>
      <w:tr w:rsidR="008E1E3B" w:rsidRPr="00FF2CDA" w:rsidTr="00AB53EE">
        <w:trPr>
          <w:trHeight w:val="20"/>
        </w:trPr>
        <w:tc>
          <w:tcPr>
            <w:tcW w:w="2916" w:type="pct"/>
            <w:tcBorders>
              <w:top w:val="single" w:sz="6" w:space="0" w:color="auto"/>
              <w:right w:val="single" w:sz="6" w:space="0" w:color="auto"/>
            </w:tcBorders>
          </w:tcPr>
          <w:p w:rsidR="008E1E3B" w:rsidRPr="00FF2CDA" w:rsidRDefault="00976693" w:rsidP="00001C82">
            <w:pPr>
              <w:spacing w:before="60" w:after="0" w:line="240" w:lineRule="auto"/>
              <w:ind w:left="432" w:hanging="432"/>
              <w:rPr>
                <w:rFonts w:ascii="Times New Roman" w:hAnsi="Times New Roman"/>
              </w:rPr>
            </w:pPr>
            <w:r w:rsidRPr="00FF2CDA">
              <w:rPr>
                <w:rFonts w:ascii="Times New Roman" w:hAnsi="Times New Roman"/>
                <w:smallCaps/>
              </w:rPr>
              <w:t>Beer</w:t>
            </w:r>
            <w:r w:rsidR="008E1E3B" w:rsidRPr="00FF2CDA">
              <w:rPr>
                <w:rFonts w:ascii="Times New Roman" w:hAnsi="Times New Roman"/>
              </w:rPr>
              <w:t>, viz.:—Ale, Porter, and other Beer, containing not less than 2% of proof spirit—</w:t>
            </w:r>
          </w:p>
        </w:tc>
        <w:tc>
          <w:tcPr>
            <w:tcW w:w="2084" w:type="pct"/>
            <w:tcBorders>
              <w:top w:val="single" w:sz="6" w:space="0" w:color="auto"/>
              <w:left w:val="single" w:sz="6" w:space="0" w:color="auto"/>
            </w:tcBorders>
          </w:tcPr>
          <w:p w:rsidR="008E1E3B" w:rsidRPr="00FF2CDA" w:rsidRDefault="008E1E3B" w:rsidP="00001C82">
            <w:pPr>
              <w:spacing w:after="0" w:line="240" w:lineRule="auto"/>
              <w:rPr>
                <w:rFonts w:ascii="Times New Roman" w:hAnsi="Times New Roman"/>
              </w:rPr>
            </w:pPr>
          </w:p>
        </w:tc>
      </w:tr>
      <w:tr w:rsidR="00536FF9" w:rsidRPr="00FF2CDA" w:rsidTr="00421CAD">
        <w:trPr>
          <w:trHeight w:val="20"/>
        </w:trPr>
        <w:tc>
          <w:tcPr>
            <w:tcW w:w="2916" w:type="pct"/>
            <w:tcBorders>
              <w:right w:val="single" w:sz="6" w:space="0" w:color="auto"/>
            </w:tcBorders>
          </w:tcPr>
          <w:p w:rsidR="00536FF9" w:rsidRPr="00FF2CDA" w:rsidRDefault="00536FF9" w:rsidP="00001C82">
            <w:pPr>
              <w:tabs>
                <w:tab w:val="right" w:leader="dot" w:pos="3600"/>
                <w:tab w:val="left" w:pos="5220"/>
              </w:tabs>
              <w:spacing w:after="0" w:line="240" w:lineRule="auto"/>
              <w:ind w:left="576" w:hanging="288"/>
              <w:rPr>
                <w:rFonts w:ascii="Times New Roman" w:hAnsi="Times New Roman"/>
              </w:rPr>
            </w:pPr>
            <w:r w:rsidRPr="00FF2CDA">
              <w:rPr>
                <w:rFonts w:ascii="Times New Roman" w:hAnsi="Times New Roman"/>
              </w:rPr>
              <w:t>Brewed from Barley Malt and Hops exclusively,</w:t>
            </w:r>
            <w:r w:rsidR="00EA1D5A" w:rsidRPr="00FF2CDA">
              <w:rPr>
                <w:rFonts w:ascii="Times New Roman" w:hAnsi="Times New Roman"/>
              </w:rPr>
              <w:br/>
            </w:r>
            <w:r w:rsidR="00421CAD">
              <w:rPr>
                <w:rFonts w:ascii="Times New Roman" w:hAnsi="Times New Roman"/>
              </w:rPr>
              <w:t>.........................................................</w:t>
            </w:r>
            <w:r w:rsidR="00EA1D5A" w:rsidRPr="00FF2CDA">
              <w:rPr>
                <w:rFonts w:ascii="Times New Roman" w:hAnsi="Times New Roman"/>
              </w:rPr>
              <w:t xml:space="preserve"> </w:t>
            </w:r>
            <w:r w:rsidRPr="00FF2CDA">
              <w:rPr>
                <w:rFonts w:ascii="Times New Roman" w:hAnsi="Times New Roman"/>
              </w:rPr>
              <w:t>per gallon</w:t>
            </w:r>
          </w:p>
        </w:tc>
        <w:tc>
          <w:tcPr>
            <w:tcW w:w="2084" w:type="pct"/>
            <w:tcBorders>
              <w:left w:val="single" w:sz="6" w:space="0" w:color="auto"/>
            </w:tcBorders>
            <w:vAlign w:val="bottom"/>
          </w:tcPr>
          <w:p w:rsidR="00536FF9" w:rsidRPr="00FF2CDA" w:rsidRDefault="00536FF9" w:rsidP="00421CAD">
            <w:pPr>
              <w:spacing w:after="0" w:line="240" w:lineRule="auto"/>
              <w:ind w:left="576" w:hanging="288"/>
              <w:rPr>
                <w:rFonts w:ascii="Times New Roman" w:hAnsi="Times New Roman"/>
              </w:rPr>
            </w:pPr>
            <w:r w:rsidRPr="00FF2CDA">
              <w:rPr>
                <w:rFonts w:ascii="Times New Roman" w:hAnsi="Times New Roman"/>
              </w:rPr>
              <w:t xml:space="preserve">2d. on and after 7th February, 1902 </w:t>
            </w:r>
          </w:p>
        </w:tc>
      </w:tr>
      <w:tr w:rsidR="00536FF9" w:rsidRPr="00FF2CDA" w:rsidTr="00AB53EE">
        <w:trPr>
          <w:trHeight w:val="20"/>
        </w:trPr>
        <w:tc>
          <w:tcPr>
            <w:tcW w:w="2916" w:type="pct"/>
            <w:tcBorders>
              <w:right w:val="single" w:sz="6" w:space="0" w:color="auto"/>
            </w:tcBorders>
          </w:tcPr>
          <w:p w:rsidR="00536FF9" w:rsidRPr="00FF2CDA" w:rsidRDefault="00536FF9" w:rsidP="00001C82">
            <w:pPr>
              <w:tabs>
                <w:tab w:val="right" w:leader="dot" w:pos="3600"/>
              </w:tabs>
              <w:spacing w:after="0" w:line="240" w:lineRule="auto"/>
              <w:ind w:left="576" w:hanging="288"/>
              <w:rPr>
                <w:rFonts w:ascii="Times New Roman" w:hAnsi="Times New Roman"/>
              </w:rPr>
            </w:pPr>
            <w:proofErr w:type="spellStart"/>
            <w:r w:rsidRPr="00FF2CDA">
              <w:rPr>
                <w:rFonts w:ascii="Times New Roman" w:hAnsi="Times New Roman"/>
              </w:rPr>
              <w:t>N.E.I</w:t>
            </w:r>
            <w:proofErr w:type="spellEnd"/>
            <w:r w:rsidRPr="00FF2CDA">
              <w:rPr>
                <w:rFonts w:ascii="Times New Roman" w:hAnsi="Times New Roman"/>
              </w:rPr>
              <w:t>.</w:t>
            </w:r>
            <w:r w:rsidR="00421CAD">
              <w:rPr>
                <w:rFonts w:ascii="Times New Roman" w:hAnsi="Times New Roman"/>
              </w:rPr>
              <w:t xml:space="preserve"> ....................................................</w:t>
            </w:r>
            <w:r w:rsidRPr="00FF2CDA">
              <w:rPr>
                <w:rFonts w:ascii="Times New Roman" w:hAnsi="Times New Roman"/>
              </w:rPr>
              <w:t>per gallon</w:t>
            </w:r>
          </w:p>
        </w:tc>
        <w:tc>
          <w:tcPr>
            <w:tcW w:w="2084" w:type="pct"/>
            <w:tcBorders>
              <w:left w:val="single" w:sz="6" w:space="0" w:color="auto"/>
            </w:tcBorders>
          </w:tcPr>
          <w:p w:rsidR="00536FF9" w:rsidRPr="00FF2CDA" w:rsidRDefault="00536FF9" w:rsidP="00001C82">
            <w:pPr>
              <w:spacing w:after="0" w:line="240" w:lineRule="auto"/>
              <w:jc w:val="center"/>
              <w:rPr>
                <w:rFonts w:ascii="Times New Roman" w:hAnsi="Times New Roman"/>
              </w:rPr>
            </w:pPr>
            <w:r w:rsidRPr="00FF2CDA">
              <w:rPr>
                <w:rFonts w:ascii="Times New Roman" w:hAnsi="Times New Roman"/>
              </w:rPr>
              <w:t>3d.</w:t>
            </w:r>
          </w:p>
        </w:tc>
      </w:tr>
      <w:tr w:rsidR="008E1E3B" w:rsidRPr="00FF2CDA" w:rsidTr="004A16DB">
        <w:trPr>
          <w:trHeight w:val="20"/>
        </w:trPr>
        <w:tc>
          <w:tcPr>
            <w:tcW w:w="2916" w:type="pct"/>
            <w:tcBorders>
              <w:right w:val="single" w:sz="6" w:space="0" w:color="auto"/>
            </w:tcBorders>
          </w:tcPr>
          <w:p w:rsidR="008E1E3B" w:rsidRPr="00FF2CDA" w:rsidRDefault="008E1E3B" w:rsidP="00001C82">
            <w:pPr>
              <w:spacing w:before="60" w:after="0" w:line="240" w:lineRule="auto"/>
              <w:rPr>
                <w:rFonts w:ascii="Times New Roman" w:hAnsi="Times New Roman"/>
              </w:rPr>
            </w:pPr>
            <w:r w:rsidRPr="00FF2CDA">
              <w:rPr>
                <w:rFonts w:ascii="Times New Roman" w:hAnsi="Times New Roman"/>
                <w:smallCaps/>
              </w:rPr>
              <w:t>Spirits</w:t>
            </w:r>
            <w:r w:rsidRPr="00FF2CDA">
              <w:rPr>
                <w:rFonts w:ascii="Times New Roman" w:hAnsi="Times New Roman"/>
              </w:rPr>
              <w:t>, viz.:—</w:t>
            </w:r>
          </w:p>
        </w:tc>
        <w:tc>
          <w:tcPr>
            <w:tcW w:w="2084" w:type="pct"/>
            <w:tcBorders>
              <w:left w:val="single" w:sz="6" w:space="0" w:color="auto"/>
            </w:tcBorders>
          </w:tcPr>
          <w:p w:rsidR="008E1E3B" w:rsidRPr="00FF2CDA" w:rsidRDefault="008E1E3B" w:rsidP="00001C82">
            <w:pPr>
              <w:spacing w:after="0" w:line="240" w:lineRule="auto"/>
              <w:jc w:val="center"/>
              <w:rPr>
                <w:rFonts w:ascii="Times New Roman" w:hAnsi="Times New Roman"/>
              </w:rPr>
            </w:pPr>
          </w:p>
        </w:tc>
      </w:tr>
      <w:tr w:rsidR="00536FF9" w:rsidRPr="00FF2CDA" w:rsidTr="004A16DB">
        <w:trPr>
          <w:trHeight w:val="20"/>
        </w:trPr>
        <w:tc>
          <w:tcPr>
            <w:tcW w:w="2916" w:type="pct"/>
            <w:tcBorders>
              <w:right w:val="single" w:sz="6" w:space="0" w:color="auto"/>
            </w:tcBorders>
          </w:tcPr>
          <w:p w:rsidR="00536FF9" w:rsidRPr="00FF2CDA" w:rsidRDefault="00536FF9" w:rsidP="00001C82">
            <w:pPr>
              <w:spacing w:after="0" w:line="240" w:lineRule="auto"/>
              <w:ind w:left="3168" w:hanging="2880"/>
              <w:rPr>
                <w:rFonts w:ascii="Times New Roman" w:hAnsi="Times New Roman"/>
              </w:rPr>
            </w:pPr>
            <w:r w:rsidRPr="00FF2CDA">
              <w:rPr>
                <w:rFonts w:ascii="Times New Roman" w:hAnsi="Times New Roman"/>
              </w:rPr>
              <w:t>Distilled wholly from Grape Wine, per proof gallon</w:t>
            </w:r>
          </w:p>
        </w:tc>
        <w:tc>
          <w:tcPr>
            <w:tcW w:w="2084" w:type="pct"/>
            <w:tcBorders>
              <w:left w:val="single" w:sz="6" w:space="0" w:color="auto"/>
            </w:tcBorders>
          </w:tcPr>
          <w:p w:rsidR="00536FF9" w:rsidRPr="00FF2CDA" w:rsidRDefault="00536FF9" w:rsidP="00001C82">
            <w:pPr>
              <w:spacing w:after="0" w:line="240" w:lineRule="auto"/>
              <w:jc w:val="center"/>
              <w:rPr>
                <w:rFonts w:ascii="Times New Roman" w:hAnsi="Times New Roman"/>
              </w:rPr>
            </w:pPr>
            <w:r w:rsidRPr="00FF2CDA">
              <w:rPr>
                <w:rFonts w:ascii="Times New Roman" w:hAnsi="Times New Roman"/>
              </w:rPr>
              <w:t>11s.</w:t>
            </w:r>
          </w:p>
        </w:tc>
      </w:tr>
      <w:tr w:rsidR="00536FF9" w:rsidRPr="00FF2CDA" w:rsidTr="004A16DB">
        <w:trPr>
          <w:trHeight w:val="20"/>
        </w:trPr>
        <w:tc>
          <w:tcPr>
            <w:tcW w:w="2916" w:type="pct"/>
            <w:tcBorders>
              <w:right w:val="single" w:sz="6" w:space="0" w:color="auto"/>
            </w:tcBorders>
          </w:tcPr>
          <w:p w:rsidR="00536FF9" w:rsidRPr="00FF2CDA" w:rsidRDefault="00536FF9" w:rsidP="00001C82">
            <w:pPr>
              <w:tabs>
                <w:tab w:val="left" w:leader="dot" w:pos="2790"/>
              </w:tabs>
              <w:spacing w:after="0" w:line="240" w:lineRule="auto"/>
              <w:ind w:left="576" w:hanging="288"/>
              <w:rPr>
                <w:rFonts w:ascii="Times New Roman" w:hAnsi="Times New Roman"/>
              </w:rPr>
            </w:pPr>
            <w:proofErr w:type="spellStart"/>
            <w:r w:rsidRPr="00FF2CDA">
              <w:rPr>
                <w:rFonts w:ascii="Times New Roman" w:hAnsi="Times New Roman"/>
              </w:rPr>
              <w:t>N</w:t>
            </w:r>
            <w:r w:rsidR="00A07A57" w:rsidRPr="00FF2CDA">
              <w:rPr>
                <w:rFonts w:ascii="Times New Roman" w:hAnsi="Times New Roman"/>
              </w:rPr>
              <w:t>.E.I</w:t>
            </w:r>
            <w:proofErr w:type="spellEnd"/>
            <w:r w:rsidR="00703B1F" w:rsidRPr="00FF2CDA">
              <w:rPr>
                <w:rFonts w:ascii="Times New Roman" w:hAnsi="Times New Roman"/>
              </w:rPr>
              <w:t>.</w:t>
            </w:r>
            <w:r w:rsidR="00B342B9" w:rsidRPr="00FF2CDA">
              <w:rPr>
                <w:rFonts w:ascii="Times New Roman" w:hAnsi="Times New Roman"/>
              </w:rPr>
              <w:t xml:space="preserve"> </w:t>
            </w:r>
            <w:r w:rsidR="00421CAD">
              <w:rPr>
                <w:rFonts w:ascii="Times New Roman" w:hAnsi="Times New Roman"/>
              </w:rPr>
              <w:t>...........................................</w:t>
            </w:r>
            <w:r w:rsidRPr="00FF2CDA">
              <w:rPr>
                <w:rFonts w:ascii="Times New Roman" w:hAnsi="Times New Roman"/>
              </w:rPr>
              <w:t>per proof gallon</w:t>
            </w:r>
          </w:p>
        </w:tc>
        <w:tc>
          <w:tcPr>
            <w:tcW w:w="2084" w:type="pct"/>
            <w:tcBorders>
              <w:left w:val="single" w:sz="6" w:space="0" w:color="auto"/>
            </w:tcBorders>
          </w:tcPr>
          <w:p w:rsidR="00536FF9" w:rsidRPr="00FF2CDA" w:rsidRDefault="00536FF9" w:rsidP="00001C82">
            <w:pPr>
              <w:spacing w:after="0" w:line="240" w:lineRule="auto"/>
              <w:ind w:left="576" w:hanging="288"/>
              <w:rPr>
                <w:rFonts w:ascii="Times New Roman" w:hAnsi="Times New Roman"/>
              </w:rPr>
            </w:pPr>
            <w:r w:rsidRPr="00FF2CDA">
              <w:rPr>
                <w:rFonts w:ascii="Times New Roman" w:hAnsi="Times New Roman"/>
              </w:rPr>
              <w:t>12s. 6d., and on and after 7th February, 1902, 13s.</w:t>
            </w:r>
          </w:p>
        </w:tc>
      </w:tr>
      <w:tr w:rsidR="008E1E3B" w:rsidRPr="00FF2CDA" w:rsidTr="009108ED">
        <w:trPr>
          <w:trHeight w:val="20"/>
        </w:trPr>
        <w:tc>
          <w:tcPr>
            <w:tcW w:w="2916" w:type="pct"/>
            <w:tcBorders>
              <w:right w:val="single" w:sz="6" w:space="0" w:color="auto"/>
            </w:tcBorders>
          </w:tcPr>
          <w:p w:rsidR="008E1E3B" w:rsidRPr="00FF2CDA" w:rsidRDefault="008E1E3B" w:rsidP="00001C82">
            <w:pPr>
              <w:tabs>
                <w:tab w:val="left" w:leader="dot" w:pos="2790"/>
                <w:tab w:val="right" w:leader="dot" w:pos="3600"/>
                <w:tab w:val="left" w:pos="5220"/>
              </w:tabs>
              <w:spacing w:after="0" w:line="240" w:lineRule="auto"/>
              <w:ind w:left="576" w:hanging="288"/>
              <w:rPr>
                <w:rFonts w:ascii="Times New Roman" w:hAnsi="Times New Roman"/>
              </w:rPr>
            </w:pPr>
            <w:r w:rsidRPr="00FF2CDA">
              <w:rPr>
                <w:rFonts w:ascii="Times New Roman" w:hAnsi="Times New Roman"/>
              </w:rPr>
              <w:t>For fortifying Australian Wine or making Vinegar</w:t>
            </w:r>
            <w:r w:rsidR="00EA1D5A" w:rsidRPr="00FF2CDA">
              <w:rPr>
                <w:rFonts w:ascii="Times New Roman" w:hAnsi="Times New Roman"/>
              </w:rPr>
              <w:br/>
            </w:r>
            <w:r w:rsidR="00421CAD">
              <w:rPr>
                <w:rFonts w:ascii="Times New Roman" w:hAnsi="Times New Roman"/>
              </w:rPr>
              <w:t>...............................................</w:t>
            </w:r>
            <w:r w:rsidR="00EA1D5A" w:rsidRPr="00FF2CDA">
              <w:rPr>
                <w:rFonts w:ascii="Times New Roman" w:hAnsi="Times New Roman"/>
              </w:rPr>
              <w:t xml:space="preserve"> </w:t>
            </w:r>
            <w:r w:rsidRPr="00FF2CDA">
              <w:rPr>
                <w:rFonts w:ascii="Times New Roman" w:hAnsi="Times New Roman"/>
              </w:rPr>
              <w:t>per proof gallon</w:t>
            </w:r>
          </w:p>
        </w:tc>
        <w:tc>
          <w:tcPr>
            <w:tcW w:w="2084" w:type="pct"/>
            <w:tcBorders>
              <w:left w:val="single" w:sz="6" w:space="0" w:color="auto"/>
            </w:tcBorders>
            <w:vAlign w:val="bottom"/>
          </w:tcPr>
          <w:p w:rsidR="008E1E3B" w:rsidRPr="00FF2CDA" w:rsidRDefault="008E1E3B" w:rsidP="00001C82">
            <w:pPr>
              <w:spacing w:after="0" w:line="240" w:lineRule="auto"/>
              <w:jc w:val="center"/>
              <w:rPr>
                <w:rFonts w:ascii="Times New Roman" w:hAnsi="Times New Roman"/>
              </w:rPr>
            </w:pPr>
            <w:r w:rsidRPr="00FF2CDA">
              <w:rPr>
                <w:rFonts w:ascii="Times New Roman" w:hAnsi="Times New Roman"/>
              </w:rPr>
              <w:t>1s.</w:t>
            </w:r>
          </w:p>
        </w:tc>
      </w:tr>
      <w:tr w:rsidR="008E1E3B" w:rsidRPr="00FF2CDA" w:rsidTr="004A16DB">
        <w:trPr>
          <w:trHeight w:val="20"/>
        </w:trPr>
        <w:tc>
          <w:tcPr>
            <w:tcW w:w="2916" w:type="pct"/>
            <w:tcBorders>
              <w:right w:val="single" w:sz="6" w:space="0" w:color="auto"/>
            </w:tcBorders>
          </w:tcPr>
          <w:p w:rsidR="008E1E3B" w:rsidRPr="00FF2CDA" w:rsidRDefault="008E1E3B" w:rsidP="00001C82">
            <w:pPr>
              <w:tabs>
                <w:tab w:val="left" w:leader="dot" w:pos="2790"/>
                <w:tab w:val="right" w:leader="dot" w:pos="3600"/>
                <w:tab w:val="left" w:pos="5220"/>
              </w:tabs>
              <w:spacing w:after="0" w:line="240" w:lineRule="auto"/>
              <w:ind w:left="576" w:hanging="288"/>
              <w:rPr>
                <w:rFonts w:ascii="Times New Roman" w:hAnsi="Times New Roman"/>
              </w:rPr>
            </w:pPr>
            <w:r w:rsidRPr="00FF2CDA">
              <w:rPr>
                <w:rFonts w:ascii="Times New Roman" w:hAnsi="Times New Roman"/>
              </w:rPr>
              <w:t>Methylated</w:t>
            </w:r>
            <w:r w:rsidR="00454F49" w:rsidRPr="00FF2CDA">
              <w:rPr>
                <w:rFonts w:ascii="Times New Roman" w:hAnsi="Times New Roman"/>
              </w:rPr>
              <w:t xml:space="preserve"> </w:t>
            </w:r>
            <w:r w:rsidR="00421CAD">
              <w:rPr>
                <w:rFonts w:ascii="Times New Roman" w:hAnsi="Times New Roman"/>
              </w:rPr>
              <w:t>............................................</w:t>
            </w:r>
            <w:r w:rsidRPr="00FF2CDA">
              <w:rPr>
                <w:rFonts w:ascii="Times New Roman" w:hAnsi="Times New Roman"/>
              </w:rPr>
              <w:t>per gallon</w:t>
            </w:r>
          </w:p>
        </w:tc>
        <w:tc>
          <w:tcPr>
            <w:tcW w:w="2084" w:type="pct"/>
            <w:tcBorders>
              <w:left w:val="single" w:sz="6" w:space="0" w:color="auto"/>
            </w:tcBorders>
          </w:tcPr>
          <w:p w:rsidR="008E1E3B" w:rsidRPr="00FF2CDA" w:rsidRDefault="008E1E3B" w:rsidP="00001C82">
            <w:pPr>
              <w:spacing w:after="0" w:line="240" w:lineRule="auto"/>
              <w:jc w:val="center"/>
              <w:rPr>
                <w:rFonts w:ascii="Times New Roman" w:hAnsi="Times New Roman"/>
              </w:rPr>
            </w:pPr>
            <w:r w:rsidRPr="00FF2CDA">
              <w:rPr>
                <w:rFonts w:ascii="Times New Roman" w:hAnsi="Times New Roman"/>
              </w:rPr>
              <w:t>6d.</w:t>
            </w:r>
          </w:p>
        </w:tc>
      </w:tr>
      <w:tr w:rsidR="008E1E3B" w:rsidRPr="00FF2CDA" w:rsidTr="004A16DB">
        <w:trPr>
          <w:trHeight w:val="20"/>
        </w:trPr>
        <w:tc>
          <w:tcPr>
            <w:tcW w:w="2916" w:type="pct"/>
            <w:tcBorders>
              <w:right w:val="single" w:sz="6" w:space="0" w:color="auto"/>
            </w:tcBorders>
          </w:tcPr>
          <w:p w:rsidR="008E1E3B" w:rsidRPr="00FF2CDA" w:rsidRDefault="008E1E3B" w:rsidP="00001C82">
            <w:pPr>
              <w:tabs>
                <w:tab w:val="left" w:leader="dot" w:pos="3690"/>
              </w:tabs>
              <w:spacing w:before="60" w:after="0" w:line="240" w:lineRule="auto"/>
              <w:rPr>
                <w:rFonts w:ascii="Times New Roman" w:hAnsi="Times New Roman"/>
              </w:rPr>
            </w:pPr>
            <w:r w:rsidRPr="00FF2CDA">
              <w:rPr>
                <w:rFonts w:ascii="Times New Roman" w:hAnsi="Times New Roman"/>
                <w:smallCaps/>
              </w:rPr>
              <w:t>Starch</w:t>
            </w:r>
            <w:r w:rsidRPr="00FF2CDA">
              <w:rPr>
                <w:rFonts w:ascii="Times New Roman" w:hAnsi="Times New Roman"/>
              </w:rPr>
              <w:t xml:space="preserve"> </w:t>
            </w:r>
            <w:r w:rsidR="00421CAD">
              <w:rPr>
                <w:rFonts w:ascii="Times New Roman" w:hAnsi="Times New Roman"/>
              </w:rPr>
              <w:t>...........................................................</w:t>
            </w:r>
            <w:r w:rsidR="00EA1D5A" w:rsidRPr="00FF2CDA">
              <w:rPr>
                <w:rFonts w:ascii="Times New Roman" w:hAnsi="Times New Roman"/>
              </w:rPr>
              <w:t xml:space="preserve"> </w:t>
            </w:r>
            <w:r w:rsidRPr="00FF2CDA">
              <w:rPr>
                <w:rFonts w:ascii="Times New Roman" w:hAnsi="Times New Roman"/>
              </w:rPr>
              <w:t>per lb.</w:t>
            </w:r>
          </w:p>
        </w:tc>
        <w:tc>
          <w:tcPr>
            <w:tcW w:w="2084" w:type="pct"/>
            <w:tcBorders>
              <w:left w:val="single" w:sz="6" w:space="0" w:color="auto"/>
            </w:tcBorders>
          </w:tcPr>
          <w:p w:rsidR="008E1E3B" w:rsidRPr="00FF2CDA" w:rsidRDefault="00421CAD" w:rsidP="00001C82">
            <w:pPr>
              <w:spacing w:before="60" w:after="0" w:line="240" w:lineRule="auto"/>
              <w:ind w:left="576" w:hanging="288"/>
              <w:rPr>
                <w:rFonts w:ascii="Times New Roman" w:hAnsi="Times New Roman"/>
              </w:rPr>
            </w:pPr>
            <w:r>
              <w:rPr>
                <w:rFonts w:ascii="Times New Roman" w:hAnsi="Times New Roman"/>
              </w:rPr>
              <w:t>1</w:t>
            </w:r>
            <w:r w:rsidR="008E1E3B" w:rsidRPr="00FF2CDA">
              <w:rPr>
                <w:rFonts w:ascii="Times New Roman" w:hAnsi="Times New Roman"/>
              </w:rPr>
              <w:t>d., on and after 26th March, 1902</w:t>
            </w:r>
          </w:p>
        </w:tc>
      </w:tr>
      <w:tr w:rsidR="008E1E3B" w:rsidRPr="00FF2CDA" w:rsidTr="004A16DB">
        <w:trPr>
          <w:trHeight w:val="20"/>
        </w:trPr>
        <w:tc>
          <w:tcPr>
            <w:tcW w:w="2916" w:type="pct"/>
            <w:tcBorders>
              <w:right w:val="single" w:sz="6" w:space="0" w:color="auto"/>
            </w:tcBorders>
          </w:tcPr>
          <w:p w:rsidR="008E1E3B" w:rsidRPr="00FF2CDA" w:rsidRDefault="008E1E3B" w:rsidP="00001C82">
            <w:pPr>
              <w:tabs>
                <w:tab w:val="left" w:leader="dot" w:pos="3600"/>
              </w:tabs>
              <w:spacing w:before="60" w:after="0" w:line="240" w:lineRule="auto"/>
              <w:ind w:left="432" w:hanging="432"/>
              <w:rPr>
                <w:rFonts w:ascii="Times New Roman" w:hAnsi="Times New Roman"/>
              </w:rPr>
            </w:pPr>
            <w:r w:rsidRPr="00FF2CDA">
              <w:rPr>
                <w:rFonts w:ascii="Times New Roman" w:hAnsi="Times New Roman"/>
                <w:smallCaps/>
              </w:rPr>
              <w:t>Sugar</w:t>
            </w:r>
            <w:r w:rsidRPr="00FF2CDA">
              <w:rPr>
                <w:rFonts w:ascii="Times New Roman" w:hAnsi="Times New Roman"/>
              </w:rPr>
              <w:t xml:space="preserve"> ..</w:t>
            </w:r>
            <w:r w:rsidR="00421CAD">
              <w:rPr>
                <w:rFonts w:ascii="Times New Roman" w:hAnsi="Times New Roman"/>
              </w:rPr>
              <w:t>....................</w:t>
            </w:r>
            <w:r w:rsidRPr="00FF2CDA">
              <w:rPr>
                <w:rFonts w:ascii="Times New Roman" w:hAnsi="Times New Roman"/>
              </w:rPr>
              <w:t>per cwt. of manufactured Sugar</w:t>
            </w:r>
          </w:p>
        </w:tc>
        <w:tc>
          <w:tcPr>
            <w:tcW w:w="2084" w:type="pct"/>
            <w:tcBorders>
              <w:left w:val="single" w:sz="6" w:space="0" w:color="auto"/>
            </w:tcBorders>
          </w:tcPr>
          <w:p w:rsidR="008E1E3B" w:rsidRPr="00FF2CDA" w:rsidRDefault="008E1E3B" w:rsidP="00BF7CE7">
            <w:pPr>
              <w:spacing w:before="60" w:after="0" w:line="240" w:lineRule="auto"/>
              <w:ind w:left="576" w:hanging="288"/>
              <w:jc w:val="both"/>
              <w:rPr>
                <w:rFonts w:ascii="Times New Roman" w:hAnsi="Times New Roman"/>
              </w:rPr>
            </w:pPr>
            <w:r w:rsidRPr="00FF2CDA">
              <w:rPr>
                <w:rFonts w:ascii="Times New Roman" w:hAnsi="Times New Roman"/>
              </w:rPr>
              <w:t>3s. until the 1st January, 1907, less, from the 1st July, 1902,</w:t>
            </w:r>
            <w:r w:rsidR="00421CAD">
              <w:rPr>
                <w:rFonts w:ascii="Times New Roman" w:hAnsi="Times New Roman"/>
              </w:rPr>
              <w:t xml:space="preserve"> </w:t>
            </w:r>
            <w:r w:rsidRPr="00FF2CDA">
              <w:rPr>
                <w:rFonts w:ascii="Times New Roman" w:hAnsi="Times New Roman"/>
              </w:rPr>
              <w:t xml:space="preserve">a rebate to the grower of sugar cane and beet. The rebate in the case of sugarcane to be 4s. per ton on all sugar cane delivered for manufacture, and in the production of which sugar cane white </w:t>
            </w:r>
            <w:proofErr w:type="spellStart"/>
            <w:r w:rsidRPr="00FF2CDA">
              <w:rPr>
                <w:rFonts w:ascii="Times New Roman" w:hAnsi="Times New Roman"/>
              </w:rPr>
              <w:t>labour</w:t>
            </w:r>
            <w:proofErr w:type="spellEnd"/>
            <w:r w:rsidRPr="00FF2CDA">
              <w:rPr>
                <w:rFonts w:ascii="Times New Roman" w:hAnsi="Times New Roman"/>
              </w:rPr>
              <w:t xml:space="preserve"> only has been employed after 28th February, 1902. The rebate is calculated on cane giving 10% of sugar, and is to be increased or reduced proportionately, according to any variation from this standard. A similar rebate to be allowed in respect of sugar beet—the rebate to be allowed at the rate of £2 per ton on the sugar-giving contents of the beet. All rebates to be allowed at the time of delivery of the cane or beet on the ascertainment in manner prescribed of the sugar-giving contents, and so that it may be prescribed that the average sugar-giving contents of the cane or beet in any particular district shall be taken to be the sugar-giving contents of each lot of cane or beet in such district</w:t>
            </w:r>
          </w:p>
        </w:tc>
      </w:tr>
      <w:tr w:rsidR="008E1E3B" w:rsidRPr="00FF2CDA" w:rsidTr="004A16DB">
        <w:trPr>
          <w:trHeight w:val="20"/>
        </w:trPr>
        <w:tc>
          <w:tcPr>
            <w:tcW w:w="2916" w:type="pct"/>
            <w:tcBorders>
              <w:right w:val="single" w:sz="6" w:space="0" w:color="auto"/>
            </w:tcBorders>
          </w:tcPr>
          <w:p w:rsidR="008E1E3B" w:rsidRPr="00FF2CDA" w:rsidRDefault="008E1E3B" w:rsidP="00001C82">
            <w:pPr>
              <w:spacing w:before="60" w:after="0" w:line="240" w:lineRule="auto"/>
              <w:rPr>
                <w:rFonts w:ascii="Times New Roman" w:hAnsi="Times New Roman"/>
              </w:rPr>
            </w:pPr>
            <w:r w:rsidRPr="00FF2CDA">
              <w:rPr>
                <w:rFonts w:ascii="Times New Roman" w:hAnsi="Times New Roman"/>
                <w:smallCaps/>
              </w:rPr>
              <w:t>Tobacco</w:t>
            </w:r>
            <w:r w:rsidRPr="00FF2CDA">
              <w:rPr>
                <w:rFonts w:ascii="Times New Roman" w:hAnsi="Times New Roman"/>
              </w:rPr>
              <w:t>, viz.:—</w:t>
            </w:r>
          </w:p>
        </w:tc>
        <w:tc>
          <w:tcPr>
            <w:tcW w:w="2084" w:type="pct"/>
            <w:tcBorders>
              <w:left w:val="single" w:sz="6" w:space="0" w:color="auto"/>
            </w:tcBorders>
          </w:tcPr>
          <w:p w:rsidR="008E1E3B" w:rsidRPr="00FF2CDA" w:rsidRDefault="008E1E3B" w:rsidP="00001C82">
            <w:pPr>
              <w:spacing w:after="0" w:line="240" w:lineRule="auto"/>
              <w:jc w:val="center"/>
              <w:rPr>
                <w:rFonts w:ascii="Times New Roman" w:hAnsi="Times New Roman"/>
              </w:rPr>
            </w:pPr>
          </w:p>
        </w:tc>
      </w:tr>
      <w:tr w:rsidR="00B27138" w:rsidRPr="00FF2CDA" w:rsidTr="004A16DB">
        <w:trPr>
          <w:trHeight w:val="20"/>
        </w:trPr>
        <w:tc>
          <w:tcPr>
            <w:tcW w:w="2916" w:type="pct"/>
            <w:tcBorders>
              <w:right w:val="single" w:sz="6" w:space="0" w:color="auto"/>
            </w:tcBorders>
          </w:tcPr>
          <w:p w:rsidR="00B27138" w:rsidRPr="00FF2CDA" w:rsidRDefault="00B27138" w:rsidP="00001C82">
            <w:pPr>
              <w:tabs>
                <w:tab w:val="left" w:leader="dot" w:pos="3690"/>
                <w:tab w:val="left" w:pos="5220"/>
              </w:tabs>
              <w:spacing w:after="0" w:line="240" w:lineRule="auto"/>
              <w:ind w:left="576" w:hanging="288"/>
              <w:rPr>
                <w:rFonts w:ascii="Times New Roman" w:hAnsi="Times New Roman"/>
              </w:rPr>
            </w:pPr>
            <w:r w:rsidRPr="00FF2CDA">
              <w:rPr>
                <w:rFonts w:ascii="Times New Roman" w:hAnsi="Times New Roman"/>
              </w:rPr>
              <w:t xml:space="preserve">Manufactured </w:t>
            </w:r>
            <w:r w:rsidR="002C49E6" w:rsidRPr="00FF2CDA">
              <w:rPr>
                <w:rFonts w:ascii="Times New Roman" w:hAnsi="Times New Roman"/>
              </w:rPr>
              <w:tab/>
            </w:r>
            <w:r w:rsidR="00EA1D5A" w:rsidRPr="00FF2CDA">
              <w:rPr>
                <w:rFonts w:ascii="Times New Roman" w:hAnsi="Times New Roman"/>
              </w:rPr>
              <w:t xml:space="preserve"> </w:t>
            </w:r>
            <w:r w:rsidRPr="00FF2CDA">
              <w:rPr>
                <w:rFonts w:ascii="Times New Roman" w:hAnsi="Times New Roman"/>
              </w:rPr>
              <w:t>per lb.</w:t>
            </w:r>
          </w:p>
        </w:tc>
        <w:tc>
          <w:tcPr>
            <w:tcW w:w="2084" w:type="pct"/>
            <w:tcBorders>
              <w:left w:val="single" w:sz="6" w:space="0" w:color="auto"/>
            </w:tcBorders>
          </w:tcPr>
          <w:p w:rsidR="00B27138" w:rsidRPr="00FF2CDA" w:rsidRDefault="00B27138" w:rsidP="00001C82">
            <w:pPr>
              <w:spacing w:after="0" w:line="240" w:lineRule="auto"/>
              <w:jc w:val="center"/>
              <w:rPr>
                <w:rFonts w:ascii="Times New Roman" w:hAnsi="Times New Roman"/>
              </w:rPr>
            </w:pPr>
            <w:r w:rsidRPr="00FF2CDA">
              <w:rPr>
                <w:rFonts w:ascii="Times New Roman" w:hAnsi="Times New Roman"/>
              </w:rPr>
              <w:t>1s.</w:t>
            </w:r>
          </w:p>
        </w:tc>
      </w:tr>
      <w:tr w:rsidR="008E1E3B" w:rsidRPr="00FF2CDA" w:rsidTr="004A16DB">
        <w:trPr>
          <w:trHeight w:val="20"/>
        </w:trPr>
        <w:tc>
          <w:tcPr>
            <w:tcW w:w="2916" w:type="pct"/>
            <w:tcBorders>
              <w:right w:val="single" w:sz="6" w:space="0" w:color="auto"/>
            </w:tcBorders>
          </w:tcPr>
          <w:p w:rsidR="008E1E3B" w:rsidRPr="00FF2CDA" w:rsidRDefault="008E1E3B" w:rsidP="00001C82">
            <w:pPr>
              <w:tabs>
                <w:tab w:val="left" w:leader="dot" w:pos="3690"/>
                <w:tab w:val="left" w:pos="5220"/>
              </w:tabs>
              <w:spacing w:after="0" w:line="240" w:lineRule="auto"/>
              <w:ind w:left="576" w:hanging="288"/>
              <w:rPr>
                <w:rFonts w:ascii="Times New Roman" w:hAnsi="Times New Roman"/>
              </w:rPr>
            </w:pPr>
            <w:r w:rsidRPr="00FF2CDA">
              <w:rPr>
                <w:rFonts w:ascii="Times New Roman" w:hAnsi="Times New Roman"/>
              </w:rPr>
              <w:t>Cigars</w:t>
            </w:r>
            <w:r w:rsidR="002C49E6" w:rsidRPr="00FF2CDA">
              <w:rPr>
                <w:rFonts w:ascii="Times New Roman" w:hAnsi="Times New Roman"/>
              </w:rPr>
              <w:t xml:space="preserve"> </w:t>
            </w:r>
            <w:r w:rsidR="002C49E6" w:rsidRPr="00FF2CDA">
              <w:rPr>
                <w:rFonts w:ascii="Times New Roman" w:hAnsi="Times New Roman"/>
              </w:rPr>
              <w:tab/>
            </w:r>
            <w:r w:rsidR="00EA1D5A" w:rsidRPr="00FF2CDA">
              <w:rPr>
                <w:rFonts w:ascii="Times New Roman" w:hAnsi="Times New Roman"/>
              </w:rPr>
              <w:t xml:space="preserve"> </w:t>
            </w:r>
            <w:r w:rsidRPr="00FF2CDA">
              <w:rPr>
                <w:rFonts w:ascii="Times New Roman" w:hAnsi="Times New Roman"/>
              </w:rPr>
              <w:t>per lb.</w:t>
            </w:r>
          </w:p>
        </w:tc>
        <w:tc>
          <w:tcPr>
            <w:tcW w:w="2084" w:type="pct"/>
            <w:tcBorders>
              <w:left w:val="single" w:sz="6" w:space="0" w:color="auto"/>
            </w:tcBorders>
          </w:tcPr>
          <w:p w:rsidR="008E1E3B" w:rsidRPr="00FF2CDA" w:rsidRDefault="008E1E3B" w:rsidP="00001C82">
            <w:pPr>
              <w:spacing w:after="0" w:line="240" w:lineRule="auto"/>
              <w:jc w:val="center"/>
              <w:rPr>
                <w:rFonts w:ascii="Times New Roman" w:hAnsi="Times New Roman"/>
              </w:rPr>
            </w:pPr>
            <w:r w:rsidRPr="00FF2CDA">
              <w:rPr>
                <w:rFonts w:ascii="Times New Roman" w:hAnsi="Times New Roman"/>
              </w:rPr>
              <w:t>1s. 6d.</w:t>
            </w:r>
          </w:p>
        </w:tc>
      </w:tr>
      <w:tr w:rsidR="008E1E3B" w:rsidRPr="00FF2CDA" w:rsidTr="00421CAD">
        <w:trPr>
          <w:trHeight w:val="567"/>
        </w:trPr>
        <w:tc>
          <w:tcPr>
            <w:tcW w:w="2916" w:type="pct"/>
            <w:tcBorders>
              <w:right w:val="single" w:sz="6" w:space="0" w:color="auto"/>
            </w:tcBorders>
          </w:tcPr>
          <w:p w:rsidR="008E1E3B" w:rsidRPr="00FF2CDA" w:rsidRDefault="008E1E3B" w:rsidP="00001C82">
            <w:pPr>
              <w:tabs>
                <w:tab w:val="left" w:leader="dot" w:pos="3690"/>
                <w:tab w:val="left" w:pos="5220"/>
              </w:tabs>
              <w:spacing w:after="0" w:line="240" w:lineRule="auto"/>
              <w:ind w:left="576" w:hanging="288"/>
              <w:rPr>
                <w:rFonts w:ascii="Times New Roman" w:hAnsi="Times New Roman"/>
              </w:rPr>
            </w:pPr>
            <w:r w:rsidRPr="00FF2CDA">
              <w:rPr>
                <w:rFonts w:ascii="Times New Roman" w:hAnsi="Times New Roman"/>
              </w:rPr>
              <w:t xml:space="preserve">Cigarettes, including the weight of the outer </w:t>
            </w:r>
            <w:r w:rsidR="002C49E6" w:rsidRPr="00FF2CDA">
              <w:rPr>
                <w:rFonts w:ascii="Times New Roman" w:hAnsi="Times New Roman"/>
              </w:rPr>
              <w:br/>
            </w:r>
            <w:r w:rsidRPr="00FF2CDA">
              <w:rPr>
                <w:rFonts w:ascii="Times New Roman" w:hAnsi="Times New Roman"/>
              </w:rPr>
              <w:t xml:space="preserve">portion of each Cigarette </w:t>
            </w:r>
            <w:r w:rsidR="002C49E6" w:rsidRPr="00FF2CDA">
              <w:rPr>
                <w:rFonts w:ascii="Times New Roman" w:hAnsi="Times New Roman"/>
              </w:rPr>
              <w:tab/>
            </w:r>
            <w:r w:rsidR="00EA1D5A" w:rsidRPr="00FF2CDA">
              <w:rPr>
                <w:rFonts w:ascii="Times New Roman" w:hAnsi="Times New Roman"/>
              </w:rPr>
              <w:t xml:space="preserve"> </w:t>
            </w:r>
            <w:r w:rsidRPr="00FF2CDA">
              <w:rPr>
                <w:rFonts w:ascii="Times New Roman" w:hAnsi="Times New Roman"/>
              </w:rPr>
              <w:t>per lb.</w:t>
            </w:r>
          </w:p>
        </w:tc>
        <w:tc>
          <w:tcPr>
            <w:tcW w:w="2084" w:type="pct"/>
            <w:tcBorders>
              <w:left w:val="single" w:sz="6" w:space="0" w:color="auto"/>
            </w:tcBorders>
            <w:vAlign w:val="bottom"/>
          </w:tcPr>
          <w:p w:rsidR="008E1E3B" w:rsidRPr="00FF2CDA" w:rsidRDefault="008E1E3B" w:rsidP="00421CAD">
            <w:pPr>
              <w:spacing w:after="0" w:line="240" w:lineRule="auto"/>
              <w:ind w:left="576" w:hanging="288"/>
              <w:rPr>
                <w:rFonts w:ascii="Times New Roman" w:hAnsi="Times New Roman"/>
              </w:rPr>
            </w:pPr>
            <w:r w:rsidRPr="00FF2CDA">
              <w:rPr>
                <w:rFonts w:ascii="Times New Roman" w:hAnsi="Times New Roman"/>
              </w:rPr>
              <w:t>2s., and on and after 12th February,</w:t>
            </w:r>
            <w:r w:rsidR="00177D78" w:rsidRPr="00FF2CDA">
              <w:rPr>
                <w:rFonts w:ascii="Times New Roman" w:hAnsi="Times New Roman"/>
              </w:rPr>
              <w:br/>
            </w:r>
            <w:r w:rsidRPr="00FF2CDA">
              <w:rPr>
                <w:rFonts w:ascii="Times New Roman" w:hAnsi="Times New Roman"/>
              </w:rPr>
              <w:t>1902, 3s.</w:t>
            </w:r>
          </w:p>
        </w:tc>
      </w:tr>
      <w:tr w:rsidR="008E1E3B" w:rsidRPr="00FF2CDA" w:rsidTr="00E668DE">
        <w:trPr>
          <w:trHeight w:val="20"/>
        </w:trPr>
        <w:tc>
          <w:tcPr>
            <w:tcW w:w="2916" w:type="pct"/>
            <w:tcBorders>
              <w:right w:val="single" w:sz="6" w:space="0" w:color="auto"/>
            </w:tcBorders>
          </w:tcPr>
          <w:p w:rsidR="008E1E3B" w:rsidRPr="00FF2CDA" w:rsidRDefault="008E1E3B" w:rsidP="00421CAD">
            <w:pPr>
              <w:tabs>
                <w:tab w:val="left" w:leader="dot" w:pos="3690"/>
                <w:tab w:val="left" w:pos="5220"/>
              </w:tabs>
              <w:spacing w:after="0" w:line="240" w:lineRule="auto"/>
              <w:ind w:left="576" w:hanging="288"/>
              <w:rPr>
                <w:rFonts w:ascii="Times New Roman" w:hAnsi="Times New Roman"/>
              </w:rPr>
            </w:pPr>
            <w:r w:rsidRPr="00421CAD">
              <w:rPr>
                <w:rFonts w:ascii="Times New Roman" w:hAnsi="Times New Roman"/>
              </w:rPr>
              <w:t>Snuff</w:t>
            </w:r>
            <w:r w:rsidR="002D6BD3" w:rsidRPr="00FF2CDA">
              <w:rPr>
                <w:rFonts w:ascii="Times New Roman" w:hAnsi="Times New Roman"/>
              </w:rPr>
              <w:tab/>
            </w:r>
            <w:r w:rsidR="00EA1D5A" w:rsidRPr="00FF2CDA">
              <w:rPr>
                <w:rFonts w:ascii="Times New Roman" w:hAnsi="Times New Roman"/>
              </w:rPr>
              <w:t xml:space="preserve"> </w:t>
            </w:r>
            <w:r w:rsidRPr="00FF2CDA">
              <w:rPr>
                <w:rFonts w:ascii="Times New Roman" w:hAnsi="Times New Roman"/>
              </w:rPr>
              <w:t>per lb.</w:t>
            </w:r>
          </w:p>
        </w:tc>
        <w:tc>
          <w:tcPr>
            <w:tcW w:w="2084" w:type="pct"/>
            <w:tcBorders>
              <w:left w:val="single" w:sz="6" w:space="0" w:color="auto"/>
            </w:tcBorders>
          </w:tcPr>
          <w:p w:rsidR="008E1E3B" w:rsidRPr="00FF2CDA" w:rsidRDefault="008E1E3B" w:rsidP="00001C82">
            <w:pPr>
              <w:spacing w:before="60" w:after="0" w:line="240" w:lineRule="auto"/>
              <w:jc w:val="center"/>
              <w:rPr>
                <w:rFonts w:ascii="Times New Roman" w:hAnsi="Times New Roman"/>
              </w:rPr>
            </w:pPr>
            <w:r w:rsidRPr="00FF2CDA">
              <w:rPr>
                <w:rFonts w:ascii="Times New Roman" w:hAnsi="Times New Roman"/>
              </w:rPr>
              <w:t>2s.</w:t>
            </w:r>
          </w:p>
        </w:tc>
      </w:tr>
    </w:tbl>
    <w:p w:rsidR="008E1E3B" w:rsidRDefault="008E1E3B" w:rsidP="00E668DE">
      <w:pPr>
        <w:pBdr>
          <w:top w:val="single" w:sz="4" w:space="1" w:color="auto"/>
        </w:pBdr>
        <w:spacing w:before="120" w:after="0" w:line="240" w:lineRule="auto"/>
        <w:jc w:val="center"/>
        <w:rPr>
          <w:rFonts w:ascii="Times New Roman" w:hAnsi="Times New Roman"/>
        </w:rPr>
      </w:pPr>
    </w:p>
    <w:sectPr w:rsidR="008E1E3B" w:rsidSect="00001C82">
      <w:headerReference w:type="even" r:id="rId8"/>
      <w:headerReference w:type="default" r:id="rId9"/>
      <w:pgSz w:w="11909" w:h="16834" w:code="9"/>
      <w:pgMar w:top="1138" w:right="850" w:bottom="1138" w:left="169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D89" w:rsidRDefault="008D1D89" w:rsidP="006A0570">
      <w:pPr>
        <w:spacing w:after="0" w:line="240" w:lineRule="auto"/>
      </w:pPr>
      <w:r>
        <w:separator/>
      </w:r>
    </w:p>
  </w:endnote>
  <w:endnote w:type="continuationSeparator" w:id="0">
    <w:p w:rsidR="008D1D89" w:rsidRDefault="008D1D89" w:rsidP="006A0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D89" w:rsidRDefault="008D1D89" w:rsidP="006A0570">
      <w:pPr>
        <w:spacing w:after="0" w:line="240" w:lineRule="auto"/>
      </w:pPr>
      <w:r>
        <w:separator/>
      </w:r>
    </w:p>
  </w:footnote>
  <w:footnote w:type="continuationSeparator" w:id="0">
    <w:p w:rsidR="008D1D89" w:rsidRDefault="008D1D89" w:rsidP="006A05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570" w:rsidRPr="001018E2" w:rsidRDefault="006A0570" w:rsidP="00002063">
    <w:pPr>
      <w:tabs>
        <w:tab w:val="left" w:pos="3969"/>
        <w:tab w:val="left" w:pos="8505"/>
      </w:tabs>
      <w:spacing w:after="0" w:line="240" w:lineRule="auto"/>
      <w:rPr>
        <w:rFonts w:ascii="Times New Roman" w:hAnsi="Times New Roman"/>
        <w:sz w:val="20"/>
        <w:szCs w:val="20"/>
      </w:rPr>
    </w:pPr>
    <w:r w:rsidRPr="001018E2">
      <w:rPr>
        <w:rFonts w:ascii="Times New Roman" w:hAnsi="Times New Roman"/>
        <w:sz w:val="20"/>
        <w:szCs w:val="20"/>
      </w:rPr>
      <w:t>1902.</w:t>
    </w:r>
    <w:r w:rsidRPr="001018E2">
      <w:rPr>
        <w:rFonts w:ascii="Times New Roman" w:hAnsi="Times New Roman"/>
        <w:sz w:val="20"/>
        <w:szCs w:val="20"/>
      </w:rPr>
      <w:tab/>
    </w:r>
    <w:r w:rsidRPr="001018E2">
      <w:rPr>
        <w:rFonts w:ascii="Times New Roman" w:hAnsi="Times New Roman"/>
        <w:i/>
        <w:sz w:val="20"/>
        <w:szCs w:val="20"/>
      </w:rPr>
      <w:t>Excise Tariff.</w:t>
    </w:r>
    <w:r w:rsidRPr="001018E2">
      <w:rPr>
        <w:rFonts w:ascii="Times New Roman" w:hAnsi="Times New Roman"/>
        <w:i/>
        <w:sz w:val="20"/>
        <w:szCs w:val="20"/>
      </w:rPr>
      <w:tab/>
    </w:r>
    <w:r w:rsidRPr="001018E2">
      <w:rPr>
        <w:rFonts w:ascii="Times New Roman" w:hAnsi="Times New Roman"/>
        <w:sz w:val="20"/>
        <w:szCs w:val="20"/>
      </w:rPr>
      <w:t>No. 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F86" w:rsidRPr="001018E2" w:rsidRDefault="000A4F86" w:rsidP="00002063">
    <w:pPr>
      <w:tabs>
        <w:tab w:val="left" w:pos="3969"/>
        <w:tab w:val="left" w:pos="8505"/>
      </w:tabs>
      <w:spacing w:after="0" w:line="240" w:lineRule="auto"/>
      <w:rPr>
        <w:rFonts w:ascii="Times New Roman" w:hAnsi="Times New Roman"/>
        <w:sz w:val="20"/>
        <w:szCs w:val="20"/>
      </w:rPr>
    </w:pPr>
    <w:r w:rsidRPr="001018E2">
      <w:rPr>
        <w:rFonts w:ascii="Times New Roman" w:hAnsi="Times New Roman"/>
        <w:sz w:val="20"/>
        <w:szCs w:val="20"/>
      </w:rPr>
      <w:t>No.</w:t>
    </w:r>
    <w:r w:rsidR="00D87424" w:rsidRPr="001018E2">
      <w:rPr>
        <w:rFonts w:ascii="Times New Roman" w:hAnsi="Times New Roman"/>
        <w:sz w:val="20"/>
        <w:szCs w:val="20"/>
      </w:rPr>
      <w:t xml:space="preserve"> 11.</w:t>
    </w:r>
    <w:r w:rsidRPr="001018E2">
      <w:rPr>
        <w:rFonts w:ascii="Times New Roman" w:hAnsi="Times New Roman"/>
        <w:sz w:val="20"/>
        <w:szCs w:val="20"/>
      </w:rPr>
      <w:tab/>
    </w:r>
    <w:r w:rsidRPr="001018E2">
      <w:rPr>
        <w:rFonts w:ascii="Times New Roman" w:hAnsi="Times New Roman"/>
        <w:i/>
        <w:sz w:val="20"/>
        <w:szCs w:val="20"/>
      </w:rPr>
      <w:t>Excise Tariff.</w:t>
    </w:r>
    <w:r w:rsidRPr="001018E2">
      <w:rPr>
        <w:rFonts w:ascii="Times New Roman" w:hAnsi="Times New Roman"/>
        <w:i/>
        <w:sz w:val="20"/>
        <w:szCs w:val="20"/>
      </w:rPr>
      <w:tab/>
    </w:r>
    <w:r w:rsidRPr="001018E2">
      <w:rPr>
        <w:rFonts w:ascii="Times New Roman" w:hAnsi="Times New Roman"/>
        <w:sz w:val="20"/>
        <w:szCs w:val="20"/>
      </w:rPr>
      <w:t>1902.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oNotTrackMoves/>
  <w:defaultTabStop w:val="720"/>
  <w:evenAndOddHeaders/>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520E"/>
    <w:rsid w:val="00001C82"/>
    <w:rsid w:val="00002063"/>
    <w:rsid w:val="00005B9B"/>
    <w:rsid w:val="00011406"/>
    <w:rsid w:val="000252A2"/>
    <w:rsid w:val="000476A6"/>
    <w:rsid w:val="00047B7A"/>
    <w:rsid w:val="00074945"/>
    <w:rsid w:val="00083964"/>
    <w:rsid w:val="000A4F86"/>
    <w:rsid w:val="000B2AA5"/>
    <w:rsid w:val="000E46E7"/>
    <w:rsid w:val="001018E2"/>
    <w:rsid w:val="00104F45"/>
    <w:rsid w:val="00111398"/>
    <w:rsid w:val="00122385"/>
    <w:rsid w:val="001321D2"/>
    <w:rsid w:val="00143D84"/>
    <w:rsid w:val="00154D45"/>
    <w:rsid w:val="00177D78"/>
    <w:rsid w:val="00182402"/>
    <w:rsid w:val="001946AA"/>
    <w:rsid w:val="001C1FFA"/>
    <w:rsid w:val="001F7719"/>
    <w:rsid w:val="0021651D"/>
    <w:rsid w:val="00217D32"/>
    <w:rsid w:val="0022341C"/>
    <w:rsid w:val="00271885"/>
    <w:rsid w:val="002A3B32"/>
    <w:rsid w:val="002A5158"/>
    <w:rsid w:val="002A760A"/>
    <w:rsid w:val="002C4191"/>
    <w:rsid w:val="002C49E6"/>
    <w:rsid w:val="002C69FA"/>
    <w:rsid w:val="002D3487"/>
    <w:rsid w:val="002D6BD3"/>
    <w:rsid w:val="002E3233"/>
    <w:rsid w:val="002F579F"/>
    <w:rsid w:val="00347A91"/>
    <w:rsid w:val="00351E6A"/>
    <w:rsid w:val="00377BBE"/>
    <w:rsid w:val="003B5975"/>
    <w:rsid w:val="003E6998"/>
    <w:rsid w:val="003E6DB9"/>
    <w:rsid w:val="00421CAD"/>
    <w:rsid w:val="004531FF"/>
    <w:rsid w:val="00454F49"/>
    <w:rsid w:val="004724BF"/>
    <w:rsid w:val="00481B8B"/>
    <w:rsid w:val="00482F01"/>
    <w:rsid w:val="00494566"/>
    <w:rsid w:val="004A16DB"/>
    <w:rsid w:val="00530F0A"/>
    <w:rsid w:val="00536FF9"/>
    <w:rsid w:val="00541545"/>
    <w:rsid w:val="00545691"/>
    <w:rsid w:val="005973B6"/>
    <w:rsid w:val="005C50B7"/>
    <w:rsid w:val="005E013E"/>
    <w:rsid w:val="005E4058"/>
    <w:rsid w:val="005E6D21"/>
    <w:rsid w:val="005F6400"/>
    <w:rsid w:val="00604DB9"/>
    <w:rsid w:val="00604E0E"/>
    <w:rsid w:val="00625082"/>
    <w:rsid w:val="00635BD6"/>
    <w:rsid w:val="0065103A"/>
    <w:rsid w:val="00663B6C"/>
    <w:rsid w:val="00666CCA"/>
    <w:rsid w:val="006719E8"/>
    <w:rsid w:val="00681FB5"/>
    <w:rsid w:val="0069155E"/>
    <w:rsid w:val="006A0570"/>
    <w:rsid w:val="0070339C"/>
    <w:rsid w:val="00703B1F"/>
    <w:rsid w:val="00753BFD"/>
    <w:rsid w:val="00764371"/>
    <w:rsid w:val="00790A68"/>
    <w:rsid w:val="00795512"/>
    <w:rsid w:val="00796ACD"/>
    <w:rsid w:val="00797FE9"/>
    <w:rsid w:val="007A2B34"/>
    <w:rsid w:val="007F7D7D"/>
    <w:rsid w:val="00834DBD"/>
    <w:rsid w:val="0083766D"/>
    <w:rsid w:val="008455DB"/>
    <w:rsid w:val="00860C5C"/>
    <w:rsid w:val="0086212B"/>
    <w:rsid w:val="008817DC"/>
    <w:rsid w:val="0089791B"/>
    <w:rsid w:val="008A04A1"/>
    <w:rsid w:val="008A33B1"/>
    <w:rsid w:val="008A449B"/>
    <w:rsid w:val="008B2469"/>
    <w:rsid w:val="008B3E44"/>
    <w:rsid w:val="008D1D89"/>
    <w:rsid w:val="008E1E3B"/>
    <w:rsid w:val="008F5316"/>
    <w:rsid w:val="009108ED"/>
    <w:rsid w:val="009261A9"/>
    <w:rsid w:val="00931571"/>
    <w:rsid w:val="00961165"/>
    <w:rsid w:val="00963E8C"/>
    <w:rsid w:val="00965B7A"/>
    <w:rsid w:val="009672D5"/>
    <w:rsid w:val="00976693"/>
    <w:rsid w:val="00991CAB"/>
    <w:rsid w:val="00991D5D"/>
    <w:rsid w:val="009A0352"/>
    <w:rsid w:val="009A31D1"/>
    <w:rsid w:val="009B1590"/>
    <w:rsid w:val="009F25D2"/>
    <w:rsid w:val="009F38F7"/>
    <w:rsid w:val="00A07A57"/>
    <w:rsid w:val="00A13B48"/>
    <w:rsid w:val="00A34651"/>
    <w:rsid w:val="00A465AF"/>
    <w:rsid w:val="00A467A1"/>
    <w:rsid w:val="00A90135"/>
    <w:rsid w:val="00AB1B1C"/>
    <w:rsid w:val="00AB53EE"/>
    <w:rsid w:val="00AC6BA3"/>
    <w:rsid w:val="00AD1B56"/>
    <w:rsid w:val="00AE6EEF"/>
    <w:rsid w:val="00B0224B"/>
    <w:rsid w:val="00B14A74"/>
    <w:rsid w:val="00B27138"/>
    <w:rsid w:val="00B342B9"/>
    <w:rsid w:val="00B4263C"/>
    <w:rsid w:val="00B665BA"/>
    <w:rsid w:val="00B67B09"/>
    <w:rsid w:val="00B7271A"/>
    <w:rsid w:val="00BC5382"/>
    <w:rsid w:val="00BF02D6"/>
    <w:rsid w:val="00BF4ED7"/>
    <w:rsid w:val="00BF5192"/>
    <w:rsid w:val="00BF7CE7"/>
    <w:rsid w:val="00C0058E"/>
    <w:rsid w:val="00C015D0"/>
    <w:rsid w:val="00C01849"/>
    <w:rsid w:val="00C66174"/>
    <w:rsid w:val="00C80ECB"/>
    <w:rsid w:val="00C90B70"/>
    <w:rsid w:val="00C91136"/>
    <w:rsid w:val="00C91522"/>
    <w:rsid w:val="00CA40BE"/>
    <w:rsid w:val="00CB14F5"/>
    <w:rsid w:val="00CE630E"/>
    <w:rsid w:val="00CF2D9C"/>
    <w:rsid w:val="00D000C8"/>
    <w:rsid w:val="00D22FA2"/>
    <w:rsid w:val="00D36377"/>
    <w:rsid w:val="00D410F6"/>
    <w:rsid w:val="00D41A98"/>
    <w:rsid w:val="00D435E0"/>
    <w:rsid w:val="00D71349"/>
    <w:rsid w:val="00D72AF2"/>
    <w:rsid w:val="00D87424"/>
    <w:rsid w:val="00DA1C26"/>
    <w:rsid w:val="00DB78C8"/>
    <w:rsid w:val="00E03EAB"/>
    <w:rsid w:val="00E14C89"/>
    <w:rsid w:val="00E6520E"/>
    <w:rsid w:val="00E668DE"/>
    <w:rsid w:val="00EA1D5A"/>
    <w:rsid w:val="00EC3657"/>
    <w:rsid w:val="00EC537E"/>
    <w:rsid w:val="00ED0321"/>
    <w:rsid w:val="00EE3826"/>
    <w:rsid w:val="00EE5873"/>
    <w:rsid w:val="00EE6940"/>
    <w:rsid w:val="00EF4582"/>
    <w:rsid w:val="00F12355"/>
    <w:rsid w:val="00F23979"/>
    <w:rsid w:val="00F253D9"/>
    <w:rsid w:val="00F25B52"/>
    <w:rsid w:val="00F66AE5"/>
    <w:rsid w:val="00F80154"/>
    <w:rsid w:val="00F819CD"/>
    <w:rsid w:val="00F90B38"/>
    <w:rsid w:val="00FA3AC4"/>
    <w:rsid w:val="00FB0127"/>
    <w:rsid w:val="00FB4B6A"/>
    <w:rsid w:val="00FC5538"/>
    <w:rsid w:val="00FF2C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55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9155E"/>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69155E"/>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69155E"/>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69155E"/>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69155E"/>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69155E"/>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69155E"/>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69155E"/>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69155E"/>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69155E"/>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69155E"/>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69155E"/>
    <w:pPr>
      <w:spacing w:after="0" w:line="240" w:lineRule="auto"/>
    </w:pPr>
    <w:rPr>
      <w:rFonts w:ascii="Century Schoolbook" w:eastAsia="Century Schoolbook" w:hAnsi="Century Schoolbook" w:cs="Century Schoolbook"/>
      <w:sz w:val="20"/>
      <w:szCs w:val="20"/>
    </w:rPr>
  </w:style>
  <w:style w:type="paragraph" w:customStyle="1" w:styleId="Style34">
    <w:name w:val="Style34"/>
    <w:basedOn w:val="Normal"/>
    <w:rsid w:val="0069155E"/>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69155E"/>
    <w:pPr>
      <w:spacing w:after="0" w:line="240" w:lineRule="auto"/>
    </w:pPr>
    <w:rPr>
      <w:rFonts w:ascii="Century Schoolbook" w:eastAsia="Century Schoolbook" w:hAnsi="Century Schoolbook" w:cs="Century Schoolbook"/>
      <w:sz w:val="20"/>
      <w:szCs w:val="20"/>
    </w:rPr>
  </w:style>
  <w:style w:type="paragraph" w:customStyle="1" w:styleId="Style42">
    <w:name w:val="Style42"/>
    <w:basedOn w:val="Normal"/>
    <w:rsid w:val="0069155E"/>
    <w:pPr>
      <w:spacing w:after="0" w:line="240" w:lineRule="auto"/>
    </w:pPr>
    <w:rPr>
      <w:rFonts w:ascii="Century Schoolbook" w:eastAsia="Century Schoolbook" w:hAnsi="Century Schoolbook" w:cs="Century Schoolbook"/>
      <w:sz w:val="20"/>
      <w:szCs w:val="20"/>
    </w:rPr>
  </w:style>
  <w:style w:type="paragraph" w:customStyle="1" w:styleId="Style35">
    <w:name w:val="Style35"/>
    <w:basedOn w:val="Normal"/>
    <w:rsid w:val="0069155E"/>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69155E"/>
    <w:pPr>
      <w:spacing w:after="0" w:line="240" w:lineRule="auto"/>
    </w:pPr>
    <w:rPr>
      <w:rFonts w:ascii="Century Schoolbook" w:eastAsia="Century Schoolbook" w:hAnsi="Century Schoolbook" w:cs="Century Schoolbook"/>
      <w:sz w:val="20"/>
      <w:szCs w:val="20"/>
    </w:rPr>
  </w:style>
  <w:style w:type="character" w:customStyle="1" w:styleId="CharStyle0">
    <w:name w:val="CharStyle0"/>
    <w:rsid w:val="0069155E"/>
    <w:rPr>
      <w:rFonts w:ascii="Century Schoolbook" w:eastAsia="Century Schoolbook" w:hAnsi="Century Schoolbook" w:cs="Century Schoolbook"/>
      <w:b w:val="0"/>
      <w:bCs w:val="0"/>
      <w:i w:val="0"/>
      <w:iCs w:val="0"/>
      <w:smallCaps w:val="0"/>
      <w:sz w:val="30"/>
      <w:szCs w:val="30"/>
    </w:rPr>
  </w:style>
  <w:style w:type="character" w:customStyle="1" w:styleId="CharStyle1">
    <w:name w:val="CharStyle1"/>
    <w:rsid w:val="0069155E"/>
    <w:rPr>
      <w:rFonts w:ascii="Century Schoolbook" w:eastAsia="Century Schoolbook" w:hAnsi="Century Schoolbook" w:cs="Century Schoolbook"/>
      <w:b/>
      <w:bCs/>
      <w:i w:val="0"/>
      <w:iCs w:val="0"/>
      <w:smallCaps w:val="0"/>
      <w:sz w:val="22"/>
      <w:szCs w:val="22"/>
    </w:rPr>
  </w:style>
  <w:style w:type="character" w:customStyle="1" w:styleId="CharStyle2">
    <w:name w:val="CharStyle2"/>
    <w:rsid w:val="0069155E"/>
    <w:rPr>
      <w:rFonts w:ascii="Century Schoolbook" w:eastAsia="Century Schoolbook" w:hAnsi="Century Schoolbook" w:cs="Century Schoolbook"/>
      <w:b w:val="0"/>
      <w:bCs w:val="0"/>
      <w:i w:val="0"/>
      <w:iCs w:val="0"/>
      <w:smallCaps w:val="0"/>
      <w:sz w:val="24"/>
      <w:szCs w:val="24"/>
    </w:rPr>
  </w:style>
  <w:style w:type="character" w:customStyle="1" w:styleId="CharStyle3">
    <w:name w:val="CharStyle3"/>
    <w:rsid w:val="0069155E"/>
    <w:rPr>
      <w:rFonts w:ascii="Century Schoolbook" w:eastAsia="Century Schoolbook" w:hAnsi="Century Schoolbook" w:cs="Century Schoolbook"/>
      <w:b w:val="0"/>
      <w:bCs w:val="0"/>
      <w:i w:val="0"/>
      <w:iCs w:val="0"/>
      <w:smallCaps w:val="0"/>
      <w:sz w:val="44"/>
      <w:szCs w:val="44"/>
    </w:rPr>
  </w:style>
  <w:style w:type="character" w:customStyle="1" w:styleId="CharStyle4">
    <w:name w:val="CharStyle4"/>
    <w:rsid w:val="0069155E"/>
    <w:rPr>
      <w:rFonts w:ascii="Century Schoolbook" w:eastAsia="Century Schoolbook" w:hAnsi="Century Schoolbook" w:cs="Century Schoolbook"/>
      <w:b/>
      <w:bCs/>
      <w:i w:val="0"/>
      <w:iCs w:val="0"/>
      <w:smallCaps w:val="0"/>
      <w:spacing w:val="20"/>
      <w:sz w:val="18"/>
      <w:szCs w:val="18"/>
    </w:rPr>
  </w:style>
  <w:style w:type="character" w:customStyle="1" w:styleId="CharStyle5">
    <w:name w:val="CharStyle5"/>
    <w:rsid w:val="0069155E"/>
    <w:rPr>
      <w:rFonts w:ascii="Century Schoolbook" w:eastAsia="Century Schoolbook" w:hAnsi="Century Schoolbook" w:cs="Century Schoolbook"/>
      <w:b w:val="0"/>
      <w:bCs w:val="0"/>
      <w:i/>
      <w:iCs/>
      <w:smallCaps w:val="0"/>
      <w:sz w:val="18"/>
      <w:szCs w:val="18"/>
    </w:rPr>
  </w:style>
  <w:style w:type="character" w:customStyle="1" w:styleId="CharStyle9">
    <w:name w:val="CharStyle9"/>
    <w:rsid w:val="0069155E"/>
    <w:rPr>
      <w:rFonts w:ascii="Century Schoolbook" w:eastAsia="Century Schoolbook" w:hAnsi="Century Schoolbook" w:cs="Century Schoolbook"/>
      <w:b w:val="0"/>
      <w:bCs w:val="0"/>
      <w:i w:val="0"/>
      <w:iCs w:val="0"/>
      <w:smallCaps w:val="0"/>
      <w:sz w:val="18"/>
      <w:szCs w:val="18"/>
    </w:rPr>
  </w:style>
  <w:style w:type="character" w:customStyle="1" w:styleId="CharStyle10">
    <w:name w:val="CharStyle10"/>
    <w:rsid w:val="0069155E"/>
    <w:rPr>
      <w:rFonts w:ascii="Century Schoolbook" w:eastAsia="Century Schoolbook" w:hAnsi="Century Schoolbook" w:cs="Century Schoolbook"/>
      <w:b/>
      <w:bCs/>
      <w:i w:val="0"/>
      <w:iCs w:val="0"/>
      <w:smallCaps w:val="0"/>
      <w:sz w:val="10"/>
      <w:szCs w:val="10"/>
    </w:rPr>
  </w:style>
  <w:style w:type="character" w:customStyle="1" w:styleId="CharStyle23">
    <w:name w:val="CharStyle23"/>
    <w:rsid w:val="0069155E"/>
    <w:rPr>
      <w:rFonts w:ascii="Century Schoolbook" w:eastAsia="Century Schoolbook" w:hAnsi="Century Schoolbook" w:cs="Century Schoolbook"/>
      <w:b/>
      <w:bCs/>
      <w:i w:val="0"/>
      <w:iCs w:val="0"/>
      <w:smallCaps w:val="0"/>
      <w:sz w:val="14"/>
      <w:szCs w:val="14"/>
    </w:rPr>
  </w:style>
  <w:style w:type="character" w:customStyle="1" w:styleId="CharStyle30">
    <w:name w:val="CharStyle30"/>
    <w:rsid w:val="0069155E"/>
    <w:rPr>
      <w:rFonts w:ascii="Century Schoolbook" w:eastAsia="Century Schoolbook" w:hAnsi="Century Schoolbook" w:cs="Century Schoolbook"/>
      <w:b/>
      <w:bCs/>
      <w:i w:val="0"/>
      <w:iCs w:val="0"/>
      <w:smallCaps/>
      <w:sz w:val="14"/>
      <w:szCs w:val="14"/>
    </w:rPr>
  </w:style>
  <w:style w:type="paragraph" w:styleId="ListParagraph">
    <w:name w:val="List Paragraph"/>
    <w:basedOn w:val="Normal"/>
    <w:uiPriority w:val="34"/>
    <w:qFormat/>
    <w:rsid w:val="003E6DB9"/>
    <w:pPr>
      <w:ind w:left="720"/>
      <w:contextualSpacing/>
    </w:pPr>
  </w:style>
  <w:style w:type="paragraph" w:styleId="Header">
    <w:name w:val="header"/>
    <w:basedOn w:val="Normal"/>
    <w:link w:val="HeaderChar"/>
    <w:uiPriority w:val="99"/>
    <w:unhideWhenUsed/>
    <w:rsid w:val="006A0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570"/>
  </w:style>
  <w:style w:type="paragraph" w:styleId="Footer">
    <w:name w:val="footer"/>
    <w:basedOn w:val="Normal"/>
    <w:link w:val="FooterChar"/>
    <w:uiPriority w:val="99"/>
    <w:unhideWhenUsed/>
    <w:rsid w:val="006A0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5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CDC6D-F6BA-4B13-8B62-B04E4F57D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12</cp:revision>
  <dcterms:created xsi:type="dcterms:W3CDTF">2017-03-23T08:14:00Z</dcterms:created>
  <dcterms:modified xsi:type="dcterms:W3CDTF">2017-05-14T09:28:00Z</dcterms:modified>
</cp:coreProperties>
</file>